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FF0E4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4651E88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CD6277A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B7A13CD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项目名称：文艺精品创作、惠民服务专项经费</w:t>
      </w:r>
    </w:p>
    <w:p w14:paraId="48BB2790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CBA33F4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</w:t>
      </w:r>
      <w:r>
        <w:rPr>
          <w:rFonts w:hint="eastAsia" w:ascii="仿宋_GB2312" w:hAnsi="宋体" w:eastAsia="仿宋_GB2312"/>
          <w:sz w:val="32"/>
          <w:lang w:eastAsia="zh-CN"/>
        </w:rPr>
        <w:t>仁化县文学艺术界联合会</w:t>
      </w:r>
      <w:r>
        <w:rPr>
          <w:rFonts w:hint="eastAsia" w:ascii="仿宋_GB2312" w:hAnsi="宋体" w:eastAsia="仿宋_GB2312"/>
          <w:sz w:val="32"/>
        </w:rPr>
        <w:t>（公章）</w:t>
      </w:r>
    </w:p>
    <w:p w14:paraId="7FF216B2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386D6D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4C4E92E"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邱晓梅</w:t>
      </w:r>
    </w:p>
    <w:p w14:paraId="73015C2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98D9F04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6352578</w:t>
      </w:r>
    </w:p>
    <w:p w14:paraId="260A32E0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49D0E68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2026年3月24日</w:t>
      </w:r>
    </w:p>
    <w:p w14:paraId="41C07533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35A65AB8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75D4080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CA5A0A4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ABB7A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579523C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0B98FF6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仁化县文联202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年文艺精品创作、惠民服务专项经费预算金额3万元，财政拨款3万元，实际支出3万元。</w:t>
      </w:r>
    </w:p>
    <w:p w14:paraId="5DB70C9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资金主要用途：开展各类文化文艺志愿服务活动；开展文艺培训活动。</w:t>
      </w:r>
    </w:p>
    <w:p w14:paraId="3992F11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绩效目标：开展文化文艺志愿服务活动不少于3场；开展文艺培训不少于1场。</w:t>
      </w:r>
    </w:p>
    <w:p w14:paraId="288C7D4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6AFE550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3803562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年我单位专项资金绩效目标设定较为科学，资金分配、管理和使用等方面落实情况较好，取得预期的绩效成果，自评分数为90分。</w:t>
      </w:r>
    </w:p>
    <w:p w14:paraId="0D82F11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3CDE2E8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 w14:paraId="06173DF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（1）开展文艺志愿服务活动5场：2.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49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1DB214E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（2）开展文艺培训活动：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0.51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0E9B51A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30D9243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年县文联开展文化文艺志愿服务活动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场,开展文艺培训1场，资金支出率为100%，完成了全年绩效目标。</w:t>
      </w:r>
    </w:p>
    <w:p w14:paraId="1E11746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69C4384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年，我单位财政项目拨款资金为单一用途的专项资金，根据相关资金下达文件要求，严格按照资金指定用途，依据建设内容设置的总体绩效目标，绩效目标合理、可行。</w:t>
      </w:r>
    </w:p>
    <w:p w14:paraId="5B7BD58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数量指标：（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3次</w:t>
      </w:r>
      <w:r>
        <w:rPr>
          <w:rFonts w:hint="eastAsia" w:ascii="仿宋_GB2312" w:eastAsia="仿宋_GB2312"/>
          <w:sz w:val="32"/>
          <w:szCs w:val="32"/>
          <w:lang w:eastAsia="zh-CN"/>
        </w:rPr>
        <w:t>群众性活动；</w:t>
      </w:r>
    </w:p>
    <w:p w14:paraId="30D235F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开展活动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eastAsia="zh-CN"/>
        </w:rPr>
        <w:t>天数。</w:t>
      </w:r>
    </w:p>
    <w:p w14:paraId="37E89F0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lang w:eastAsia="zh-CN"/>
        </w:rPr>
        <w:t>质量指标：（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）艺术下基层任务完成率为100%；</w:t>
      </w:r>
    </w:p>
    <w:p w14:paraId="6E2A1D7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）县作家协会会员共有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53篇作品</w:t>
      </w:r>
      <w:r>
        <w:rPr>
          <w:rFonts w:hint="eastAsia" w:ascii="仿宋_GB2312" w:eastAsia="仿宋_GB2312"/>
          <w:sz w:val="32"/>
          <w:szCs w:val="32"/>
          <w:lang w:eastAsia="zh-CN"/>
        </w:rPr>
        <w:t>获市级以上奖项或发表在市级以上刊物。</w:t>
      </w:r>
    </w:p>
    <w:p w14:paraId="55F7937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  <w:lang w:eastAsia="zh-CN"/>
        </w:rPr>
        <w:t>时效指标：2025年11月前完成了所有文艺活动。</w:t>
      </w:r>
    </w:p>
    <w:p w14:paraId="6C89735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  <w:lang w:eastAsia="zh-CN"/>
        </w:rPr>
        <w:t>社会效益指标</w:t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>：（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）较好的弘扬了中华优秀传统文化；</w:t>
      </w:r>
    </w:p>
    <w:p w14:paraId="4A08FFB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）丰富了群众精神文化需求。</w:t>
      </w:r>
    </w:p>
    <w:p w14:paraId="0992CE7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</w:t>
      </w:r>
      <w:r>
        <w:rPr>
          <w:rFonts w:hint="eastAsia" w:ascii="仿宋_GB2312" w:eastAsia="仿宋_GB2312"/>
          <w:sz w:val="32"/>
          <w:szCs w:val="32"/>
          <w:lang w:eastAsia="zh-CN"/>
        </w:rPr>
        <w:t>满意度指标：文艺爱好者满意度达到90%以上。</w:t>
      </w:r>
    </w:p>
    <w:p w14:paraId="6D3A06A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553F1F7A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部分绩效目标设置不够精细，体现项目效果的个性指标和标准上针对性不强，特别是效益指标定性指标多定量指标少，主观判断的多，具体可衡量的少。</w:t>
      </w:r>
    </w:p>
    <w:p w14:paraId="11A2F64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416D39B4">
      <w:pPr>
        <w:snapToGrid w:val="0"/>
        <w:spacing w:beforeLines="0" w:afterLines="0" w:line="360" w:lineRule="auto"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在以后的绩效自评中，将确保评估标准与工作职责和目标相对应，并具备具体性、可操作性和可量化性。加强数据收集与分析，定期跟踪和记录工作进展，收集他人的反馈和意见，并进行综合分析。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500A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55AFB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55AFB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53C1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EDE4CF4"/>
    <w:rsid w:val="27327EBB"/>
    <w:rsid w:val="2DE123DA"/>
    <w:rsid w:val="42F145B3"/>
    <w:rsid w:val="57025F93"/>
    <w:rsid w:val="58112E7E"/>
    <w:rsid w:val="5BFFF24A"/>
    <w:rsid w:val="64DA0094"/>
    <w:rsid w:val="68AA4877"/>
    <w:rsid w:val="6CFE24A2"/>
    <w:rsid w:val="797D20A0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867</Words>
  <Characters>926</Characters>
  <Lines>0</Lines>
  <Paragraphs>0</Paragraphs>
  <TotalTime>4</TotalTime>
  <ScaleCrop>false</ScaleCrop>
  <LinksUpToDate>false</LinksUpToDate>
  <CharactersWithSpaces>928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秋晓</cp:lastModifiedBy>
  <dcterms:modified xsi:type="dcterms:W3CDTF">2026-03-24T08:17:56Z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eyJoZGlkIjoiNDRhZDk2NTJhZGY2NjZmZmUyMzNhM2Y5OWYyOGFhMTciLCJ1c2VySWQiOiIyNDkxNjMxNjgifQ==</vt:lpwstr>
  </property>
</Properties>
</file>