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10934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73D86652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170AE875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7C724BBB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val="en-US" w:eastAsia="zh-CN"/>
        </w:rPr>
        <w:t>基本公共卫生服务</w:t>
      </w:r>
    </w:p>
    <w:p w14:paraId="1CF07BF3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1AA5CA75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21C3282F">
      <w:pPr>
        <w:spacing w:line="240" w:lineRule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eastAsia="zh-CN"/>
        </w:rPr>
        <w:t>仁化县紧密型县域医共体总院</w:t>
      </w:r>
    </w:p>
    <w:p w14:paraId="678A9B52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17059EC4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4D79A7F8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李凤清</w:t>
      </w:r>
    </w:p>
    <w:p w14:paraId="6F28D2C9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06CBA90D">
      <w:pPr>
        <w:spacing w:line="720" w:lineRule="auto"/>
        <w:rPr>
          <w:rFonts w:hint="default" w:ascii="仿宋_GB2312" w:hAnsi="宋体" w:eastAsia="仿宋_GB2312"/>
          <w:sz w:val="32"/>
          <w:lang w:val="en-US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18927897499</w:t>
      </w:r>
    </w:p>
    <w:p w14:paraId="4B8CEAF7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2026年3月20日</w:t>
      </w:r>
    </w:p>
    <w:p w14:paraId="661A3C6C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7D4657DF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4F7DE9F9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452C3D0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6C14EC7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51570474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7F4CF264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为全面评估2025年度仁化县国家基本公共卫生服务项目实施成效，对照国家、省、市关于基本公共卫生服务的工作要求及绩效评价标准，结合本县实际开展绩效评价自评工作，不断提高基层健康服务能力水平。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2025年度预算基本公共卫生服务工作资金总额为165.5870万元，用于开展全县基本公共卫生服务工作。</w:t>
      </w:r>
    </w:p>
    <w:p w14:paraId="48FBE940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5C4621BA">
      <w:pPr>
        <w:snapToGrid w:val="0"/>
        <w:spacing w:beforeLines="0" w:afterLines="0" w:line="360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（一）自评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结论、</w:t>
      </w:r>
      <w:r>
        <w:rPr>
          <w:rFonts w:hint="eastAsia" w:ascii="楷体_GB2312" w:hAnsi="楷体_GB2312" w:eastAsia="楷体_GB2312" w:cs="楷体_GB2312"/>
          <w:sz w:val="32"/>
          <w:szCs w:val="32"/>
        </w:rPr>
        <w:t>分数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、等级</w:t>
      </w:r>
    </w:p>
    <w:p w14:paraId="6F30DCA6">
      <w:pPr>
        <w:snapToGrid w:val="0"/>
        <w:spacing w:beforeLines="0" w:afterLines="0" w:line="360" w:lineRule="auto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通过认真开展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绩效评价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自评，达到了预期目标值，完成了各项目目标任务。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绩效评价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指标总分100分，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绩效评价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自评得分100分。</w:t>
      </w:r>
    </w:p>
    <w:p w14:paraId="736933FB">
      <w:pPr>
        <w:snapToGrid w:val="0"/>
        <w:spacing w:beforeLines="0" w:afterLines="0" w:line="360" w:lineRule="auto"/>
        <w:ind w:firstLine="640" w:firstLineChars="200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资金使用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绩效评价</w:t>
      </w:r>
    </w:p>
    <w:p w14:paraId="5D84398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1.资金支出情况。</w:t>
      </w:r>
    </w:p>
    <w:p w14:paraId="4EAE7875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</w:t>
      </w:r>
      <w:r>
        <w:rPr>
          <w:rFonts w:hint="eastAsia" w:ascii="仿宋_GB2312" w:eastAsia="仿宋_GB2312"/>
          <w:sz w:val="32"/>
          <w:szCs w:val="32"/>
        </w:rPr>
        <w:t>年度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国家基本公共卫生服务</w:t>
      </w:r>
      <w:r>
        <w:rPr>
          <w:rFonts w:hint="eastAsia" w:ascii="仿宋_GB2312" w:eastAsia="仿宋_GB2312"/>
          <w:sz w:val="32"/>
          <w:szCs w:val="32"/>
        </w:rPr>
        <w:t>资金总额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165.5870万元，其中年度支出165.5870万元，执行率100%。</w:t>
      </w:r>
    </w:p>
    <w:p w14:paraId="44339531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资金完成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绩效评价</w:t>
      </w:r>
      <w:r>
        <w:rPr>
          <w:rFonts w:hint="eastAsia" w:ascii="仿宋_GB2312" w:eastAsia="仿宋_GB2312"/>
          <w:sz w:val="32"/>
          <w:szCs w:val="32"/>
        </w:rPr>
        <w:t>目标情况。</w:t>
      </w:r>
    </w:p>
    <w:p w14:paraId="129EE389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通过开展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绩效评价</w:t>
      </w:r>
      <w:r>
        <w:rPr>
          <w:rFonts w:hint="eastAsia" w:ascii="仿宋_GB2312" w:hAnsi="Times New Roman" w:eastAsia="仿宋_GB2312" w:cs="Times New Roman"/>
          <w:sz w:val="32"/>
          <w:szCs w:val="32"/>
        </w:rPr>
        <w:t>工作，及时发现项目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预算、</w:t>
      </w:r>
      <w:r>
        <w:rPr>
          <w:rFonts w:hint="eastAsia" w:ascii="仿宋_GB2312" w:hAnsi="Times New Roman" w:eastAsia="仿宋_GB2312" w:cs="Times New Roman"/>
          <w:sz w:val="32"/>
          <w:szCs w:val="32"/>
        </w:rPr>
        <w:t>申报</w:t>
      </w:r>
      <w:r>
        <w:rPr>
          <w:rFonts w:hint="eastAsia" w:ascii="仿宋_GB2312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</w:rPr>
        <w:t>审批、项目实施管理、项目资金管理等环节中的薄弱环节，总结和推广好的经验和做法，进一步规范了项目管理、改进了财政支出管理。同时，通过对专项资金的使用情况进行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绩效评价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，衡量项目的投入、产出与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监测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，分析、检验项目是否达到预期目标，资金使用是否有效，为年度项目安排及资金管理提供重要依据。2</w:t>
      </w:r>
      <w:r>
        <w:rPr>
          <w:rFonts w:hint="eastAsia"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年，中央、省、市、县级配套补助经费合计已到位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1835.4883</w:t>
      </w:r>
      <w:r>
        <w:rPr>
          <w:rFonts w:hint="eastAsia" w:ascii="仿宋_GB2312" w:eastAsia="仿宋_GB2312"/>
          <w:sz w:val="32"/>
          <w:szCs w:val="32"/>
        </w:rPr>
        <w:t>万元，经省、市统筹后，全县人均基本公共卫生服务项目补助经费为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98.79</w:t>
      </w:r>
      <w:r>
        <w:rPr>
          <w:rFonts w:hint="eastAsia" w:ascii="仿宋_GB2312" w:eastAsia="仿宋_GB2312"/>
          <w:sz w:val="32"/>
          <w:szCs w:val="32"/>
        </w:rPr>
        <w:t>元。同时各</w:t>
      </w:r>
      <w:r>
        <w:rPr>
          <w:rFonts w:hint="eastAsia" w:ascii="仿宋_GB2312" w:eastAsia="仿宋_GB2312"/>
          <w:sz w:val="32"/>
          <w:szCs w:val="32"/>
          <w:lang w:eastAsia="zh-CN"/>
        </w:rPr>
        <w:t>项</w:t>
      </w:r>
      <w:r>
        <w:rPr>
          <w:rFonts w:hint="eastAsia" w:ascii="仿宋_GB2312" w:eastAsia="仿宋_GB2312"/>
          <w:sz w:val="32"/>
          <w:szCs w:val="32"/>
        </w:rPr>
        <w:t>指标均已达到国家目标值，不断提高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国家</w:t>
      </w:r>
      <w:r>
        <w:rPr>
          <w:rFonts w:hint="eastAsia" w:ascii="仿宋_GB2312" w:eastAsia="仿宋_GB2312"/>
          <w:sz w:val="32"/>
          <w:szCs w:val="32"/>
        </w:rPr>
        <w:t>基本公共卫生服务均等化水平。</w:t>
      </w:r>
    </w:p>
    <w:p w14:paraId="23E4D8B6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资金用途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使用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绩效评价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48AC1D7A">
      <w:pPr>
        <w:snapToGrid w:val="0"/>
        <w:spacing w:beforeLines="0" w:afterLines="0"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按照《国家基本公共卫生服务规范（第三版）》以及上级文件要求，严格做好居民健康档案管理、健康教育、预防接种、0-6 岁儿童健康管理、孕产妇健康管理、老年人健康管理、慢性病患者健康管理、严重精神障碍患者管理、肺结核患者健康管理、中医药健康管理、传染病及突发公共卫生事件报告和处理、卫生监督协管等项目执行工作。每年定期组织县级专业指导机构开展全县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国家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基本公共卫生服务项目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绩效评价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指导工作，同时开展了全县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国家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基本公共卫生服务项目培训和大型项目宣传工作1次。</w:t>
      </w:r>
    </w:p>
    <w:p w14:paraId="25FADD04">
      <w:pPr>
        <w:numPr>
          <w:ilvl w:val="0"/>
          <w:numId w:val="1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绩效评价</w:t>
      </w:r>
      <w:r>
        <w:rPr>
          <w:rFonts w:hint="eastAsia" w:ascii="仿宋_GB2312" w:eastAsia="仿宋_GB2312"/>
          <w:sz w:val="32"/>
          <w:szCs w:val="32"/>
        </w:rPr>
        <w:t>存在的问题</w:t>
      </w:r>
    </w:p>
    <w:p w14:paraId="52EC4581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项目执行中政策宣传工作还需要进一步完善，提高群众的参与程度，提高群众获得感。</w:t>
      </w:r>
    </w:p>
    <w:p w14:paraId="10B744E2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3EAC8278">
      <w:pPr>
        <w:snapToGrid w:val="0"/>
        <w:spacing w:beforeLines="0" w:afterLines="0"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继续加强对项目资金的监督，合理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合规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安排项目经费使用。保证项目经费落实到位，提高从事项目工作人员积极性，从而使</w:t>
      </w:r>
      <w:bookmarkStart w:id="0" w:name="_GoBack"/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更多群众愿意参与到国家基本公共卫生服务政策中来。</w:t>
      </w:r>
    </w:p>
    <w:bookmarkEnd w:id="0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3203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FD8D17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FD8D17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607FE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01B567"/>
    <w:multiLevelType w:val="singleLevel"/>
    <w:tmpl w:val="E401B56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99A00A9"/>
    <w:rsid w:val="0ABF1BFB"/>
    <w:rsid w:val="0BFE5C14"/>
    <w:rsid w:val="1C8956D6"/>
    <w:rsid w:val="1EDE4CF4"/>
    <w:rsid w:val="1F224151"/>
    <w:rsid w:val="27327EBB"/>
    <w:rsid w:val="2CBC0C32"/>
    <w:rsid w:val="2DE123DA"/>
    <w:rsid w:val="35070CAD"/>
    <w:rsid w:val="3AA91040"/>
    <w:rsid w:val="42F145B3"/>
    <w:rsid w:val="44EF1CD7"/>
    <w:rsid w:val="520C2F25"/>
    <w:rsid w:val="57025F93"/>
    <w:rsid w:val="6CFE24A2"/>
    <w:rsid w:val="6FF60AB5"/>
    <w:rsid w:val="77810DF6"/>
    <w:rsid w:val="7D726ADF"/>
    <w:rsid w:val="7EA8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rFonts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fa2f1dbf-7271-4602-95b9-05fa12e52966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678A9B52</paraID>
      <start>0</start>
      <end>1</end>
      <status>unmodified</status>
      <modifiedWord/>
      <trackRevisions>false</trackRevisions>
    </reviewItem>
    <reviewItem>
      <errorID>8d7cd1a6-b52e-4454-9e67-b0c0a23f1cdd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678A9B52</paraID>
      <start>7</start>
      <end>8</end>
      <status>unmodified</status>
      <modifiedWord/>
      <trackRevisions>false</trackRevisions>
    </reviewItem>
    <reviewItem>
      <errorID>36ec51d7-6a37-4697-9b7f-2d37048154a8</errorID>
      <errorWord>项目</errorWord>
      <group>L1_Word</group>
      <groupName>字词问题</groupName>
      <ability>L2_Typo</ability>
      <abilityName>字词错误</abilityName>
      <candidateList>
        <item>项</item>
      </candidateList>
      <explain/>
      <paraID>129EE389</paraID>
      <start>238</start>
      <end>239</end>
      <status>modified</status>
      <modifiedWord>项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34c581-2812-4460-b9e1-12733092e5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993</Words>
  <Characters>1067</Characters>
  <Lines>0</Lines>
  <Paragraphs>0</Paragraphs>
  <TotalTime>1</TotalTime>
  <ScaleCrop>false</ScaleCrop>
  <LinksUpToDate>false</LinksUpToDate>
  <CharactersWithSpaces>1069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风雪拥着长白等他归来</cp:lastModifiedBy>
  <dcterms:modified xsi:type="dcterms:W3CDTF">2026-03-24T00:58:03Z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BDF3C855E0274774916072B1A9F0881B_13</vt:lpwstr>
  </property>
  <property fmtid="{D5CDD505-2E9C-101B-9397-08002B2CF9AE}" pid="5" name="KSOTemplateDocerSaveRecord">
    <vt:lpwstr>eyJoZGlkIjoiMDZiMDc0YzE1ODg2YWI3MDFmN2U2N2ZhMjY1NTQzYTkiLCJ1c2VySWQiOiI3ODM2NDQ5NTAifQ==</vt:lpwstr>
  </property>
</Properties>
</file>