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F743AC">
      <w:pPr>
        <w:spacing w:line="360" w:lineRule="auto"/>
        <w:ind w:firstLine="1044" w:firstLineChars="200"/>
        <w:jc w:val="both"/>
        <w:rPr>
          <w:rFonts w:hint="eastAsia" w:ascii="方正小标宋简体" w:hAnsi="宋体" w:eastAsia="方正小标宋简体"/>
          <w:b/>
          <w:sz w:val="52"/>
          <w:szCs w:val="52"/>
        </w:rPr>
      </w:pPr>
      <w:r>
        <w:rPr>
          <w:rFonts w:hint="eastAsia" w:ascii="方正小标宋简体" w:hAnsi="宋体" w:eastAsia="方正小标宋简体"/>
          <w:b/>
          <w:bCs/>
          <w:sz w:val="52"/>
          <w:szCs w:val="52"/>
        </w:rPr>
        <w:t>财政支出项目绩效自评</w:t>
      </w:r>
      <w:r>
        <w:rPr>
          <w:rFonts w:hint="eastAsia" w:ascii="方正小标宋简体" w:hAnsi="宋体" w:eastAsia="方正小标宋简体"/>
          <w:b/>
          <w:sz w:val="52"/>
          <w:szCs w:val="52"/>
        </w:rPr>
        <w:t>报告</w:t>
      </w:r>
    </w:p>
    <w:p w14:paraId="2B7E2FBA">
      <w:pPr>
        <w:spacing w:line="360" w:lineRule="auto"/>
        <w:ind w:firstLine="3200" w:firstLineChars="1000"/>
        <w:jc w:val="both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2025年度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</w:p>
    <w:p w14:paraId="70CA09DC">
      <w:pPr>
        <w:spacing w:line="720" w:lineRule="auto"/>
        <w:rPr>
          <w:rFonts w:hint="eastAsia" w:ascii="仿宋_GB2312" w:hAnsi="宋体" w:eastAsia="仿宋_GB2312"/>
          <w:sz w:val="32"/>
        </w:rPr>
      </w:pPr>
    </w:p>
    <w:p w14:paraId="734F07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仿宋_GB2312" w:hAnsi="宋体" w:eastAsia="仿宋_GB2312"/>
          <w:sz w:val="32"/>
        </w:rPr>
      </w:pPr>
      <w:r>
        <w:rPr>
          <w:rFonts w:hint="eastAsia" w:ascii="仿宋_GB2312" w:hAnsi="宋体" w:eastAsia="仿宋_GB2312"/>
          <w:sz w:val="32"/>
        </w:rPr>
        <w:t>项目名称：粤菜师傅竞赛、南粤家政竞赛、大师工作室工作</w:t>
      </w:r>
    </w:p>
    <w:p w14:paraId="7E9DE0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1600" w:firstLineChars="500"/>
        <w:textAlignment w:val="auto"/>
        <w:rPr>
          <w:rFonts w:hint="eastAsia" w:ascii="仿宋_GB2312" w:hAnsi="宋体" w:eastAsia="仿宋_GB2312"/>
          <w:sz w:val="32"/>
        </w:rPr>
      </w:pPr>
      <w:r>
        <w:rPr>
          <w:rFonts w:hint="eastAsia" w:ascii="仿宋_GB2312" w:hAnsi="宋体" w:eastAsia="仿宋_GB2312"/>
          <w:sz w:val="32"/>
        </w:rPr>
        <w:t>经费</w:t>
      </w:r>
    </w:p>
    <w:p w14:paraId="24724EAA">
      <w:pPr>
        <w:spacing w:line="240" w:lineRule="auto"/>
        <w:ind w:firstLine="1449" w:firstLineChars="453"/>
        <w:rPr>
          <w:rFonts w:hint="eastAsia" w:ascii="仿宋_GB2312" w:hAnsi="宋体" w:eastAsia="仿宋_GB2312"/>
          <w:sz w:val="32"/>
        </w:rPr>
      </w:pPr>
    </w:p>
    <w:p w14:paraId="3F441813">
      <w:pPr>
        <w:spacing w:line="240" w:lineRule="auto"/>
        <w:rPr>
          <w:rFonts w:hint="default" w:ascii="仿宋_GB2312" w:hAnsi="宋体" w:eastAsia="仿宋_GB2312"/>
          <w:sz w:val="32"/>
          <w:lang w:val="en-US" w:eastAsia="zh-CN"/>
        </w:rPr>
      </w:pPr>
      <w:r>
        <w:rPr>
          <w:rFonts w:hint="eastAsia" w:ascii="仿宋_GB2312" w:hAnsi="宋体" w:eastAsia="仿宋_GB2312"/>
          <w:sz w:val="32"/>
        </w:rPr>
        <w:t>项目单位：（公章）</w:t>
      </w:r>
      <w:r>
        <w:rPr>
          <w:rFonts w:hint="eastAsia" w:ascii="仿宋_GB2312" w:hAnsi="宋体" w:eastAsia="仿宋_GB2312"/>
          <w:sz w:val="32"/>
          <w:lang w:val="en-US" w:eastAsia="zh-CN"/>
        </w:rPr>
        <w:t>仁化县人力资源和社会保障局</w:t>
      </w:r>
    </w:p>
    <w:p w14:paraId="4583076E">
      <w:pPr>
        <w:spacing w:line="240" w:lineRule="auto"/>
        <w:rPr>
          <w:rFonts w:hint="eastAsia" w:ascii="仿宋_GB2312" w:hAnsi="宋体" w:eastAsia="仿宋_GB2312"/>
          <w:sz w:val="24"/>
          <w:szCs w:val="24"/>
        </w:rPr>
      </w:pPr>
      <w:r>
        <w:rPr>
          <w:rFonts w:hint="eastAsia" w:ascii="仿宋_GB2312" w:hAnsi="宋体" w:eastAsia="仿宋_GB2312"/>
          <w:sz w:val="24"/>
          <w:szCs w:val="24"/>
        </w:rPr>
        <w:t>(一级预算单位)</w:t>
      </w:r>
    </w:p>
    <w:p w14:paraId="3E444F33">
      <w:pPr>
        <w:spacing w:line="720" w:lineRule="auto"/>
        <w:ind w:firstLine="1449" w:firstLineChars="453"/>
        <w:rPr>
          <w:rFonts w:hint="eastAsia" w:ascii="仿宋_GB2312" w:hAnsi="宋体" w:eastAsia="仿宋_GB2312"/>
          <w:sz w:val="32"/>
        </w:rPr>
      </w:pPr>
    </w:p>
    <w:p w14:paraId="1AD8C8DA">
      <w:pPr>
        <w:spacing w:line="720" w:lineRule="auto"/>
        <w:rPr>
          <w:rFonts w:hint="eastAsia" w:ascii="仿宋_GB2312" w:hAnsi="宋体" w:eastAsia="仿宋_GB2312"/>
          <w:sz w:val="32"/>
          <w:lang w:val="en-US" w:eastAsia="zh-CN"/>
        </w:rPr>
      </w:pPr>
      <w:r>
        <w:rPr>
          <w:rFonts w:hint="eastAsia" w:ascii="仿宋_GB2312" w:hAnsi="宋体" w:eastAsia="仿宋_GB2312"/>
          <w:sz w:val="32"/>
        </w:rPr>
        <w:t>填报人姓名：</w:t>
      </w:r>
      <w:r>
        <w:rPr>
          <w:rFonts w:hint="eastAsia" w:ascii="仿宋_GB2312" w:hAnsi="宋体" w:eastAsia="仿宋_GB2312"/>
          <w:sz w:val="32"/>
          <w:lang w:val="en-US" w:eastAsia="zh-CN"/>
        </w:rPr>
        <w:t>邹洁茹</w:t>
      </w:r>
    </w:p>
    <w:p w14:paraId="0B4104FA">
      <w:pPr>
        <w:spacing w:line="720" w:lineRule="auto"/>
        <w:ind w:firstLine="1449" w:firstLineChars="453"/>
        <w:rPr>
          <w:rFonts w:hint="eastAsia" w:ascii="仿宋_GB2312" w:hAnsi="宋体" w:eastAsia="仿宋_GB2312"/>
          <w:sz w:val="32"/>
        </w:rPr>
      </w:pPr>
    </w:p>
    <w:p w14:paraId="1C7AF66E">
      <w:pPr>
        <w:spacing w:line="720" w:lineRule="auto"/>
        <w:rPr>
          <w:rFonts w:hint="default" w:ascii="仿宋_GB2312" w:hAnsi="宋体" w:eastAsia="仿宋_GB2312"/>
          <w:sz w:val="32"/>
          <w:lang w:val="en-US" w:eastAsia="zh-CN"/>
        </w:rPr>
      </w:pPr>
      <w:r>
        <w:rPr>
          <w:rFonts w:hint="eastAsia" w:ascii="仿宋_GB2312" w:hAnsi="宋体" w:eastAsia="仿宋_GB2312"/>
          <w:sz w:val="32"/>
        </w:rPr>
        <w:t>联系电话：</w:t>
      </w:r>
      <w:r>
        <w:rPr>
          <w:rFonts w:hint="eastAsia" w:ascii="仿宋_GB2312" w:hAnsi="宋体" w:eastAsia="仿宋_GB2312"/>
          <w:sz w:val="32"/>
          <w:lang w:val="en-US" w:eastAsia="zh-CN"/>
        </w:rPr>
        <w:t>6977128</w:t>
      </w:r>
    </w:p>
    <w:p w14:paraId="172A9032">
      <w:pPr>
        <w:spacing w:line="720" w:lineRule="auto"/>
        <w:rPr>
          <w:rFonts w:hint="eastAsia" w:ascii="仿宋_GB2312" w:hAnsi="宋体" w:eastAsia="仿宋_GB2312"/>
          <w:sz w:val="32"/>
        </w:rPr>
      </w:pPr>
    </w:p>
    <w:p w14:paraId="6802BBE5">
      <w:pPr>
        <w:spacing w:line="720" w:lineRule="auto"/>
        <w:rPr>
          <w:rFonts w:hint="default" w:ascii="仿宋_GB2312" w:hAnsi="宋体" w:eastAsia="仿宋_GB2312"/>
          <w:sz w:val="32"/>
          <w:lang w:val="en-US" w:eastAsia="zh-CN"/>
        </w:rPr>
      </w:pPr>
      <w:r>
        <w:rPr>
          <w:rFonts w:hint="eastAsia" w:ascii="仿宋_GB2312" w:hAnsi="宋体" w:eastAsia="仿宋_GB2312"/>
          <w:sz w:val="32"/>
        </w:rPr>
        <w:t>填报日期：</w:t>
      </w:r>
      <w:r>
        <w:rPr>
          <w:rFonts w:hint="eastAsia" w:ascii="仿宋_GB2312" w:hAnsi="宋体" w:eastAsia="仿宋_GB2312"/>
          <w:sz w:val="32"/>
          <w:lang w:val="en-US" w:eastAsia="zh-CN"/>
        </w:rPr>
        <w:t>2026年3月11日</w:t>
      </w:r>
    </w:p>
    <w:p w14:paraId="4BD9854A">
      <w:pPr>
        <w:spacing w:line="720" w:lineRule="auto"/>
        <w:rPr>
          <w:rFonts w:hint="default" w:ascii="仿宋_GB2312" w:hAnsi="宋体" w:eastAsia="仿宋_GB2312"/>
          <w:sz w:val="32"/>
          <w:lang w:val="en-US" w:eastAsia="zh-CN"/>
        </w:rPr>
      </w:pPr>
    </w:p>
    <w:p w14:paraId="22951F60">
      <w:pPr>
        <w:spacing w:line="240" w:lineRule="auto"/>
        <w:ind w:firstLine="1449" w:firstLineChars="453"/>
        <w:rPr>
          <w:rFonts w:hint="eastAsia" w:ascii="仿宋_GB2312" w:hAnsi="宋体" w:eastAsia="仿宋_GB2312"/>
          <w:sz w:val="32"/>
          <w:u w:val="single"/>
        </w:rPr>
      </w:pPr>
    </w:p>
    <w:p w14:paraId="7D5D707E">
      <w:pPr>
        <w:spacing w:line="225" w:lineRule="atLeast"/>
        <w:jc w:val="center"/>
        <w:rPr>
          <w:rFonts w:hint="eastAsia" w:ascii="楷体_GB2312" w:hAnsi="宋体" w:eastAsia="楷体_GB2312"/>
          <w:sz w:val="32"/>
          <w:szCs w:val="32"/>
        </w:rPr>
      </w:pPr>
    </w:p>
    <w:p w14:paraId="3F121F23">
      <w:pPr>
        <w:spacing w:line="360" w:lineRule="auto"/>
        <w:jc w:val="both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 w14:paraId="59A5711F">
      <w:pPr>
        <w:snapToGrid w:val="0"/>
        <w:spacing w:beforeLines="0" w:afterLines="0" w:line="360" w:lineRule="auto"/>
        <w:ind w:firstLine="640" w:firstLineChars="200"/>
        <w:rPr>
          <w:rFonts w:hint="eastAsia"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一、基本情况</w:t>
      </w:r>
    </w:p>
    <w:p w14:paraId="34C468CB">
      <w:pPr>
        <w:snapToGrid w:val="0"/>
        <w:spacing w:beforeLines="0" w:afterLines="0" w:line="360" w:lineRule="auto"/>
        <w:ind w:firstLine="640" w:firstLineChars="200"/>
        <w:rPr>
          <w:rFonts w:hint="default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年初预算资金共20万元，经费用于举办2025年仁化县“丹霞家嫂”职业技能竞赛，2025年大师工作室工作经费。拨付12万元用于举办2025年仁化县“丹霞家嫂”职业技能竞赛；拨付1万元给广东省神三强粤菜师傅大师工作室（仁化县醉三鲜大酒楼餐饮有限公司）用于开展2025 年韶关市“粤菜师傅”星厨大师下乡帮扶服务活动（仁化站）。</w:t>
      </w:r>
    </w:p>
    <w:p w14:paraId="5728B65E">
      <w:pPr>
        <w:snapToGrid w:val="0"/>
        <w:spacing w:beforeLines="0" w:afterLines="0" w:line="360" w:lineRule="auto"/>
        <w:ind w:firstLine="640" w:firstLineChars="200"/>
        <w:rPr>
          <w:rFonts w:hint="eastAsia"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二、自评情况</w:t>
      </w:r>
    </w:p>
    <w:p w14:paraId="04D21C03">
      <w:pPr>
        <w:snapToGrid w:val="0"/>
        <w:spacing w:beforeLines="0" w:afterLines="0" w:line="360" w:lineRule="auto"/>
        <w:ind w:firstLine="640" w:firstLineChars="200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</w:rPr>
        <w:t>（一）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如期实现预期绩效目标，分数96.5分。</w:t>
      </w:r>
    </w:p>
    <w:p w14:paraId="5D97307C">
      <w:pPr>
        <w:snapToGrid w:val="0"/>
        <w:spacing w:beforeLines="0" w:afterLines="0" w:line="360" w:lineRule="auto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（二）资金使用绩效</w:t>
      </w:r>
    </w:p>
    <w:p w14:paraId="78EBB6DF">
      <w:pPr>
        <w:snapToGrid w:val="0"/>
        <w:spacing w:beforeLines="0" w:afterLines="0" w:line="360" w:lineRule="auto"/>
        <w:ind w:firstLine="640" w:firstLineChars="200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</w:rPr>
        <w:t xml:space="preserve"> 1.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已支出资金13万元，执行率65%。</w:t>
      </w:r>
    </w:p>
    <w:p w14:paraId="2998F731">
      <w:pPr>
        <w:snapToGrid w:val="0"/>
        <w:spacing w:beforeLines="0" w:afterLines="0" w:line="360" w:lineRule="auto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2.资金完成绩效目标情况。</w:t>
      </w:r>
    </w:p>
    <w:p w14:paraId="30C0BCAA">
      <w:pPr>
        <w:snapToGrid w:val="0"/>
        <w:spacing w:beforeLines="0" w:afterLines="0" w:line="360" w:lineRule="auto"/>
        <w:ind w:firstLine="640" w:firstLineChars="200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举办2025年仁化县“丹霞家嫂”职业技能竞赛1场，培训参赛选手80人，经过比赛，37人获得中级证书；开展2025 年韶关市“粤菜师傅”星厨大师下乡帮扶服务活动（仁化站）1场，培训24人；有效推助乡村振兴。</w:t>
      </w:r>
    </w:p>
    <w:p w14:paraId="52127494">
      <w:pPr>
        <w:snapToGrid w:val="0"/>
        <w:spacing w:beforeLines="0" w:afterLines="0" w:line="360" w:lineRule="auto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3.资金分用途使用绩效。</w:t>
      </w:r>
      <w:bookmarkStart w:id="0" w:name="_GoBack"/>
      <w:bookmarkEnd w:id="0"/>
    </w:p>
    <w:p w14:paraId="4B3633C1">
      <w:pPr>
        <w:snapToGrid w:val="0"/>
        <w:spacing w:beforeLines="0" w:afterLines="0" w:line="360" w:lineRule="auto"/>
        <w:ind w:firstLine="640" w:firstLineChars="200"/>
        <w:rPr>
          <w:rFonts w:hint="default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无</w:t>
      </w:r>
    </w:p>
    <w:p w14:paraId="21A8EB33">
      <w:pPr>
        <w:snapToGrid w:val="0"/>
        <w:spacing w:beforeLines="0" w:afterLines="0" w:line="360" w:lineRule="auto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（三）资金使用绩效存在的问题</w:t>
      </w:r>
    </w:p>
    <w:p w14:paraId="065C1F31">
      <w:pPr>
        <w:snapToGrid w:val="0"/>
        <w:spacing w:beforeLines="0" w:afterLines="0" w:line="360" w:lineRule="auto"/>
        <w:ind w:firstLine="640" w:firstLineChars="200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无</w:t>
      </w:r>
    </w:p>
    <w:p w14:paraId="44EDC99C">
      <w:pPr>
        <w:snapToGrid w:val="0"/>
        <w:spacing w:beforeLines="0" w:afterLines="0" w:line="360" w:lineRule="auto"/>
        <w:ind w:firstLine="640" w:firstLineChars="200"/>
        <w:rPr>
          <w:rFonts w:hint="eastAsia"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三、改进意见</w:t>
      </w:r>
    </w:p>
    <w:p w14:paraId="0B844538">
      <w:pPr>
        <w:spacing w:line="360" w:lineRule="auto"/>
        <w:ind w:firstLine="640" w:firstLineChars="200"/>
        <w:jc w:val="both"/>
      </w:pPr>
      <w:r>
        <w:rPr>
          <w:rFonts w:hint="eastAsia" w:ascii="仿宋_GB2312" w:eastAsia="仿宋_GB2312"/>
          <w:sz w:val="32"/>
          <w:szCs w:val="32"/>
          <w:lang w:val="en-US" w:eastAsia="zh-CN"/>
        </w:rPr>
        <w:t>无</w:t>
      </w: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8D131B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6FA3E31">
                          <w:pPr>
                            <w:pStyle w:val="2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6FA3E31">
                    <w:pPr>
                      <w:pStyle w:val="2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58261F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NlYzFiYjc3YmUxNmRlZmJlZWZjMzYyYzYyYTk1ZGUifQ=="/>
  </w:docVars>
  <w:rsids>
    <w:rsidRoot w:val="0BFE5C14"/>
    <w:rsid w:val="068F7153"/>
    <w:rsid w:val="099A00A9"/>
    <w:rsid w:val="0ABF1BFB"/>
    <w:rsid w:val="0BFE5C14"/>
    <w:rsid w:val="11B76459"/>
    <w:rsid w:val="1C561C7A"/>
    <w:rsid w:val="1EDE4CF4"/>
    <w:rsid w:val="20DE1FDD"/>
    <w:rsid w:val="243C4039"/>
    <w:rsid w:val="2578068E"/>
    <w:rsid w:val="2DE123DA"/>
    <w:rsid w:val="38B75459"/>
    <w:rsid w:val="39C90F99"/>
    <w:rsid w:val="3AB76EDB"/>
    <w:rsid w:val="42F145B3"/>
    <w:rsid w:val="44396BB6"/>
    <w:rsid w:val="61823FC3"/>
    <w:rsid w:val="62FB05C2"/>
    <w:rsid w:val="687A4645"/>
    <w:rsid w:val="6CFE24A2"/>
    <w:rsid w:val="6DAB6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444</Words>
  <Characters>489</Characters>
  <Lines>0</Lines>
  <Paragraphs>0</Paragraphs>
  <TotalTime>6</TotalTime>
  <ScaleCrop>false</ScaleCrop>
  <LinksUpToDate>false</LinksUpToDate>
  <CharactersWithSpaces>493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2021-02-26T03:06:00Z</dcterms:created>
  <dc:creator>Administrator</dc:creator>
  <cp:lastModifiedBy>葵  </cp:lastModifiedBy>
  <dcterms:modified xsi:type="dcterms:W3CDTF">2026-03-23T03:51:25Z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ribbonExt">
    <vt:lpwstr>{"WPSExtOfficeTab":{"OnGetEnabled":false,"OnGetVisible":false}}</vt:lpwstr>
  </property>
  <property fmtid="{D5CDD505-2E9C-101B-9397-08002B2CF9AE}" pid="4" name="ICV">
    <vt:lpwstr>F9D5D3FAD1974A0FBF00DB278CCEC2FE</vt:lpwstr>
  </property>
  <property fmtid="{D5CDD505-2E9C-101B-9397-08002B2CF9AE}" pid="5" name="KSOTemplateDocerSaveRecord">
    <vt:lpwstr>eyJoZGlkIjoiZmNlYzFiYjc3YmUxNmRlZmJlZWZjMzYyYzYyYTk1ZGUiLCJ1c2VySWQiOiIxMDAzNzk1NTQyIn0=</vt:lpwstr>
  </property>
</Properties>
</file>