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26FE6">
      <w:pPr>
        <w:spacing w:before="0" w:after="0" w:line="360" w:lineRule="auto"/>
        <w:ind w:left="0" w:right="0" w:firstLine="1044"/>
        <w:jc w:val="both"/>
        <w:rPr>
          <w:rFonts w:ascii="方正小标宋简体" w:hAnsi="方正小标宋简体" w:eastAsia="方正小标宋简体" w:cs="方正小标宋简体"/>
          <w:b/>
          <w:color w:val="auto"/>
          <w:spacing w:val="0"/>
          <w:position w:val="0"/>
          <w:sz w:val="52"/>
          <w:shd w:val="clear" w:fill="auto"/>
        </w:rPr>
      </w:pPr>
      <w:r>
        <w:rPr>
          <w:rFonts w:ascii="方正小标宋简体" w:hAnsi="方正小标宋简体" w:eastAsia="方正小标宋简体" w:cs="方正小标宋简体"/>
          <w:b/>
          <w:color w:val="auto"/>
          <w:spacing w:val="0"/>
          <w:position w:val="0"/>
          <w:sz w:val="52"/>
          <w:shd w:val="clear" w:fill="auto"/>
        </w:rPr>
        <w:t>财政支出项目绩效自评报告</w:t>
      </w:r>
    </w:p>
    <w:p w14:paraId="37A1B2D8">
      <w:pPr>
        <w:spacing w:before="0" w:after="0" w:line="360" w:lineRule="auto"/>
        <w:ind w:left="0" w:right="0" w:firstLine="320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w:t>
      </w:r>
      <w:r>
        <w:rPr>
          <w:rFonts w:hint="eastAsia" w:ascii="仿宋_GB2312" w:hAnsi="仿宋_GB2312" w:eastAsia="仿宋_GB2312" w:cs="仿宋_GB2312"/>
          <w:color w:val="auto"/>
          <w:spacing w:val="0"/>
          <w:position w:val="0"/>
          <w:sz w:val="32"/>
          <w:shd w:val="clear" w:fill="auto"/>
          <w:lang w:eastAsia="zh-CN"/>
        </w:rPr>
        <w:t>202</w:t>
      </w:r>
      <w:r>
        <w:rPr>
          <w:rFonts w:hint="eastAsia" w:ascii="仿宋_GB2312" w:hAnsi="仿宋_GB2312" w:eastAsia="仿宋_GB2312" w:cs="仿宋_GB2312"/>
          <w:color w:val="auto"/>
          <w:spacing w:val="0"/>
          <w:position w:val="0"/>
          <w:sz w:val="32"/>
          <w:shd w:val="clear" w:fill="auto"/>
          <w:lang w:val="en-US" w:eastAsia="zh-CN"/>
        </w:rPr>
        <w:t>5</w:t>
      </w:r>
      <w:r>
        <w:rPr>
          <w:rFonts w:ascii="仿宋_GB2312" w:hAnsi="仿宋_GB2312" w:eastAsia="仿宋_GB2312" w:cs="仿宋_GB2312"/>
          <w:color w:val="auto"/>
          <w:spacing w:val="0"/>
          <w:position w:val="0"/>
          <w:sz w:val="32"/>
          <w:shd w:val="clear" w:fill="auto"/>
        </w:rPr>
        <w:t>年度）</w:t>
      </w:r>
    </w:p>
    <w:p w14:paraId="67484CBE">
      <w:pPr>
        <w:spacing w:before="0" w:after="0" w:line="720" w:lineRule="auto"/>
        <w:ind w:left="0" w:right="0" w:firstLine="0"/>
        <w:jc w:val="both"/>
        <w:rPr>
          <w:rFonts w:ascii="仿宋_GB2312" w:hAnsi="仿宋_GB2312" w:eastAsia="仿宋_GB2312" w:cs="仿宋_GB2312"/>
          <w:color w:val="auto"/>
          <w:spacing w:val="0"/>
          <w:position w:val="0"/>
          <w:sz w:val="32"/>
          <w:shd w:val="clear" w:fill="auto"/>
        </w:rPr>
      </w:pPr>
    </w:p>
    <w:p w14:paraId="40E34FBF">
      <w:pPr>
        <w:spacing w:before="0" w:after="0" w:line="720" w:lineRule="auto"/>
        <w:ind w:left="0" w:right="0" w:firstLine="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项目名称：</w:t>
      </w:r>
      <w:bookmarkStart w:id="0" w:name="_GoBack"/>
      <w:r>
        <w:rPr>
          <w:rFonts w:hint="eastAsia" w:ascii="仿宋_GB2312" w:hAnsi="仿宋_GB2312" w:eastAsia="仿宋_GB2312" w:cs="仿宋_GB2312"/>
          <w:color w:val="auto"/>
          <w:spacing w:val="0"/>
          <w:position w:val="0"/>
          <w:sz w:val="32"/>
          <w:shd w:val="clear" w:fill="auto"/>
          <w:lang w:eastAsia="zh-CN"/>
        </w:rPr>
        <w:t>202</w:t>
      </w:r>
      <w:r>
        <w:rPr>
          <w:rFonts w:hint="eastAsia" w:ascii="仿宋_GB2312" w:hAnsi="仿宋_GB2312" w:eastAsia="仿宋_GB2312" w:cs="仿宋_GB2312"/>
          <w:color w:val="auto"/>
          <w:spacing w:val="0"/>
          <w:position w:val="0"/>
          <w:sz w:val="32"/>
          <w:shd w:val="clear" w:fill="auto"/>
          <w:lang w:val="en-US" w:eastAsia="zh-CN"/>
        </w:rPr>
        <w:t>5</w:t>
      </w:r>
      <w:r>
        <w:rPr>
          <w:rFonts w:ascii="仿宋_GB2312" w:hAnsi="仿宋_GB2312" w:eastAsia="仿宋_GB2312" w:cs="仿宋_GB2312"/>
          <w:color w:val="auto"/>
          <w:spacing w:val="0"/>
          <w:position w:val="0"/>
          <w:sz w:val="32"/>
          <w:shd w:val="clear" w:fill="auto"/>
        </w:rPr>
        <w:t>年村党组织服务群众专项经费县级配套经费</w:t>
      </w:r>
    </w:p>
    <w:bookmarkEnd w:id="0"/>
    <w:p w14:paraId="180151DB">
      <w:pPr>
        <w:spacing w:before="0" w:after="0" w:line="240" w:lineRule="auto"/>
        <w:ind w:left="0" w:right="0" w:firstLine="1449"/>
        <w:jc w:val="both"/>
        <w:rPr>
          <w:rFonts w:ascii="仿宋_GB2312" w:hAnsi="仿宋_GB2312" w:eastAsia="仿宋_GB2312" w:cs="仿宋_GB2312"/>
          <w:color w:val="auto"/>
          <w:spacing w:val="0"/>
          <w:position w:val="0"/>
          <w:sz w:val="32"/>
          <w:shd w:val="clear" w:fill="auto"/>
        </w:rPr>
      </w:pPr>
    </w:p>
    <w:p w14:paraId="791CDB4F">
      <w:pPr>
        <w:spacing w:before="0" w:after="0" w:line="240" w:lineRule="auto"/>
        <w:ind w:left="0" w:right="0" w:firstLine="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项目单位：（公章）仁化县扶溪镇人民政府</w:t>
      </w:r>
    </w:p>
    <w:p w14:paraId="3DBF36F8">
      <w:pPr>
        <w:spacing w:before="0" w:after="0" w:line="240" w:lineRule="auto"/>
        <w:ind w:left="0" w:right="0" w:firstLine="0"/>
        <w:jc w:val="both"/>
        <w:rPr>
          <w:rFonts w:ascii="仿宋_GB2312" w:hAnsi="仿宋_GB2312" w:eastAsia="仿宋_GB2312" w:cs="仿宋_GB2312"/>
          <w:color w:val="auto"/>
          <w:spacing w:val="0"/>
          <w:position w:val="0"/>
          <w:sz w:val="32"/>
          <w:shd w:val="clear" w:fill="auto"/>
        </w:rPr>
      </w:pPr>
    </w:p>
    <w:p w14:paraId="0C022F83">
      <w:pPr>
        <w:spacing w:before="0" w:after="0" w:line="240" w:lineRule="auto"/>
        <w:ind w:left="0" w:right="0" w:firstLine="0"/>
        <w:jc w:val="both"/>
        <w:rPr>
          <w:rFonts w:ascii="仿宋_GB2312" w:hAnsi="仿宋_GB2312" w:eastAsia="仿宋_GB2312" w:cs="仿宋_GB2312"/>
          <w:color w:val="auto"/>
          <w:spacing w:val="0"/>
          <w:position w:val="0"/>
          <w:sz w:val="24"/>
          <w:shd w:val="clear" w:fill="auto"/>
        </w:rPr>
      </w:pPr>
      <w:r>
        <w:rPr>
          <w:rFonts w:ascii="仿宋_GB2312" w:hAnsi="仿宋_GB2312" w:eastAsia="仿宋_GB2312" w:cs="仿宋_GB2312"/>
          <w:color w:val="auto"/>
          <w:spacing w:val="0"/>
          <w:position w:val="0"/>
          <w:sz w:val="24"/>
          <w:shd w:val="clear" w:fill="auto"/>
        </w:rPr>
        <w:t>(一级预算单位)</w:t>
      </w:r>
    </w:p>
    <w:p w14:paraId="6CC58D7B">
      <w:pPr>
        <w:spacing w:before="0" w:after="0" w:line="720" w:lineRule="auto"/>
        <w:ind w:left="0" w:right="0" w:firstLine="1449"/>
        <w:jc w:val="both"/>
        <w:rPr>
          <w:rFonts w:ascii="仿宋_GB2312" w:hAnsi="仿宋_GB2312" w:eastAsia="仿宋_GB2312" w:cs="仿宋_GB2312"/>
          <w:color w:val="auto"/>
          <w:spacing w:val="0"/>
          <w:position w:val="0"/>
          <w:sz w:val="32"/>
          <w:shd w:val="clear" w:fill="auto"/>
        </w:rPr>
      </w:pPr>
    </w:p>
    <w:p w14:paraId="4E44B214">
      <w:pPr>
        <w:spacing w:before="0" w:after="0" w:line="720" w:lineRule="auto"/>
        <w:ind w:left="0" w:right="0" w:firstLine="0"/>
        <w:jc w:val="both"/>
        <w:rPr>
          <w:rFonts w:hint="eastAsia" w:ascii="仿宋_GB2312" w:hAnsi="仿宋_GB2312" w:eastAsia="仿宋_GB2312" w:cs="仿宋_GB2312"/>
          <w:color w:val="auto"/>
          <w:spacing w:val="0"/>
          <w:position w:val="0"/>
          <w:sz w:val="32"/>
          <w:shd w:val="clear" w:fill="auto"/>
          <w:lang w:eastAsia="zh-CN"/>
        </w:rPr>
      </w:pPr>
      <w:r>
        <w:rPr>
          <w:rFonts w:ascii="仿宋_GB2312" w:hAnsi="仿宋_GB2312" w:eastAsia="仿宋_GB2312" w:cs="仿宋_GB2312"/>
          <w:color w:val="auto"/>
          <w:spacing w:val="0"/>
          <w:position w:val="0"/>
          <w:sz w:val="32"/>
          <w:shd w:val="clear" w:fill="auto"/>
        </w:rPr>
        <w:t>填报人姓名：</w:t>
      </w:r>
      <w:r>
        <w:rPr>
          <w:rFonts w:hint="eastAsia" w:ascii="仿宋_GB2312" w:hAnsi="仿宋_GB2312" w:eastAsia="仿宋_GB2312" w:cs="仿宋_GB2312"/>
          <w:color w:val="auto"/>
          <w:spacing w:val="0"/>
          <w:position w:val="0"/>
          <w:sz w:val="32"/>
          <w:shd w:val="clear" w:fill="auto"/>
          <w:lang w:eastAsia="zh-CN"/>
        </w:rPr>
        <w:t>李丽珍</w:t>
      </w:r>
    </w:p>
    <w:p w14:paraId="4EC72D6C">
      <w:pPr>
        <w:spacing w:before="0" w:after="0" w:line="720" w:lineRule="auto"/>
        <w:ind w:left="0" w:right="0" w:firstLine="1450"/>
        <w:jc w:val="both"/>
        <w:rPr>
          <w:rFonts w:ascii="仿宋_GB2312" w:hAnsi="仿宋_GB2312" w:eastAsia="仿宋_GB2312" w:cs="仿宋_GB2312"/>
          <w:color w:val="auto"/>
          <w:spacing w:val="0"/>
          <w:position w:val="0"/>
          <w:sz w:val="32"/>
          <w:shd w:val="clear" w:fill="auto"/>
        </w:rPr>
      </w:pPr>
    </w:p>
    <w:p w14:paraId="5D2D27E7">
      <w:pPr>
        <w:spacing w:before="0" w:after="0" w:line="720" w:lineRule="auto"/>
        <w:ind w:left="0" w:right="0" w:firstLine="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联系电话：6288209</w:t>
      </w:r>
    </w:p>
    <w:p w14:paraId="2E93ACFF">
      <w:pPr>
        <w:spacing w:before="0" w:after="0" w:line="720" w:lineRule="auto"/>
        <w:ind w:left="0" w:right="0" w:firstLine="0"/>
        <w:jc w:val="both"/>
        <w:rPr>
          <w:rFonts w:ascii="仿宋_GB2312" w:hAnsi="仿宋_GB2312" w:eastAsia="仿宋_GB2312" w:cs="仿宋_GB2312"/>
          <w:color w:val="auto"/>
          <w:spacing w:val="0"/>
          <w:position w:val="0"/>
          <w:sz w:val="32"/>
          <w:shd w:val="clear" w:fill="auto"/>
        </w:rPr>
      </w:pPr>
    </w:p>
    <w:p w14:paraId="407D6A4D">
      <w:pPr>
        <w:spacing w:before="0" w:after="0" w:line="720" w:lineRule="auto"/>
        <w:ind w:left="0" w:right="0" w:firstLine="0"/>
        <w:jc w:val="both"/>
        <w:rPr>
          <w:rFonts w:ascii="仿宋_GB2312" w:hAnsi="仿宋_GB2312" w:eastAsia="仿宋_GB2312" w:cs="仿宋_GB2312"/>
          <w:color w:val="auto"/>
          <w:spacing w:val="0"/>
          <w:position w:val="0"/>
          <w:sz w:val="32"/>
          <w:shd w:val="clear" w:fill="auto"/>
        </w:rPr>
      </w:pPr>
    </w:p>
    <w:p w14:paraId="58A7EC93">
      <w:pPr>
        <w:spacing w:before="0" w:after="0" w:line="720" w:lineRule="auto"/>
        <w:ind w:left="0" w:right="0" w:firstLine="0"/>
        <w:jc w:val="both"/>
        <w:rPr>
          <w:rFonts w:hint="default" w:ascii="仿宋_GB2312" w:hAnsi="仿宋_GB2312" w:eastAsia="仿宋_GB2312" w:cs="仿宋_GB2312"/>
          <w:color w:val="auto"/>
          <w:spacing w:val="0"/>
          <w:position w:val="0"/>
          <w:sz w:val="32"/>
          <w:u w:val="single"/>
          <w:shd w:val="clear" w:fill="auto"/>
          <w:lang w:val="en-US"/>
        </w:rPr>
      </w:pPr>
      <w:r>
        <w:rPr>
          <w:rFonts w:ascii="仿宋_GB2312" w:hAnsi="仿宋_GB2312" w:eastAsia="仿宋_GB2312" w:cs="仿宋_GB2312"/>
          <w:color w:val="auto"/>
          <w:spacing w:val="0"/>
          <w:position w:val="0"/>
          <w:sz w:val="32"/>
          <w:shd w:val="clear" w:fill="auto"/>
        </w:rPr>
        <w:t>填报日期：</w:t>
      </w:r>
      <w:r>
        <w:rPr>
          <w:rFonts w:ascii="仿宋_GB2312" w:hAnsi="宋体" w:eastAsia="仿宋_GB2312"/>
          <w:sz w:val="32"/>
        </w:rPr>
        <w:t>202</w:t>
      </w:r>
      <w:r>
        <w:rPr>
          <w:rFonts w:hint="eastAsia" w:ascii="仿宋_GB2312" w:hAnsi="宋体" w:eastAsia="仿宋_GB2312"/>
          <w:sz w:val="32"/>
          <w:lang w:val="en-US" w:eastAsia="zh-CN"/>
        </w:rPr>
        <w:t>5</w:t>
      </w:r>
      <w:r>
        <w:rPr>
          <w:rFonts w:ascii="仿宋_GB2312" w:hAnsi="宋体" w:eastAsia="仿宋_GB2312"/>
          <w:sz w:val="32"/>
        </w:rPr>
        <w:t>.3.</w:t>
      </w:r>
      <w:r>
        <w:rPr>
          <w:rFonts w:hint="eastAsia" w:ascii="仿宋_GB2312" w:hAnsi="宋体" w:eastAsia="仿宋_GB2312"/>
          <w:sz w:val="32"/>
          <w:lang w:val="en-US" w:eastAsia="zh-CN"/>
        </w:rPr>
        <w:t>16</w:t>
      </w:r>
    </w:p>
    <w:p w14:paraId="0DD07840">
      <w:pPr>
        <w:spacing w:before="0" w:after="0" w:line="360" w:lineRule="auto"/>
        <w:ind w:right="0"/>
        <w:jc w:val="both"/>
        <w:rPr>
          <w:rFonts w:ascii="黑体" w:hAnsi="黑体" w:eastAsia="黑体" w:cs="黑体"/>
          <w:color w:val="auto"/>
          <w:spacing w:val="0"/>
          <w:position w:val="0"/>
          <w:sz w:val="32"/>
          <w:shd w:val="clear" w:fill="auto"/>
        </w:rPr>
      </w:pPr>
    </w:p>
    <w:p w14:paraId="7AF21275">
      <w:pPr>
        <w:spacing w:before="0" w:after="0" w:line="360" w:lineRule="auto"/>
        <w:ind w:left="0" w:right="0" w:firstLine="640"/>
        <w:jc w:val="both"/>
        <w:rPr>
          <w:rFonts w:ascii="黑体" w:hAnsi="黑体" w:eastAsia="黑体" w:cs="黑体"/>
          <w:color w:val="auto"/>
          <w:spacing w:val="0"/>
          <w:position w:val="0"/>
          <w:sz w:val="32"/>
          <w:shd w:val="clear" w:fill="auto"/>
        </w:rPr>
      </w:pPr>
      <w:r>
        <w:rPr>
          <w:rFonts w:ascii="黑体" w:hAnsi="黑体" w:eastAsia="黑体" w:cs="黑体"/>
          <w:color w:val="auto"/>
          <w:spacing w:val="0"/>
          <w:position w:val="0"/>
          <w:sz w:val="32"/>
          <w:shd w:val="clear" w:fill="auto"/>
        </w:rPr>
        <w:t>一、基本情况</w:t>
      </w:r>
    </w:p>
    <w:p w14:paraId="185C688A">
      <w:pPr>
        <w:spacing w:before="0" w:after="0" w:line="360" w:lineRule="auto"/>
        <w:ind w:left="0" w:right="0" w:firstLine="64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仁化县扶溪镇</w:t>
      </w:r>
      <w:r>
        <w:rPr>
          <w:rFonts w:hint="eastAsia" w:ascii="仿宋_GB2312" w:hAnsi="仿宋_GB2312" w:eastAsia="仿宋_GB2312" w:cs="仿宋_GB2312"/>
          <w:color w:val="auto"/>
          <w:spacing w:val="0"/>
          <w:position w:val="0"/>
          <w:sz w:val="32"/>
          <w:shd w:val="clear" w:fill="auto"/>
          <w:lang w:eastAsia="zh-CN"/>
        </w:rPr>
        <w:t>党委</w:t>
      </w:r>
      <w:r>
        <w:rPr>
          <w:rFonts w:ascii="仿宋_GB2312" w:hAnsi="仿宋_GB2312" w:eastAsia="仿宋_GB2312" w:cs="仿宋_GB2312"/>
          <w:color w:val="auto"/>
          <w:spacing w:val="0"/>
          <w:position w:val="0"/>
          <w:sz w:val="32"/>
          <w:shd w:val="clear" w:fill="auto"/>
        </w:rPr>
        <w:t>管辖9个</w:t>
      </w:r>
      <w:r>
        <w:rPr>
          <w:rFonts w:hint="eastAsia" w:ascii="仿宋_GB2312" w:hAnsi="仿宋_GB2312" w:eastAsia="仿宋_GB2312" w:cs="仿宋_GB2312"/>
          <w:color w:val="auto"/>
          <w:spacing w:val="0"/>
          <w:position w:val="0"/>
          <w:sz w:val="32"/>
          <w:shd w:val="clear" w:fill="auto"/>
          <w:lang w:eastAsia="zh-CN"/>
        </w:rPr>
        <w:t>村党组织</w:t>
      </w:r>
      <w:r>
        <w:rPr>
          <w:rFonts w:ascii="仿宋_GB2312" w:hAnsi="仿宋_GB2312" w:eastAsia="仿宋_GB2312" w:cs="仿宋_GB2312"/>
          <w:color w:val="auto"/>
          <w:spacing w:val="0"/>
          <w:position w:val="0"/>
          <w:sz w:val="32"/>
          <w:shd w:val="clear" w:fill="auto"/>
        </w:rPr>
        <w:t>。</w:t>
      </w:r>
      <w:r>
        <w:rPr>
          <w:rFonts w:hint="eastAsia" w:ascii="仿宋_GB2312" w:hAnsi="仿宋_GB2312" w:eastAsia="仿宋_GB2312" w:cs="仿宋_GB2312"/>
          <w:color w:val="auto"/>
          <w:spacing w:val="0"/>
          <w:position w:val="0"/>
          <w:sz w:val="32"/>
          <w:shd w:val="clear" w:fill="auto"/>
          <w:lang w:eastAsia="zh-CN"/>
        </w:rPr>
        <w:t>202</w:t>
      </w:r>
      <w:r>
        <w:rPr>
          <w:rFonts w:hint="eastAsia" w:ascii="仿宋_GB2312" w:hAnsi="仿宋_GB2312" w:eastAsia="仿宋_GB2312" w:cs="仿宋_GB2312"/>
          <w:color w:val="auto"/>
          <w:spacing w:val="0"/>
          <w:position w:val="0"/>
          <w:sz w:val="32"/>
          <w:shd w:val="clear" w:fill="auto"/>
          <w:lang w:val="en-US" w:eastAsia="zh-CN"/>
        </w:rPr>
        <w:t>4</w:t>
      </w:r>
      <w:r>
        <w:rPr>
          <w:rFonts w:ascii="仿宋_GB2312" w:hAnsi="仿宋_GB2312" w:eastAsia="仿宋_GB2312" w:cs="仿宋_GB2312"/>
          <w:color w:val="auto"/>
          <w:spacing w:val="0"/>
          <w:position w:val="0"/>
          <w:sz w:val="32"/>
          <w:shd w:val="clear" w:fill="auto"/>
        </w:rPr>
        <w:t>年度我镇村党组织服务群众专项经费县级配套经费村5.4万元，该资金的发放，主要是为了群众解难题、办实事的补助经费。根据关于印发《仁化县社区党组织服务群众专项经费使用管理意见（试行）》的通知文件精神，</w:t>
      </w:r>
      <w:r>
        <w:rPr>
          <w:rFonts w:hint="eastAsia" w:ascii="仿宋_GB2312" w:hAnsi="仿宋_GB2312" w:eastAsia="仿宋_GB2312" w:cs="仿宋_GB2312"/>
          <w:color w:val="auto"/>
          <w:spacing w:val="0"/>
          <w:position w:val="0"/>
          <w:sz w:val="32"/>
          <w:shd w:val="clear" w:fill="auto"/>
          <w:lang w:eastAsia="zh-CN"/>
        </w:rPr>
        <w:t>202</w:t>
      </w:r>
      <w:r>
        <w:rPr>
          <w:rFonts w:hint="eastAsia" w:ascii="仿宋_GB2312" w:hAnsi="仿宋_GB2312" w:eastAsia="仿宋_GB2312" w:cs="仿宋_GB2312"/>
          <w:color w:val="auto"/>
          <w:spacing w:val="0"/>
          <w:position w:val="0"/>
          <w:sz w:val="32"/>
          <w:shd w:val="clear" w:fill="auto"/>
          <w:lang w:val="en-US" w:eastAsia="zh-CN"/>
        </w:rPr>
        <w:t>5</w:t>
      </w:r>
      <w:r>
        <w:rPr>
          <w:rFonts w:ascii="仿宋_GB2312" w:hAnsi="仿宋_GB2312" w:eastAsia="仿宋_GB2312" w:cs="仿宋_GB2312"/>
          <w:color w:val="auto"/>
          <w:spacing w:val="0"/>
          <w:position w:val="0"/>
          <w:sz w:val="32"/>
          <w:shd w:val="clear" w:fill="auto"/>
        </w:rPr>
        <w:t>年对扶溪镇9</w:t>
      </w:r>
      <w:r>
        <w:rPr>
          <w:rFonts w:hint="eastAsia" w:ascii="仿宋_GB2312" w:hAnsi="仿宋_GB2312" w:eastAsia="仿宋_GB2312" w:cs="仿宋_GB2312"/>
          <w:color w:val="auto"/>
          <w:spacing w:val="0"/>
          <w:position w:val="0"/>
          <w:sz w:val="32"/>
          <w:shd w:val="clear" w:fill="auto"/>
          <w:lang w:eastAsia="zh-CN"/>
        </w:rPr>
        <w:t>个村党支部</w:t>
      </w:r>
      <w:r>
        <w:rPr>
          <w:rFonts w:ascii="仿宋_GB2312" w:hAnsi="仿宋_GB2312" w:eastAsia="仿宋_GB2312" w:cs="仿宋_GB2312"/>
          <w:color w:val="auto"/>
          <w:spacing w:val="0"/>
          <w:position w:val="0"/>
          <w:sz w:val="32"/>
          <w:shd w:val="clear" w:fill="auto"/>
        </w:rPr>
        <w:t>下拨村党组织服务群众专项经费县级配套经费资金</w:t>
      </w:r>
      <w:r>
        <w:rPr>
          <w:rFonts w:hint="eastAsia" w:ascii="仿宋_GB2312" w:hAnsi="仿宋_GB2312" w:eastAsia="仿宋_GB2312" w:cs="仿宋_GB2312"/>
          <w:color w:val="auto"/>
          <w:spacing w:val="0"/>
          <w:position w:val="0"/>
          <w:sz w:val="32"/>
          <w:shd w:val="clear" w:fill="auto"/>
          <w:lang w:val="en-US" w:eastAsia="zh-CN"/>
        </w:rPr>
        <w:t>5.4</w:t>
      </w:r>
      <w:r>
        <w:rPr>
          <w:rFonts w:ascii="仿宋_GB2312" w:hAnsi="仿宋_GB2312" w:eastAsia="仿宋_GB2312" w:cs="仿宋_GB2312"/>
          <w:color w:val="auto"/>
          <w:spacing w:val="0"/>
          <w:position w:val="0"/>
          <w:sz w:val="32"/>
          <w:shd w:val="clear" w:fill="auto"/>
        </w:rPr>
        <w:t>万元，并定于每年的12月底前支付完成。</w:t>
      </w:r>
    </w:p>
    <w:p w14:paraId="1DAF586E">
      <w:pPr>
        <w:spacing w:before="0" w:after="0" w:line="360" w:lineRule="auto"/>
        <w:ind w:left="0" w:right="0" w:firstLine="640"/>
        <w:jc w:val="both"/>
        <w:rPr>
          <w:rFonts w:ascii="黑体" w:hAnsi="黑体" w:eastAsia="黑体" w:cs="黑体"/>
          <w:color w:val="auto"/>
          <w:spacing w:val="0"/>
          <w:position w:val="0"/>
          <w:sz w:val="32"/>
          <w:shd w:val="clear" w:fill="auto"/>
        </w:rPr>
      </w:pPr>
      <w:r>
        <w:rPr>
          <w:rFonts w:ascii="黑体" w:hAnsi="黑体" w:eastAsia="黑体" w:cs="黑体"/>
          <w:color w:val="auto"/>
          <w:spacing w:val="0"/>
          <w:position w:val="0"/>
          <w:sz w:val="32"/>
          <w:shd w:val="clear" w:fill="auto"/>
        </w:rPr>
        <w:t>二、自评情况</w:t>
      </w:r>
    </w:p>
    <w:p w14:paraId="5CC789AD">
      <w:pPr>
        <w:spacing w:before="0" w:after="0" w:line="360" w:lineRule="auto"/>
        <w:ind w:left="0" w:right="0" w:firstLine="64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（一）自评结论、分数、等级</w:t>
      </w:r>
    </w:p>
    <w:p w14:paraId="723C0A6F">
      <w:pPr>
        <w:spacing w:before="0" w:after="0" w:line="360" w:lineRule="auto"/>
        <w:ind w:left="0" w:right="0" w:firstLine="640"/>
        <w:jc w:val="both"/>
        <w:rPr>
          <w:rFonts w:hint="default" w:ascii="仿宋_GB2312" w:hAnsi="仿宋_GB2312" w:eastAsia="仿宋_GB2312" w:cs="仿宋_GB2312"/>
          <w:color w:val="auto"/>
          <w:spacing w:val="0"/>
          <w:position w:val="0"/>
          <w:sz w:val="32"/>
          <w:shd w:val="clear" w:fill="auto"/>
          <w:lang w:val="en-US" w:eastAsia="zh-CN"/>
        </w:rPr>
      </w:pPr>
      <w:r>
        <w:rPr>
          <w:rFonts w:ascii="仿宋_GB2312" w:hAnsi="仿宋_GB2312" w:eastAsia="仿宋_GB2312" w:cs="仿宋_GB2312"/>
          <w:color w:val="auto"/>
          <w:spacing w:val="0"/>
          <w:position w:val="0"/>
          <w:sz w:val="32"/>
          <w:shd w:val="clear" w:fill="auto"/>
        </w:rPr>
        <w:t>我镇已按时下拨村党组织服务群众专项经费县级配套经费各村</w:t>
      </w:r>
      <w:r>
        <w:rPr>
          <w:rFonts w:hint="eastAsia" w:ascii="仿宋_GB2312" w:hAnsi="仿宋_GB2312" w:eastAsia="仿宋_GB2312" w:cs="仿宋_GB2312"/>
          <w:color w:val="auto"/>
          <w:spacing w:val="0"/>
          <w:position w:val="0"/>
          <w:sz w:val="32"/>
          <w:shd w:val="clear" w:fill="auto"/>
          <w:lang w:val="en-US" w:eastAsia="zh-CN"/>
        </w:rPr>
        <w:t>6</w:t>
      </w:r>
      <w:r>
        <w:rPr>
          <w:rFonts w:ascii="仿宋_GB2312" w:hAnsi="仿宋_GB2312" w:eastAsia="仿宋_GB2312" w:cs="仿宋_GB2312"/>
          <w:color w:val="auto"/>
          <w:spacing w:val="0"/>
          <w:position w:val="0"/>
          <w:sz w:val="32"/>
          <w:shd w:val="clear" w:fill="auto"/>
        </w:rPr>
        <w:t>000元，合计5.4万元。该项目自评分数为100分</w:t>
      </w:r>
      <w:r>
        <w:rPr>
          <w:rFonts w:hint="eastAsia" w:ascii="仿宋_GB2312" w:hAnsi="仿宋_GB2312" w:eastAsia="仿宋_GB2312" w:cs="仿宋_GB2312"/>
          <w:color w:val="auto"/>
          <w:spacing w:val="0"/>
          <w:position w:val="0"/>
          <w:sz w:val="32"/>
          <w:shd w:val="clear" w:fill="auto"/>
          <w:lang w:eastAsia="zh-CN"/>
        </w:rPr>
        <w:t>，</w:t>
      </w:r>
      <w:r>
        <w:rPr>
          <w:rFonts w:hint="eastAsia" w:ascii="仿宋_GB2312" w:hAnsi="仿宋_GB2312" w:eastAsia="仿宋_GB2312" w:cs="仿宋_GB2312"/>
          <w:color w:val="auto"/>
          <w:spacing w:val="0"/>
          <w:position w:val="0"/>
          <w:sz w:val="32"/>
          <w:shd w:val="clear" w:fill="auto"/>
          <w:lang w:val="en-US" w:eastAsia="zh-CN"/>
        </w:rPr>
        <w:t>自评等级为优。</w:t>
      </w:r>
    </w:p>
    <w:p w14:paraId="5EC21E48">
      <w:pPr>
        <w:spacing w:before="0" w:after="0" w:line="360" w:lineRule="auto"/>
        <w:ind w:left="0" w:right="0" w:firstLine="64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（二）资金使用绩效</w:t>
      </w:r>
    </w:p>
    <w:p w14:paraId="07CD5700">
      <w:pPr>
        <w:spacing w:before="0" w:after="0" w:line="360" w:lineRule="auto"/>
        <w:ind w:left="0" w:right="0" w:firstLine="64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 xml:space="preserve"> 1.资金支出情况。</w:t>
      </w:r>
    </w:p>
    <w:p w14:paraId="6885CA8B">
      <w:pPr>
        <w:spacing w:before="0" w:after="0" w:line="360" w:lineRule="auto"/>
        <w:ind w:left="0" w:right="0" w:firstLine="640"/>
        <w:jc w:val="both"/>
        <w:rPr>
          <w:rFonts w:ascii="仿宋_GB2312" w:hAnsi="仿宋_GB2312" w:eastAsia="仿宋_GB2312" w:cs="仿宋_GB2312"/>
          <w:color w:val="auto"/>
          <w:spacing w:val="0"/>
          <w:position w:val="0"/>
          <w:sz w:val="32"/>
          <w:shd w:val="clear" w:fill="auto"/>
        </w:rPr>
      </w:pPr>
      <w:r>
        <w:rPr>
          <w:rFonts w:hint="eastAsia" w:ascii="仿宋_GB2312" w:hAnsi="仿宋_GB2312" w:eastAsia="仿宋_GB2312" w:cs="仿宋_GB2312"/>
          <w:color w:val="auto"/>
          <w:spacing w:val="0"/>
          <w:position w:val="0"/>
          <w:sz w:val="32"/>
          <w:shd w:val="clear" w:fill="auto"/>
          <w:lang w:eastAsia="zh-CN"/>
        </w:rPr>
        <w:t>202</w:t>
      </w:r>
      <w:r>
        <w:rPr>
          <w:rFonts w:hint="eastAsia" w:ascii="仿宋_GB2312" w:hAnsi="仿宋_GB2312" w:eastAsia="仿宋_GB2312" w:cs="仿宋_GB2312"/>
          <w:color w:val="auto"/>
          <w:spacing w:val="0"/>
          <w:position w:val="0"/>
          <w:sz w:val="32"/>
          <w:shd w:val="clear" w:fill="auto"/>
          <w:lang w:val="en-US" w:eastAsia="zh-CN"/>
        </w:rPr>
        <w:t>5</w:t>
      </w:r>
      <w:r>
        <w:rPr>
          <w:rFonts w:ascii="仿宋_GB2312" w:hAnsi="仿宋_GB2312" w:eastAsia="仿宋_GB2312" w:cs="仿宋_GB2312"/>
          <w:color w:val="auto"/>
          <w:spacing w:val="0"/>
          <w:position w:val="0"/>
          <w:sz w:val="32"/>
          <w:shd w:val="clear" w:fill="auto"/>
        </w:rPr>
        <w:t xml:space="preserve">年下达到我镇的村党组织服务群众专项经费县级配套经费指标金额为5.4万元，我镇已按照标准足额将村党组织服务群众专项经费县级配套经费发放到各村，支出率100%。   </w:t>
      </w:r>
    </w:p>
    <w:p w14:paraId="78B713F2">
      <w:pPr>
        <w:spacing w:before="0" w:after="0" w:line="360" w:lineRule="auto"/>
        <w:ind w:left="0" w:right="0" w:firstLine="64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 xml:space="preserve"> 2.资金完成绩效目标情况。</w:t>
      </w:r>
    </w:p>
    <w:p w14:paraId="6BB5C047">
      <w:pPr>
        <w:spacing w:before="0" w:after="0" w:line="360" w:lineRule="auto"/>
        <w:ind w:left="0" w:right="0" w:firstLine="64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我单位较好的完成年初设定的各项绩效目标，按照文件标准足额将村党组织服务群众专项经费县级配套经费在规定的时间内发放到各村，实现了村党组织服务群众专项经费县级配套经费发放标准达成率100%，发放及时率100%，资金使用规范，不存在截留、挤占、挪用等情况。</w:t>
      </w:r>
    </w:p>
    <w:p w14:paraId="08AF0613">
      <w:pPr>
        <w:spacing w:before="0" w:after="0" w:line="360" w:lineRule="auto"/>
        <w:ind w:left="0" w:right="0" w:firstLine="64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 xml:space="preserve"> 3.资金分用途使用绩效。</w:t>
      </w:r>
    </w:p>
    <w:p w14:paraId="40D24F75">
      <w:pPr>
        <w:spacing w:before="0" w:after="0" w:line="360" w:lineRule="auto"/>
        <w:ind w:left="0" w:right="0" w:firstLine="64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该项目资金用于各村的基础设施建设及维护，解决了各村出行，饮水，路灯等多方面民生问题，推进了社会主义新农村的建设，为我镇美丽乡村建设发挥重要作用，同时慰问各村的特困群众，体现了基层党组织的对群众的关心爱戴，大大提高了群众对村</w:t>
      </w:r>
      <w:r>
        <w:rPr>
          <w:rFonts w:hint="eastAsia" w:ascii="仿宋_GB2312" w:hAnsi="仿宋_GB2312" w:eastAsia="仿宋_GB2312" w:cs="仿宋_GB2312"/>
          <w:color w:val="auto"/>
          <w:spacing w:val="0"/>
          <w:position w:val="0"/>
          <w:sz w:val="32"/>
          <w:shd w:val="clear" w:fill="auto"/>
          <w:lang w:eastAsia="zh-CN"/>
        </w:rPr>
        <w:t>党组织</w:t>
      </w:r>
      <w:r>
        <w:rPr>
          <w:rFonts w:ascii="仿宋_GB2312" w:hAnsi="仿宋_GB2312" w:eastAsia="仿宋_GB2312" w:cs="仿宋_GB2312"/>
          <w:color w:val="auto"/>
          <w:spacing w:val="0"/>
          <w:position w:val="0"/>
          <w:sz w:val="32"/>
          <w:shd w:val="clear" w:fill="auto"/>
        </w:rPr>
        <w:t>的满意度。</w:t>
      </w:r>
    </w:p>
    <w:p w14:paraId="05A7E334">
      <w:pPr>
        <w:spacing w:before="0" w:after="0" w:line="360" w:lineRule="auto"/>
        <w:ind w:left="0" w:right="0" w:firstLine="64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（三）资金使用绩效存在的问题</w:t>
      </w:r>
    </w:p>
    <w:p w14:paraId="3A3EC8B3">
      <w:pPr>
        <w:spacing w:before="0" w:after="0" w:line="360" w:lineRule="auto"/>
        <w:ind w:left="0" w:right="0" w:firstLine="640"/>
        <w:jc w:val="both"/>
        <w:rPr>
          <w:rFonts w:ascii="仿宋_GB2312" w:hAnsi="仿宋_GB2312" w:eastAsia="仿宋_GB2312" w:cs="仿宋_GB2312"/>
          <w:color w:val="auto"/>
          <w:spacing w:val="0"/>
          <w:position w:val="0"/>
          <w:sz w:val="32"/>
          <w:shd w:val="clear" w:fill="auto"/>
        </w:rPr>
      </w:pPr>
      <w:r>
        <w:rPr>
          <w:rFonts w:ascii="仿宋_GB2312" w:hAnsi="仿宋_GB2312" w:eastAsia="仿宋_GB2312" w:cs="仿宋_GB2312"/>
          <w:color w:val="auto"/>
          <w:spacing w:val="0"/>
          <w:position w:val="0"/>
          <w:sz w:val="32"/>
          <w:shd w:val="clear" w:fill="auto"/>
        </w:rPr>
        <w:t>未发现存在问题。</w:t>
      </w:r>
    </w:p>
    <w:p w14:paraId="06363490">
      <w:pPr>
        <w:spacing w:before="0" w:after="0" w:line="360" w:lineRule="auto"/>
        <w:ind w:left="0" w:right="0" w:firstLine="640"/>
        <w:jc w:val="both"/>
        <w:rPr>
          <w:rFonts w:ascii="黑体" w:hAnsi="黑体" w:eastAsia="黑体" w:cs="黑体"/>
          <w:color w:val="auto"/>
          <w:spacing w:val="0"/>
          <w:position w:val="0"/>
          <w:sz w:val="32"/>
          <w:shd w:val="clear" w:fill="auto"/>
        </w:rPr>
      </w:pPr>
      <w:r>
        <w:rPr>
          <w:rFonts w:ascii="黑体" w:hAnsi="黑体" w:eastAsia="黑体" w:cs="黑体"/>
          <w:color w:val="auto"/>
          <w:spacing w:val="0"/>
          <w:position w:val="0"/>
          <w:sz w:val="32"/>
          <w:shd w:val="clear" w:fill="auto"/>
        </w:rPr>
        <w:t>三、改进意见</w:t>
      </w:r>
    </w:p>
    <w:p w14:paraId="01EE9CD5">
      <w:pPr>
        <w:spacing w:before="0" w:after="0" w:line="360" w:lineRule="auto"/>
        <w:ind w:left="0" w:right="0" w:firstLine="0"/>
        <w:jc w:val="both"/>
        <w:rPr>
          <w:rFonts w:hint="default" w:ascii="仿宋_GB2312" w:hAnsi="仿宋_GB2312" w:eastAsia="仿宋_GB2312" w:cs="仿宋_GB2312"/>
          <w:color w:val="auto"/>
          <w:spacing w:val="0"/>
          <w:position w:val="0"/>
          <w:sz w:val="32"/>
          <w:shd w:val="clear" w:fill="auto"/>
          <w:lang w:val="en-US" w:eastAsia="zh-CN"/>
        </w:rPr>
      </w:pPr>
      <w:r>
        <w:rPr>
          <w:rFonts w:hint="eastAsia" w:ascii="仿宋_GB2312" w:hAnsi="仿宋_GB2312" w:eastAsia="仿宋_GB2312" w:cs="仿宋_GB2312"/>
          <w:color w:val="auto"/>
          <w:spacing w:val="0"/>
          <w:position w:val="0"/>
          <w:sz w:val="32"/>
          <w:shd w:val="clear" w:fill="auto"/>
          <w:lang w:val="en-US" w:eastAsia="zh-CN"/>
        </w:rPr>
        <w:t xml:space="preserve">    无。</w:t>
      </w:r>
    </w:p>
    <w:p w14:paraId="5F4CD8CD">
      <w:pPr>
        <w:spacing w:before="0" w:after="0" w:line="240" w:lineRule="auto"/>
        <w:ind w:left="0" w:right="0" w:firstLine="0"/>
        <w:jc w:val="both"/>
        <w:rPr>
          <w:rFonts w:ascii="Times New Roman" w:hAnsi="Times New Roman" w:eastAsia="Times New Roman" w:cs="Times New Roman"/>
          <w:color w:val="auto"/>
          <w:spacing w:val="0"/>
          <w:position w:val="0"/>
          <w:sz w:val="21"/>
          <w:shd w:val="clear" w:fill="auto"/>
        </w:rPr>
      </w:pPr>
    </w:p>
    <w:sectPr>
      <w:pgSz w:w="11906" w:h="1683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F16162-107E-4750-BB32-BFA01A6DD3C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597E5C0B-3239-47FC-90C3-2483CF56C43E}"/>
  </w:font>
  <w:font w:name="仿宋_GB2312">
    <w:panose1 w:val="02010609030101010101"/>
    <w:charset w:val="86"/>
    <w:family w:val="auto"/>
    <w:pitch w:val="default"/>
    <w:sig w:usb0="00000001" w:usb1="080E0000" w:usb2="00000000" w:usb3="00000000" w:csb0="00040000" w:csb1="00000000"/>
    <w:embedRegular r:id="rId3" w:fontKey="{A864C5B2-0C2D-44BA-B78C-A75E0D28BA1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0MjEyZjA4MDkzYjUyZGNjNjM4MjQ0MmJiYzQ1YjAifQ=="/>
  </w:docVars>
  <w:rsids>
    <w:rsidRoot w:val="00000000"/>
    <w:rsid w:val="02901C90"/>
    <w:rsid w:val="0A9B3A1E"/>
    <w:rsid w:val="170D4F9B"/>
    <w:rsid w:val="3B4270A0"/>
    <w:rsid w:val="41950E9A"/>
    <w:rsid w:val="454277B9"/>
    <w:rsid w:val="477024B3"/>
    <w:rsid w:val="515E7815"/>
    <w:rsid w:val="544B03B0"/>
    <w:rsid w:val="593C1110"/>
    <w:rsid w:val="7BE675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716</Words>
  <Characters>769</Characters>
  <TotalTime>21</TotalTime>
  <ScaleCrop>false</ScaleCrop>
  <LinksUpToDate>false</LinksUpToDate>
  <CharactersWithSpaces>779</CharactersWithSpaces>
  <Application>WPS Office_12.8.2.18205_F1E327BC-269C-435d-A152-05C5408002CA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2022-03-30T08:08:00Z</dcterms:created>
  <dc:creator>Administrator</dc:creator>
  <cp:lastModifiedBy>WPS</cp:lastModifiedBy>
  <dcterms:modified xsi:type="dcterms:W3CDTF">2026-10-15T07:37:53Z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2213B8E3219C4E0398541A59598783A0_13</vt:lpwstr>
  </property>
  <property fmtid="{D5CDD505-2E9C-101B-9397-08002B2CF9AE}" pid="4" name="KSOTemplateDocerSaveRecord">
    <vt:lpwstr>eyJoZGlkIjoiZWU0MjEyZjA4MDkzYjUyZGNjNjM4MjQ0MmJiYzQ1YjAiLCJ1c2VySWQiOiIyNDg4NDI5NzcifQ==</vt:lpwstr>
  </property>
</Properties>
</file>