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项目名称：仁化县自然资源</w:t>
      </w:r>
      <w:r>
        <w:rPr>
          <w:rFonts w:hint="eastAsia" w:ascii="仿宋_GB2312" w:hAnsi="宋体" w:eastAsia="仿宋_GB2312"/>
          <w:sz w:val="32"/>
          <w:lang w:eastAsia="zh-CN"/>
        </w:rPr>
        <w:t>常态化监测</w:t>
      </w:r>
      <w:r>
        <w:rPr>
          <w:rFonts w:hint="eastAsia" w:ascii="仿宋_GB2312" w:hAnsi="宋体" w:eastAsia="仿宋_GB2312"/>
          <w:sz w:val="32"/>
        </w:rPr>
        <w:t>项目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240" w:lineRule="auto"/>
        <w:rPr>
          <w:rFonts w:hint="eastAsia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eastAsia="zh-CN"/>
        </w:rPr>
        <w:t>仁化县自然资源局</w:t>
      </w:r>
    </w:p>
    <w:p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eastAsia="zh-CN"/>
        </w:rPr>
        <w:t>向丹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联系电话：6359377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2026.3.12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仁化县自然资源统一确权登记项目费用项目,202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度</w:t>
      </w:r>
      <w:r>
        <w:rPr>
          <w:rFonts w:hint="eastAsia" w:ascii="仿宋_GB2312" w:eastAsia="仿宋_GB2312"/>
          <w:sz w:val="32"/>
          <w:szCs w:val="32"/>
        </w:rPr>
        <w:t>年初预算</w:t>
      </w:r>
      <w:r>
        <w:rPr>
          <w:rFonts w:ascii="仿宋_GB2312" w:eastAsia="仿宋_GB2312"/>
          <w:sz w:val="32"/>
          <w:szCs w:val="32"/>
        </w:rPr>
        <w:t>安排资金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</w:rPr>
        <w:t>万</w:t>
      </w:r>
      <w:r>
        <w:rPr>
          <w:rFonts w:ascii="仿宋_GB2312" w:eastAsia="仿宋_GB2312"/>
          <w:sz w:val="32"/>
          <w:szCs w:val="32"/>
        </w:rPr>
        <w:t>元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主要用于</w:t>
      </w:r>
      <w:r>
        <w:rPr>
          <w:rFonts w:hint="eastAsia" w:ascii="仿宋_GB2312" w:eastAsia="仿宋_GB2312"/>
          <w:sz w:val="32"/>
          <w:szCs w:val="32"/>
        </w:rPr>
        <w:t>技术</w:t>
      </w:r>
      <w:r>
        <w:rPr>
          <w:rFonts w:ascii="仿宋_GB2312" w:eastAsia="仿宋_GB2312"/>
          <w:sz w:val="32"/>
          <w:szCs w:val="32"/>
        </w:rPr>
        <w:t>服务费用</w:t>
      </w:r>
      <w:r>
        <w:rPr>
          <w:rFonts w:hint="eastAsia" w:ascii="仿宋_GB2312" w:eastAsia="仿宋_GB2312"/>
          <w:sz w:val="32"/>
          <w:szCs w:val="32"/>
        </w:rPr>
        <w:t>等</w:t>
      </w:r>
      <w:r>
        <w:rPr>
          <w:rFonts w:ascii="仿宋_GB2312" w:eastAsia="仿宋_GB2312"/>
          <w:sz w:val="32"/>
          <w:szCs w:val="32"/>
        </w:rPr>
        <w:t>支出。</w:t>
      </w:r>
      <w:r>
        <w:rPr>
          <w:rFonts w:hint="eastAsia" w:ascii="仿宋_GB2312" w:eastAsia="仿宋_GB2312"/>
          <w:sz w:val="32"/>
          <w:szCs w:val="32"/>
        </w:rPr>
        <w:t>主</w:t>
      </w:r>
      <w:r>
        <w:rPr>
          <w:rFonts w:ascii="仿宋_GB2312" w:eastAsia="仿宋_GB2312"/>
          <w:sz w:val="32"/>
          <w:szCs w:val="32"/>
        </w:rPr>
        <w:t>要工作是：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仁化县2024年度常态化监测耕地流出主要分析结果如下：1-12月共计下发图斑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1844个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，面积8036.77亩，对下发图斑进行内业判断及外业重点图斑核实，现场情况如下：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其中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涉及耕地流出图斑数量457个，总面积1224.40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亩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个，执法部门提出已整改完成图斑14个，总面积为19.51亩，其中实地核查完成整改6.65亩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；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执法部门提出已整改完成图斑14个，总面积为19.51亩，其中实地核查完成整改6.65亩。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color w:val="auto"/>
          <w:sz w:val="32"/>
          <w:szCs w:val="32"/>
        </w:rPr>
      </w:pPr>
      <w:r>
        <w:rPr>
          <w:rFonts w:hint="eastAsia" w:ascii="黑体" w:eastAsia="黑体"/>
          <w:color w:val="auto"/>
          <w:sz w:val="32"/>
          <w:szCs w:val="32"/>
        </w:rPr>
        <w:t>二、自评情况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（一）自评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color w:val="auto"/>
          <w:sz w:val="32"/>
          <w:szCs w:val="32"/>
        </w:rPr>
        <w:t>分数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、等级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自评</w:t>
      </w:r>
      <w:r>
        <w:rPr>
          <w:rFonts w:ascii="仿宋_GB2312" w:eastAsia="仿宋_GB2312"/>
          <w:color w:val="auto"/>
          <w:sz w:val="32"/>
          <w:szCs w:val="32"/>
        </w:rPr>
        <w:t>总分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97</w:t>
      </w:r>
      <w:r>
        <w:rPr>
          <w:rFonts w:hint="eastAsia" w:ascii="仿宋_GB2312" w:eastAsia="仿宋_GB2312"/>
          <w:color w:val="auto"/>
          <w:sz w:val="32"/>
          <w:szCs w:val="32"/>
        </w:rPr>
        <w:t>分</w:t>
      </w:r>
      <w:r>
        <w:rPr>
          <w:rFonts w:ascii="仿宋_GB2312" w:eastAsia="仿宋_GB2312"/>
          <w:color w:val="auto"/>
          <w:sz w:val="32"/>
          <w:szCs w:val="32"/>
        </w:rPr>
        <w:t>，其中</w:t>
      </w:r>
      <w:r>
        <w:rPr>
          <w:rFonts w:hint="eastAsia" w:ascii="仿宋_GB2312" w:eastAsia="仿宋_GB2312"/>
          <w:color w:val="auto"/>
          <w:sz w:val="32"/>
          <w:szCs w:val="32"/>
        </w:rPr>
        <w:t>资金</w:t>
      </w:r>
      <w:r>
        <w:rPr>
          <w:rFonts w:ascii="仿宋_GB2312" w:eastAsia="仿宋_GB2312"/>
          <w:color w:val="auto"/>
          <w:sz w:val="32"/>
          <w:szCs w:val="32"/>
        </w:rPr>
        <w:t>执行率评分</w:t>
      </w:r>
      <w:r>
        <w:rPr>
          <w:rFonts w:hint="eastAsia" w:ascii="仿宋_GB2312" w:eastAsia="仿宋_GB2312"/>
          <w:color w:val="auto"/>
          <w:sz w:val="32"/>
          <w:szCs w:val="32"/>
        </w:rPr>
        <w:t>10分</w:t>
      </w:r>
      <w:r>
        <w:rPr>
          <w:rFonts w:ascii="仿宋_GB2312" w:eastAsia="仿宋_GB2312"/>
          <w:color w:val="auto"/>
          <w:sz w:val="32"/>
          <w:szCs w:val="32"/>
        </w:rPr>
        <w:t>，自评</w:t>
      </w:r>
      <w:r>
        <w:rPr>
          <w:rFonts w:hint="eastAsia" w:ascii="仿宋_GB2312" w:eastAsia="仿宋_GB2312"/>
          <w:color w:val="auto"/>
          <w:sz w:val="32"/>
          <w:szCs w:val="32"/>
        </w:rPr>
        <w:t>10分</w:t>
      </w:r>
      <w:r>
        <w:rPr>
          <w:rFonts w:ascii="仿宋_GB2312" w:eastAsia="仿宋_GB2312"/>
          <w:color w:val="auto"/>
          <w:sz w:val="32"/>
          <w:szCs w:val="32"/>
        </w:rPr>
        <w:t>；</w:t>
      </w:r>
      <w:r>
        <w:rPr>
          <w:rFonts w:hint="eastAsia" w:ascii="仿宋_GB2312" w:eastAsia="仿宋_GB2312"/>
          <w:color w:val="auto"/>
          <w:sz w:val="32"/>
          <w:szCs w:val="32"/>
        </w:rPr>
        <w:t>产</w:t>
      </w:r>
      <w:r>
        <w:rPr>
          <w:rFonts w:ascii="仿宋_GB2312" w:eastAsia="仿宋_GB2312"/>
          <w:color w:val="auto"/>
          <w:sz w:val="32"/>
          <w:szCs w:val="32"/>
        </w:rPr>
        <w:t>出指标评</w:t>
      </w:r>
      <w:r>
        <w:rPr>
          <w:rFonts w:hint="eastAsia" w:ascii="仿宋_GB2312" w:eastAsia="仿宋_GB2312"/>
          <w:color w:val="auto"/>
          <w:sz w:val="32"/>
          <w:szCs w:val="32"/>
        </w:rPr>
        <w:t>分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50</w:t>
      </w:r>
      <w:r>
        <w:rPr>
          <w:rFonts w:hint="eastAsia" w:ascii="仿宋_GB2312" w:eastAsia="仿宋_GB2312"/>
          <w:color w:val="auto"/>
          <w:sz w:val="32"/>
          <w:szCs w:val="32"/>
        </w:rPr>
        <w:t>分</w:t>
      </w:r>
      <w:r>
        <w:rPr>
          <w:rFonts w:ascii="仿宋_GB2312" w:eastAsia="仿宋_GB2312"/>
          <w:color w:val="auto"/>
          <w:sz w:val="32"/>
          <w:szCs w:val="32"/>
        </w:rPr>
        <w:t>，自评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50</w:t>
      </w:r>
      <w:r>
        <w:rPr>
          <w:rFonts w:hint="eastAsia" w:ascii="仿宋_GB2312" w:eastAsia="仿宋_GB2312"/>
          <w:color w:val="auto"/>
          <w:sz w:val="32"/>
          <w:szCs w:val="32"/>
        </w:rPr>
        <w:t>分</w:t>
      </w:r>
      <w:r>
        <w:rPr>
          <w:rFonts w:ascii="仿宋_GB2312" w:eastAsia="仿宋_GB2312"/>
          <w:color w:val="auto"/>
          <w:sz w:val="32"/>
          <w:szCs w:val="32"/>
        </w:rPr>
        <w:t>；</w:t>
      </w:r>
      <w:r>
        <w:rPr>
          <w:rFonts w:hint="eastAsia" w:ascii="仿宋_GB2312" w:eastAsia="仿宋_GB2312"/>
          <w:color w:val="auto"/>
          <w:sz w:val="32"/>
          <w:szCs w:val="32"/>
        </w:rPr>
        <w:t>效益</w:t>
      </w:r>
      <w:r>
        <w:rPr>
          <w:rFonts w:ascii="仿宋_GB2312" w:eastAsia="仿宋_GB2312"/>
          <w:color w:val="auto"/>
          <w:sz w:val="32"/>
          <w:szCs w:val="32"/>
        </w:rPr>
        <w:t>指标评分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40</w:t>
      </w:r>
      <w:r>
        <w:rPr>
          <w:rFonts w:hint="eastAsia" w:ascii="仿宋_GB2312" w:eastAsia="仿宋_GB2312"/>
          <w:color w:val="auto"/>
          <w:sz w:val="32"/>
          <w:szCs w:val="32"/>
        </w:rPr>
        <w:t>分</w:t>
      </w:r>
      <w:r>
        <w:rPr>
          <w:rFonts w:ascii="仿宋_GB2312" w:eastAsia="仿宋_GB2312"/>
          <w:color w:val="auto"/>
          <w:sz w:val="32"/>
          <w:szCs w:val="32"/>
        </w:rPr>
        <w:t>，自评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37</w:t>
      </w:r>
      <w:r>
        <w:rPr>
          <w:rFonts w:hint="eastAsia" w:ascii="仿宋_GB2312" w:eastAsia="仿宋_GB2312"/>
          <w:color w:val="auto"/>
          <w:sz w:val="32"/>
          <w:szCs w:val="32"/>
        </w:rPr>
        <w:t>分。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（二）资金使用绩效</w:t>
      </w:r>
      <w:bookmarkStart w:id="0" w:name="_GoBack"/>
      <w:bookmarkEnd w:id="0"/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1.资金支出情况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color w:val="auto"/>
          <w:sz w:val="32"/>
          <w:szCs w:val="32"/>
        </w:rPr>
        <w:t>万</w:t>
      </w:r>
      <w:r>
        <w:rPr>
          <w:rFonts w:ascii="仿宋_GB2312" w:eastAsia="仿宋_GB2312"/>
          <w:color w:val="auto"/>
          <w:sz w:val="32"/>
          <w:szCs w:val="32"/>
        </w:rPr>
        <w:t>元，</w:t>
      </w:r>
      <w:r>
        <w:rPr>
          <w:rFonts w:hint="eastAsia" w:ascii="仿宋_GB2312" w:eastAsia="仿宋_GB2312"/>
          <w:color w:val="auto"/>
          <w:sz w:val="32"/>
          <w:szCs w:val="32"/>
        </w:rPr>
        <w:t>其</w:t>
      </w:r>
      <w:r>
        <w:rPr>
          <w:rFonts w:ascii="仿宋_GB2312" w:eastAsia="仿宋_GB2312"/>
          <w:color w:val="auto"/>
          <w:sz w:val="32"/>
          <w:szCs w:val="32"/>
        </w:rPr>
        <w:t>中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应</w:t>
      </w:r>
      <w:r>
        <w:rPr>
          <w:rFonts w:ascii="仿宋_GB2312" w:eastAsia="仿宋_GB2312"/>
          <w:color w:val="auto"/>
          <w:sz w:val="32"/>
          <w:szCs w:val="32"/>
        </w:rPr>
        <w:t>支付</w:t>
      </w:r>
      <w:r>
        <w:rPr>
          <w:rFonts w:hint="eastAsia" w:ascii="仿宋_GB2312" w:eastAsia="仿宋_GB2312"/>
          <w:color w:val="auto"/>
          <w:sz w:val="32"/>
          <w:szCs w:val="32"/>
        </w:rPr>
        <w:t>支付核工业二九</w:t>
      </w:r>
      <w:r>
        <w:rPr>
          <w:rFonts w:ascii="仿宋_GB2312" w:eastAsia="仿宋_GB2312"/>
          <w:color w:val="auto"/>
          <w:sz w:val="32"/>
          <w:szCs w:val="32"/>
        </w:rPr>
        <w:t>〇</w:t>
      </w:r>
      <w:r>
        <w:rPr>
          <w:rFonts w:hint="eastAsia" w:ascii="仿宋_GB2312" w:eastAsia="仿宋_GB2312"/>
          <w:color w:val="auto"/>
          <w:sz w:val="32"/>
          <w:szCs w:val="32"/>
        </w:rPr>
        <w:t>研究所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，2025年12月已报帐到县财政,已支付15万元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2.资金完成绩效目标情况。</w:t>
      </w:r>
    </w:p>
    <w:p>
      <w:pPr>
        <w:snapToGrid w:val="0"/>
        <w:spacing w:line="360" w:lineRule="auto"/>
        <w:ind w:firstLine="960" w:firstLineChars="3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当年财政拨款，</w:t>
      </w:r>
      <w:r>
        <w:rPr>
          <w:rFonts w:ascii="仿宋_GB2312" w:eastAsia="仿宋_GB2312"/>
          <w:color w:val="auto"/>
          <w:sz w:val="32"/>
          <w:szCs w:val="32"/>
        </w:rPr>
        <w:t>已按进度</w:t>
      </w:r>
      <w:r>
        <w:rPr>
          <w:rFonts w:hint="eastAsia" w:ascii="仿宋_GB2312" w:eastAsia="仿宋_GB2312"/>
          <w:color w:val="auto"/>
          <w:sz w:val="32"/>
          <w:szCs w:val="32"/>
        </w:rPr>
        <w:t>全部</w:t>
      </w:r>
      <w:r>
        <w:rPr>
          <w:rFonts w:ascii="仿宋_GB2312" w:eastAsia="仿宋_GB2312"/>
          <w:color w:val="auto"/>
          <w:sz w:val="32"/>
          <w:szCs w:val="32"/>
        </w:rPr>
        <w:t>完成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报帐，已完成支付</w:t>
      </w:r>
      <w:r>
        <w:rPr>
          <w:rFonts w:ascii="仿宋_GB2312" w:eastAsia="仿宋_GB2312"/>
          <w:color w:val="auto"/>
          <w:sz w:val="32"/>
          <w:szCs w:val="32"/>
        </w:rPr>
        <w:t>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3.资金分用途使用绩效。</w:t>
      </w:r>
    </w:p>
    <w:p>
      <w:pPr>
        <w:snapToGrid w:val="0"/>
        <w:spacing w:line="360" w:lineRule="auto"/>
        <w:ind w:firstLine="960" w:firstLineChars="3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资金</w:t>
      </w:r>
      <w:r>
        <w:rPr>
          <w:rFonts w:ascii="仿宋_GB2312" w:eastAsia="仿宋_GB2312"/>
          <w:color w:val="auto"/>
          <w:sz w:val="32"/>
          <w:szCs w:val="32"/>
        </w:rPr>
        <w:t>支付全部按照项目合同进度</w:t>
      </w:r>
      <w:r>
        <w:rPr>
          <w:rFonts w:hint="eastAsia" w:ascii="仿宋_GB2312" w:eastAsia="仿宋_GB2312"/>
          <w:color w:val="auto"/>
          <w:sz w:val="32"/>
          <w:szCs w:val="32"/>
        </w:rPr>
        <w:t>，</w:t>
      </w:r>
      <w:r>
        <w:rPr>
          <w:rFonts w:ascii="仿宋_GB2312" w:eastAsia="仿宋_GB2312"/>
          <w:color w:val="auto"/>
          <w:sz w:val="32"/>
          <w:szCs w:val="32"/>
        </w:rPr>
        <w:t>达到支付要求后进行支付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>
      <w:pPr>
        <w:numPr>
          <w:ilvl w:val="0"/>
          <w:numId w:val="1"/>
        </w:numPr>
        <w:snapToGrid w:val="0"/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资金使用绩效存在的问题</w:t>
      </w:r>
    </w:p>
    <w:p>
      <w:pPr>
        <w:numPr>
          <w:ilvl w:val="0"/>
          <w:numId w:val="0"/>
        </w:numPr>
        <w:snapToGrid w:val="0"/>
        <w:spacing w:line="360" w:lineRule="auto"/>
        <w:ind w:firstLine="960" w:firstLineChars="3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无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针对资金使用绩效存在的问题提出完善意见。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无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napToGrid w:val="0"/>
        <w:spacing w:line="360" w:lineRule="auto"/>
        <w:ind w:firstLine="4640" w:firstLineChars="14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仁</w:t>
      </w:r>
      <w:r>
        <w:rPr>
          <w:rFonts w:ascii="仿宋_GB2312" w:eastAsia="仿宋_GB2312"/>
          <w:sz w:val="32"/>
          <w:szCs w:val="32"/>
        </w:rPr>
        <w:t>化县自然资源局</w:t>
      </w:r>
    </w:p>
    <w:p>
      <w:pPr>
        <w:snapToGrid w:val="0"/>
        <w:spacing w:line="360" w:lineRule="auto"/>
        <w:ind w:firstLine="4640" w:firstLineChars="14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sz w:val="32"/>
          <w:szCs w:val="32"/>
        </w:rPr>
        <w:t>年3月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sz w:val="32"/>
          <w:szCs w:val="32"/>
        </w:rPr>
        <w:t>日</w:t>
      </w: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B7F38E"/>
    <w:multiLevelType w:val="singleLevel"/>
    <w:tmpl w:val="54B7F38E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mYTRlMzc4MWNiZTZhZDQ0MDZiM2NmNjFlNWM4ZmEifQ=="/>
  </w:docVars>
  <w:rsids>
    <w:rsidRoot w:val="0BFE5C14"/>
    <w:rsid w:val="01BE10DC"/>
    <w:rsid w:val="040868FC"/>
    <w:rsid w:val="07217C4A"/>
    <w:rsid w:val="08A50077"/>
    <w:rsid w:val="099A00A9"/>
    <w:rsid w:val="0ABF1BFB"/>
    <w:rsid w:val="0BFE5C14"/>
    <w:rsid w:val="0F1D2CFF"/>
    <w:rsid w:val="12C54559"/>
    <w:rsid w:val="13A0696B"/>
    <w:rsid w:val="148808F8"/>
    <w:rsid w:val="14AA5608"/>
    <w:rsid w:val="171C7390"/>
    <w:rsid w:val="1EDE4CF4"/>
    <w:rsid w:val="21701FE1"/>
    <w:rsid w:val="25F413E1"/>
    <w:rsid w:val="266A6A08"/>
    <w:rsid w:val="2DE123DA"/>
    <w:rsid w:val="2F7B6664"/>
    <w:rsid w:val="312E0244"/>
    <w:rsid w:val="31B96805"/>
    <w:rsid w:val="3C73403C"/>
    <w:rsid w:val="42F145B3"/>
    <w:rsid w:val="4C0952CF"/>
    <w:rsid w:val="4C0F60A2"/>
    <w:rsid w:val="4E3737B2"/>
    <w:rsid w:val="50DF7F0F"/>
    <w:rsid w:val="5C0C1B9B"/>
    <w:rsid w:val="62CE50D9"/>
    <w:rsid w:val="66D50D69"/>
    <w:rsid w:val="6CFE24A2"/>
    <w:rsid w:val="6DDD3AD6"/>
    <w:rsid w:val="761738FD"/>
    <w:rsid w:val="7D9B38FC"/>
    <w:rsid w:val="7EB9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540</Words>
  <Characters>593</Characters>
  <Lines>0</Lines>
  <Paragraphs>0</Paragraphs>
  <TotalTime>22</TotalTime>
  <ScaleCrop>false</ScaleCrop>
  <LinksUpToDate>false</LinksUpToDate>
  <CharactersWithSpaces>599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HIK</cp:lastModifiedBy>
  <dcterms:modified xsi:type="dcterms:W3CDTF">2026-03-31T09:19:08Z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428D0BC268F84BD89B5719826712DD29_13</vt:lpwstr>
  </property>
  <property fmtid="{D5CDD505-2E9C-101B-9397-08002B2CF9AE}" pid="5" name="KSOTemplateDocerSaveRecord">
    <vt:lpwstr>eyJoZGlkIjoiMDcxMmU0OTNiZTAzMDllYTRiNzA0ODA2ZmI2YzE1NmUiLCJ1c2VySWQiOiIxNjYzMjU4NzA5In0=</vt:lpwstr>
  </property>
</Properties>
</file>