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D6BF3">
      <w:pPr>
        <w:spacing w:before="196" w:line="224" w:lineRule="auto"/>
        <w:ind w:left="8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spacing w:val="-1"/>
          <w:sz w:val="45"/>
          <w:szCs w:val="45"/>
        </w:rPr>
        <w:t>附件3</w:t>
      </w:r>
    </w:p>
    <w:p w14:paraId="07E6403B">
      <w:pPr>
        <w:pStyle w:val="2"/>
        <w:spacing w:line="242" w:lineRule="auto"/>
      </w:pPr>
    </w:p>
    <w:p w14:paraId="180AC61D">
      <w:pPr>
        <w:pStyle w:val="2"/>
        <w:spacing w:line="242" w:lineRule="auto"/>
      </w:pPr>
    </w:p>
    <w:p w14:paraId="5994F469">
      <w:pPr>
        <w:pStyle w:val="2"/>
        <w:spacing w:line="243" w:lineRule="auto"/>
      </w:pPr>
    </w:p>
    <w:p w14:paraId="0FAFE7F4">
      <w:pPr>
        <w:pStyle w:val="2"/>
        <w:spacing w:line="243" w:lineRule="auto"/>
      </w:pPr>
    </w:p>
    <w:p w14:paraId="6BF4FA59">
      <w:pPr>
        <w:pStyle w:val="2"/>
        <w:spacing w:line="243" w:lineRule="auto"/>
      </w:pPr>
    </w:p>
    <w:p w14:paraId="697A28CE">
      <w:pPr>
        <w:pStyle w:val="2"/>
        <w:spacing w:line="243" w:lineRule="auto"/>
      </w:pPr>
    </w:p>
    <w:p w14:paraId="50F4AD9A">
      <w:pPr>
        <w:pStyle w:val="2"/>
        <w:spacing w:line="243" w:lineRule="auto"/>
      </w:pPr>
    </w:p>
    <w:p w14:paraId="73216F8D">
      <w:pPr>
        <w:pStyle w:val="2"/>
        <w:spacing w:line="243" w:lineRule="auto"/>
      </w:pPr>
    </w:p>
    <w:p w14:paraId="54ECC17E">
      <w:pPr>
        <w:pStyle w:val="2"/>
        <w:spacing w:line="243" w:lineRule="auto"/>
      </w:pPr>
    </w:p>
    <w:p w14:paraId="49715E68">
      <w:pPr>
        <w:pStyle w:val="2"/>
        <w:spacing w:line="243" w:lineRule="auto"/>
      </w:pPr>
    </w:p>
    <w:p w14:paraId="2E8509BA">
      <w:pPr>
        <w:pStyle w:val="2"/>
        <w:spacing w:line="243" w:lineRule="auto"/>
      </w:pPr>
    </w:p>
    <w:p w14:paraId="7BA6D31A">
      <w:pPr>
        <w:spacing w:before="234" w:line="218" w:lineRule="auto"/>
        <w:ind w:left="729"/>
        <w:rPr>
          <w:rFonts w:ascii="宋体" w:hAnsi="宋体" w:eastAsia="宋体" w:cs="宋体"/>
          <w:sz w:val="72"/>
          <w:szCs w:val="72"/>
        </w:rPr>
      </w:pPr>
      <w:r>
        <w:rPr>
          <w:rFonts w:ascii="宋体" w:hAnsi="宋体" w:eastAsia="宋体" w:cs="宋体"/>
          <w:b/>
          <w:bCs/>
          <w:spacing w:val="-9"/>
          <w:sz w:val="72"/>
          <w:szCs w:val="72"/>
        </w:rPr>
        <w:t>县级部门整体支出绩效自评报告</w:t>
      </w:r>
    </w:p>
    <w:p w14:paraId="5599771B">
      <w:pPr>
        <w:spacing w:before="387" w:line="222" w:lineRule="auto"/>
        <w:ind w:left="4199"/>
        <w:rPr>
          <w:rFonts w:ascii="仿宋" w:hAnsi="仿宋" w:eastAsia="仿宋" w:cs="仿宋"/>
          <w:sz w:val="60"/>
          <w:szCs w:val="60"/>
        </w:rPr>
      </w:pPr>
      <w:r>
        <w:rPr>
          <w:rFonts w:ascii="仿宋" w:hAnsi="仿宋" w:eastAsia="仿宋" w:cs="仿宋"/>
          <w:spacing w:val="27"/>
          <w:sz w:val="60"/>
          <w:szCs w:val="60"/>
        </w:rPr>
        <w:t>(2020年度)</w:t>
      </w:r>
    </w:p>
    <w:p w14:paraId="6314C49A">
      <w:pPr>
        <w:pStyle w:val="2"/>
        <w:spacing w:line="241" w:lineRule="auto"/>
      </w:pPr>
    </w:p>
    <w:p w14:paraId="513EF999">
      <w:pPr>
        <w:pStyle w:val="2"/>
        <w:spacing w:line="241" w:lineRule="auto"/>
      </w:pPr>
    </w:p>
    <w:p w14:paraId="02F15928">
      <w:pPr>
        <w:pStyle w:val="2"/>
        <w:spacing w:line="241" w:lineRule="auto"/>
      </w:pPr>
    </w:p>
    <w:p w14:paraId="788DEA8B">
      <w:pPr>
        <w:pStyle w:val="2"/>
        <w:spacing w:line="241" w:lineRule="auto"/>
      </w:pPr>
    </w:p>
    <w:p w14:paraId="0BA43EFE">
      <w:pPr>
        <w:pStyle w:val="2"/>
        <w:spacing w:line="241" w:lineRule="auto"/>
      </w:pPr>
    </w:p>
    <w:p w14:paraId="053A2332">
      <w:pPr>
        <w:pStyle w:val="2"/>
        <w:spacing w:line="241" w:lineRule="auto"/>
      </w:pPr>
    </w:p>
    <w:p w14:paraId="4769C310">
      <w:pPr>
        <w:pStyle w:val="2"/>
        <w:spacing w:line="241" w:lineRule="auto"/>
      </w:pPr>
    </w:p>
    <w:p w14:paraId="16C6E518">
      <w:pPr>
        <w:pStyle w:val="2"/>
        <w:spacing w:line="241" w:lineRule="auto"/>
      </w:pPr>
    </w:p>
    <w:p w14:paraId="2E6C708C">
      <w:pPr>
        <w:pStyle w:val="2"/>
        <w:spacing w:line="242" w:lineRule="auto"/>
      </w:pPr>
    </w:p>
    <w:p w14:paraId="2B7C7BFB">
      <w:pPr>
        <w:pStyle w:val="2"/>
        <w:spacing w:line="242" w:lineRule="auto"/>
      </w:pPr>
    </w:p>
    <w:p w14:paraId="26122517">
      <w:pPr>
        <w:pStyle w:val="2"/>
        <w:spacing w:line="242" w:lineRule="auto"/>
      </w:pPr>
    </w:p>
    <w:p w14:paraId="36E28123">
      <w:pPr>
        <w:pStyle w:val="2"/>
        <w:spacing w:line="242" w:lineRule="auto"/>
      </w:pPr>
    </w:p>
    <w:p w14:paraId="226512A1">
      <w:pPr>
        <w:pStyle w:val="2"/>
        <w:spacing w:line="242" w:lineRule="auto"/>
      </w:pPr>
    </w:p>
    <w:p w14:paraId="6A500110">
      <w:pPr>
        <w:pStyle w:val="2"/>
        <w:spacing w:line="242" w:lineRule="auto"/>
      </w:pPr>
    </w:p>
    <w:p w14:paraId="62802E73">
      <w:pPr>
        <w:pStyle w:val="2"/>
        <w:spacing w:line="242" w:lineRule="auto"/>
      </w:pPr>
    </w:p>
    <w:p w14:paraId="4AFB6C97">
      <w:pPr>
        <w:pStyle w:val="2"/>
        <w:spacing w:line="242" w:lineRule="auto"/>
      </w:pPr>
    </w:p>
    <w:p w14:paraId="65C6C0E3">
      <w:pPr>
        <w:pStyle w:val="2"/>
        <w:spacing w:line="242" w:lineRule="auto"/>
      </w:pPr>
    </w:p>
    <w:p w14:paraId="77023DE1">
      <w:pPr>
        <w:pStyle w:val="2"/>
        <w:spacing w:line="242" w:lineRule="auto"/>
      </w:pPr>
    </w:p>
    <w:p w14:paraId="63AC3C55">
      <w:pPr>
        <w:spacing w:before="160" w:line="219" w:lineRule="auto"/>
        <w:ind w:left="2288"/>
        <w:rPr>
          <w:rFonts w:ascii="宋体" w:hAnsi="宋体" w:eastAsia="宋体" w:cs="宋体"/>
          <w:sz w:val="49"/>
          <w:szCs w:val="49"/>
        </w:rPr>
      </w:pPr>
      <w:r>
        <w:rPr>
          <w:rFonts w:ascii="宋体" w:hAnsi="宋体" w:eastAsia="宋体" w:cs="宋体"/>
          <w:spacing w:val="14"/>
          <w:sz w:val="49"/>
          <w:szCs w:val="49"/>
        </w:rPr>
        <w:t>部门名称：(公章)</w:t>
      </w:r>
    </w:p>
    <w:p w14:paraId="5C9B48F2">
      <w:pPr>
        <w:pStyle w:val="2"/>
        <w:spacing w:line="318" w:lineRule="auto"/>
      </w:pPr>
    </w:p>
    <w:p w14:paraId="4193F6B7">
      <w:pPr>
        <w:pStyle w:val="2"/>
        <w:spacing w:line="319" w:lineRule="auto"/>
      </w:pPr>
    </w:p>
    <w:p w14:paraId="13E67F5C">
      <w:pPr>
        <w:pStyle w:val="2"/>
        <w:spacing w:line="319" w:lineRule="auto"/>
      </w:pPr>
    </w:p>
    <w:p w14:paraId="6B8BFBDF">
      <w:pPr>
        <w:spacing w:before="160" w:line="219" w:lineRule="auto"/>
        <w:ind w:left="2248"/>
        <w:rPr>
          <w:rFonts w:ascii="宋体" w:hAnsi="宋体" w:eastAsia="宋体" w:cs="宋体"/>
          <w:sz w:val="49"/>
          <w:szCs w:val="49"/>
        </w:rPr>
      </w:pPr>
      <w:r>
        <w:rPr>
          <w:rFonts w:ascii="宋体" w:hAnsi="宋体" w:eastAsia="宋体" w:cs="宋体"/>
          <w:spacing w:val="79"/>
          <w:sz w:val="49"/>
          <w:szCs w:val="49"/>
        </w:rPr>
        <w:t>填报人：罗序田</w:t>
      </w:r>
    </w:p>
    <w:p w14:paraId="7C83ED28">
      <w:pPr>
        <w:pStyle w:val="2"/>
        <w:spacing w:line="249" w:lineRule="auto"/>
      </w:pPr>
    </w:p>
    <w:p w14:paraId="751F7C4A">
      <w:pPr>
        <w:pStyle w:val="2"/>
        <w:spacing w:line="250" w:lineRule="auto"/>
      </w:pPr>
    </w:p>
    <w:p w14:paraId="0DEB3716">
      <w:pPr>
        <w:pStyle w:val="2"/>
        <w:spacing w:line="250" w:lineRule="auto"/>
      </w:pPr>
    </w:p>
    <w:p w14:paraId="41508AFA">
      <w:pPr>
        <w:pStyle w:val="2"/>
        <w:spacing w:line="250" w:lineRule="auto"/>
      </w:pPr>
    </w:p>
    <w:p w14:paraId="1F78AF52">
      <w:pPr>
        <w:spacing w:before="160" w:line="221" w:lineRule="auto"/>
        <w:ind w:left="2248"/>
        <w:rPr>
          <w:rFonts w:ascii="宋体" w:hAnsi="宋体" w:eastAsia="宋体" w:cs="宋体"/>
          <w:sz w:val="49"/>
          <w:szCs w:val="49"/>
        </w:rPr>
      </w:pPr>
      <w:r>
        <w:rPr>
          <w:rFonts w:ascii="宋体" w:hAnsi="宋体" w:eastAsia="宋体" w:cs="宋体"/>
          <w:spacing w:val="5"/>
          <w:sz w:val="49"/>
          <w:szCs w:val="49"/>
        </w:rPr>
        <w:t>联系电话：6359009</w:t>
      </w:r>
    </w:p>
    <w:p w14:paraId="5F630F84">
      <w:pPr>
        <w:pStyle w:val="2"/>
        <w:spacing w:line="242" w:lineRule="auto"/>
      </w:pPr>
    </w:p>
    <w:p w14:paraId="14860D21">
      <w:pPr>
        <w:pStyle w:val="2"/>
        <w:spacing w:line="243" w:lineRule="auto"/>
      </w:pPr>
    </w:p>
    <w:p w14:paraId="0DC51CBA">
      <w:pPr>
        <w:pStyle w:val="2"/>
        <w:spacing w:line="243" w:lineRule="auto"/>
      </w:pPr>
    </w:p>
    <w:p w14:paraId="7D6837C2">
      <w:pPr>
        <w:pStyle w:val="2"/>
        <w:spacing w:line="243" w:lineRule="auto"/>
      </w:pPr>
    </w:p>
    <w:p w14:paraId="5175174E">
      <w:pPr>
        <w:spacing w:before="160" w:line="219" w:lineRule="auto"/>
        <w:ind w:left="2248"/>
        <w:rPr>
          <w:rFonts w:ascii="宋体" w:hAnsi="宋体" w:eastAsia="宋体" w:cs="宋体"/>
          <w:sz w:val="49"/>
          <w:szCs w:val="49"/>
        </w:rPr>
      </w:pPr>
      <w:r>
        <w:rPr>
          <w:rFonts w:ascii="宋体" w:hAnsi="宋体" w:eastAsia="宋体" w:cs="宋体"/>
          <w:spacing w:val="8"/>
          <w:sz w:val="49"/>
          <w:szCs w:val="49"/>
        </w:rPr>
        <w:t>填报日期：2021.8.10</w:t>
      </w:r>
    </w:p>
    <w:p w14:paraId="568C30D6">
      <w:pPr>
        <w:spacing w:line="219" w:lineRule="auto"/>
        <w:rPr>
          <w:rFonts w:ascii="宋体" w:hAnsi="宋体" w:eastAsia="宋体" w:cs="宋体"/>
          <w:sz w:val="49"/>
          <w:szCs w:val="49"/>
        </w:rPr>
        <w:sectPr>
          <w:footerReference r:id="rId5" w:type="default"/>
          <w:pgSz w:w="16540" w:h="23390"/>
          <w:pgMar w:top="1988" w:right="2481" w:bottom="2066" w:left="2481" w:header="0" w:footer="1661" w:gutter="0"/>
          <w:cols w:space="720" w:num="1"/>
        </w:sectPr>
      </w:pPr>
    </w:p>
    <w:p w14:paraId="58A1DE32">
      <w:pPr>
        <w:spacing w:before="191" w:line="223" w:lineRule="auto"/>
        <w:ind w:left="1020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spacing w:val="-6"/>
          <w:sz w:val="45"/>
          <w:szCs w:val="45"/>
        </w:rPr>
        <w:t>一、部门基本情况</w:t>
      </w:r>
    </w:p>
    <w:p w14:paraId="5882F8DA">
      <w:pPr>
        <w:spacing w:before="328" w:line="222" w:lineRule="auto"/>
        <w:ind w:left="108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6"/>
          <w:sz w:val="45"/>
          <w:szCs w:val="45"/>
        </w:rPr>
        <w:t>(一)部门职能。</w:t>
      </w:r>
    </w:p>
    <w:p w14:paraId="796FEFE1">
      <w:pPr>
        <w:spacing w:before="316" w:line="355" w:lineRule="auto"/>
        <w:ind w:firstLine="88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3"/>
          <w:sz w:val="45"/>
          <w:szCs w:val="45"/>
        </w:rPr>
        <w:t>仁化县教育局位于仁化县丹霞新城丹山路2号，</w:t>
      </w:r>
      <w:r>
        <w:rPr>
          <w:rFonts w:ascii="仿宋" w:hAnsi="仿宋" w:eastAsia="仿宋" w:cs="仿宋"/>
          <w:spacing w:val="2"/>
          <w:sz w:val="45"/>
          <w:szCs w:val="45"/>
        </w:rPr>
        <w:t>办公场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5"/>
          <w:sz w:val="45"/>
          <w:szCs w:val="45"/>
        </w:rPr>
        <w:t>所面积为4200平方米，主要管理全县教育教学工作。2020年，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1"/>
          <w:sz w:val="45"/>
          <w:szCs w:val="45"/>
        </w:rPr>
        <w:t>仁化县教育局内设10个股室：办公室、党工委办(</w:t>
      </w:r>
      <w:r>
        <w:rPr>
          <w:rFonts w:ascii="仿宋" w:hAnsi="仿宋" w:eastAsia="仿宋" w:cs="仿宋"/>
          <w:spacing w:val="10"/>
          <w:sz w:val="45"/>
          <w:szCs w:val="45"/>
        </w:rPr>
        <w:t>教育工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9"/>
          <w:sz w:val="45"/>
          <w:szCs w:val="45"/>
        </w:rPr>
        <w:t>会)、人事股、财务股(学校建设管理办公室)、教育督导室、</w:t>
      </w:r>
      <w:r>
        <w:rPr>
          <w:rFonts w:ascii="仿宋" w:hAnsi="仿宋" w:eastAsia="仿宋" w:cs="仿宋"/>
          <w:spacing w:val="1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>教育股、德体卫艺股、招生考试办公室、结算中心(助学中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0"/>
          <w:sz w:val="45"/>
          <w:szCs w:val="45"/>
        </w:rPr>
        <w:t>心)、教师发展中心。人员编制44名，后勤编3名，</w:t>
      </w:r>
      <w:r>
        <w:rPr>
          <w:rFonts w:ascii="仿宋" w:hAnsi="仿宋" w:eastAsia="仿宋" w:cs="仿宋"/>
          <w:spacing w:val="9"/>
          <w:sz w:val="45"/>
          <w:szCs w:val="45"/>
        </w:rPr>
        <w:t>其中局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1"/>
          <w:sz w:val="45"/>
          <w:szCs w:val="45"/>
        </w:rPr>
        <w:t>长1名，副局长3名。</w:t>
      </w:r>
    </w:p>
    <w:p w14:paraId="3BD8E00B">
      <w:pPr>
        <w:spacing w:before="5" w:line="222" w:lineRule="auto"/>
        <w:ind w:left="880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8"/>
          <w:sz w:val="45"/>
          <w:szCs w:val="45"/>
        </w:rPr>
        <w:t xml:space="preserve">1. </w:t>
      </w:r>
      <w:r>
        <w:rPr>
          <w:rFonts w:ascii="仿宋" w:hAnsi="仿宋" w:eastAsia="仿宋" w:cs="仿宋"/>
          <w:spacing w:val="-8"/>
          <w:sz w:val="45"/>
          <w:szCs w:val="45"/>
        </w:rPr>
        <w:t>机关职能</w:t>
      </w:r>
    </w:p>
    <w:p w14:paraId="007D6C13">
      <w:pPr>
        <w:spacing w:before="346" w:line="288" w:lineRule="auto"/>
        <w:ind w:right="135" w:firstLine="88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4"/>
          <w:sz w:val="45"/>
          <w:szCs w:val="45"/>
        </w:rPr>
        <w:t>(1)贯彻执行党和国家教育的方针、政策和法规，协助县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1"/>
          <w:sz w:val="45"/>
          <w:szCs w:val="45"/>
        </w:rPr>
        <w:t>政府做好研究制定教育事业发展规划。</w:t>
      </w:r>
    </w:p>
    <w:p w14:paraId="10ED83E3">
      <w:pPr>
        <w:spacing w:before="312" w:line="311" w:lineRule="auto"/>
        <w:ind w:right="155" w:firstLine="88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4"/>
          <w:sz w:val="45"/>
          <w:szCs w:val="45"/>
        </w:rPr>
        <w:t>(2)组织指导学校办学体制和学校内部管理的进一步改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7"/>
          <w:sz w:val="45"/>
          <w:szCs w:val="45"/>
        </w:rPr>
        <w:t>革深化，做好教育教学的评估、督导工作；加强对社会力量</w:t>
      </w:r>
      <w:r>
        <w:rPr>
          <w:rFonts w:ascii="仿宋" w:hAnsi="仿宋" w:eastAsia="仿宋" w:cs="仿宋"/>
          <w:spacing w:val="1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9"/>
          <w:sz w:val="45"/>
          <w:szCs w:val="45"/>
        </w:rPr>
        <w:t>办学的管理指导。</w:t>
      </w:r>
    </w:p>
    <w:p w14:paraId="507EFA4E">
      <w:pPr>
        <w:spacing w:before="340" w:line="220" w:lineRule="auto"/>
        <w:ind w:left="88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5"/>
          <w:sz w:val="45"/>
          <w:szCs w:val="45"/>
        </w:rPr>
        <w:t>(3)组织指导校长队伍、教师队伍的建设和管理工作。</w:t>
      </w:r>
    </w:p>
    <w:p w14:paraId="1BD499EF">
      <w:pPr>
        <w:spacing w:before="356" w:line="307" w:lineRule="auto"/>
        <w:ind w:right="155" w:firstLine="88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5"/>
          <w:sz w:val="45"/>
          <w:szCs w:val="45"/>
        </w:rPr>
        <w:t>(4)充分利用教育政策法规做好教育经费筹措、拨款、学</w:t>
      </w:r>
      <w:r>
        <w:rPr>
          <w:rFonts w:ascii="仿宋" w:hAnsi="仿宋" w:eastAsia="仿宋" w:cs="仿宋"/>
          <w:spacing w:val="1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校建设和学校审计等工作，充分利用好教育经费，努力改善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7"/>
          <w:sz w:val="45"/>
          <w:szCs w:val="45"/>
        </w:rPr>
        <w:t>办学条件。</w:t>
      </w:r>
    </w:p>
    <w:p w14:paraId="5C66F053">
      <w:pPr>
        <w:spacing w:before="316" w:line="294" w:lineRule="auto"/>
        <w:ind w:right="166" w:firstLine="88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5"/>
          <w:sz w:val="45"/>
          <w:szCs w:val="45"/>
        </w:rPr>
        <w:t>(5)对学校进行德育、体育、卫生、美育、国防教育、安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1"/>
          <w:sz w:val="45"/>
          <w:szCs w:val="45"/>
        </w:rPr>
        <w:t>全教育和劳动技术教育的指导。</w:t>
      </w:r>
    </w:p>
    <w:p w14:paraId="26B29DE0">
      <w:pPr>
        <w:spacing w:before="299" w:line="222" w:lineRule="auto"/>
        <w:ind w:left="88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3"/>
          <w:sz w:val="45"/>
          <w:szCs w:val="45"/>
        </w:rPr>
        <w:t>(6)开展勤工俭学、教学设施设备、规划指导</w:t>
      </w:r>
      <w:r>
        <w:rPr>
          <w:rFonts w:ascii="仿宋" w:hAnsi="仿宋" w:eastAsia="仿宋" w:cs="仿宋"/>
          <w:spacing w:val="-14"/>
          <w:sz w:val="45"/>
          <w:szCs w:val="45"/>
        </w:rPr>
        <w:t>有关学历教</w:t>
      </w:r>
    </w:p>
    <w:p w14:paraId="1DA22148">
      <w:pPr>
        <w:spacing w:line="222" w:lineRule="auto"/>
        <w:rPr>
          <w:rFonts w:ascii="仿宋" w:hAnsi="仿宋" w:eastAsia="仿宋" w:cs="仿宋"/>
          <w:sz w:val="45"/>
          <w:szCs w:val="45"/>
        </w:rPr>
        <w:sectPr>
          <w:footerReference r:id="rId6" w:type="default"/>
          <w:pgSz w:w="16540" w:h="23390"/>
          <w:pgMar w:top="1988" w:right="2385" w:bottom="2119" w:left="2469" w:header="0" w:footer="1649" w:gutter="0"/>
          <w:cols w:space="720" w:num="1"/>
        </w:sectPr>
      </w:pPr>
    </w:p>
    <w:p w14:paraId="7D2469EF">
      <w:pPr>
        <w:spacing w:before="211" w:line="220" w:lineRule="auto"/>
        <w:jc w:val="right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9"/>
          <w:sz w:val="45"/>
          <w:szCs w:val="45"/>
        </w:rPr>
        <w:t>育、成人教育的教学及考试工作，并做大中专学校录取工作。</w:t>
      </w:r>
    </w:p>
    <w:p w14:paraId="62CA66C5">
      <w:pPr>
        <w:spacing w:before="329" w:line="305" w:lineRule="auto"/>
        <w:ind w:right="122" w:firstLine="87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5"/>
          <w:sz w:val="45"/>
          <w:szCs w:val="45"/>
        </w:rPr>
        <w:t>(7)组织和指导学校开展教学研究和改革，搞好教育管理</w:t>
      </w:r>
      <w:r>
        <w:rPr>
          <w:rFonts w:ascii="仿宋" w:hAnsi="仿宋" w:eastAsia="仿宋" w:cs="仿宋"/>
          <w:spacing w:val="1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信息收集工作，负责机关管理工作，指导基层工会和有关社</w:t>
      </w:r>
      <w:r>
        <w:rPr>
          <w:rFonts w:ascii="仿宋" w:hAnsi="仿宋" w:eastAsia="仿宋" w:cs="仿宋"/>
          <w:spacing w:val="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4"/>
          <w:sz w:val="45"/>
          <w:szCs w:val="45"/>
        </w:rPr>
        <w:t>会团体开展工作。</w:t>
      </w:r>
    </w:p>
    <w:p w14:paraId="4AFF97FD">
      <w:pPr>
        <w:spacing w:before="343" w:line="220" w:lineRule="auto"/>
        <w:ind w:left="87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7"/>
          <w:sz w:val="45"/>
          <w:szCs w:val="45"/>
        </w:rPr>
        <w:t>(8)承办县人民政府和上级教育部门交办的其他工作。</w:t>
      </w:r>
    </w:p>
    <w:p w14:paraId="5D4E252E">
      <w:pPr>
        <w:spacing w:before="359" w:line="222" w:lineRule="auto"/>
        <w:ind w:left="870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3"/>
          <w:sz w:val="45"/>
          <w:szCs w:val="45"/>
        </w:rPr>
        <w:t>2.</w:t>
      </w:r>
      <w:r>
        <w:rPr>
          <w:rFonts w:ascii="Times New Roman" w:hAnsi="Times New Roman" w:eastAsia="Times New Roman" w:cs="Times New Roman"/>
          <w:spacing w:val="-3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"/>
          <w:sz w:val="45"/>
          <w:szCs w:val="45"/>
        </w:rPr>
        <w:t>机构设置</w:t>
      </w:r>
    </w:p>
    <w:p w14:paraId="62B1B82F">
      <w:pPr>
        <w:spacing w:before="312" w:line="286" w:lineRule="auto"/>
        <w:ind w:right="365" w:firstLine="87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2"/>
          <w:sz w:val="45"/>
          <w:szCs w:val="45"/>
        </w:rPr>
        <w:t>(1)党委办(教育工会):负责局党委办党务工作；依法</w:t>
      </w:r>
      <w:r>
        <w:rPr>
          <w:rFonts w:ascii="仿宋" w:hAnsi="仿宋" w:eastAsia="仿宋" w:cs="仿宋"/>
          <w:spacing w:val="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1"/>
          <w:sz w:val="45"/>
          <w:szCs w:val="45"/>
        </w:rPr>
        <w:t>维护教职工权益组织教职工开展有益活动。</w:t>
      </w:r>
    </w:p>
    <w:p w14:paraId="02E2F2DC">
      <w:pPr>
        <w:spacing w:before="337" w:line="220" w:lineRule="auto"/>
        <w:ind w:left="87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7"/>
          <w:sz w:val="45"/>
          <w:szCs w:val="45"/>
        </w:rPr>
        <w:t>(2)办公室：综合协调机关政务、事务工作。</w:t>
      </w:r>
    </w:p>
    <w:p w14:paraId="0C9D0D2D">
      <w:pPr>
        <w:spacing w:before="313" w:line="310" w:lineRule="auto"/>
        <w:ind w:right="109" w:firstLine="87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4"/>
          <w:sz w:val="45"/>
          <w:szCs w:val="45"/>
        </w:rPr>
        <w:t>(3)人事股：加强中小学教师教育及行政干部队伍建设，</w:t>
      </w:r>
      <w:r>
        <w:rPr>
          <w:rFonts w:ascii="仿宋" w:hAnsi="仿宋" w:eastAsia="仿宋" w:cs="仿宋"/>
          <w:spacing w:val="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做好教师工资福利、职称评定教师继续教育培训、科学规范</w:t>
      </w:r>
      <w:r>
        <w:rPr>
          <w:rFonts w:ascii="仿宋" w:hAnsi="仿宋" w:eastAsia="仿宋" w:cs="仿宋"/>
          <w:spacing w:val="1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7"/>
          <w:sz w:val="45"/>
          <w:szCs w:val="45"/>
        </w:rPr>
        <w:t>管理人事档案工作。</w:t>
      </w:r>
    </w:p>
    <w:p w14:paraId="17E4BF66">
      <w:pPr>
        <w:spacing w:before="358" w:line="308" w:lineRule="auto"/>
        <w:ind w:right="123" w:firstLine="87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3"/>
          <w:sz w:val="45"/>
          <w:szCs w:val="45"/>
        </w:rPr>
        <w:t>(4)财务股(学校建设管理办公室):抓好局、中小学校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7"/>
          <w:sz w:val="45"/>
          <w:szCs w:val="45"/>
        </w:rPr>
        <w:t>财务管理、内部审计、教育统计、中小学校收费，负责校舍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1"/>
          <w:sz w:val="45"/>
          <w:szCs w:val="45"/>
        </w:rPr>
        <w:t>建设管理工作。</w:t>
      </w:r>
    </w:p>
    <w:p w14:paraId="2EFF96AB">
      <w:pPr>
        <w:spacing w:before="334" w:line="287" w:lineRule="auto"/>
        <w:ind w:right="199" w:firstLine="87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8"/>
          <w:sz w:val="45"/>
          <w:szCs w:val="45"/>
        </w:rPr>
        <w:t>(5)教育督导室：依法对教育工作进行监督、检查评估、</w:t>
      </w:r>
      <w:r>
        <w:rPr>
          <w:rFonts w:ascii="仿宋" w:hAnsi="仿宋" w:eastAsia="仿宋" w:cs="仿宋"/>
          <w:spacing w:val="1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4"/>
          <w:sz w:val="45"/>
          <w:szCs w:val="45"/>
        </w:rPr>
        <w:t>指导的行政行为。</w:t>
      </w:r>
    </w:p>
    <w:p w14:paraId="0BD92FA0">
      <w:pPr>
        <w:spacing w:before="341" w:line="220" w:lineRule="auto"/>
        <w:ind w:left="87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7"/>
          <w:sz w:val="45"/>
          <w:szCs w:val="45"/>
        </w:rPr>
        <w:t>(6)教育股：指导基础教育工作负责学生学籍的管理。</w:t>
      </w:r>
    </w:p>
    <w:p w14:paraId="574ADA0D">
      <w:pPr>
        <w:spacing w:before="343" w:line="220" w:lineRule="auto"/>
        <w:ind w:left="870"/>
        <w:rPr>
          <w:rFonts w:ascii="仿宋" w:hAnsi="仿宋" w:eastAsia="仿宋" w:cs="仿宋"/>
          <w:sz w:val="43"/>
          <w:szCs w:val="43"/>
        </w:rPr>
      </w:pPr>
      <w:r>
        <w:rPr>
          <w:rFonts w:ascii="仿宋" w:hAnsi="仿宋" w:eastAsia="仿宋" w:cs="仿宋"/>
          <w:spacing w:val="1"/>
          <w:sz w:val="43"/>
          <w:szCs w:val="43"/>
        </w:rPr>
        <w:t>(7)德体卫艺股：负责德育、体育、卫生、艺术工作。</w:t>
      </w:r>
    </w:p>
    <w:p w14:paraId="68126F45">
      <w:pPr>
        <w:spacing w:before="355" w:line="285" w:lineRule="auto"/>
        <w:ind w:right="126" w:firstLine="87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5"/>
          <w:sz w:val="45"/>
          <w:szCs w:val="45"/>
        </w:rPr>
        <w:t>(8)招生考试办公室：负责普通高考、成人高考、高等教</w:t>
      </w:r>
      <w:r>
        <w:rPr>
          <w:rFonts w:ascii="仿宋" w:hAnsi="仿宋" w:eastAsia="仿宋" w:cs="仿宋"/>
          <w:spacing w:val="1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育自学考试、初、高中招生考试、高中毕业会考工作。</w:t>
      </w:r>
    </w:p>
    <w:p w14:paraId="23DD65DA">
      <w:pPr>
        <w:spacing w:before="316" w:line="222" w:lineRule="auto"/>
        <w:ind w:left="87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z w:val="45"/>
          <w:szCs w:val="45"/>
        </w:rPr>
        <w:t>(9)结算中心(助学中心):代理农村中小</w:t>
      </w:r>
      <w:r>
        <w:rPr>
          <w:rFonts w:ascii="仿宋" w:hAnsi="仿宋" w:eastAsia="仿宋" w:cs="仿宋"/>
          <w:spacing w:val="-1"/>
          <w:sz w:val="45"/>
          <w:szCs w:val="45"/>
        </w:rPr>
        <w:t>学会计核算，</w:t>
      </w:r>
    </w:p>
    <w:p w14:paraId="0DEB4F5F">
      <w:pPr>
        <w:spacing w:line="222" w:lineRule="auto"/>
        <w:rPr>
          <w:rFonts w:ascii="仿宋" w:hAnsi="仿宋" w:eastAsia="仿宋" w:cs="仿宋"/>
          <w:sz w:val="45"/>
          <w:szCs w:val="45"/>
        </w:rPr>
        <w:sectPr>
          <w:footerReference r:id="rId7" w:type="default"/>
          <w:pgSz w:w="16540" w:h="23390"/>
          <w:pgMar w:top="1988" w:right="2425" w:bottom="2074" w:left="2469" w:header="0" w:footer="1659" w:gutter="0"/>
          <w:cols w:space="720" w:num="1"/>
        </w:sectPr>
      </w:pPr>
    </w:p>
    <w:p w14:paraId="064BE6C4">
      <w:pPr>
        <w:spacing w:before="208" w:line="349" w:lineRule="auto"/>
        <w:ind w:right="124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办理出纳业务，管理财务会计资料，指导全县中小学</w:t>
      </w:r>
      <w:r>
        <w:rPr>
          <w:rFonts w:ascii="仿宋" w:hAnsi="仿宋" w:eastAsia="仿宋" w:cs="仿宋"/>
          <w:spacing w:val="-10"/>
          <w:sz w:val="45"/>
          <w:szCs w:val="45"/>
        </w:rPr>
        <w:t>按相关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规定做好学校经费预算编制工作；负责国家助学资金的管</w:t>
      </w:r>
      <w:r>
        <w:rPr>
          <w:rFonts w:ascii="仿宋" w:hAnsi="仿宋" w:eastAsia="仿宋" w:cs="仿宋"/>
          <w:spacing w:val="6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11"/>
          <w:sz w:val="45"/>
          <w:szCs w:val="45"/>
        </w:rPr>
        <w:t>理、监督，以及生源地信用助学贷款工作。</w:t>
      </w:r>
    </w:p>
    <w:p w14:paraId="546E5E4E">
      <w:pPr>
        <w:spacing w:before="39" w:line="353" w:lineRule="auto"/>
        <w:ind w:right="52" w:firstLine="890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(10)教师发展中心：制定中小学、幼儿园教师、校(园)</w:t>
      </w:r>
      <w:r>
        <w:rPr>
          <w:rFonts w:ascii="仿宋" w:hAnsi="仿宋" w:eastAsia="仿宋" w:cs="仿宋"/>
          <w:spacing w:val="1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0"/>
          <w:sz w:val="45"/>
          <w:szCs w:val="45"/>
        </w:rPr>
        <w:t>长专业发展规划，承担在职教师、校(园)长培训，开展教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学管理、教材审定、教育科研和成果推广、教育学会，信息</w:t>
      </w:r>
      <w:r>
        <w:rPr>
          <w:rFonts w:ascii="仿宋" w:hAnsi="仿宋" w:eastAsia="仿宋" w:cs="仿宋"/>
          <w:spacing w:val="1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网络装备与运用、电化教学研究、信息网络安全、学校危化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1"/>
          <w:sz w:val="45"/>
          <w:szCs w:val="45"/>
        </w:rPr>
        <w:t>品管理等工作。</w:t>
      </w:r>
    </w:p>
    <w:p w14:paraId="2E17ECC4">
      <w:pPr>
        <w:spacing w:before="29" w:line="220" w:lineRule="auto"/>
        <w:ind w:left="109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4"/>
          <w:sz w:val="45"/>
          <w:szCs w:val="45"/>
        </w:rPr>
        <w:t>(二)年度总体工作和重点工作任务。</w:t>
      </w:r>
    </w:p>
    <w:p w14:paraId="405A566D">
      <w:pPr>
        <w:spacing w:before="323" w:line="355" w:lineRule="auto"/>
        <w:ind w:right="37" w:firstLine="95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完善学校教学评价方案，充分发展评对教学工作的促进</w:t>
      </w:r>
      <w:r>
        <w:rPr>
          <w:rFonts w:ascii="仿宋" w:hAnsi="仿宋" w:eastAsia="仿宋" w:cs="仿宋"/>
          <w:spacing w:val="1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作用，全面提高教学质量；完成教师发展中心改建工程及10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所中小学厕所革命建设工程；完成丹霞街道中心幼儿园改造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工程、仁化县城北幼儿园建设工程；完成仁中高考考场</w:t>
      </w:r>
      <w:r>
        <w:rPr>
          <w:rFonts w:ascii="仿宋" w:hAnsi="仿宋" w:eastAsia="仿宋" w:cs="仿宋"/>
          <w:spacing w:val="-8"/>
          <w:sz w:val="45"/>
          <w:szCs w:val="45"/>
        </w:rPr>
        <w:t>高清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>巡考系统、仁化一中二期信息化项目、初中理化生实验操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7"/>
          <w:sz w:val="45"/>
          <w:szCs w:val="45"/>
        </w:rPr>
        <w:t>作考场、闻韶学校物理化学实验室、粤港警察希望小学云教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室平台、大桥中学电教平台及闻韶镇、周田镇、黄坑镇、大</w:t>
      </w:r>
      <w:r>
        <w:rPr>
          <w:rFonts w:ascii="仿宋" w:hAnsi="仿宋" w:eastAsia="仿宋" w:cs="仿宋"/>
          <w:spacing w:val="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0"/>
          <w:sz w:val="45"/>
          <w:szCs w:val="45"/>
        </w:rPr>
        <w:t>桥镇、扶溪镇中小学(含教学点)教学功能室、设施设备提</w:t>
      </w:r>
      <w:r>
        <w:rPr>
          <w:rFonts w:ascii="仿宋" w:hAnsi="仿宋" w:eastAsia="仿宋" w:cs="仿宋"/>
          <w:spacing w:val="1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6"/>
          <w:sz w:val="45"/>
          <w:szCs w:val="45"/>
        </w:rPr>
        <w:t>升项目等建设。</w:t>
      </w:r>
    </w:p>
    <w:p w14:paraId="6744EA83">
      <w:pPr>
        <w:spacing w:before="19" w:line="309" w:lineRule="auto"/>
        <w:ind w:right="39" w:firstLine="109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3"/>
          <w:sz w:val="45"/>
          <w:szCs w:val="45"/>
        </w:rPr>
        <w:t>(三)部门整体支出绩效目标。分析绩效目标、指标与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6"/>
          <w:sz w:val="45"/>
          <w:szCs w:val="45"/>
        </w:rPr>
        <w:t>部门职能、中期规划、年度工作计划的相关性、合理性和明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1"/>
          <w:sz w:val="45"/>
          <w:szCs w:val="45"/>
        </w:rPr>
        <w:t>确性。</w:t>
      </w:r>
    </w:p>
    <w:p w14:paraId="59417459">
      <w:pPr>
        <w:spacing w:before="326" w:line="222" w:lineRule="auto"/>
        <w:ind w:left="109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9"/>
          <w:sz w:val="45"/>
          <w:szCs w:val="45"/>
        </w:rPr>
        <w:t>(四)部门整体支出情况。</w:t>
      </w:r>
    </w:p>
    <w:p w14:paraId="008EE843">
      <w:pPr>
        <w:spacing w:line="222" w:lineRule="auto"/>
        <w:rPr>
          <w:rFonts w:ascii="仿宋" w:hAnsi="仿宋" w:eastAsia="仿宋" w:cs="仿宋"/>
          <w:sz w:val="45"/>
          <w:szCs w:val="45"/>
        </w:rPr>
        <w:sectPr>
          <w:footerReference r:id="rId8" w:type="default"/>
          <w:pgSz w:w="16540" w:h="23390"/>
          <w:pgMar w:top="1988" w:right="2481" w:bottom="2074" w:left="2469" w:header="0" w:footer="1657" w:gutter="0"/>
          <w:cols w:space="720" w:num="1"/>
        </w:sectPr>
      </w:pPr>
    </w:p>
    <w:p w14:paraId="0C484C80">
      <w:pPr>
        <w:spacing w:before="213" w:line="222" w:lineRule="auto"/>
        <w:ind w:left="858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12"/>
          <w:sz w:val="45"/>
          <w:szCs w:val="45"/>
        </w:rPr>
        <w:t>1</w:t>
      </w:r>
      <w:r>
        <w:rPr>
          <w:rFonts w:ascii="Times New Roman" w:hAnsi="Times New Roman" w:eastAsia="Times New Roman" w:cs="Times New Roman"/>
          <w:spacing w:val="-53"/>
          <w:sz w:val="45"/>
          <w:szCs w:val="45"/>
        </w:rPr>
        <w:t xml:space="preserve"> </w:t>
      </w:r>
      <w:r>
        <w:rPr>
          <w:rFonts w:ascii="宋体" w:hAnsi="宋体" w:eastAsia="宋体" w:cs="宋体"/>
          <w:spacing w:val="-12"/>
          <w:sz w:val="45"/>
          <w:szCs w:val="45"/>
        </w:rPr>
        <w:t>、</w:t>
      </w:r>
      <w:r>
        <w:rPr>
          <w:rFonts w:ascii="仿宋" w:hAnsi="仿宋" w:eastAsia="仿宋" w:cs="仿宋"/>
          <w:spacing w:val="-12"/>
          <w:sz w:val="45"/>
          <w:szCs w:val="45"/>
        </w:rPr>
        <w:t>部门整体实际支出情况</w:t>
      </w:r>
    </w:p>
    <w:p w14:paraId="70FE8620">
      <w:pPr>
        <w:spacing w:before="321" w:line="350" w:lineRule="auto"/>
        <w:ind w:left="8" w:right="48" w:firstLine="84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3"/>
          <w:sz w:val="45"/>
          <w:szCs w:val="45"/>
        </w:rPr>
        <w:t>2020年度县教育局整体实际支出5190.46万元，其中：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9"/>
          <w:sz w:val="45"/>
          <w:szCs w:val="45"/>
        </w:rPr>
        <w:t>基本支出856.09万元，包括：人员经费6</w:t>
      </w:r>
      <w:r>
        <w:rPr>
          <w:rFonts w:ascii="仿宋" w:hAnsi="仿宋" w:eastAsia="仿宋" w:cs="仿宋"/>
          <w:spacing w:val="8"/>
          <w:sz w:val="45"/>
          <w:szCs w:val="45"/>
        </w:rPr>
        <w:t>96.57万元、公用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3"/>
          <w:sz w:val="45"/>
          <w:szCs w:val="45"/>
        </w:rPr>
        <w:t>经费159.52万元；项目支出4334.37万元(其中205科目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5"/>
          <w:sz w:val="45"/>
          <w:szCs w:val="45"/>
        </w:rPr>
        <w:t>专项支出1874.12万元)。</w:t>
      </w:r>
    </w:p>
    <w:p w14:paraId="610EAC23">
      <w:pPr>
        <w:spacing w:before="68" w:line="222" w:lineRule="auto"/>
        <w:ind w:left="858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11"/>
          <w:sz w:val="45"/>
          <w:szCs w:val="45"/>
        </w:rPr>
        <w:t>2</w:t>
      </w:r>
      <w:r>
        <w:rPr>
          <w:rFonts w:ascii="Times New Roman" w:hAnsi="Times New Roman" w:eastAsia="Times New Roman" w:cs="Times New Roman"/>
          <w:spacing w:val="-57"/>
          <w:sz w:val="45"/>
          <w:szCs w:val="45"/>
        </w:rPr>
        <w:t xml:space="preserve"> </w:t>
      </w:r>
      <w:r>
        <w:rPr>
          <w:rFonts w:ascii="宋体" w:hAnsi="宋体" w:eastAsia="宋体" w:cs="宋体"/>
          <w:spacing w:val="-11"/>
          <w:sz w:val="45"/>
          <w:szCs w:val="45"/>
        </w:rPr>
        <w:t>、</w:t>
      </w:r>
      <w:r>
        <w:rPr>
          <w:rFonts w:ascii="仿宋" w:hAnsi="仿宋" w:eastAsia="仿宋" w:cs="仿宋"/>
          <w:spacing w:val="-11"/>
          <w:sz w:val="45"/>
          <w:szCs w:val="45"/>
        </w:rPr>
        <w:t>三公经费实际支出情况</w:t>
      </w:r>
    </w:p>
    <w:p w14:paraId="28CF3D1C">
      <w:pPr>
        <w:spacing w:before="306" w:line="353" w:lineRule="auto"/>
        <w:ind w:left="8" w:right="81" w:firstLine="84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2"/>
          <w:sz w:val="45"/>
          <w:szCs w:val="45"/>
        </w:rPr>
        <w:t>2020年度县教育局三公经费实际支出13.59万元，明细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5"/>
          <w:sz w:val="45"/>
          <w:szCs w:val="45"/>
        </w:rPr>
        <w:t>为：公务接待费支出4.85万元、因公出国(境)支出0万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1"/>
          <w:sz w:val="45"/>
          <w:szCs w:val="45"/>
        </w:rPr>
        <w:t>元、公务用车购置及运行维护费支出8.74万元。</w:t>
      </w:r>
    </w:p>
    <w:p w14:paraId="0894C128">
      <w:pPr>
        <w:spacing w:before="2" w:line="220" w:lineRule="auto"/>
        <w:ind w:left="858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spacing w:val="-4"/>
          <w:sz w:val="45"/>
          <w:szCs w:val="45"/>
        </w:rPr>
        <w:t>二、绩效自评情况</w:t>
      </w:r>
    </w:p>
    <w:p w14:paraId="4D668303">
      <w:pPr>
        <w:spacing w:before="338" w:line="221" w:lineRule="auto"/>
        <w:ind w:left="104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0"/>
          <w:sz w:val="45"/>
          <w:szCs w:val="45"/>
        </w:rPr>
        <w:t>(一)预算执行情况。</w:t>
      </w:r>
    </w:p>
    <w:p w14:paraId="01598913">
      <w:pPr>
        <w:spacing w:before="358" w:line="377" w:lineRule="auto"/>
        <w:ind w:left="8" w:right="97" w:firstLine="849"/>
        <w:rPr>
          <w:rFonts w:ascii="仿宋" w:hAnsi="仿宋" w:eastAsia="仿宋" w:cs="仿宋"/>
          <w:sz w:val="42"/>
          <w:szCs w:val="42"/>
        </w:rPr>
      </w:pPr>
      <w:r>
        <w:rPr>
          <w:rFonts w:ascii="仿宋" w:hAnsi="仿宋" w:eastAsia="仿宋" w:cs="仿宋"/>
          <w:spacing w:val="22"/>
          <w:sz w:val="42"/>
          <w:szCs w:val="42"/>
        </w:rPr>
        <w:t>支出总额控制在预算总额以内，全年无截留或滞留专项</w:t>
      </w:r>
      <w:r>
        <w:rPr>
          <w:rFonts w:ascii="仿宋" w:hAnsi="仿宋" w:eastAsia="仿宋" w:cs="仿宋"/>
          <w:spacing w:val="12"/>
          <w:sz w:val="42"/>
          <w:szCs w:val="42"/>
        </w:rPr>
        <w:t xml:space="preserve"> </w:t>
      </w:r>
      <w:r>
        <w:rPr>
          <w:rFonts w:ascii="仿宋" w:hAnsi="仿宋" w:eastAsia="仿宋" w:cs="仿宋"/>
          <w:spacing w:val="8"/>
          <w:sz w:val="42"/>
          <w:szCs w:val="42"/>
        </w:rPr>
        <w:t>资金情况。</w:t>
      </w:r>
    </w:p>
    <w:p w14:paraId="5F8CBD5C">
      <w:pPr>
        <w:spacing w:before="1" w:line="221" w:lineRule="auto"/>
        <w:ind w:left="104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2"/>
          <w:sz w:val="45"/>
          <w:szCs w:val="45"/>
        </w:rPr>
        <w:t>(二)部门整体支出目标实现程度及使用绩效。</w:t>
      </w:r>
    </w:p>
    <w:p w14:paraId="41D1981A">
      <w:pPr>
        <w:spacing w:before="334" w:line="348" w:lineRule="auto"/>
        <w:ind w:left="8" w:right="61" w:firstLine="84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我局严格执行预算绩效管理，绩效管理全部覆盖，绩效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"/>
          <w:sz w:val="45"/>
          <w:szCs w:val="45"/>
        </w:rPr>
        <w:t>评价类型全部涉及，且绩效成效显著:一是对各项支出严格</w:t>
      </w:r>
      <w:r>
        <w:rPr>
          <w:rFonts w:ascii="仿宋" w:hAnsi="仿宋" w:eastAsia="仿宋" w:cs="仿宋"/>
          <w:spacing w:val="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按照预算额度进行控制，努力节约经费；二是各项工作均能</w:t>
      </w:r>
      <w:r>
        <w:rPr>
          <w:rFonts w:ascii="仿宋" w:hAnsi="仿宋" w:eastAsia="仿宋" w:cs="仿宋"/>
          <w:spacing w:val="1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够按质按量完成；三是部门整体支出使用效果达到了预期，</w:t>
      </w:r>
      <w:r>
        <w:rPr>
          <w:rFonts w:ascii="仿宋" w:hAnsi="仿宋" w:eastAsia="仿宋" w:cs="仿宋"/>
          <w:spacing w:val="1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4"/>
          <w:sz w:val="45"/>
          <w:szCs w:val="45"/>
        </w:rPr>
        <w:t>高效完成了本年度绩效目标。</w:t>
      </w:r>
    </w:p>
    <w:p w14:paraId="25B8AE8C">
      <w:pPr>
        <w:spacing w:before="64" w:line="222" w:lineRule="auto"/>
        <w:ind w:left="104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2"/>
          <w:sz w:val="45"/>
          <w:szCs w:val="45"/>
        </w:rPr>
        <w:t>(三)年度部门绩效目标完成情况</w:t>
      </w:r>
    </w:p>
    <w:p w14:paraId="65898800">
      <w:pPr>
        <w:spacing w:before="339" w:line="222" w:lineRule="auto"/>
        <w:ind w:left="85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28"/>
          <w:sz w:val="45"/>
          <w:szCs w:val="45"/>
        </w:rPr>
        <w:t>(一)举旗帜抓党建，锻造坚强有力的党组织</w:t>
      </w:r>
    </w:p>
    <w:p w14:paraId="4573465F">
      <w:pPr>
        <w:spacing w:before="308" w:line="221" w:lineRule="auto"/>
        <w:ind w:right="78"/>
        <w:jc w:val="right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7"/>
          <w:sz w:val="45"/>
          <w:szCs w:val="45"/>
        </w:rPr>
        <w:t>全面贯彻落实《仁化县加强党的基层组织建设三年行动</w:t>
      </w:r>
    </w:p>
    <w:p w14:paraId="393E7B2D">
      <w:pPr>
        <w:spacing w:line="221" w:lineRule="auto"/>
        <w:rPr>
          <w:rFonts w:ascii="仿宋" w:hAnsi="仿宋" w:eastAsia="仿宋" w:cs="仿宋"/>
          <w:sz w:val="45"/>
          <w:szCs w:val="45"/>
        </w:rPr>
        <w:sectPr>
          <w:footerReference r:id="rId9" w:type="default"/>
          <w:pgSz w:w="16540" w:h="23390"/>
          <w:pgMar w:top="1988" w:right="2481" w:bottom="2076" w:left="2481" w:header="0" w:footer="1674" w:gutter="0"/>
          <w:cols w:space="720" w:num="1"/>
        </w:sectPr>
      </w:pPr>
    </w:p>
    <w:p w14:paraId="57824554">
      <w:pPr>
        <w:spacing w:before="221" w:line="354" w:lineRule="auto"/>
        <w:ind w:right="137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1"/>
          <w:sz w:val="45"/>
          <w:szCs w:val="45"/>
        </w:rPr>
        <w:t>计划实施方案(2018-2020</w:t>
      </w:r>
      <w:r>
        <w:rPr>
          <w:rFonts w:ascii="仿宋" w:hAnsi="仿宋" w:eastAsia="仿宋" w:cs="仿宋"/>
          <w:spacing w:val="-40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1"/>
          <w:sz w:val="45"/>
          <w:szCs w:val="45"/>
        </w:rPr>
        <w:t>年)》,全</w:t>
      </w:r>
      <w:r>
        <w:rPr>
          <w:rFonts w:ascii="仿宋" w:hAnsi="仿宋" w:eastAsia="仿宋" w:cs="仿宋"/>
          <w:spacing w:val="10"/>
          <w:sz w:val="45"/>
          <w:szCs w:val="45"/>
        </w:rPr>
        <w:t>面从严治党，做到旗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31"/>
          <w:sz w:val="45"/>
          <w:szCs w:val="45"/>
        </w:rPr>
        <w:t>帜鲜明讲政治抓政治，树牢“四个意识”、坚定“四个自信”,</w:t>
      </w:r>
      <w:r>
        <w:rPr>
          <w:rFonts w:ascii="仿宋" w:hAnsi="仿宋" w:eastAsia="仿宋" w:cs="仿宋"/>
          <w:spacing w:val="10"/>
          <w:sz w:val="45"/>
          <w:szCs w:val="45"/>
        </w:rPr>
        <w:t xml:space="preserve"> </w:t>
      </w:r>
      <w:r>
        <w:rPr>
          <w:rFonts w:ascii="仿宋" w:hAnsi="仿宋" w:eastAsia="仿宋" w:cs="仿宋"/>
          <w:sz w:val="45"/>
          <w:szCs w:val="45"/>
        </w:rPr>
        <w:t>坚决做到“两个维护”,确保党中央和省委、市委、县委决</w:t>
      </w:r>
      <w:r>
        <w:rPr>
          <w:rFonts w:ascii="仿宋" w:hAnsi="仿宋" w:eastAsia="仿宋" w:cs="仿宋"/>
          <w:spacing w:val="1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策部署在教育系统政令畅通、令行禁止。充分发挥县委教育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工委领导小组决策的协调职能，推进支部规范化管理，先后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9"/>
          <w:sz w:val="45"/>
          <w:szCs w:val="45"/>
        </w:rPr>
        <w:t>成立了2 个党委，5个基层党总支和40</w:t>
      </w:r>
      <w:r>
        <w:rPr>
          <w:rFonts w:ascii="仿宋" w:hAnsi="仿宋" w:eastAsia="仿宋" w:cs="仿宋"/>
          <w:spacing w:val="-30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8"/>
          <w:sz w:val="45"/>
          <w:szCs w:val="45"/>
        </w:rPr>
        <w:t>个基层党支部。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>深入开展“不忘初心、牢记使命”主题教育</w:t>
      </w:r>
      <w:bookmarkStart w:id="0" w:name="_GoBack"/>
      <w:bookmarkEnd w:id="0"/>
      <w:r>
        <w:rPr>
          <w:rFonts w:ascii="仿宋" w:hAnsi="仿宋" w:eastAsia="仿宋" w:cs="仿宋"/>
          <w:spacing w:val="2"/>
          <w:sz w:val="45"/>
          <w:szCs w:val="45"/>
        </w:rPr>
        <w:t>，组织召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12"/>
          <w:sz w:val="45"/>
          <w:szCs w:val="45"/>
        </w:rPr>
        <w:t>开理论中心组(扩大)学习会和全体干部职工大会等</w:t>
      </w:r>
      <w:r>
        <w:rPr>
          <w:rFonts w:ascii="仿宋" w:hAnsi="仿宋" w:eastAsia="仿宋" w:cs="仿宋"/>
          <w:spacing w:val="11"/>
          <w:sz w:val="45"/>
          <w:szCs w:val="45"/>
        </w:rPr>
        <w:t>会议</w:t>
      </w:r>
    </w:p>
    <w:p w14:paraId="02B82CB5">
      <w:pPr>
        <w:spacing w:before="7" w:line="353" w:lineRule="auto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8"/>
          <w:sz w:val="45"/>
          <w:szCs w:val="45"/>
        </w:rPr>
        <w:t xml:space="preserve">18  </w:t>
      </w:r>
      <w:r>
        <w:rPr>
          <w:rFonts w:ascii="仿宋" w:hAnsi="仿宋" w:eastAsia="仿宋" w:cs="仿宋"/>
          <w:spacing w:val="8"/>
          <w:sz w:val="45"/>
          <w:szCs w:val="45"/>
        </w:rPr>
        <w:t>次，组织基层党员集中学习培训共计4</w:t>
      </w:r>
      <w:r>
        <w:rPr>
          <w:rFonts w:ascii="仿宋" w:hAnsi="仿宋" w:eastAsia="仿宋" w:cs="仿宋"/>
          <w:spacing w:val="6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8"/>
          <w:sz w:val="45"/>
          <w:szCs w:val="45"/>
        </w:rPr>
        <w:t>次，参与</w:t>
      </w:r>
      <w:r>
        <w:rPr>
          <w:rFonts w:ascii="仿宋" w:hAnsi="仿宋" w:eastAsia="仿宋" w:cs="仿宋"/>
          <w:spacing w:val="7"/>
          <w:sz w:val="45"/>
          <w:szCs w:val="45"/>
        </w:rPr>
        <w:t>人数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10"/>
          <w:sz w:val="45"/>
          <w:szCs w:val="45"/>
        </w:rPr>
        <w:t>达1850 人次。实施基层党组织“头雁工</w:t>
      </w:r>
      <w:r>
        <w:rPr>
          <w:rFonts w:ascii="仿宋" w:hAnsi="仿宋" w:eastAsia="仿宋" w:cs="仿宋"/>
          <w:spacing w:val="9"/>
          <w:sz w:val="45"/>
          <w:szCs w:val="45"/>
        </w:rPr>
        <w:t>程”,本年度发展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8"/>
          <w:sz w:val="45"/>
          <w:szCs w:val="45"/>
        </w:rPr>
        <w:t>党员5名，评选出6</w:t>
      </w:r>
      <w:r>
        <w:rPr>
          <w:rFonts w:ascii="仿宋" w:hAnsi="仿宋" w:eastAsia="仿宋" w:cs="仿宋"/>
          <w:spacing w:val="-4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8"/>
          <w:sz w:val="45"/>
          <w:szCs w:val="45"/>
        </w:rPr>
        <w:t>名优秀党务工作者、233 名五星党员，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3"/>
          <w:sz w:val="45"/>
          <w:szCs w:val="45"/>
        </w:rPr>
        <w:t>引领全县教育工作者主动适应新常态、新规矩和新要求。</w:t>
      </w:r>
    </w:p>
    <w:p w14:paraId="64677F23">
      <w:pPr>
        <w:spacing w:before="14" w:line="353" w:lineRule="auto"/>
        <w:ind w:right="14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坚持开展“大学习，深调研，真落实”活动，深入</w:t>
      </w:r>
      <w:r>
        <w:rPr>
          <w:rFonts w:ascii="仿宋" w:hAnsi="仿宋" w:eastAsia="仿宋" w:cs="仿宋"/>
          <w:spacing w:val="-9"/>
          <w:sz w:val="45"/>
          <w:szCs w:val="45"/>
        </w:rPr>
        <w:t>基层学校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9"/>
          <w:sz w:val="45"/>
          <w:szCs w:val="45"/>
        </w:rPr>
        <w:t>党支部督导12 次，到大桥镇共和村讲党课2 次，帮助300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"/>
          <w:sz w:val="45"/>
          <w:szCs w:val="45"/>
        </w:rPr>
        <w:t>名青年教师、30 名困难党员解决实际问题。在疫情期间，</w:t>
      </w:r>
      <w:r>
        <w:rPr>
          <w:rFonts w:ascii="仿宋" w:hAnsi="仿宋" w:eastAsia="仿宋" w:cs="仿宋"/>
          <w:spacing w:val="11"/>
          <w:sz w:val="45"/>
          <w:szCs w:val="45"/>
        </w:rPr>
        <w:t xml:space="preserve"> </w:t>
      </w:r>
      <w:r>
        <w:rPr>
          <w:rFonts w:ascii="仿宋" w:hAnsi="仿宋" w:eastAsia="仿宋" w:cs="仿宋"/>
          <w:sz w:val="45"/>
          <w:szCs w:val="45"/>
        </w:rPr>
        <w:t>党组织发挥战斗堡垒，带领全体教职员工克服畏难恐惧情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20"/>
          <w:sz w:val="45"/>
          <w:szCs w:val="45"/>
        </w:rPr>
        <w:t>绪，做到“党员在先、领导在先、干部在先”,以5个临</w:t>
      </w:r>
      <w:r>
        <w:rPr>
          <w:rFonts w:ascii="仿宋" w:hAnsi="仿宋" w:eastAsia="仿宋" w:cs="仿宋"/>
          <w:spacing w:val="1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6"/>
          <w:sz w:val="45"/>
          <w:szCs w:val="45"/>
        </w:rPr>
        <w:t>时党总支、7</w:t>
      </w:r>
      <w:r>
        <w:rPr>
          <w:rFonts w:ascii="仿宋" w:hAnsi="仿宋" w:eastAsia="仿宋" w:cs="仿宋"/>
          <w:spacing w:val="-4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6"/>
          <w:sz w:val="45"/>
          <w:szCs w:val="45"/>
        </w:rPr>
        <w:t>个片区、126 个网格为单位，落实“一手抓疫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情防控，一手抓教育教学”;</w:t>
      </w:r>
      <w:r>
        <w:rPr>
          <w:rFonts w:ascii="仿宋" w:hAnsi="仿宋" w:eastAsia="仿宋" w:cs="仿宋"/>
          <w:spacing w:val="20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45名局机关干部身先士卒，</w:t>
      </w:r>
    </w:p>
    <w:p w14:paraId="10AA4FB5">
      <w:pPr>
        <w:spacing w:before="6" w:line="364" w:lineRule="auto"/>
        <w:ind w:right="33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2"/>
          <w:sz w:val="45"/>
          <w:szCs w:val="45"/>
        </w:rPr>
        <w:t>作为驻点学校(幼儿园)指导员，  加强复学工作指导、监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2"/>
          <w:sz w:val="45"/>
          <w:szCs w:val="45"/>
        </w:rPr>
        <w:t>督；各中小学校、幼儿园350 支党员先锋组</w:t>
      </w:r>
      <w:r>
        <w:rPr>
          <w:rFonts w:ascii="仿宋" w:hAnsi="仿宋" w:eastAsia="仿宋" w:cs="仿宋"/>
          <w:spacing w:val="11"/>
          <w:sz w:val="45"/>
          <w:szCs w:val="45"/>
        </w:rPr>
        <w:t>，1000</w:t>
      </w:r>
      <w:r>
        <w:rPr>
          <w:rFonts w:ascii="仿宋" w:hAnsi="仿宋" w:eastAsia="仿宋" w:cs="仿宋"/>
          <w:spacing w:val="-40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1"/>
          <w:sz w:val="45"/>
          <w:szCs w:val="45"/>
        </w:rPr>
        <w:t>多名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>党员履职尽责、奋发有为，共同书写了教育系统感人至深</w:t>
      </w:r>
    </w:p>
    <w:p w14:paraId="5389365D">
      <w:pPr>
        <w:spacing w:line="364" w:lineRule="auto"/>
        <w:rPr>
          <w:rFonts w:ascii="仿宋" w:hAnsi="仿宋" w:eastAsia="仿宋" w:cs="仿宋"/>
          <w:sz w:val="45"/>
          <w:szCs w:val="45"/>
        </w:rPr>
        <w:sectPr>
          <w:footerReference r:id="rId10" w:type="default"/>
          <w:pgSz w:w="16540" w:h="23390"/>
          <w:pgMar w:top="1988" w:right="2414" w:bottom="2074" w:left="2469" w:header="0" w:footer="1659" w:gutter="0"/>
          <w:cols w:space="720" w:num="1"/>
        </w:sectPr>
      </w:pPr>
    </w:p>
    <w:p w14:paraId="5A0CAC3F">
      <w:pPr>
        <w:spacing w:before="217" w:line="354" w:lineRule="auto"/>
        <w:ind w:right="295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的抗疫复学篇章。仁化中学、中职学校、丹霞学校</w:t>
      </w:r>
      <w:r>
        <w:rPr>
          <w:rFonts w:ascii="仿宋" w:hAnsi="仿宋" w:eastAsia="仿宋" w:cs="仿宋"/>
          <w:spacing w:val="6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“党员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先锋岗”多次被县疫情防控指挥部、社区表扬。</w:t>
      </w:r>
    </w:p>
    <w:p w14:paraId="6ABB411D">
      <w:pPr>
        <w:spacing w:before="2" w:line="220" w:lineRule="auto"/>
        <w:ind w:left="87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25"/>
          <w:sz w:val="45"/>
          <w:szCs w:val="45"/>
        </w:rPr>
        <w:t>(二)集合力抓防控，全力为学生返校保驾护航</w:t>
      </w:r>
    </w:p>
    <w:p w14:paraId="3BB22700">
      <w:pPr>
        <w:spacing w:before="303" w:line="354" w:lineRule="auto"/>
        <w:ind w:firstLine="89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7"/>
          <w:sz w:val="45"/>
          <w:szCs w:val="45"/>
        </w:rPr>
        <w:t>在县委县政府正确领导下，各镇(街)、各部门按照《仁</w:t>
      </w:r>
      <w:r>
        <w:rPr>
          <w:rFonts w:ascii="仿宋" w:hAnsi="仿宋" w:eastAsia="仿宋" w:cs="仿宋"/>
          <w:spacing w:val="1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"/>
          <w:sz w:val="45"/>
          <w:szCs w:val="45"/>
        </w:rPr>
        <w:t>化县2020</w:t>
      </w:r>
      <w:r>
        <w:rPr>
          <w:rFonts w:ascii="仿宋" w:hAnsi="仿宋" w:eastAsia="仿宋" w:cs="仿宋"/>
          <w:spacing w:val="-2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"/>
          <w:sz w:val="45"/>
          <w:szCs w:val="45"/>
        </w:rPr>
        <w:t>年春季学期学生返校工作方案》要求，给予支持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5"/>
          <w:sz w:val="45"/>
          <w:szCs w:val="45"/>
        </w:rPr>
        <w:t>配合。</w:t>
      </w:r>
      <w:r>
        <w:rPr>
          <w:rFonts w:ascii="仿宋" w:hAnsi="仿宋" w:eastAsia="仿宋" w:cs="仿宋"/>
          <w:spacing w:val="-6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5"/>
          <w:sz w:val="45"/>
          <w:szCs w:val="45"/>
        </w:rPr>
        <w:t>交通部门安排22 辆直通车“点对点”安全送达711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1"/>
          <w:sz w:val="45"/>
          <w:szCs w:val="45"/>
        </w:rPr>
        <w:t>名学生；公安部门派出84 名警力，维护周边治安以及交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5"/>
          <w:sz w:val="45"/>
          <w:szCs w:val="45"/>
        </w:rPr>
        <w:t>通秩序；卫健部门配备72 名卫生健康副校长、医护人员，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7"/>
          <w:sz w:val="45"/>
          <w:szCs w:val="45"/>
        </w:rPr>
        <w:t>指导学校做好日常防控、</w:t>
      </w:r>
      <w:r>
        <w:rPr>
          <w:rFonts w:ascii="仿宋" w:hAnsi="仿宋" w:eastAsia="仿宋" w:cs="仿宋"/>
          <w:spacing w:val="-3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7"/>
          <w:sz w:val="45"/>
          <w:szCs w:val="45"/>
        </w:rPr>
        <w:t>应急演练工作，为1001</w:t>
      </w:r>
      <w:r>
        <w:rPr>
          <w:rFonts w:ascii="仿宋" w:hAnsi="仿宋" w:eastAsia="仿宋" w:cs="仿宋"/>
          <w:spacing w:val="-8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7"/>
          <w:sz w:val="45"/>
          <w:szCs w:val="45"/>
        </w:rPr>
        <w:t>名教职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2"/>
          <w:sz w:val="45"/>
          <w:szCs w:val="45"/>
        </w:rPr>
        <w:t>员工做了核酸检测。各中小学校、 幼儿园完成了4.4 万师</w:t>
      </w:r>
      <w:r>
        <w:rPr>
          <w:rFonts w:ascii="仿宋" w:hAnsi="仿宋" w:eastAsia="仿宋" w:cs="仿宋"/>
          <w:spacing w:val="1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生的健康跟踪、13 万人次实地与网络电话家访、1380(间) </w:t>
      </w:r>
      <w:r>
        <w:rPr>
          <w:rFonts w:ascii="仿宋" w:hAnsi="仿宋" w:eastAsia="仿宋" w:cs="仿宋"/>
          <w:spacing w:val="-34"/>
          <w:sz w:val="45"/>
          <w:szCs w:val="45"/>
        </w:rPr>
        <w:t xml:space="preserve">次“大消杀、大清洁”、1 </w:t>
      </w:r>
      <w:r>
        <w:rPr>
          <w:rFonts w:ascii="仿宋" w:hAnsi="仿宋" w:eastAsia="仿宋" w:cs="仿宋"/>
          <w:spacing w:val="27"/>
          <w:sz w:val="45"/>
          <w:szCs w:val="45"/>
        </w:rPr>
        <w:t>万余(人)次培训演练、23.7</w:t>
      </w:r>
      <w:r>
        <w:rPr>
          <w:rFonts w:ascii="仿宋" w:hAnsi="仿宋" w:eastAsia="仿宋" w:cs="仿宋"/>
          <w:spacing w:val="-50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7"/>
          <w:sz w:val="45"/>
          <w:szCs w:val="45"/>
        </w:rPr>
        <w:t>万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>条宣传标语滚动播放、33 万余条微信群推送信息。在县政</w:t>
      </w:r>
      <w:r>
        <w:rPr>
          <w:rFonts w:ascii="仿宋" w:hAnsi="仿宋" w:eastAsia="仿宋" w:cs="仿宋"/>
          <w:spacing w:val="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"/>
          <w:sz w:val="45"/>
          <w:szCs w:val="45"/>
        </w:rPr>
        <w:t>府的大力支持和社会爱心人士的关心下，储备了50 余万只</w:t>
      </w:r>
      <w:r>
        <w:rPr>
          <w:rFonts w:ascii="仿宋" w:hAnsi="仿宋" w:eastAsia="仿宋" w:cs="仿宋"/>
          <w:spacing w:val="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4"/>
          <w:sz w:val="45"/>
          <w:szCs w:val="45"/>
        </w:rPr>
        <w:t>口罩、1000 余把测温枪(门),安装水龙头超过1</w:t>
      </w:r>
      <w:r>
        <w:rPr>
          <w:rFonts w:ascii="仿宋" w:hAnsi="仿宋" w:eastAsia="仿宋" w:cs="仿宋"/>
          <w:spacing w:val="13"/>
          <w:sz w:val="45"/>
          <w:szCs w:val="45"/>
        </w:rPr>
        <w:t>500 个。</w:t>
      </w:r>
    </w:p>
    <w:p w14:paraId="18724763">
      <w:pPr>
        <w:spacing w:before="1" w:line="219" w:lineRule="auto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5"/>
          <w:sz w:val="45"/>
          <w:szCs w:val="45"/>
        </w:rPr>
        <w:t>在多部门的帮助及广大干部职工的艰苦努力下，我们做到</w:t>
      </w:r>
    </w:p>
    <w:p w14:paraId="0041C610">
      <w:pPr>
        <w:spacing w:before="342" w:line="354" w:lineRule="auto"/>
        <w:ind w:right="5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34"/>
          <w:sz w:val="45"/>
          <w:szCs w:val="45"/>
        </w:rPr>
        <w:t>了“两个联动”、“七个到位”,展现了仁化人</w:t>
      </w:r>
      <w:r>
        <w:rPr>
          <w:rFonts w:ascii="仿宋" w:hAnsi="仿宋" w:eastAsia="仿宋" w:cs="仿宋"/>
          <w:spacing w:val="-35"/>
          <w:sz w:val="45"/>
          <w:szCs w:val="45"/>
        </w:rPr>
        <w:t>民一家亲的优良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6"/>
          <w:sz w:val="45"/>
          <w:szCs w:val="45"/>
        </w:rPr>
        <w:t>传统和强大的凝聚力。全县各级各类学校如期复学，实现了</w:t>
      </w:r>
      <w:r>
        <w:rPr>
          <w:rFonts w:ascii="仿宋" w:hAnsi="仿宋" w:eastAsia="仿宋" w:cs="仿宋"/>
          <w:spacing w:val="1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“平稳、有序、安全”的工作目标，在疫情防控工作中，各</w:t>
      </w:r>
      <w:r>
        <w:rPr>
          <w:rFonts w:ascii="仿宋" w:hAnsi="仿宋" w:eastAsia="仿宋" w:cs="仿宋"/>
          <w:spacing w:val="1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>中小学校、幼儿园坚守岗位、履职尽责，尤</w:t>
      </w:r>
      <w:r>
        <w:rPr>
          <w:rFonts w:ascii="仿宋" w:hAnsi="仿宋" w:eastAsia="仿宋" w:cs="仿宋"/>
          <w:spacing w:val="1"/>
          <w:sz w:val="45"/>
          <w:szCs w:val="45"/>
        </w:rPr>
        <w:t>其是田家炳小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4"/>
          <w:sz w:val="45"/>
          <w:szCs w:val="45"/>
        </w:rPr>
        <w:t>学、长江中心小学、扶溪学校、丹霞学校，表现</w:t>
      </w:r>
      <w:r>
        <w:rPr>
          <w:rFonts w:ascii="仿宋" w:hAnsi="仿宋" w:eastAsia="仿宋" w:cs="仿宋"/>
          <w:spacing w:val="3"/>
          <w:sz w:val="45"/>
          <w:szCs w:val="45"/>
        </w:rPr>
        <w:t>突出，慎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4"/>
          <w:sz w:val="45"/>
          <w:szCs w:val="45"/>
        </w:rPr>
        <w:t>终如始抓实抓细疫情防控措施。</w:t>
      </w:r>
    </w:p>
    <w:p w14:paraId="308290AB">
      <w:pPr>
        <w:spacing w:line="354" w:lineRule="auto"/>
        <w:rPr>
          <w:rFonts w:ascii="仿宋" w:hAnsi="仿宋" w:eastAsia="仿宋" w:cs="仿宋"/>
          <w:sz w:val="45"/>
          <w:szCs w:val="45"/>
        </w:rPr>
        <w:sectPr>
          <w:footerReference r:id="rId11" w:type="default"/>
          <w:pgSz w:w="16540" w:h="23390"/>
          <w:pgMar w:top="1988" w:right="2454" w:bottom="2074" w:left="2469" w:header="0" w:footer="1659" w:gutter="0"/>
          <w:cols w:space="720" w:num="1"/>
        </w:sectPr>
      </w:pPr>
    </w:p>
    <w:p w14:paraId="3C5C5C87">
      <w:pPr>
        <w:spacing w:before="184" w:line="222" w:lineRule="auto"/>
        <w:ind w:left="88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26"/>
          <w:sz w:val="45"/>
          <w:szCs w:val="45"/>
        </w:rPr>
        <w:t>(三)补短板抓统筹，缩小优质均衡教育差距</w:t>
      </w:r>
    </w:p>
    <w:p w14:paraId="68C616A4">
      <w:pPr>
        <w:spacing w:before="364" w:line="354" w:lineRule="auto"/>
        <w:ind w:right="47" w:firstLine="88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7"/>
          <w:sz w:val="45"/>
          <w:szCs w:val="45"/>
        </w:rPr>
        <w:t>坚持“教育事业发展是第一工作”,县城聚焦“城镇提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4"/>
          <w:sz w:val="45"/>
          <w:szCs w:val="45"/>
        </w:rPr>
        <w:t>升、 教育提质，构建一站式优质教育体系”工作目标，乡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"/>
          <w:sz w:val="45"/>
          <w:szCs w:val="45"/>
        </w:rPr>
        <w:t>镇聚焦“乡村教育振兴战略”,办好家门口的好学校，全面</w:t>
      </w:r>
      <w:r>
        <w:rPr>
          <w:rFonts w:ascii="仿宋" w:hAnsi="仿宋" w:eastAsia="仿宋" w:cs="仿宋"/>
          <w:spacing w:val="1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提升各类基础教育办学条件，不断缩小城乡教育差距，满足</w:t>
      </w:r>
      <w:r>
        <w:rPr>
          <w:rFonts w:ascii="仿宋" w:hAnsi="仿宋" w:eastAsia="仿宋" w:cs="仿宋"/>
          <w:spacing w:val="1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6"/>
          <w:sz w:val="45"/>
          <w:szCs w:val="45"/>
        </w:rPr>
        <w:t>人民群众对优质教育的需求。长江中学综合楼建设</w:t>
      </w:r>
      <w:r>
        <w:rPr>
          <w:rFonts w:ascii="仿宋" w:hAnsi="仿宋" w:eastAsia="仿宋" w:cs="仿宋"/>
          <w:spacing w:val="-7"/>
          <w:sz w:val="45"/>
          <w:szCs w:val="45"/>
        </w:rPr>
        <w:t>项目顺利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>完工，仁化中职学生宿舍楼和实训楼、仁化中学三项优化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11"/>
          <w:sz w:val="45"/>
          <w:szCs w:val="45"/>
        </w:rPr>
        <w:t>工程项目正在建设；投资9700 万元，新建城</w:t>
      </w:r>
      <w:r>
        <w:rPr>
          <w:rFonts w:ascii="仿宋" w:hAnsi="仿宋" w:eastAsia="仿宋" w:cs="仿宋"/>
          <w:spacing w:val="10"/>
          <w:sz w:val="45"/>
          <w:szCs w:val="45"/>
        </w:rPr>
        <w:t>北幼儿园和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2"/>
          <w:sz w:val="45"/>
          <w:szCs w:val="45"/>
        </w:rPr>
        <w:t>新城幼儿园，改扩建仁化县第二小学幼儿园，预计增加优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12"/>
          <w:sz w:val="45"/>
          <w:szCs w:val="45"/>
        </w:rPr>
        <w:t>质学位1350 个。完成了仁中高考考场高清巡考系统</w:t>
      </w:r>
      <w:r>
        <w:rPr>
          <w:rFonts w:ascii="仿宋" w:hAnsi="仿宋" w:eastAsia="仿宋" w:cs="仿宋"/>
          <w:spacing w:val="11"/>
          <w:sz w:val="45"/>
          <w:szCs w:val="45"/>
        </w:rPr>
        <w:t>、仁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>化一中二期信息化项目、初中理化生实验操作考场、闻韶</w:t>
      </w:r>
      <w:r>
        <w:rPr>
          <w:rFonts w:ascii="仿宋" w:hAnsi="仿宋" w:eastAsia="仿宋" w:cs="仿宋"/>
          <w:spacing w:val="3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2"/>
          <w:sz w:val="45"/>
          <w:szCs w:val="45"/>
        </w:rPr>
        <w:t>学校物理化学实验室、粤港警察希望小学云教室平台、大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2"/>
          <w:sz w:val="45"/>
          <w:szCs w:val="45"/>
        </w:rPr>
        <w:t>桥中学电教平台等建设。同时，在县委县政府的关心支持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11"/>
          <w:sz w:val="45"/>
          <w:szCs w:val="45"/>
        </w:rPr>
        <w:t>下，中考、高考考场安装空调160 台，其中中考考场100</w:t>
      </w:r>
      <w:r>
        <w:rPr>
          <w:rFonts w:ascii="仿宋" w:hAnsi="仿宋" w:eastAsia="仿宋" w:cs="仿宋"/>
          <w:spacing w:val="10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9"/>
          <w:sz w:val="45"/>
          <w:szCs w:val="45"/>
        </w:rPr>
        <w:t>台，高考考场60台，为考生营造了舒适的环境。随着一系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列硬件设施建设项目的完成，将逐步缩小我县优质均衡发  </w:t>
      </w:r>
      <w:r>
        <w:rPr>
          <w:rFonts w:ascii="仿宋" w:hAnsi="仿宋" w:eastAsia="仿宋" w:cs="仿宋"/>
          <w:spacing w:val="4"/>
          <w:sz w:val="45"/>
          <w:szCs w:val="45"/>
        </w:rPr>
        <w:t>展差距，推进教育事业高质量发展。</w:t>
      </w:r>
    </w:p>
    <w:p w14:paraId="249D583B">
      <w:pPr>
        <w:spacing w:before="56" w:line="220" w:lineRule="auto"/>
        <w:ind w:left="880"/>
        <w:rPr>
          <w:rFonts w:ascii="仿宋" w:hAnsi="仿宋" w:eastAsia="仿宋" w:cs="仿宋"/>
          <w:sz w:val="45"/>
          <w:szCs w:val="45"/>
        </w:rPr>
      </w:pPr>
      <w:r>
        <w:rPr>
          <w:rFonts w:ascii="宋体" w:hAnsi="宋体" w:eastAsia="宋体" w:cs="宋体"/>
          <w:spacing w:val="-27"/>
          <w:sz w:val="45"/>
          <w:szCs w:val="45"/>
        </w:rPr>
        <w:t>(四</w:t>
      </w:r>
      <w:r>
        <w:rPr>
          <w:rFonts w:ascii="仿宋" w:hAnsi="仿宋" w:eastAsia="仿宋" w:cs="仿宋"/>
          <w:spacing w:val="-27"/>
          <w:sz w:val="45"/>
          <w:szCs w:val="45"/>
        </w:rPr>
        <w:t>)铸师魂抓素养，建设德才兼备教师队伍</w:t>
      </w:r>
    </w:p>
    <w:p w14:paraId="28569222">
      <w:pPr>
        <w:spacing w:before="308" w:line="354" w:lineRule="auto"/>
        <w:ind w:right="68" w:firstLine="88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7"/>
          <w:sz w:val="45"/>
          <w:szCs w:val="45"/>
        </w:rPr>
        <w:t>教师队伍建设是促进教育公平、提高教育教学质量的重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0"/>
          <w:sz w:val="45"/>
          <w:szCs w:val="45"/>
        </w:rPr>
        <w:t>要保证。出台了《仁化县教师(校长、园长)发展培训管</w:t>
      </w:r>
      <w:r>
        <w:rPr>
          <w:rFonts w:ascii="仿宋" w:hAnsi="仿宋" w:eastAsia="仿宋" w:cs="仿宋"/>
          <w:spacing w:val="1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0"/>
          <w:sz w:val="45"/>
          <w:szCs w:val="45"/>
        </w:rPr>
        <w:t>理指导意见(试行)》《仁化县2020 年中小学教师培训实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4"/>
          <w:sz w:val="45"/>
          <w:szCs w:val="45"/>
        </w:rPr>
        <w:t>施方案》,</w:t>
      </w:r>
      <w:r>
        <w:rPr>
          <w:rFonts w:ascii="仿宋" w:hAnsi="仿宋" w:eastAsia="仿宋" w:cs="仿宋"/>
          <w:spacing w:val="17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4"/>
          <w:sz w:val="45"/>
          <w:szCs w:val="45"/>
        </w:rPr>
        <w:t>组织教师职工参加各类学习培训约5000</w:t>
      </w:r>
      <w:r>
        <w:rPr>
          <w:rFonts w:ascii="仿宋" w:hAnsi="仿宋" w:eastAsia="仿宋" w:cs="仿宋"/>
          <w:spacing w:val="-4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4"/>
          <w:sz w:val="45"/>
          <w:szCs w:val="45"/>
        </w:rPr>
        <w:t>人次，</w:t>
      </w:r>
    </w:p>
    <w:p w14:paraId="2AF90ACC">
      <w:pPr>
        <w:spacing w:line="354" w:lineRule="auto"/>
        <w:rPr>
          <w:rFonts w:ascii="仿宋" w:hAnsi="仿宋" w:eastAsia="仿宋" w:cs="仿宋"/>
          <w:sz w:val="45"/>
          <w:szCs w:val="45"/>
        </w:rPr>
        <w:sectPr>
          <w:footerReference r:id="rId12" w:type="default"/>
          <w:pgSz w:w="16540" w:h="23390"/>
          <w:pgMar w:top="1988" w:right="2481" w:bottom="2143" w:left="2469" w:header="0" w:footer="1624" w:gutter="0"/>
          <w:cols w:space="720" w:num="1"/>
        </w:sectPr>
      </w:pPr>
    </w:p>
    <w:p w14:paraId="2FA34DC3">
      <w:pPr>
        <w:spacing w:before="232" w:line="354" w:lineRule="auto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0"/>
          <w:sz w:val="45"/>
          <w:szCs w:val="45"/>
        </w:rPr>
        <w:t>全面提高校(园)长和教师整体素质，评选县级以上名师</w:t>
      </w:r>
      <w:r>
        <w:rPr>
          <w:rFonts w:ascii="仿宋" w:hAnsi="仿宋" w:eastAsia="仿宋" w:cs="仿宋"/>
          <w:spacing w:val="9"/>
          <w:sz w:val="45"/>
          <w:szCs w:val="45"/>
        </w:rPr>
        <w:t>22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7"/>
          <w:sz w:val="45"/>
          <w:szCs w:val="45"/>
        </w:rPr>
        <w:t>人、县级以上骨干教师131 人，引进高素质</w:t>
      </w:r>
      <w:r>
        <w:rPr>
          <w:rFonts w:ascii="仿宋" w:hAnsi="仿宋" w:eastAsia="仿宋" w:cs="仿宋"/>
          <w:spacing w:val="16"/>
          <w:sz w:val="45"/>
          <w:szCs w:val="45"/>
        </w:rPr>
        <w:t>人才38 人，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5"/>
          <w:sz w:val="45"/>
          <w:szCs w:val="45"/>
        </w:rPr>
        <w:t>临聘专业教师50 人。选拔任用校长(园长)5名，65</w:t>
      </w:r>
      <w:r>
        <w:rPr>
          <w:rFonts w:ascii="仿宋" w:hAnsi="仿宋" w:eastAsia="仿宋" w:cs="仿宋"/>
          <w:spacing w:val="-3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5"/>
          <w:sz w:val="45"/>
          <w:szCs w:val="45"/>
        </w:rPr>
        <w:t>名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>教师通过中小学副高级以上职称评审，全面推进“县</w:t>
      </w:r>
      <w:r>
        <w:rPr>
          <w:rFonts w:ascii="仿宋" w:hAnsi="仿宋" w:eastAsia="仿宋" w:cs="仿宋"/>
          <w:spacing w:val="1"/>
          <w:sz w:val="45"/>
          <w:szCs w:val="45"/>
        </w:rPr>
        <w:t>管校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3"/>
          <w:sz w:val="45"/>
          <w:szCs w:val="45"/>
        </w:rPr>
        <w:t>聘”管理改革，完成校内竞聘2054 人</w:t>
      </w:r>
      <w:r>
        <w:rPr>
          <w:rFonts w:ascii="仿宋" w:hAnsi="仿宋" w:eastAsia="仿宋" w:cs="仿宋"/>
          <w:spacing w:val="-40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"/>
          <w:sz w:val="45"/>
          <w:szCs w:val="45"/>
        </w:rPr>
        <w:t>，</w:t>
      </w:r>
      <w:r>
        <w:rPr>
          <w:rFonts w:ascii="仿宋" w:hAnsi="仿宋" w:eastAsia="仿宋" w:cs="仿宋"/>
          <w:spacing w:val="-6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"/>
          <w:sz w:val="45"/>
          <w:szCs w:val="45"/>
        </w:rPr>
        <w:t>跨校竞聘69 人，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"/>
          <w:sz w:val="45"/>
          <w:szCs w:val="45"/>
        </w:rPr>
        <w:t>组织调剂58 人，建立了能进能出、能上能下的教师任用机</w:t>
      </w:r>
      <w:r>
        <w:rPr>
          <w:rFonts w:ascii="仿宋" w:hAnsi="仿宋" w:eastAsia="仿宋" w:cs="仿宋"/>
          <w:spacing w:val="1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制，激发了学校的内生动力，盘活了学校用人机制，教师学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"/>
          <w:sz w:val="45"/>
          <w:szCs w:val="45"/>
        </w:rPr>
        <w:t>科结构得到合理优化。在落实山区教师津贴补助的基础上，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5"/>
          <w:sz w:val="45"/>
          <w:szCs w:val="45"/>
        </w:rPr>
        <w:t>完成了小级别晋升，发放金额290.64 万元，受益教师898</w:t>
      </w:r>
      <w:r>
        <w:rPr>
          <w:rFonts w:ascii="仿宋" w:hAnsi="仿宋" w:eastAsia="仿宋" w:cs="仿宋"/>
          <w:spacing w:val="3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16"/>
          <w:sz w:val="45"/>
          <w:szCs w:val="45"/>
        </w:rPr>
        <w:t>人；发放人才津贴248.16 万元，受益教师1810人，极大</w:t>
      </w:r>
      <w:r>
        <w:rPr>
          <w:rFonts w:ascii="仿宋" w:hAnsi="仿宋" w:eastAsia="仿宋" w:cs="仿宋"/>
          <w:spacing w:val="1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"/>
          <w:sz w:val="45"/>
          <w:szCs w:val="45"/>
        </w:rPr>
        <w:t xml:space="preserve">地调动了教师的工作积极性和创造性。教师在各级各类比  </w:t>
      </w:r>
      <w:r>
        <w:rPr>
          <w:rFonts w:ascii="仿宋" w:hAnsi="仿宋" w:eastAsia="仿宋" w:cs="仿宋"/>
          <w:spacing w:val="18"/>
          <w:sz w:val="45"/>
          <w:szCs w:val="45"/>
        </w:rPr>
        <w:t>赛中获奖，成果丰硕，其中教学技能获奖732 人次(省级</w:t>
      </w:r>
      <w:r>
        <w:rPr>
          <w:rFonts w:ascii="仿宋" w:hAnsi="仿宋" w:eastAsia="仿宋" w:cs="仿宋"/>
          <w:spacing w:val="11"/>
          <w:sz w:val="45"/>
          <w:szCs w:val="45"/>
        </w:rPr>
        <w:t xml:space="preserve"> </w:t>
      </w:r>
      <w:r>
        <w:rPr>
          <w:rFonts w:ascii="Times New Roman" w:hAnsi="Times New Roman" w:eastAsia="Times New Roman" w:cs="Times New Roman"/>
          <w:spacing w:val="33"/>
          <w:sz w:val="45"/>
          <w:szCs w:val="45"/>
        </w:rPr>
        <w:t>35</w:t>
      </w:r>
      <w:r>
        <w:rPr>
          <w:rFonts w:ascii="Times New Roman" w:hAnsi="Times New Roman" w:eastAsia="Times New Roman" w:cs="Times New Roman"/>
          <w:spacing w:val="9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3"/>
          <w:sz w:val="45"/>
          <w:szCs w:val="45"/>
        </w:rPr>
        <w:t>人次，市级148人次),教学论文获奖及出版317 篇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27"/>
          <w:sz w:val="45"/>
          <w:szCs w:val="45"/>
        </w:rPr>
        <w:t>(正式刊物出版149</w:t>
      </w:r>
      <w:r>
        <w:rPr>
          <w:rFonts w:ascii="仿宋" w:hAnsi="仿宋" w:eastAsia="仿宋" w:cs="仿宋"/>
          <w:spacing w:val="-2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7"/>
          <w:sz w:val="45"/>
          <w:szCs w:val="45"/>
        </w:rPr>
        <w:t>篇，省级获奖4 篇),课题成果93</w:t>
      </w:r>
      <w:r>
        <w:rPr>
          <w:rFonts w:ascii="仿宋" w:hAnsi="仿宋" w:eastAsia="仿宋" w:cs="仿宋"/>
          <w:spacing w:val="-4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7"/>
          <w:sz w:val="45"/>
          <w:szCs w:val="45"/>
        </w:rPr>
        <w:t>项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9"/>
          <w:sz w:val="45"/>
          <w:szCs w:val="45"/>
        </w:rPr>
        <w:t>(国家级1</w:t>
      </w:r>
      <w:r>
        <w:rPr>
          <w:rFonts w:ascii="仿宋" w:hAnsi="仿宋" w:eastAsia="仿宋" w:cs="仿宋"/>
          <w:spacing w:val="-5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9"/>
          <w:sz w:val="45"/>
          <w:szCs w:val="45"/>
        </w:rPr>
        <w:t>项，省级8项，</w:t>
      </w:r>
      <w:r>
        <w:rPr>
          <w:rFonts w:ascii="仿宋" w:hAnsi="仿宋" w:eastAsia="仿宋" w:cs="仿宋"/>
          <w:spacing w:val="15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39"/>
          <w:sz w:val="45"/>
          <w:szCs w:val="45"/>
        </w:rPr>
        <w:t>市级36 项)。</w:t>
      </w:r>
    </w:p>
    <w:p w14:paraId="6706D7C0">
      <w:pPr>
        <w:spacing w:before="32" w:line="222" w:lineRule="auto"/>
        <w:ind w:left="87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24"/>
          <w:sz w:val="45"/>
          <w:szCs w:val="45"/>
        </w:rPr>
        <w:t>(五)重德育抓质量，全面提升“两全目标</w:t>
      </w:r>
      <w:r>
        <w:rPr>
          <w:rFonts w:ascii="仿宋" w:hAnsi="仿宋" w:eastAsia="仿宋" w:cs="仿宋"/>
          <w:spacing w:val="-25"/>
          <w:sz w:val="45"/>
          <w:szCs w:val="45"/>
        </w:rPr>
        <w:t>”品质</w:t>
      </w:r>
    </w:p>
    <w:p w14:paraId="42AB1460">
      <w:pPr>
        <w:spacing w:before="290" w:line="356" w:lineRule="auto"/>
        <w:ind w:right="383" w:firstLine="92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坚持“教育质量是第一责任”,围绕德育滋养不</w:t>
      </w:r>
      <w:r>
        <w:rPr>
          <w:rFonts w:ascii="仿宋" w:hAnsi="仿宋" w:eastAsia="仿宋" w:cs="仿宋"/>
          <w:spacing w:val="-9"/>
          <w:sz w:val="45"/>
          <w:szCs w:val="45"/>
        </w:rPr>
        <w:t>迟疑，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>坚持教学不动摇，狠抓管理不懈怠，咬定质量不放松，落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"/>
          <w:sz w:val="45"/>
          <w:szCs w:val="45"/>
        </w:rPr>
        <w:t>实立德树人根本任务，全面提升学生核心素养，提高教育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9"/>
          <w:sz w:val="45"/>
          <w:szCs w:val="45"/>
        </w:rPr>
        <w:t>教学质量。</w:t>
      </w:r>
    </w:p>
    <w:p w14:paraId="1B405F37">
      <w:pPr>
        <w:spacing w:before="22" w:line="349" w:lineRule="auto"/>
        <w:ind w:right="123" w:firstLine="910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6"/>
          <w:sz w:val="45"/>
          <w:szCs w:val="45"/>
        </w:rPr>
        <w:t xml:space="preserve">1. </w:t>
      </w:r>
      <w:r>
        <w:rPr>
          <w:rFonts w:ascii="仿宋" w:hAnsi="仿宋" w:eastAsia="仿宋" w:cs="仿宋"/>
          <w:spacing w:val="-6"/>
          <w:sz w:val="45"/>
          <w:szCs w:val="45"/>
        </w:rPr>
        <w:t>落实根本任务，突出德育引领。加强学生思想道德建</w:t>
      </w:r>
      <w:r>
        <w:rPr>
          <w:rFonts w:ascii="仿宋" w:hAnsi="仿宋" w:eastAsia="仿宋" w:cs="仿宋"/>
          <w:spacing w:val="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设，广泛开展“扣好人生第一粒扣子”主题系列教育实践活</w:t>
      </w:r>
    </w:p>
    <w:p w14:paraId="0FFDDF63">
      <w:pPr>
        <w:spacing w:line="349" w:lineRule="auto"/>
        <w:rPr>
          <w:rFonts w:ascii="仿宋" w:hAnsi="仿宋" w:eastAsia="仿宋" w:cs="仿宋"/>
          <w:sz w:val="45"/>
          <w:szCs w:val="45"/>
        </w:rPr>
        <w:sectPr>
          <w:footerReference r:id="rId13" w:type="default"/>
          <w:pgSz w:w="16540" w:h="23390"/>
          <w:pgMar w:top="1988" w:right="2385" w:bottom="2066" w:left="2469" w:header="0" w:footer="1664" w:gutter="0"/>
          <w:cols w:space="720" w:num="1"/>
        </w:sectPr>
      </w:pPr>
    </w:p>
    <w:p w14:paraId="064DEE5A">
      <w:pPr>
        <w:spacing w:before="184" w:line="355" w:lineRule="auto"/>
        <w:ind w:left="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26"/>
          <w:sz w:val="45"/>
          <w:szCs w:val="45"/>
        </w:rPr>
        <w:t>动、“新时代好少年”“我们的节日”“吟诗诵典，寄托哀思”</w:t>
      </w:r>
      <w:r>
        <w:rPr>
          <w:rFonts w:ascii="仿宋" w:hAnsi="仿宋" w:eastAsia="仿宋" w:cs="仿宋"/>
          <w:spacing w:val="1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0"/>
          <w:sz w:val="45"/>
          <w:szCs w:val="45"/>
        </w:rPr>
        <w:t>等活动，参与人数超过3万人次。疫情期间，以新冠肺炎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  </w:t>
      </w:r>
      <w:r>
        <w:rPr>
          <w:rFonts w:ascii="仿宋" w:hAnsi="仿宋" w:eastAsia="仿宋" w:cs="仿宋"/>
          <w:spacing w:val="-7"/>
          <w:sz w:val="45"/>
          <w:szCs w:val="45"/>
        </w:rPr>
        <w:t>防控、 心理健康教育、爱国主义教育为重点，通过“返校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  </w:t>
      </w:r>
      <w:r>
        <w:rPr>
          <w:rFonts w:ascii="仿宋" w:hAnsi="仿宋" w:eastAsia="仿宋" w:cs="仿宋"/>
          <w:spacing w:val="-15"/>
          <w:sz w:val="45"/>
          <w:szCs w:val="45"/>
        </w:rPr>
        <w:t>第一课”、 主题班会等形式，开展卫生防</w:t>
      </w:r>
      <w:r>
        <w:rPr>
          <w:rFonts w:ascii="仿宋" w:hAnsi="仿宋" w:eastAsia="仿宋" w:cs="仿宋"/>
          <w:spacing w:val="-16"/>
          <w:sz w:val="45"/>
          <w:szCs w:val="45"/>
        </w:rPr>
        <w:t>疫健康教育，强化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2"/>
          <w:sz w:val="45"/>
          <w:szCs w:val="45"/>
        </w:rPr>
        <w:t>生命教育和习惯养成教育，提高师生自觉防控的意识和能</w:t>
      </w:r>
      <w:r>
        <w:rPr>
          <w:rFonts w:ascii="仿宋" w:hAnsi="仿宋" w:eastAsia="仿宋" w:cs="仿宋"/>
          <w:spacing w:val="3"/>
          <w:sz w:val="45"/>
          <w:szCs w:val="45"/>
        </w:rPr>
        <w:t xml:space="preserve">   </w:t>
      </w:r>
      <w:r>
        <w:rPr>
          <w:rFonts w:ascii="仿宋" w:hAnsi="仿宋" w:eastAsia="仿宋" w:cs="仿宋"/>
          <w:spacing w:val="-1"/>
          <w:sz w:val="45"/>
          <w:szCs w:val="45"/>
        </w:rPr>
        <w:t>力。通过“小手拉大手”活动，师生创作疫情防控绘画、</w:t>
      </w:r>
    </w:p>
    <w:p w14:paraId="79C898F7">
      <w:pPr>
        <w:spacing w:before="7" w:line="354" w:lineRule="auto"/>
        <w:ind w:left="8" w:right="373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23"/>
          <w:sz w:val="45"/>
          <w:szCs w:val="45"/>
        </w:rPr>
        <w:t>手抄报作品2000 份，微视频120个，为全县打赢疫情防</w:t>
      </w:r>
      <w:r>
        <w:rPr>
          <w:rFonts w:ascii="仿宋" w:hAnsi="仿宋" w:eastAsia="仿宋" w:cs="仿宋"/>
          <w:spacing w:val="1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控阻击战贡献教育力量，其中扶溪镇中心幼儿园、机关幼儿</w:t>
      </w:r>
      <w:r>
        <w:rPr>
          <w:rFonts w:ascii="仿宋" w:hAnsi="仿宋" w:eastAsia="仿宋" w:cs="仿宋"/>
          <w:spacing w:val="1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园、蓓蕾幼儿园等单位制作的手抄报和微视频被宣传</w:t>
      </w:r>
      <w:r>
        <w:rPr>
          <w:rFonts w:ascii="仿宋" w:hAnsi="仿宋" w:eastAsia="仿宋" w:cs="仿宋"/>
          <w:spacing w:val="-10"/>
          <w:sz w:val="45"/>
          <w:szCs w:val="45"/>
        </w:rPr>
        <w:t>部门转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1"/>
          <w:sz w:val="45"/>
          <w:szCs w:val="45"/>
        </w:rPr>
        <w:t>发报道。评选出55</w:t>
      </w:r>
      <w:r>
        <w:rPr>
          <w:rFonts w:ascii="仿宋" w:hAnsi="仿宋" w:eastAsia="仿宋" w:cs="仿宋"/>
          <w:spacing w:val="-2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1"/>
          <w:sz w:val="45"/>
          <w:szCs w:val="45"/>
        </w:rPr>
        <w:t>名县级以上“新时代好少年”,其中仁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"/>
          <w:sz w:val="45"/>
          <w:szCs w:val="45"/>
        </w:rPr>
        <w:t>化一中刘力勤同学获广东省“新时代好少年”称号，得到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8"/>
          <w:sz w:val="45"/>
          <w:szCs w:val="45"/>
        </w:rPr>
        <w:t>韶关日报专题报道。学生参加各级各类知识竞赛1087 人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24"/>
          <w:sz w:val="45"/>
          <w:szCs w:val="45"/>
        </w:rPr>
        <w:t>次(国家级6 人次，省级244 人次，市级159 人次)。</w:t>
      </w:r>
    </w:p>
    <w:p w14:paraId="28EE60C5">
      <w:pPr>
        <w:spacing w:before="37" w:line="220" w:lineRule="auto"/>
        <w:ind w:left="858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5"/>
          <w:sz w:val="45"/>
          <w:szCs w:val="45"/>
        </w:rPr>
        <w:t xml:space="preserve">2. </w:t>
      </w:r>
      <w:r>
        <w:rPr>
          <w:rFonts w:ascii="仿宋" w:hAnsi="仿宋" w:eastAsia="仿宋" w:cs="仿宋"/>
          <w:spacing w:val="-5"/>
          <w:sz w:val="45"/>
          <w:szCs w:val="45"/>
        </w:rPr>
        <w:t>强化质量意识，教学工作常抓不懈。践行“两全目</w:t>
      </w:r>
    </w:p>
    <w:p w14:paraId="788FF63C">
      <w:pPr>
        <w:spacing w:before="329" w:line="354" w:lineRule="auto"/>
        <w:ind w:left="8" w:right="22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22"/>
          <w:sz w:val="45"/>
          <w:szCs w:val="45"/>
        </w:rPr>
        <w:t>标”,深入开展精准备考、精准训练、精准指导“三</w:t>
      </w:r>
      <w:r>
        <w:rPr>
          <w:rFonts w:ascii="仿宋" w:hAnsi="仿宋" w:eastAsia="仿宋" w:cs="仿宋"/>
          <w:spacing w:val="-23"/>
          <w:sz w:val="45"/>
          <w:szCs w:val="45"/>
        </w:rPr>
        <w:t>大活动”,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34"/>
          <w:sz w:val="45"/>
          <w:szCs w:val="45"/>
        </w:rPr>
        <w:t>对全县中小学校教学视导，以片区为单位，开展“学研比评”、</w:t>
      </w:r>
      <w:r>
        <w:rPr>
          <w:rFonts w:ascii="仿宋" w:hAnsi="仿宋" w:eastAsia="仿宋" w:cs="仿宋"/>
          <w:spacing w:val="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3"/>
          <w:sz w:val="45"/>
          <w:szCs w:val="45"/>
        </w:rPr>
        <w:t>“一师一优课”、“同课异构+交流研讨+学科讲座”等教研活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9"/>
          <w:sz w:val="45"/>
          <w:szCs w:val="45"/>
        </w:rPr>
        <w:t>动136 次，参与活动的教师5000 人次。特别是今年疫情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2"/>
          <w:sz w:val="45"/>
          <w:szCs w:val="45"/>
        </w:rPr>
        <w:t>期间， 我县从3 月 2</w:t>
      </w:r>
      <w:r>
        <w:rPr>
          <w:rFonts w:ascii="仿宋" w:hAnsi="仿宋" w:eastAsia="仿宋" w:cs="仿宋"/>
          <w:spacing w:val="6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"/>
          <w:sz w:val="45"/>
          <w:szCs w:val="45"/>
        </w:rPr>
        <w:t>日开始，全面启动线上教育工作，</w:t>
      </w:r>
    </w:p>
    <w:p w14:paraId="6168D870">
      <w:pPr>
        <w:spacing w:before="2" w:line="355" w:lineRule="auto"/>
        <w:ind w:left="8" w:right="384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10"/>
          <w:sz w:val="45"/>
          <w:szCs w:val="45"/>
        </w:rPr>
        <w:t>308</w:t>
      </w:r>
      <w:r>
        <w:rPr>
          <w:rFonts w:ascii="Times New Roman" w:hAnsi="Times New Roman" w:eastAsia="Times New Roman" w:cs="Times New Roman"/>
          <w:spacing w:val="8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0"/>
          <w:sz w:val="45"/>
          <w:szCs w:val="45"/>
        </w:rPr>
        <w:t>位教师参与线上教育视频录制工作，共录制了446 节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5"/>
          <w:sz w:val="45"/>
          <w:szCs w:val="45"/>
        </w:rPr>
        <w:t>线上教育教学视频，</w:t>
      </w:r>
      <w:r>
        <w:rPr>
          <w:rFonts w:ascii="仿宋" w:hAnsi="仿宋" w:eastAsia="仿宋" w:cs="仿宋"/>
          <w:spacing w:val="-4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5"/>
          <w:sz w:val="45"/>
          <w:szCs w:val="45"/>
        </w:rPr>
        <w:t>通过县电视台、县融媒体中心“仁爱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3"/>
          <w:sz w:val="45"/>
          <w:szCs w:val="45"/>
        </w:rPr>
        <w:t>仁化”</w:t>
      </w:r>
      <w:r>
        <w:rPr>
          <w:rFonts w:ascii="Times New Roman" w:hAnsi="Times New Roman" w:eastAsia="Times New Roman" w:cs="Times New Roman"/>
          <w:spacing w:val="-3"/>
          <w:sz w:val="45"/>
          <w:szCs w:val="45"/>
        </w:rPr>
        <w:t xml:space="preserve">APP  </w:t>
      </w:r>
      <w:r>
        <w:rPr>
          <w:rFonts w:ascii="仿宋" w:hAnsi="仿宋" w:eastAsia="仿宋" w:cs="仿宋"/>
          <w:spacing w:val="-3"/>
          <w:sz w:val="45"/>
          <w:szCs w:val="45"/>
        </w:rPr>
        <w:t>等社交平台向全县的中小学生推送优质教育资</w:t>
      </w:r>
    </w:p>
    <w:p w14:paraId="6596DD91">
      <w:pPr>
        <w:spacing w:line="355" w:lineRule="auto"/>
        <w:rPr>
          <w:rFonts w:ascii="仿宋" w:hAnsi="仿宋" w:eastAsia="仿宋" w:cs="仿宋"/>
          <w:sz w:val="45"/>
          <w:szCs w:val="45"/>
        </w:rPr>
        <w:sectPr>
          <w:footerReference r:id="rId14" w:type="default"/>
          <w:pgSz w:w="16540" w:h="23390"/>
          <w:pgMar w:top="1988" w:right="2165" w:bottom="2066" w:left="2481" w:header="0" w:footer="1664" w:gutter="0"/>
          <w:cols w:space="720" w:num="1"/>
        </w:sectPr>
      </w:pPr>
    </w:p>
    <w:p w14:paraId="6AB24598">
      <w:pPr>
        <w:spacing w:before="181" w:line="356" w:lineRule="auto"/>
        <w:ind w:right="301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7"/>
          <w:sz w:val="45"/>
          <w:szCs w:val="45"/>
        </w:rPr>
        <w:t>源，特别是仁化一中、城北小学、 田家炳小学、实验学校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4"/>
          <w:sz w:val="45"/>
          <w:szCs w:val="45"/>
        </w:rPr>
        <w:t>在录课中推送了大量优质资源，为教学质量得到强化</w:t>
      </w:r>
      <w:r>
        <w:rPr>
          <w:rFonts w:ascii="仿宋" w:hAnsi="仿宋" w:eastAsia="仿宋" w:cs="仿宋"/>
          <w:spacing w:val="3"/>
          <w:sz w:val="45"/>
          <w:szCs w:val="45"/>
        </w:rPr>
        <w:t>、教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>学成绩稳步提升奠定了坚实基础。2020 年全县高考人数</w:t>
      </w:r>
    </w:p>
    <w:p w14:paraId="0B5D1882">
      <w:pPr>
        <w:spacing w:before="12" w:line="352" w:lineRule="auto"/>
        <w:ind w:right="202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7"/>
          <w:sz w:val="45"/>
          <w:szCs w:val="45"/>
        </w:rPr>
        <w:t xml:space="preserve">1166  </w:t>
      </w:r>
      <w:r>
        <w:rPr>
          <w:rFonts w:ascii="仿宋" w:hAnsi="仿宋" w:eastAsia="仿宋" w:cs="仿宋"/>
          <w:spacing w:val="7"/>
          <w:sz w:val="45"/>
          <w:szCs w:val="45"/>
        </w:rPr>
        <w:t>人，优先投档上线人数107 人，上线率达9.2%;</w:t>
      </w:r>
      <w:r>
        <w:rPr>
          <w:rFonts w:ascii="仿宋" w:hAnsi="仿宋" w:eastAsia="仿宋" w:cs="仿宋"/>
          <w:spacing w:val="19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7"/>
          <w:sz w:val="45"/>
          <w:szCs w:val="45"/>
        </w:rPr>
        <w:t>本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2"/>
          <w:sz w:val="45"/>
          <w:szCs w:val="45"/>
        </w:rPr>
        <w:t>科上线人数为698</w:t>
      </w:r>
      <w:r>
        <w:rPr>
          <w:rFonts w:ascii="仿宋" w:hAnsi="仿宋" w:eastAsia="仿宋" w:cs="仿宋"/>
          <w:spacing w:val="-3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2"/>
          <w:sz w:val="45"/>
          <w:szCs w:val="45"/>
        </w:rPr>
        <w:t>人，上线率60%;专科以上上线</w:t>
      </w:r>
      <w:r>
        <w:rPr>
          <w:rFonts w:ascii="仿宋" w:hAnsi="仿宋" w:eastAsia="仿宋" w:cs="仿宋"/>
          <w:spacing w:val="21"/>
          <w:sz w:val="45"/>
          <w:szCs w:val="45"/>
        </w:rPr>
        <w:t>人数</w:t>
      </w:r>
    </w:p>
    <w:p w14:paraId="63226E04">
      <w:pPr>
        <w:spacing w:before="20" w:line="354" w:lineRule="auto"/>
        <w:ind w:right="125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0"/>
          <w:sz w:val="45"/>
          <w:szCs w:val="45"/>
        </w:rPr>
        <w:t>1166人，上线率100%,“三线”上线率实</w:t>
      </w:r>
      <w:r>
        <w:rPr>
          <w:rFonts w:ascii="仿宋" w:hAnsi="仿宋" w:eastAsia="仿宋" w:cs="仿宋"/>
          <w:spacing w:val="9"/>
          <w:sz w:val="45"/>
          <w:szCs w:val="45"/>
        </w:rPr>
        <w:t>现了总体保持平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18"/>
          <w:sz w:val="45"/>
          <w:szCs w:val="45"/>
        </w:rPr>
        <w:t>稳的目标； 单考单招考生152 人，高职类考生</w:t>
      </w:r>
      <w:r>
        <w:rPr>
          <w:rFonts w:ascii="仿宋" w:hAnsi="仿宋" w:eastAsia="仿宋" w:cs="仿宋"/>
          <w:spacing w:val="17"/>
          <w:sz w:val="45"/>
          <w:szCs w:val="45"/>
        </w:rPr>
        <w:t>73人，专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"/>
          <w:sz w:val="45"/>
          <w:szCs w:val="45"/>
        </w:rPr>
        <w:t>科以上上线率为100%。在2020 年中考中，实验学校、仁化</w:t>
      </w:r>
      <w:r>
        <w:rPr>
          <w:rFonts w:ascii="仿宋" w:hAnsi="仿宋" w:eastAsia="仿宋" w:cs="仿宋"/>
          <w:spacing w:val="1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>一中、黄坑中学成绩稳居前列，红山学校、扶溪学校、闻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8"/>
          <w:sz w:val="45"/>
          <w:szCs w:val="45"/>
        </w:rPr>
        <w:t>韶学校进步较大。在七、八年级期末抽测中，凡口</w:t>
      </w:r>
      <w:r>
        <w:rPr>
          <w:rFonts w:ascii="仿宋" w:hAnsi="仿宋" w:eastAsia="仿宋" w:cs="仿宋"/>
          <w:spacing w:val="-9"/>
          <w:sz w:val="45"/>
          <w:szCs w:val="45"/>
        </w:rPr>
        <w:t>学校、丹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霞学校、双峰寨中学、大桥中学表现突出。在四至六年级期</w:t>
      </w:r>
      <w:r>
        <w:rPr>
          <w:rFonts w:ascii="仿宋" w:hAnsi="仿宋" w:eastAsia="仿宋" w:cs="仿宋"/>
          <w:spacing w:val="1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末抽测中，丹霞中心小学、田家炳小学、扶溪学校、凡口  </w:t>
      </w:r>
      <w:r>
        <w:rPr>
          <w:rFonts w:ascii="仿宋" w:hAnsi="仿宋" w:eastAsia="仿宋" w:cs="仿宋"/>
          <w:spacing w:val="1"/>
          <w:sz w:val="45"/>
          <w:szCs w:val="45"/>
        </w:rPr>
        <w:t>学校、城北小学、实验学校、长江中心小学等学校成绩高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19"/>
          <w:sz w:val="45"/>
          <w:szCs w:val="45"/>
        </w:rPr>
        <w:t>于全县平均分。</w:t>
      </w:r>
    </w:p>
    <w:p w14:paraId="2C6C3549">
      <w:pPr>
        <w:spacing w:before="28" w:line="222" w:lineRule="auto"/>
        <w:ind w:left="88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27"/>
          <w:sz w:val="45"/>
          <w:szCs w:val="45"/>
        </w:rPr>
        <w:t>(六)化风险抓常态，营造安全健康育人环境</w:t>
      </w:r>
    </w:p>
    <w:p w14:paraId="12AEBF72">
      <w:pPr>
        <w:spacing w:before="306" w:line="354" w:lineRule="auto"/>
        <w:ind w:firstLine="89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坚持“学校安全保障工作是第一要务”工作目标，坚持</w:t>
      </w:r>
      <w:r>
        <w:rPr>
          <w:rFonts w:ascii="仿宋" w:hAnsi="仿宋" w:eastAsia="仿宋" w:cs="仿宋"/>
          <w:spacing w:val="1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安全工作“三常”“三化“三有”要求，做到逢会必讲、进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"/>
          <w:sz w:val="45"/>
          <w:szCs w:val="45"/>
        </w:rPr>
        <w:t>校必查，失责必究，狠抓实抓安全管理，强</w:t>
      </w:r>
      <w:r>
        <w:rPr>
          <w:rFonts w:ascii="仿宋" w:hAnsi="仿宋" w:eastAsia="仿宋" w:cs="仿宋"/>
          <w:spacing w:val="2"/>
          <w:sz w:val="45"/>
          <w:szCs w:val="45"/>
        </w:rPr>
        <w:t>化安全主体责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6"/>
          <w:sz w:val="45"/>
          <w:szCs w:val="45"/>
        </w:rPr>
        <w:t>任。开展安全演练330 余次、校园安全大排查15</w:t>
      </w:r>
      <w:r>
        <w:rPr>
          <w:rFonts w:ascii="仿宋" w:hAnsi="仿宋" w:eastAsia="仿宋" w:cs="仿宋"/>
          <w:spacing w:val="5"/>
          <w:sz w:val="45"/>
          <w:szCs w:val="45"/>
        </w:rPr>
        <w:t>00 多次，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1"/>
          <w:sz w:val="45"/>
          <w:szCs w:val="45"/>
        </w:rPr>
        <w:t>对发现的10 处安全隐患点建立工作台账，已排除隐患7</w:t>
      </w:r>
    </w:p>
    <w:p w14:paraId="184BACA1">
      <w:pPr>
        <w:spacing w:before="2" w:line="355" w:lineRule="auto"/>
        <w:ind w:right="156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处，3 处正在全力整改。发放倡议书、《致学生家长的一封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6"/>
          <w:sz w:val="45"/>
          <w:szCs w:val="45"/>
        </w:rPr>
        <w:t>信》6 万多份，加强家长、 学生防溺水、交通安全等专题</w:t>
      </w:r>
    </w:p>
    <w:p w14:paraId="1F5A2ABE">
      <w:pPr>
        <w:spacing w:line="355" w:lineRule="auto"/>
        <w:rPr>
          <w:rFonts w:ascii="仿宋" w:hAnsi="仿宋" w:eastAsia="仿宋" w:cs="仿宋"/>
          <w:sz w:val="45"/>
          <w:szCs w:val="45"/>
        </w:rPr>
        <w:sectPr>
          <w:footerReference r:id="rId15" w:type="default"/>
          <w:pgSz w:w="16540" w:h="23390"/>
          <w:pgMar w:top="1988" w:right="2419" w:bottom="2074" w:left="2469" w:header="0" w:footer="1657" w:gutter="0"/>
          <w:cols w:space="720" w:num="1"/>
        </w:sectPr>
      </w:pPr>
    </w:p>
    <w:p w14:paraId="2AA76E5C">
      <w:pPr>
        <w:spacing w:before="213" w:line="353" w:lineRule="auto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6"/>
          <w:sz w:val="45"/>
          <w:szCs w:val="45"/>
        </w:rPr>
        <w:t>教育；联合公安、消防、交通、 市场监管、应急等部门开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1"/>
          <w:sz w:val="45"/>
          <w:szCs w:val="45"/>
        </w:rPr>
        <w:t>展校园周边环境综合治理工作，营造了安全、稳定、文明、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健康的育人环境，全年未发现安全事件。</w:t>
      </w:r>
    </w:p>
    <w:p w14:paraId="064FB414">
      <w:pPr>
        <w:spacing w:before="1" w:line="221" w:lineRule="auto"/>
        <w:ind w:left="870"/>
        <w:rPr>
          <w:rFonts w:ascii="仿宋" w:hAnsi="仿宋" w:eastAsia="仿宋" w:cs="仿宋"/>
          <w:sz w:val="43"/>
          <w:szCs w:val="43"/>
        </w:rPr>
      </w:pPr>
      <w:r>
        <w:rPr>
          <w:rFonts w:ascii="仿宋" w:hAnsi="仿宋" w:eastAsia="仿宋" w:cs="仿宋"/>
          <w:spacing w:val="-8"/>
          <w:sz w:val="43"/>
          <w:szCs w:val="43"/>
        </w:rPr>
        <w:t>(七)重精准抓落实，建立扶志扶贫长效机制</w:t>
      </w:r>
    </w:p>
    <w:p w14:paraId="33D8517E">
      <w:pPr>
        <w:spacing w:before="345" w:line="327" w:lineRule="auto"/>
        <w:ind w:right="169" w:firstLine="870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7"/>
          <w:sz w:val="45"/>
          <w:szCs w:val="45"/>
        </w:rPr>
        <w:t xml:space="preserve">1. </w:t>
      </w:r>
      <w:r>
        <w:rPr>
          <w:rFonts w:ascii="仿宋" w:hAnsi="仿宋" w:eastAsia="仿宋" w:cs="仿宋"/>
          <w:spacing w:val="-7"/>
          <w:sz w:val="45"/>
          <w:szCs w:val="45"/>
        </w:rPr>
        <w:t>立足本职，聚焦教育扶贫。建立并落实《仁化县教育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系统建档立卡学生学校精准帮扶活动实施方案》,</w:t>
      </w:r>
      <w:r>
        <w:rPr>
          <w:rFonts w:ascii="仿宋" w:hAnsi="仿宋" w:eastAsia="仿宋" w:cs="仿宋"/>
          <w:spacing w:val="-8"/>
          <w:sz w:val="45"/>
          <w:szCs w:val="45"/>
        </w:rPr>
        <w:t>构建从学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8"/>
          <w:sz w:val="45"/>
          <w:szCs w:val="45"/>
        </w:rPr>
        <w:t>前教育到高等教育全覆盖、阶段相衔接的教育资助体系；制</w:t>
      </w:r>
      <w:r>
        <w:rPr>
          <w:rFonts w:ascii="仿宋" w:hAnsi="仿宋" w:eastAsia="仿宋" w:cs="仿宋"/>
          <w:spacing w:val="1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6"/>
          <w:sz w:val="45"/>
          <w:szCs w:val="45"/>
        </w:rPr>
        <w:t>定《仁化县困难家庭学生教育补助方案》,全面实施建档立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9"/>
          <w:sz w:val="45"/>
          <w:szCs w:val="45"/>
        </w:rPr>
        <w:t>卡户教育“兜底”扶持政策，教育保障政策100%落实。</w:t>
      </w:r>
    </w:p>
    <w:p w14:paraId="47E902ED">
      <w:pPr>
        <w:spacing w:before="325" w:line="338" w:lineRule="auto"/>
        <w:ind w:right="138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3"/>
          <w:sz w:val="45"/>
          <w:szCs w:val="45"/>
        </w:rPr>
        <w:t>2019-2020</w:t>
      </w:r>
      <w:r>
        <w:rPr>
          <w:rFonts w:ascii="Times New Roman" w:hAnsi="Times New Roman" w:eastAsia="Times New Roman" w:cs="Times New Roman"/>
          <w:spacing w:val="32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3"/>
          <w:sz w:val="45"/>
          <w:szCs w:val="45"/>
        </w:rPr>
        <w:t>年累计补助建档立卡学生</w:t>
      </w:r>
      <w:r>
        <w:rPr>
          <w:rFonts w:ascii="仿宋" w:hAnsi="仿宋" w:eastAsia="仿宋" w:cs="仿宋"/>
          <w:spacing w:val="2"/>
          <w:sz w:val="45"/>
          <w:szCs w:val="45"/>
        </w:rPr>
        <w:t>生活费648 万，惠及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建档立卡学生1804 人(次)。建立党员教师包扶贫困学生制 </w:t>
      </w:r>
      <w:r>
        <w:rPr>
          <w:rFonts w:ascii="仿宋" w:hAnsi="仿宋" w:eastAsia="仿宋" w:cs="仿宋"/>
          <w:spacing w:val="-6"/>
          <w:sz w:val="45"/>
          <w:szCs w:val="45"/>
        </w:rPr>
        <w:t>度，1359 名党员、教师“一对一”结对帮扶县内就读的贫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9"/>
          <w:sz w:val="45"/>
          <w:szCs w:val="45"/>
        </w:rPr>
        <w:t>困学生、特殊群体学生，建立教师帮扶贫困学生台账，做好</w:t>
      </w:r>
      <w:r>
        <w:rPr>
          <w:rFonts w:ascii="仿宋" w:hAnsi="仿宋" w:eastAsia="仿宋" w:cs="仿宋"/>
          <w:spacing w:val="10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"/>
          <w:sz w:val="45"/>
          <w:szCs w:val="45"/>
        </w:rPr>
        <w:t>扶志向、扶学业、扶生活“三扶”工作，确保贫困学生不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2"/>
          <w:sz w:val="45"/>
          <w:szCs w:val="45"/>
        </w:rPr>
        <w:t>因贫失学，家庭不因学致贫，全年没有出现贫困户子女因</w:t>
      </w:r>
      <w:r>
        <w:rPr>
          <w:rFonts w:ascii="仿宋" w:hAnsi="仿宋" w:eastAsia="仿宋" w:cs="仿宋"/>
          <w:spacing w:val="6"/>
          <w:sz w:val="45"/>
          <w:szCs w:val="45"/>
        </w:rPr>
        <w:t xml:space="preserve">  </w:t>
      </w:r>
      <w:r>
        <w:rPr>
          <w:rFonts w:ascii="仿宋" w:hAnsi="仿宋" w:eastAsia="仿宋" w:cs="仿宋"/>
          <w:sz w:val="45"/>
          <w:szCs w:val="45"/>
        </w:rPr>
        <w:t>贫辍学现象。2019 学年建档立卡户子女就读专科及以上达</w:t>
      </w:r>
      <w:r>
        <w:rPr>
          <w:rFonts w:ascii="仿宋" w:hAnsi="仿宋" w:eastAsia="仿宋" w:cs="仿宋"/>
          <w:spacing w:val="3"/>
          <w:sz w:val="45"/>
          <w:szCs w:val="45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45"/>
          <w:szCs w:val="45"/>
        </w:rPr>
        <w:t>251</w:t>
      </w:r>
      <w:r>
        <w:rPr>
          <w:rFonts w:ascii="Times New Roman" w:hAnsi="Times New Roman" w:eastAsia="Times New Roman" w:cs="Times New Roman"/>
          <w:spacing w:val="9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人，呈逐年递增趋势。</w:t>
      </w:r>
    </w:p>
    <w:p w14:paraId="0560F09E">
      <w:pPr>
        <w:pStyle w:val="2"/>
        <w:spacing w:line="251" w:lineRule="auto"/>
      </w:pPr>
    </w:p>
    <w:p w14:paraId="73B0053A">
      <w:pPr>
        <w:spacing w:before="146" w:line="328" w:lineRule="auto"/>
        <w:ind w:firstLine="870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7"/>
          <w:sz w:val="45"/>
          <w:szCs w:val="45"/>
        </w:rPr>
        <w:t xml:space="preserve">2. </w:t>
      </w:r>
      <w:r>
        <w:rPr>
          <w:rFonts w:ascii="仿宋" w:hAnsi="仿宋" w:eastAsia="仿宋" w:cs="仿宋"/>
          <w:spacing w:val="-7"/>
          <w:sz w:val="45"/>
          <w:szCs w:val="45"/>
        </w:rPr>
        <w:t>突出中心，落实定点帮扶。强化对大桥镇共和村的帮</w:t>
      </w:r>
      <w:r>
        <w:rPr>
          <w:rFonts w:ascii="仿宋" w:hAnsi="仿宋" w:eastAsia="仿宋" w:cs="仿宋"/>
          <w:spacing w:val="1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扶工作，每周定期组织局机关副股级以上干部到村开</w:t>
      </w:r>
      <w:r>
        <w:rPr>
          <w:rFonts w:ascii="仿宋" w:hAnsi="仿宋" w:eastAsia="仿宋" w:cs="仿宋"/>
          <w:spacing w:val="-8"/>
          <w:sz w:val="45"/>
          <w:szCs w:val="45"/>
        </w:rPr>
        <w:t>展“一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4"/>
          <w:sz w:val="45"/>
          <w:szCs w:val="45"/>
        </w:rPr>
        <w:t>线双联”、“民情夜访”帮扶工作，实现“干部到户、宣传到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8"/>
          <w:sz w:val="45"/>
          <w:szCs w:val="45"/>
        </w:rPr>
        <w:t>户、政策到户、落实到户、解决到户、收入到户、洁净到户、</w:t>
      </w:r>
      <w:r>
        <w:rPr>
          <w:rFonts w:ascii="仿宋" w:hAnsi="仿宋" w:eastAsia="仿宋" w:cs="仿宋"/>
          <w:spacing w:val="10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满意到人”,先后完成村委会办公楼、村小组文化广场建设、</w:t>
      </w:r>
    </w:p>
    <w:p w14:paraId="3700B08D">
      <w:pPr>
        <w:spacing w:line="328" w:lineRule="auto"/>
        <w:rPr>
          <w:rFonts w:ascii="仿宋" w:hAnsi="仿宋" w:eastAsia="仿宋" w:cs="仿宋"/>
          <w:sz w:val="45"/>
          <w:szCs w:val="45"/>
        </w:rPr>
        <w:sectPr>
          <w:footerReference r:id="rId16" w:type="default"/>
          <w:pgSz w:w="16540" w:h="23390"/>
          <w:pgMar w:top="1988" w:right="2394" w:bottom="2049" w:left="2469" w:header="0" w:footer="1670" w:gutter="0"/>
          <w:cols w:space="720" w:num="1"/>
        </w:sectPr>
      </w:pPr>
    </w:p>
    <w:p w14:paraId="2DBD00CA">
      <w:pPr>
        <w:spacing w:before="216" w:line="354" w:lineRule="auto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人居环境整治建设，村道亮化美化净化，为村民营造了美丽</w:t>
      </w:r>
      <w:r>
        <w:rPr>
          <w:rFonts w:ascii="仿宋" w:hAnsi="仿宋" w:eastAsia="仿宋" w:cs="仿宋"/>
          <w:spacing w:val="1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"/>
          <w:sz w:val="45"/>
          <w:szCs w:val="45"/>
        </w:rPr>
        <w:t xml:space="preserve">宜居的生活环境。通过产业扶贫、就业扶贫、兜底保障等  </w:t>
      </w:r>
      <w:r>
        <w:rPr>
          <w:rFonts w:ascii="仿宋" w:hAnsi="仿宋" w:eastAsia="仿宋" w:cs="仿宋"/>
          <w:spacing w:val="16"/>
          <w:sz w:val="45"/>
          <w:szCs w:val="45"/>
        </w:rPr>
        <w:t>帮扶措施，贫困村以及36 户贫困户107 人如期实现全面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9"/>
          <w:sz w:val="45"/>
          <w:szCs w:val="45"/>
        </w:rPr>
        <w:t>脱贫。同时，教育系统按照县委县政府部署要求，统筹兼顾，</w:t>
      </w:r>
      <w:r>
        <w:rPr>
          <w:rFonts w:ascii="仿宋" w:hAnsi="仿宋" w:eastAsia="仿宋" w:cs="仿宋"/>
          <w:spacing w:val="1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做好了创文、计生、拥军、保密、机关绩效考核、“六讲六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6"/>
          <w:sz w:val="45"/>
          <w:szCs w:val="45"/>
        </w:rPr>
        <w:t>比” 模范机关创建等工作。在总结工作成绩的同时，还存</w:t>
      </w:r>
      <w:r>
        <w:rPr>
          <w:rFonts w:ascii="仿宋" w:hAnsi="仿宋" w:eastAsia="仿宋" w:cs="仿宋"/>
          <w:spacing w:val="3"/>
          <w:sz w:val="45"/>
          <w:szCs w:val="45"/>
        </w:rPr>
        <w:t xml:space="preserve">  在以下短板：一是教育事业发展不充分。优质资源配置不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3"/>
          <w:sz w:val="45"/>
          <w:szCs w:val="45"/>
        </w:rPr>
        <w:t>均衡，县城优质学位不足，乡村学校的教学条件有待进一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1"/>
          <w:sz w:val="45"/>
          <w:szCs w:val="45"/>
        </w:rPr>
        <w:t>步优化；二是教师队伍不够强。专业型校长数量少</w:t>
      </w:r>
      <w:r>
        <w:rPr>
          <w:rFonts w:ascii="仿宋" w:hAnsi="仿宋" w:eastAsia="仿宋" w:cs="仿宋"/>
          <w:sz w:val="45"/>
          <w:szCs w:val="45"/>
        </w:rPr>
        <w:t xml:space="preserve">，学科  </w:t>
      </w:r>
      <w:r>
        <w:rPr>
          <w:rFonts w:ascii="仿宋" w:hAnsi="仿宋" w:eastAsia="仿宋" w:cs="仿宋"/>
          <w:spacing w:val="-6"/>
          <w:sz w:val="45"/>
          <w:szCs w:val="45"/>
        </w:rPr>
        <w:t>带头人、骨干教师较少。 三是教育成果不均衡。学前教育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强，但是不够规范化；义务教育逐步均衡，但是城乡教育  </w:t>
      </w:r>
      <w:r>
        <w:rPr>
          <w:rFonts w:ascii="仿宋" w:hAnsi="仿宋" w:eastAsia="仿宋" w:cs="仿宋"/>
          <w:spacing w:val="-6"/>
          <w:sz w:val="45"/>
          <w:szCs w:val="45"/>
        </w:rPr>
        <w:t>差距依然存在；高中教育平稳运行，</w:t>
      </w:r>
      <w:r>
        <w:rPr>
          <w:rFonts w:ascii="仿宋" w:hAnsi="仿宋" w:eastAsia="仿宋" w:cs="仿宋"/>
          <w:spacing w:val="-6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6"/>
          <w:sz w:val="45"/>
          <w:szCs w:val="45"/>
        </w:rPr>
        <w:t>但是有待优质化等。</w:t>
      </w:r>
    </w:p>
    <w:p w14:paraId="68DEFDEE">
      <w:pPr>
        <w:spacing w:before="16" w:line="222" w:lineRule="auto"/>
        <w:ind w:left="110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9"/>
          <w:sz w:val="45"/>
          <w:szCs w:val="45"/>
        </w:rPr>
        <w:t>(三)自评结论。</w:t>
      </w:r>
    </w:p>
    <w:p w14:paraId="69F5D32E">
      <w:pPr>
        <w:spacing w:before="329" w:line="355" w:lineRule="auto"/>
        <w:ind w:right="135" w:firstLine="910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我局严格执行预算绩效管理，绩效管理全部覆盖，绩效</w:t>
      </w:r>
      <w:r>
        <w:rPr>
          <w:rFonts w:ascii="仿宋" w:hAnsi="仿宋" w:eastAsia="仿宋" w:cs="仿宋"/>
          <w:spacing w:val="1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"/>
          <w:sz w:val="45"/>
          <w:szCs w:val="45"/>
        </w:rPr>
        <w:t>评价类型全部涉及，且绩效成效显著:一是对各项支出严格</w:t>
      </w:r>
      <w:r>
        <w:rPr>
          <w:rFonts w:ascii="仿宋" w:hAnsi="仿宋" w:eastAsia="仿宋" w:cs="仿宋"/>
          <w:spacing w:val="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按照预算额度进行控制，努力节约经费；二是各项工作均能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够按质按量完成；三是部门整体支出使用效果达到了预期，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"/>
          <w:sz w:val="45"/>
          <w:szCs w:val="45"/>
        </w:rPr>
        <w:t>高效完成了本年度绩效目标。自评分数99分。</w:t>
      </w:r>
    </w:p>
    <w:p w14:paraId="49B05717">
      <w:pPr>
        <w:spacing w:before="1" w:line="221" w:lineRule="auto"/>
        <w:ind w:left="910"/>
        <w:rPr>
          <w:rFonts w:ascii="黑体" w:hAnsi="黑体" w:eastAsia="黑体" w:cs="黑体"/>
          <w:sz w:val="45"/>
          <w:szCs w:val="45"/>
        </w:rPr>
      </w:pPr>
      <w:r>
        <w:rPr>
          <w:rFonts w:ascii="黑体" w:hAnsi="黑体" w:eastAsia="黑体" w:cs="黑体"/>
          <w:spacing w:val="-11"/>
          <w:sz w:val="45"/>
          <w:szCs w:val="45"/>
        </w:rPr>
        <w:t>三、存在问题及改进意见。</w:t>
      </w:r>
    </w:p>
    <w:p w14:paraId="247079D9">
      <w:pPr>
        <w:spacing w:before="349" w:line="288" w:lineRule="auto"/>
        <w:ind w:right="142" w:firstLine="910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8"/>
          <w:sz w:val="45"/>
          <w:szCs w:val="45"/>
        </w:rPr>
        <w:t xml:space="preserve">1. </w:t>
      </w:r>
      <w:r>
        <w:rPr>
          <w:rFonts w:ascii="仿宋" w:hAnsi="仿宋" w:eastAsia="仿宋" w:cs="仿宋"/>
          <w:spacing w:val="-8"/>
          <w:sz w:val="45"/>
          <w:szCs w:val="45"/>
        </w:rPr>
        <w:t>加快项目经费拨付进度，有效调节资金使用进度，提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1"/>
          <w:sz w:val="45"/>
          <w:szCs w:val="45"/>
        </w:rPr>
        <w:t>高资金的使用效率，尽量避免年度或跨年下拨。</w:t>
      </w:r>
    </w:p>
    <w:p w14:paraId="7FCB2330">
      <w:pPr>
        <w:spacing w:before="306" w:line="222" w:lineRule="auto"/>
        <w:ind w:left="910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5"/>
          <w:sz w:val="45"/>
          <w:szCs w:val="45"/>
        </w:rPr>
        <w:t>2.</w:t>
      </w:r>
      <w:r>
        <w:rPr>
          <w:rFonts w:ascii="仿宋" w:hAnsi="仿宋" w:eastAsia="仿宋" w:cs="仿宋"/>
          <w:spacing w:val="-5"/>
          <w:sz w:val="45"/>
          <w:szCs w:val="45"/>
        </w:rPr>
        <w:t>资金安排和年初预算审核时，结合实际，分</w:t>
      </w:r>
      <w:r>
        <w:rPr>
          <w:rFonts w:ascii="仿宋" w:hAnsi="仿宋" w:eastAsia="仿宋" w:cs="仿宋"/>
          <w:spacing w:val="-6"/>
          <w:sz w:val="45"/>
          <w:szCs w:val="45"/>
        </w:rPr>
        <w:t>类研究，</w:t>
      </w:r>
    </w:p>
    <w:p w14:paraId="187BEA60">
      <w:pPr>
        <w:spacing w:line="222" w:lineRule="auto"/>
        <w:rPr>
          <w:rFonts w:ascii="仿宋" w:hAnsi="仿宋" w:eastAsia="仿宋" w:cs="仿宋"/>
          <w:sz w:val="45"/>
          <w:szCs w:val="45"/>
        </w:rPr>
        <w:sectPr>
          <w:footerReference r:id="rId17" w:type="default"/>
          <w:pgSz w:w="16540" w:h="23390"/>
          <w:pgMar w:top="1988" w:right="2414" w:bottom="2066" w:left="2469" w:header="0" w:footer="1664" w:gutter="0"/>
          <w:cols w:space="720" w:num="1"/>
        </w:sectPr>
      </w:pPr>
    </w:p>
    <w:p w14:paraId="44D94B93">
      <w:pPr>
        <w:spacing w:before="181" w:line="220" w:lineRule="auto"/>
        <w:ind w:left="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科学测算，合理安排，有效保障单位基本工作的顺利开展。</w:t>
      </w:r>
    </w:p>
    <w:p w14:paraId="139A2114">
      <w:pPr>
        <w:spacing w:before="377" w:line="349" w:lineRule="auto"/>
        <w:ind w:left="8" w:right="43" w:firstLine="900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6"/>
          <w:sz w:val="45"/>
          <w:szCs w:val="45"/>
        </w:rPr>
        <w:t>3.</w:t>
      </w:r>
      <w:r>
        <w:rPr>
          <w:rFonts w:ascii="Times New Roman" w:hAnsi="Times New Roman" w:eastAsia="Times New Roman" w:cs="Times New Roman"/>
          <w:spacing w:val="-2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6"/>
          <w:sz w:val="45"/>
          <w:szCs w:val="45"/>
        </w:rPr>
        <w:t>加强财务管理，严格财务审核。健全单位财务管理制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度体系，规范单位财务行为。在费用报账支付时，按照预算</w:t>
      </w:r>
      <w:r>
        <w:rPr>
          <w:rFonts w:ascii="仿宋" w:hAnsi="仿宋" w:eastAsia="仿宋" w:cs="仿宋"/>
          <w:spacing w:val="1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规定的费用项目和用途进行资金使用审核、列报支付、财务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3"/>
          <w:sz w:val="45"/>
          <w:szCs w:val="45"/>
        </w:rPr>
        <w:t>核算，杜绝超支现象的发生。</w:t>
      </w:r>
    </w:p>
    <w:sectPr>
      <w:footerReference r:id="rId18" w:type="default"/>
      <w:pgSz w:w="16540" w:h="23390"/>
      <w:pgMar w:top="1988" w:right="2481" w:bottom="2049" w:left="2481" w:header="0" w:footer="167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A6405">
    <w:pPr>
      <w:spacing w:line="235" w:lineRule="auto"/>
      <w:ind w:left="5369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—1—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761CA">
    <w:pPr>
      <w:spacing w:before="1" w:line="235" w:lineRule="auto"/>
      <w:ind w:left="5390"/>
      <w:rPr>
        <w:rFonts w:ascii="宋体" w:hAnsi="宋体" w:eastAsia="宋体" w:cs="宋体"/>
        <w:sz w:val="36"/>
        <w:szCs w:val="36"/>
      </w:rPr>
    </w:pPr>
    <w:r>
      <w:rPr>
        <w:rFonts w:ascii="宋体" w:hAnsi="宋体" w:eastAsia="宋体" w:cs="宋体"/>
        <w:spacing w:val="-4"/>
        <w:sz w:val="36"/>
        <w:szCs w:val="36"/>
      </w:rPr>
      <w:t>—2—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B4900">
    <w:pPr>
      <w:spacing w:before="1" w:line="233" w:lineRule="auto"/>
      <w:ind w:left="539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—3—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E0CDE">
    <w:pPr>
      <w:spacing w:line="235" w:lineRule="auto"/>
      <w:ind w:left="539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—4—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D85EA">
    <w:pPr>
      <w:spacing w:line="233" w:lineRule="auto"/>
      <w:ind w:left="5378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—5—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4E02C">
    <w:pPr>
      <w:spacing w:before="1" w:line="233" w:lineRule="auto"/>
      <w:ind w:left="539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—6—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518E8">
    <w:pPr>
      <w:spacing w:before="1" w:line="233" w:lineRule="auto"/>
      <w:ind w:left="538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—7—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674F0">
    <w:pPr>
      <w:spacing w:before="1" w:line="234" w:lineRule="auto"/>
      <w:ind w:left="5390"/>
      <w:rPr>
        <w:rFonts w:ascii="宋体" w:hAnsi="宋体" w:eastAsia="宋体" w:cs="宋体"/>
        <w:sz w:val="40"/>
        <w:szCs w:val="40"/>
      </w:rPr>
    </w:pPr>
    <w:r>
      <w:rPr>
        <w:rFonts w:ascii="宋体" w:hAnsi="宋体" w:eastAsia="宋体" w:cs="宋体"/>
        <w:spacing w:val="-5"/>
        <w:sz w:val="40"/>
        <w:szCs w:val="40"/>
      </w:rPr>
      <w:t>—8—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451B0">
    <w:pPr>
      <w:spacing w:line="233" w:lineRule="auto"/>
      <w:ind w:left="5390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—9—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10F07">
    <w:pPr>
      <w:spacing w:line="233" w:lineRule="auto"/>
      <w:ind w:left="5329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3"/>
        <w:sz w:val="31"/>
        <w:szCs w:val="31"/>
      </w:rPr>
      <w:t>—10—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0D9FE">
    <w:pPr>
      <w:spacing w:line="235" w:lineRule="auto"/>
      <w:ind w:left="531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—11—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8C7CA">
    <w:pPr>
      <w:spacing w:line="234" w:lineRule="auto"/>
      <w:ind w:left="5320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—12—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029B1">
    <w:pPr>
      <w:spacing w:line="233" w:lineRule="auto"/>
      <w:ind w:left="5340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3"/>
        <w:sz w:val="31"/>
        <w:szCs w:val="31"/>
      </w:rPr>
      <w:t>—13—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1D77C">
    <w:pPr>
      <w:spacing w:line="234" w:lineRule="auto"/>
      <w:ind w:left="5329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—14—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80F06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6091</Words>
  <Characters>6424</Characters>
  <TotalTime>0</TotalTime>
  <ScaleCrop>false</ScaleCrop>
  <LinksUpToDate>false</LinksUpToDate>
  <CharactersWithSpaces>6787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2026-09-22T16:28:00Z</dcterms:created>
  <dc:creator>08</dc:creator>
  <cp:lastModifiedBy>芝士。</cp:lastModifiedBy>
  <dcterms:modified xsi:type="dcterms:W3CDTF">2026-09-22T08:37:27Z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2026-09-22T16:28:21Z</vt:filetime>
  </property>
  <property fmtid="{D5CDD505-2E9C-101B-9397-08002B2CF9AE}" pid="4" name="UsrData">
    <vt:lpwstr>6ab23c21f6884e0001460ebfwl</vt:lpwstr>
  </property>
  <property fmtid="{D5CDD505-2E9C-101B-9397-08002B2CF9AE}" pid="5" name="KSOTemplateDocerSaveRecord">
    <vt:lpwstr>eyJoZGlkIjoiNTk1NDFkNjU2NTg3N2ViZTg0MmZjYmUwNmYxNDFhNjkiLCJ1c2VySWQiOiIzNDQyMzU2MTEifQ==</vt:lpwstr>
  </property>
  <property fmtid="{D5CDD505-2E9C-101B-9397-08002B2CF9AE}" pid="6" name="KSOProductBuildVer">
    <vt:lpwstr>2052-12.1.0.28505</vt:lpwstr>
  </property>
  <property fmtid="{D5CDD505-2E9C-101B-9397-08002B2CF9AE}" pid="7" name="ICV">
    <vt:lpwstr>9CAE9A9928D64E2795F69F4A9B3C3637_13</vt:lpwstr>
  </property>
</Properties>
</file>