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20" w:lineRule="exact"/>
        <w:jc w:val="center"/>
        <w:rPr>
          <w:rFonts w:ascii="华文中宋" w:hAnsi="华文中宋" w:eastAsia="华文中宋" w:cs="Times New Roman"/>
          <w:spacing w:val="20"/>
          <w:sz w:val="72"/>
          <w:szCs w:val="72"/>
          <w:lang w:val="en-US"/>
        </w:rPr>
      </w:pPr>
    </w:p>
    <w:p>
      <w:pPr>
        <w:spacing w:line="1520" w:lineRule="exact"/>
        <w:jc w:val="center"/>
        <w:rPr>
          <w:rFonts w:ascii="华文中宋" w:hAnsi="华文中宋" w:eastAsia="华文中宋" w:cs="Times New Roman"/>
          <w:spacing w:val="20"/>
          <w:sz w:val="72"/>
          <w:szCs w:val="72"/>
          <w:lang w:val="en-US"/>
        </w:rPr>
      </w:pPr>
    </w:p>
    <w:p>
      <w:pPr>
        <w:spacing w:line="1520" w:lineRule="exact"/>
        <w:jc w:val="center"/>
        <w:rPr>
          <w:rFonts w:ascii="华文中宋" w:hAnsi="华文中宋" w:eastAsia="华文中宋" w:cs="Times New Roman"/>
          <w:spacing w:val="20"/>
          <w:sz w:val="72"/>
          <w:szCs w:val="72"/>
        </w:rPr>
      </w:pPr>
      <w:r>
        <w:rPr>
          <w:rFonts w:hint="eastAsia" w:ascii="华文中宋" w:hAnsi="华文中宋" w:eastAsia="华文中宋" w:cs="华文中宋"/>
          <w:spacing w:val="20"/>
          <w:sz w:val="72"/>
          <w:szCs w:val="72"/>
          <w:lang w:val="en-US"/>
        </w:rPr>
        <w:t>董塘</w:t>
      </w:r>
      <w:r>
        <w:rPr>
          <w:rFonts w:hint="eastAsia" w:ascii="华文中宋" w:hAnsi="华文中宋" w:eastAsia="华文中宋" w:cs="华文中宋"/>
          <w:spacing w:val="20"/>
          <w:sz w:val="72"/>
          <w:szCs w:val="72"/>
        </w:rPr>
        <w:t>镇基层政务公开标准目录汇编</w:t>
      </w:r>
    </w:p>
    <w:p>
      <w:pPr>
        <w:rPr>
          <w:rFonts w:ascii="华文中宋" w:hAnsi="华文中宋" w:eastAsia="华文中宋" w:cs="Times New Roman"/>
          <w:spacing w:val="20"/>
          <w:sz w:val="72"/>
          <w:szCs w:val="72"/>
        </w:rPr>
      </w:pPr>
    </w:p>
    <w:p>
      <w:pPr>
        <w:rPr>
          <w:rFonts w:ascii="Times New Roman" w:hAnsi="Times New Roman" w:eastAsia="方正小标宋_GBK" w:cs="Times New Roman"/>
          <w:sz w:val="28"/>
          <w:szCs w:val="28"/>
        </w:rPr>
      </w:pPr>
    </w:p>
    <w:p>
      <w:pPr>
        <w:jc w:val="center"/>
        <w:rPr>
          <w:rFonts w:ascii="Times New Roman" w:hAnsi="Times New Roman" w:eastAsia="方正小标宋_GBK" w:cs="Times New Roman"/>
          <w:sz w:val="28"/>
          <w:szCs w:val="28"/>
        </w:rPr>
      </w:pPr>
    </w:p>
    <w:p>
      <w:pPr>
        <w:rPr>
          <w:rFonts w:ascii="Times New Roman" w:hAnsi="Times New Roman" w:eastAsia="方正小标宋_GBK" w:cs="Times New Roman"/>
          <w:sz w:val="48"/>
          <w:szCs w:val="48"/>
        </w:rPr>
      </w:pPr>
    </w:p>
    <w:p>
      <w:pPr>
        <w:jc w:val="center"/>
        <w:rPr>
          <w:rFonts w:ascii="Times New Roman" w:hAnsi="Times New Roman" w:eastAsia="华文中宋" w:cs="Times New Roman"/>
          <w:sz w:val="48"/>
          <w:szCs w:val="48"/>
        </w:rPr>
      </w:pPr>
      <w:r>
        <w:rPr>
          <w:rFonts w:ascii="Times New Roman" w:hAnsi="Times New Roman" w:eastAsia="华文中宋" w:cs="Times New Roman"/>
          <w:sz w:val="48"/>
          <w:szCs w:val="48"/>
        </w:rPr>
        <w:t>2020</w:t>
      </w:r>
      <w:r>
        <w:rPr>
          <w:rFonts w:hint="eastAsia" w:ascii="Times New Roman" w:hAnsi="华文中宋" w:eastAsia="华文中宋" w:cs="华文中宋"/>
          <w:sz w:val="48"/>
          <w:szCs w:val="48"/>
        </w:rPr>
        <w:t>年</w:t>
      </w:r>
      <w:r>
        <w:rPr>
          <w:rFonts w:ascii="Times New Roman" w:hAnsi="Times New Roman" w:eastAsia="华文中宋" w:cs="Times New Roman"/>
          <w:sz w:val="48"/>
          <w:szCs w:val="48"/>
          <w:lang w:val="en-US"/>
        </w:rPr>
        <w:t>11</w:t>
      </w:r>
      <w:r>
        <w:rPr>
          <w:rFonts w:hint="eastAsia" w:ascii="Times New Roman" w:hAnsi="华文中宋" w:eastAsia="华文中宋" w:cs="华文中宋"/>
          <w:sz w:val="48"/>
          <w:szCs w:val="48"/>
        </w:rPr>
        <w:t>月</w:t>
      </w:r>
    </w:p>
    <w:p>
      <w:pPr>
        <w:spacing w:line="560" w:lineRule="exact"/>
        <w:rPr>
          <w:rFonts w:ascii="Times New Roman" w:hAnsi="Times New Roman" w:eastAsia="方正小标宋_GBK" w:cs="Times New Roman"/>
          <w:sz w:val="48"/>
          <w:szCs w:val="48"/>
        </w:rPr>
      </w:pPr>
    </w:p>
    <w:p>
      <w:pPr>
        <w:rPr>
          <w:rFonts w:cs="Times New Roman"/>
          <w:sz w:val="44"/>
          <w:szCs w:val="44"/>
        </w:rPr>
      </w:pPr>
    </w:p>
    <w:p>
      <w:pPr>
        <w:pStyle w:val="5"/>
        <w:jc w:val="center"/>
        <w:rPr>
          <w:rFonts w:cs="Times New Roman"/>
          <w:sz w:val="44"/>
          <w:szCs w:val="44"/>
        </w:rPr>
      </w:pPr>
    </w:p>
    <w:p>
      <w:pPr>
        <w:pStyle w:val="5"/>
        <w:jc w:val="center"/>
        <w:rPr>
          <w:rFonts w:cs="Times New Roman"/>
          <w:sz w:val="44"/>
          <w:szCs w:val="44"/>
        </w:rPr>
      </w:pPr>
      <w:r>
        <w:rPr>
          <w:rFonts w:hint="eastAsia"/>
          <w:sz w:val="44"/>
          <w:szCs w:val="44"/>
        </w:rPr>
        <w:t>董塘镇人民政府政务公开标准目录</w:t>
      </w:r>
    </w:p>
    <w:p>
      <w:pPr>
        <w:jc w:val="center"/>
        <w:rPr>
          <w:rFonts w:cs="Times New Roman"/>
        </w:rPr>
      </w:pPr>
      <w:bookmarkStart w:id="0" w:name="_Toc5639"/>
      <w:bookmarkStart w:id="1" w:name="_Toc29855"/>
    </w:p>
    <w:p>
      <w:pPr>
        <w:pStyle w:val="25"/>
        <w:tabs>
          <w:tab w:val="right" w:leader="dot" w:pos="15720"/>
        </w:tabs>
        <w:rPr>
          <w:rFonts w:cs="Times New Roman"/>
          <w:sz w:val="30"/>
          <w:szCs w:val="30"/>
        </w:rPr>
      </w:pPr>
      <w:r>
        <w:rPr>
          <w:sz w:val="30"/>
          <w:szCs w:val="30"/>
        </w:rPr>
        <w:fldChar w:fldCharType="begin"/>
      </w:r>
      <w:r>
        <w:rPr>
          <w:sz w:val="30"/>
          <w:szCs w:val="30"/>
        </w:rPr>
        <w:instrText xml:space="preserve">TOC \o "1-1" \h \u </w:instrText>
      </w:r>
      <w:r>
        <w:rPr>
          <w:sz w:val="30"/>
          <w:szCs w:val="30"/>
        </w:rPr>
        <w:fldChar w:fldCharType="separate"/>
      </w:r>
      <w:r>
        <w:fldChar w:fldCharType="begin"/>
      </w:r>
      <w:r>
        <w:instrText xml:space="preserve"> HYPERLINK \l "_Toc19183" </w:instrText>
      </w:r>
      <w:r>
        <w:fldChar w:fldCharType="separate"/>
      </w:r>
      <w:r>
        <w:rPr>
          <w:rFonts w:hint="eastAsia" w:ascii="方正小标宋_GBK" w:hAnsi="方正小标宋_GBK" w:eastAsia="方正小标宋_GBK" w:cs="方正小标宋_GBK"/>
          <w:sz w:val="30"/>
          <w:szCs w:val="30"/>
        </w:rPr>
        <w:t>（一）社会救助领域基层政务公开标准目录</w:t>
      </w:r>
      <w:r>
        <w:rPr>
          <w:rFonts w:cs="Times New Roman"/>
          <w:sz w:val="30"/>
          <w:szCs w:val="30"/>
        </w:rPr>
        <w:tab/>
      </w:r>
      <w:r>
        <w:rPr>
          <w:sz w:val="30"/>
          <w:szCs w:val="30"/>
        </w:rPr>
        <w:fldChar w:fldCharType="begin"/>
      </w:r>
      <w:r>
        <w:rPr>
          <w:sz w:val="30"/>
          <w:szCs w:val="30"/>
        </w:rPr>
        <w:instrText xml:space="preserve"> PAGEREF _Toc19183 </w:instrText>
      </w:r>
      <w:r>
        <w:rPr>
          <w:sz w:val="30"/>
          <w:szCs w:val="30"/>
        </w:rPr>
        <w:fldChar w:fldCharType="separate"/>
      </w:r>
      <w:r>
        <w:rPr>
          <w:sz w:val="30"/>
          <w:szCs w:val="30"/>
        </w:rPr>
        <w:t>1</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"_Toc13173" </w:instrText>
      </w:r>
      <w:r>
        <w:fldChar w:fldCharType="separate"/>
      </w:r>
      <w:r>
        <w:rPr>
          <w:rFonts w:ascii="方正小标宋_GBK" w:hAnsi="方正小标宋_GBK" w:eastAsia="方正小标宋_GBK" w:cs="方正小标宋_GBK"/>
          <w:sz w:val="30"/>
          <w:szCs w:val="30"/>
        </w:rPr>
        <w:t xml:space="preserve">( </w:t>
      </w:r>
      <w:r>
        <w:rPr>
          <w:rFonts w:hint="eastAsia" w:ascii="方正小标宋_GBK" w:hAnsi="方正小标宋_GBK" w:eastAsia="方正小标宋_GBK" w:cs="方正小标宋_GBK"/>
          <w:sz w:val="30"/>
          <w:szCs w:val="30"/>
        </w:rPr>
        <w:t>二）养老服务领域基层政务公开标准目录</w:t>
      </w:r>
      <w:r>
        <w:rPr>
          <w:rFonts w:cs="Times New Roman"/>
          <w:sz w:val="30"/>
          <w:szCs w:val="30"/>
        </w:rPr>
        <w:tab/>
      </w:r>
      <w:r>
        <w:rPr>
          <w:sz w:val="30"/>
          <w:szCs w:val="30"/>
        </w:rPr>
        <w:fldChar w:fldCharType="begin"/>
      </w:r>
      <w:r>
        <w:rPr>
          <w:sz w:val="30"/>
          <w:szCs w:val="30"/>
        </w:rPr>
        <w:instrText xml:space="preserve"> PAGEREF _Toc13173 </w:instrText>
      </w:r>
      <w:r>
        <w:rPr>
          <w:sz w:val="30"/>
          <w:szCs w:val="30"/>
        </w:rPr>
        <w:fldChar w:fldCharType="separate"/>
      </w:r>
      <w:r>
        <w:rPr>
          <w:sz w:val="30"/>
          <w:szCs w:val="30"/>
        </w:rPr>
        <w:t>3</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"_Toc20998" </w:instrText>
      </w:r>
      <w:r>
        <w:fldChar w:fldCharType="separate"/>
      </w:r>
      <w:r>
        <w:rPr>
          <w:rFonts w:ascii="方正小标宋_GBK" w:hAnsi="方正小标宋_GBK" w:eastAsia="方正小标宋_GBK" w:cs="方正小标宋_GBK"/>
          <w:sz w:val="30"/>
          <w:szCs w:val="30"/>
        </w:rPr>
        <w:t xml:space="preserve">( </w:t>
      </w:r>
      <w:r>
        <w:rPr>
          <w:rFonts w:hint="eastAsia" w:ascii="方正小标宋_GBK" w:hAnsi="方正小标宋_GBK" w:eastAsia="方正小标宋_GBK" w:cs="方正小标宋_GBK"/>
          <w:sz w:val="30"/>
          <w:szCs w:val="30"/>
        </w:rPr>
        <w:t>三）公共法律领域基层政务公开标准目录</w:t>
      </w:r>
      <w:r>
        <w:rPr>
          <w:rFonts w:cs="Times New Roman"/>
          <w:sz w:val="30"/>
          <w:szCs w:val="30"/>
        </w:rPr>
        <w:tab/>
      </w:r>
      <w:r>
        <w:rPr>
          <w:sz w:val="30"/>
          <w:szCs w:val="30"/>
        </w:rPr>
        <w:fldChar w:fldCharType="begin"/>
      </w:r>
      <w:r>
        <w:rPr>
          <w:sz w:val="30"/>
          <w:szCs w:val="30"/>
        </w:rPr>
        <w:instrText xml:space="preserve"> PAGEREF _Toc20998 </w:instrText>
      </w:r>
      <w:r>
        <w:rPr>
          <w:sz w:val="30"/>
          <w:szCs w:val="30"/>
        </w:rPr>
        <w:fldChar w:fldCharType="separate"/>
      </w:r>
      <w:r>
        <w:rPr>
          <w:sz w:val="30"/>
          <w:szCs w:val="30"/>
        </w:rPr>
        <w:t>4</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"_Toc12181" </w:instrText>
      </w:r>
      <w:r>
        <w:fldChar w:fldCharType="separate"/>
      </w:r>
      <w:r>
        <w:rPr>
          <w:rFonts w:ascii="方正小标宋_GBK" w:hAnsi="方正小标宋_GBK" w:eastAsia="方正小标宋_GBK" w:cs="方正小标宋_GBK"/>
          <w:sz w:val="30"/>
          <w:szCs w:val="30"/>
        </w:rPr>
        <w:t xml:space="preserve">( </w:t>
      </w:r>
      <w:r>
        <w:rPr>
          <w:rFonts w:hint="eastAsia" w:ascii="方正小标宋_GBK" w:hAnsi="方正小标宋_GBK" w:eastAsia="方正小标宋_GBK" w:cs="方正小标宋_GBK"/>
          <w:sz w:val="30"/>
          <w:szCs w:val="30"/>
        </w:rPr>
        <w:t>四）财政预决算领域基层政务公开标准目录</w:t>
      </w:r>
      <w:r>
        <w:rPr>
          <w:rFonts w:cs="Times New Roman"/>
          <w:sz w:val="30"/>
          <w:szCs w:val="30"/>
        </w:rPr>
        <w:tab/>
      </w:r>
      <w:r>
        <w:rPr>
          <w:sz w:val="30"/>
          <w:szCs w:val="30"/>
        </w:rPr>
        <w:fldChar w:fldCharType="begin"/>
      </w:r>
      <w:r>
        <w:rPr>
          <w:sz w:val="30"/>
          <w:szCs w:val="30"/>
        </w:rPr>
        <w:instrText xml:space="preserve"> PAGEREF _Toc12181 </w:instrText>
      </w:r>
      <w:r>
        <w:rPr>
          <w:sz w:val="30"/>
          <w:szCs w:val="30"/>
        </w:rPr>
        <w:fldChar w:fldCharType="separate"/>
      </w:r>
      <w:r>
        <w:rPr>
          <w:sz w:val="30"/>
          <w:szCs w:val="30"/>
        </w:rPr>
        <w:t>6</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"_Toc26131" </w:instrText>
      </w:r>
      <w:r>
        <w:fldChar w:fldCharType="separate"/>
      </w:r>
      <w:r>
        <w:rPr>
          <w:rFonts w:hint="eastAsia" w:ascii="方正小标宋_GBK" w:hAnsi="方正小标宋_GBK" w:eastAsia="方正小标宋_GBK" w:cs="方正小标宋_GBK"/>
          <w:sz w:val="30"/>
          <w:szCs w:val="30"/>
        </w:rPr>
        <w:t>（五）就业领域基层政务公开标准目录</w:t>
      </w:r>
      <w:r>
        <w:rPr>
          <w:rFonts w:cs="Times New Roman"/>
          <w:sz w:val="30"/>
          <w:szCs w:val="30"/>
        </w:rPr>
        <w:tab/>
      </w:r>
      <w:r>
        <w:rPr>
          <w:sz w:val="30"/>
          <w:szCs w:val="30"/>
        </w:rPr>
        <w:fldChar w:fldCharType="begin"/>
      </w:r>
      <w:r>
        <w:rPr>
          <w:sz w:val="30"/>
          <w:szCs w:val="30"/>
        </w:rPr>
        <w:instrText xml:space="preserve"> PAGEREF _Toc26131 </w:instrText>
      </w:r>
      <w:r>
        <w:rPr>
          <w:sz w:val="30"/>
          <w:szCs w:val="30"/>
        </w:rPr>
        <w:fldChar w:fldCharType="separate"/>
      </w:r>
      <w:r>
        <w:rPr>
          <w:sz w:val="30"/>
          <w:szCs w:val="30"/>
        </w:rPr>
        <w:t>7</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"_Toc9291" </w:instrText>
      </w:r>
      <w:r>
        <w:fldChar w:fldCharType="separate"/>
      </w:r>
      <w:r>
        <w:rPr>
          <w:rFonts w:hint="eastAsia" w:ascii="方正小标宋_GBK" w:hAnsi="方正小标宋_GBK" w:eastAsia="方正小标宋_GBK" w:cs="方正小标宋_GBK"/>
          <w:sz w:val="30"/>
          <w:szCs w:val="30"/>
        </w:rPr>
        <w:t>（六）社会保险领域基层政务公开标准目录</w:t>
      </w:r>
      <w:r>
        <w:rPr>
          <w:rFonts w:cs="Times New Roman"/>
          <w:sz w:val="30"/>
          <w:szCs w:val="30"/>
        </w:rPr>
        <w:tab/>
      </w:r>
      <w:r>
        <w:rPr>
          <w:sz w:val="30"/>
          <w:szCs w:val="30"/>
        </w:rPr>
        <w:fldChar w:fldCharType="begin"/>
      </w:r>
      <w:r>
        <w:rPr>
          <w:sz w:val="30"/>
          <w:szCs w:val="30"/>
        </w:rPr>
        <w:instrText xml:space="preserve"> PAGEREF _Toc9291 </w:instrText>
      </w:r>
      <w:r>
        <w:rPr>
          <w:sz w:val="30"/>
          <w:szCs w:val="30"/>
        </w:rPr>
        <w:fldChar w:fldCharType="separate"/>
      </w:r>
      <w:r>
        <w:rPr>
          <w:sz w:val="30"/>
          <w:szCs w:val="30"/>
        </w:rPr>
        <w:t>11</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"_Toc5883" </w:instrText>
      </w:r>
      <w:r>
        <w:fldChar w:fldCharType="separate"/>
      </w:r>
      <w:r>
        <w:rPr>
          <w:rFonts w:ascii="方正小标宋_GBK" w:hAnsi="方正小标宋_GBK" w:eastAsia="方正小标宋_GBK" w:cs="方正小标宋_GBK"/>
          <w:sz w:val="30"/>
          <w:szCs w:val="30"/>
        </w:rPr>
        <w:t>(</w:t>
      </w:r>
      <w:r>
        <w:rPr>
          <w:rFonts w:hint="eastAsia" w:ascii="方正小标宋_GBK" w:hAnsi="方正小标宋_GBK" w:eastAsia="方正小标宋_GBK" w:cs="方正小标宋_GBK"/>
          <w:sz w:val="30"/>
          <w:szCs w:val="30"/>
        </w:rPr>
        <w:t>七）农村集体土地征收基层政务公开标准目录</w:t>
      </w:r>
      <w:r>
        <w:rPr>
          <w:rFonts w:cs="Times New Roman"/>
          <w:sz w:val="30"/>
          <w:szCs w:val="30"/>
        </w:rPr>
        <w:tab/>
      </w:r>
      <w:r>
        <w:rPr>
          <w:sz w:val="30"/>
          <w:szCs w:val="30"/>
        </w:rPr>
        <w:fldChar w:fldCharType="begin"/>
      </w:r>
      <w:r>
        <w:rPr>
          <w:sz w:val="30"/>
          <w:szCs w:val="30"/>
        </w:rPr>
        <w:instrText xml:space="preserve"> PAGEREF _Toc5883 </w:instrText>
      </w:r>
      <w:r>
        <w:rPr>
          <w:sz w:val="30"/>
          <w:szCs w:val="30"/>
        </w:rPr>
        <w:fldChar w:fldCharType="separate"/>
      </w:r>
      <w:r>
        <w:rPr>
          <w:sz w:val="30"/>
          <w:szCs w:val="30"/>
        </w:rPr>
        <w:t>14</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"_Toc32652" </w:instrText>
      </w:r>
      <w:r>
        <w:fldChar w:fldCharType="separate"/>
      </w:r>
      <w:r>
        <w:rPr>
          <w:rFonts w:hint="eastAsia" w:ascii="方正小标宋_GBK" w:hAnsi="方正小标宋_GBK" w:eastAsia="方正小标宋_GBK" w:cs="方正小标宋_GBK"/>
          <w:sz w:val="30"/>
          <w:szCs w:val="30"/>
        </w:rPr>
        <w:t>（八）农村危房改造领域基层政务公开标准目录</w:t>
      </w:r>
      <w:r>
        <w:rPr>
          <w:rFonts w:cs="Times New Roman"/>
          <w:sz w:val="30"/>
          <w:szCs w:val="30"/>
        </w:rPr>
        <w:tab/>
      </w:r>
      <w:r>
        <w:rPr>
          <w:sz w:val="30"/>
          <w:szCs w:val="30"/>
        </w:rPr>
        <w:fldChar w:fldCharType="begin"/>
      </w:r>
      <w:r>
        <w:rPr>
          <w:sz w:val="30"/>
          <w:szCs w:val="30"/>
        </w:rPr>
        <w:instrText xml:space="preserve"> PAGEREF _Toc32652 </w:instrText>
      </w:r>
      <w:r>
        <w:rPr>
          <w:sz w:val="30"/>
          <w:szCs w:val="30"/>
        </w:rPr>
        <w:fldChar w:fldCharType="separate"/>
      </w:r>
      <w:r>
        <w:rPr>
          <w:sz w:val="30"/>
          <w:szCs w:val="30"/>
        </w:rPr>
        <w:t>16</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"_Toc27111" </w:instrText>
      </w:r>
      <w:r>
        <w:fldChar w:fldCharType="separate"/>
      </w:r>
      <w:r>
        <w:rPr>
          <w:rFonts w:hint="eastAsia" w:ascii="方正小标宋_GBK" w:hAnsi="方正小标宋_GBK" w:eastAsia="方正小标宋_GBK" w:cs="方正小标宋_GBK"/>
          <w:sz w:val="30"/>
          <w:szCs w:val="30"/>
        </w:rPr>
        <w:t>（九）涉农补贴领域基层政务公开标准目录</w:t>
      </w:r>
      <w:r>
        <w:rPr>
          <w:rFonts w:cs="Times New Roman"/>
          <w:sz w:val="30"/>
          <w:szCs w:val="30"/>
        </w:rPr>
        <w:tab/>
      </w:r>
      <w:r>
        <w:rPr>
          <w:sz w:val="30"/>
          <w:szCs w:val="30"/>
        </w:rPr>
        <w:fldChar w:fldCharType="begin"/>
      </w:r>
      <w:r>
        <w:rPr>
          <w:sz w:val="30"/>
          <w:szCs w:val="30"/>
        </w:rPr>
        <w:instrText xml:space="preserve"> PAGEREF _Toc27111 </w:instrText>
      </w:r>
      <w:r>
        <w:rPr>
          <w:sz w:val="30"/>
          <w:szCs w:val="30"/>
        </w:rPr>
        <w:fldChar w:fldCharType="separate"/>
      </w:r>
      <w:r>
        <w:rPr>
          <w:sz w:val="30"/>
          <w:szCs w:val="30"/>
        </w:rPr>
        <w:t>18</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"_Toc19679" </w:instrText>
      </w:r>
      <w:r>
        <w:fldChar w:fldCharType="separate"/>
      </w:r>
      <w:r>
        <w:rPr>
          <w:rFonts w:hint="eastAsia" w:ascii="方正小标宋简体" w:hAnsi="方正小标宋简体" w:eastAsia="方正小标宋简体" w:cs="方正小标宋简体"/>
          <w:sz w:val="30"/>
          <w:szCs w:val="30"/>
        </w:rPr>
        <w:t>（十）安全生产领域基层政务公开标准目录</w:t>
      </w:r>
      <w:r>
        <w:rPr>
          <w:rFonts w:cs="Times New Roman"/>
          <w:sz w:val="30"/>
          <w:szCs w:val="30"/>
        </w:rPr>
        <w:tab/>
      </w:r>
      <w:r>
        <w:rPr>
          <w:sz w:val="30"/>
          <w:szCs w:val="30"/>
        </w:rPr>
        <w:fldChar w:fldCharType="begin"/>
      </w:r>
      <w:r>
        <w:rPr>
          <w:sz w:val="30"/>
          <w:szCs w:val="30"/>
        </w:rPr>
        <w:instrText xml:space="preserve"> PAGEREF _Toc19679 </w:instrText>
      </w:r>
      <w:r>
        <w:rPr>
          <w:sz w:val="30"/>
          <w:szCs w:val="30"/>
        </w:rPr>
        <w:fldChar w:fldCharType="separate"/>
      </w:r>
      <w:r>
        <w:rPr>
          <w:sz w:val="30"/>
          <w:szCs w:val="30"/>
        </w:rPr>
        <w:t>19</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"_Toc21331" </w:instrText>
      </w:r>
      <w:r>
        <w:fldChar w:fldCharType="separate"/>
      </w:r>
      <w:r>
        <w:rPr>
          <w:rFonts w:hint="eastAsia" w:ascii="宋体" w:hAnsi="宋体" w:cs="宋体"/>
          <w:sz w:val="30"/>
          <w:szCs w:val="30"/>
        </w:rPr>
        <w:t>（</w:t>
      </w:r>
      <w:r>
        <w:rPr>
          <w:rFonts w:hint="eastAsia" w:cs="宋体"/>
          <w:sz w:val="30"/>
          <w:szCs w:val="30"/>
        </w:rPr>
        <w:t>十一</w:t>
      </w:r>
      <w:r>
        <w:rPr>
          <w:rFonts w:hint="eastAsia" w:ascii="宋体" w:hAnsi="宋体" w:cs="宋体"/>
          <w:sz w:val="30"/>
          <w:szCs w:val="30"/>
        </w:rPr>
        <w:t>）救灾生产领域基层政务公开标准目录</w:t>
      </w:r>
      <w:r>
        <w:rPr>
          <w:rFonts w:cs="Times New Roman"/>
          <w:sz w:val="30"/>
          <w:szCs w:val="30"/>
        </w:rPr>
        <w:tab/>
      </w:r>
      <w:r>
        <w:rPr>
          <w:sz w:val="30"/>
          <w:szCs w:val="30"/>
        </w:rPr>
        <w:fldChar w:fldCharType="begin"/>
      </w:r>
      <w:r>
        <w:rPr>
          <w:sz w:val="30"/>
          <w:szCs w:val="30"/>
        </w:rPr>
        <w:instrText xml:space="preserve"> PAGEREF _Toc21331 </w:instrText>
      </w:r>
      <w:r>
        <w:rPr>
          <w:sz w:val="30"/>
          <w:szCs w:val="30"/>
        </w:rPr>
        <w:fldChar w:fldCharType="separate"/>
      </w:r>
      <w:r>
        <w:rPr>
          <w:sz w:val="30"/>
          <w:szCs w:val="30"/>
        </w:rPr>
        <w:t>25</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"_Toc12689" </w:instrText>
      </w:r>
      <w:r>
        <w:fldChar w:fldCharType="separate"/>
      </w:r>
      <w:r>
        <w:rPr>
          <w:rFonts w:hint="eastAsia" w:ascii="宋体" w:hAnsi="宋体" w:cs="宋体"/>
          <w:sz w:val="30"/>
          <w:szCs w:val="30"/>
        </w:rPr>
        <w:t>（</w:t>
      </w:r>
      <w:r>
        <w:rPr>
          <w:rFonts w:hint="eastAsia" w:cs="宋体"/>
          <w:sz w:val="30"/>
          <w:szCs w:val="30"/>
        </w:rPr>
        <w:t>十二</w:t>
      </w:r>
      <w:r>
        <w:rPr>
          <w:rFonts w:hint="eastAsia" w:ascii="宋体" w:hAnsi="宋体" w:cs="宋体"/>
          <w:sz w:val="30"/>
          <w:szCs w:val="30"/>
        </w:rPr>
        <w:t>）食品药品监管领域基层政务公开标准目录</w:t>
      </w:r>
      <w:r>
        <w:rPr>
          <w:rFonts w:cs="Times New Roman"/>
          <w:sz w:val="30"/>
          <w:szCs w:val="30"/>
        </w:rPr>
        <w:tab/>
      </w:r>
      <w:r>
        <w:rPr>
          <w:sz w:val="30"/>
          <w:szCs w:val="30"/>
        </w:rPr>
        <w:fldChar w:fldCharType="begin"/>
      </w:r>
      <w:r>
        <w:rPr>
          <w:sz w:val="30"/>
          <w:szCs w:val="30"/>
        </w:rPr>
        <w:instrText xml:space="preserve"> PAGEREF _Toc12689 </w:instrText>
      </w:r>
      <w:r>
        <w:rPr>
          <w:sz w:val="30"/>
          <w:szCs w:val="30"/>
        </w:rPr>
        <w:fldChar w:fldCharType="separate"/>
      </w:r>
      <w:r>
        <w:rPr>
          <w:sz w:val="30"/>
          <w:szCs w:val="30"/>
        </w:rPr>
        <w:t>27</w:t>
      </w:r>
      <w:r>
        <w:rPr>
          <w:sz w:val="30"/>
          <w:szCs w:val="30"/>
        </w:rPr>
        <w:fldChar w:fldCharType="end"/>
      </w:r>
      <w:r>
        <w:rPr>
          <w:sz w:val="30"/>
          <w:szCs w:val="30"/>
        </w:rPr>
        <w:fldChar w:fldCharType="end"/>
      </w:r>
    </w:p>
    <w:p>
      <w:pPr>
        <w:pStyle w:val="25"/>
        <w:tabs>
          <w:tab w:val="right" w:leader="dot" w:pos="15720"/>
        </w:tabs>
        <w:rPr>
          <w:rFonts w:cs="Times New Roman"/>
          <w:sz w:val="30"/>
          <w:szCs w:val="30"/>
        </w:rPr>
      </w:pPr>
      <w:r>
        <w:fldChar w:fldCharType="begin"/>
      </w:r>
      <w:r>
        <w:instrText xml:space="preserve"> HYPERLINK \l "_Toc756" </w:instrText>
      </w:r>
      <w:r>
        <w:fldChar w:fldCharType="separate"/>
      </w:r>
      <w:r>
        <w:rPr>
          <w:rFonts w:hint="eastAsia" w:ascii="方正小标宋_GBK" w:hAnsi="方正小标宋_GBK" w:eastAsia="方正小标宋_GBK" w:cs="方正小标宋_GBK"/>
          <w:sz w:val="30"/>
          <w:szCs w:val="30"/>
        </w:rPr>
        <w:t>（十三）扶贫领域基层政务公开标准目录</w:t>
      </w:r>
      <w:r>
        <w:rPr>
          <w:rFonts w:cs="Times New Roman"/>
          <w:sz w:val="30"/>
          <w:szCs w:val="30"/>
        </w:rPr>
        <w:tab/>
      </w:r>
      <w:r>
        <w:rPr>
          <w:sz w:val="30"/>
          <w:szCs w:val="30"/>
        </w:rPr>
        <w:fldChar w:fldCharType="begin"/>
      </w:r>
      <w:r>
        <w:rPr>
          <w:sz w:val="30"/>
          <w:szCs w:val="30"/>
        </w:rPr>
        <w:instrText xml:space="preserve"> PAGEREF _Toc756 </w:instrText>
      </w:r>
      <w:r>
        <w:rPr>
          <w:sz w:val="30"/>
          <w:szCs w:val="30"/>
        </w:rPr>
        <w:fldChar w:fldCharType="separate"/>
      </w:r>
      <w:r>
        <w:rPr>
          <w:sz w:val="30"/>
          <w:szCs w:val="30"/>
        </w:rPr>
        <w:t>28</w:t>
      </w:r>
      <w:r>
        <w:rPr>
          <w:sz w:val="30"/>
          <w:szCs w:val="30"/>
        </w:rPr>
        <w:fldChar w:fldCharType="end"/>
      </w:r>
      <w:r>
        <w:rPr>
          <w:sz w:val="30"/>
          <w:szCs w:val="30"/>
        </w:rPr>
        <w:fldChar w:fldCharType="end"/>
      </w:r>
    </w:p>
    <w:p>
      <w:pPr>
        <w:rPr>
          <w:rFonts w:cs="Times New Roman"/>
          <w:sz w:val="30"/>
          <w:szCs w:val="30"/>
        </w:rPr>
        <w:sectPr>
          <w:footerReference r:id="rId3" w:type="default"/>
          <w:pgSz w:w="16840" w:h="11910" w:orient="landscape"/>
          <w:pgMar w:top="1100" w:right="560" w:bottom="1080" w:left="560" w:header="0" w:footer="889" w:gutter="0"/>
          <w:pgNumType w:start="1"/>
          <w:cols w:space="720" w:num="1"/>
        </w:sectPr>
      </w:pPr>
      <w:r>
        <w:rPr>
          <w:sz w:val="30"/>
          <w:szCs w:val="30"/>
        </w:rPr>
        <w:fldChar w:fldCharType="end"/>
      </w:r>
      <w:bookmarkStart w:id="2" w:name="_Toc19183"/>
    </w:p>
    <w:p>
      <w:pPr>
        <w:pStyle w:val="2"/>
        <w:spacing w:line="240" w:lineRule="auto"/>
        <w:jc w:val="center"/>
        <w:rPr>
          <w:rFonts w:cs="Times New Roman"/>
        </w:rPr>
      </w:pPr>
      <w:r>
        <w:rPr>
          <w:rFonts w:hint="eastAsia" w:ascii="方正小标宋_GBK" w:hAnsi="方正小标宋_GBK" w:eastAsia="方正小标宋_GBK" w:cs="方正小标宋_GBK"/>
          <w:b w:val="0"/>
          <w:bCs w:val="0"/>
          <w:sz w:val="30"/>
          <w:szCs w:val="30"/>
        </w:rPr>
        <w:t>（一）社会救助领域基层政务公开标准目录</w:t>
      </w:r>
      <w:bookmarkEnd w:id="0"/>
      <w:bookmarkEnd w:id="1"/>
      <w:bookmarkEnd w:id="2"/>
    </w:p>
    <w:tbl>
      <w:tblPr>
        <w:tblStyle w:val="11"/>
        <w:tblpPr w:leftFromText="180" w:rightFromText="180" w:vertAnchor="text" w:horzAnchor="page" w:tblpX="896" w:tblpY="289"/>
        <w:tblOverlap w:val="never"/>
        <w:tblW w:w="15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rPr>
                <w:rFonts w:cs="Times New Roman"/>
              </w:rPr>
            </w:pPr>
            <w:r>
              <w:rPr>
                <w:rFonts w:hint="eastAsia"/>
              </w:rPr>
              <w:t>序号</w:t>
            </w:r>
          </w:p>
        </w:tc>
        <w:tc>
          <w:tcPr>
            <w:tcW w:w="1440" w:type="dxa"/>
            <w:gridSpan w:val="2"/>
            <w:vAlign w:val="center"/>
          </w:tcPr>
          <w:p>
            <w:pPr>
              <w:rPr>
                <w:rFonts w:cs="Times New Roman"/>
              </w:rPr>
            </w:pPr>
            <w:r>
              <w:rPr>
                <w:rFonts w:hint="eastAsia"/>
              </w:rPr>
              <w:t>公开事项</w:t>
            </w:r>
          </w:p>
        </w:tc>
        <w:tc>
          <w:tcPr>
            <w:tcW w:w="3240" w:type="dxa"/>
            <w:vMerge w:val="restart"/>
            <w:vAlign w:val="center"/>
          </w:tcPr>
          <w:p>
            <w:pPr>
              <w:rPr>
                <w:rFonts w:cs="Times New Roman"/>
              </w:rPr>
            </w:pPr>
            <w:r>
              <w:rPr>
                <w:rFonts w:hint="eastAsia"/>
              </w:rPr>
              <w:t>公开内容（要素）</w:t>
            </w:r>
          </w:p>
        </w:tc>
        <w:tc>
          <w:tcPr>
            <w:tcW w:w="1800" w:type="dxa"/>
            <w:vMerge w:val="restart"/>
            <w:vAlign w:val="center"/>
          </w:tcPr>
          <w:p>
            <w:pPr>
              <w:rPr>
                <w:rFonts w:cs="Times New Roman"/>
              </w:rPr>
            </w:pPr>
            <w:r>
              <w:rPr>
                <w:rFonts w:hint="eastAsia"/>
              </w:rPr>
              <w:t>公开依据</w:t>
            </w:r>
          </w:p>
        </w:tc>
        <w:tc>
          <w:tcPr>
            <w:tcW w:w="1620" w:type="dxa"/>
            <w:vMerge w:val="restart"/>
            <w:vAlign w:val="center"/>
          </w:tcPr>
          <w:p>
            <w:pPr>
              <w:rPr>
                <w:rFonts w:cs="Times New Roman"/>
              </w:rPr>
            </w:pPr>
            <w:r>
              <w:rPr>
                <w:rFonts w:hint="eastAsia"/>
              </w:rPr>
              <w:t>公开时限</w:t>
            </w:r>
          </w:p>
        </w:tc>
        <w:tc>
          <w:tcPr>
            <w:tcW w:w="900" w:type="dxa"/>
            <w:vMerge w:val="restart"/>
            <w:vAlign w:val="center"/>
          </w:tcPr>
          <w:p>
            <w:pPr>
              <w:rPr>
                <w:rFonts w:cs="Times New Roman"/>
              </w:rPr>
            </w:pPr>
            <w:r>
              <w:rPr>
                <w:rFonts w:hint="eastAsia"/>
              </w:rPr>
              <w:t>公开主体</w:t>
            </w:r>
          </w:p>
        </w:tc>
        <w:tc>
          <w:tcPr>
            <w:tcW w:w="1800" w:type="dxa"/>
            <w:vMerge w:val="restart"/>
            <w:vAlign w:val="center"/>
          </w:tcPr>
          <w:p>
            <w:pPr>
              <w:rPr>
                <w:rFonts w:cs="Times New Roman"/>
              </w:rPr>
            </w:pPr>
            <w:r>
              <w:rPr>
                <w:rFonts w:hint="eastAsia"/>
              </w:rPr>
              <w:t>公开渠道和载体</w:t>
            </w:r>
          </w:p>
        </w:tc>
        <w:tc>
          <w:tcPr>
            <w:tcW w:w="1429" w:type="dxa"/>
            <w:gridSpan w:val="2"/>
            <w:vAlign w:val="center"/>
          </w:tcPr>
          <w:p>
            <w:pPr>
              <w:rPr>
                <w:rFonts w:cs="Times New Roman"/>
              </w:rPr>
            </w:pPr>
            <w:r>
              <w:rPr>
                <w:rFonts w:hint="eastAsia"/>
              </w:rPr>
              <w:t>公开对象</w:t>
            </w:r>
          </w:p>
        </w:tc>
        <w:tc>
          <w:tcPr>
            <w:tcW w:w="1271" w:type="dxa"/>
            <w:gridSpan w:val="2"/>
            <w:vAlign w:val="center"/>
          </w:tcPr>
          <w:p>
            <w:pPr>
              <w:rPr>
                <w:rFonts w:cs="Times New Roman"/>
              </w:rPr>
            </w:pPr>
            <w:r>
              <w:rPr>
                <w:rFonts w:hint="eastAsia"/>
              </w:rPr>
              <w:t>公开方式</w:t>
            </w:r>
          </w:p>
        </w:tc>
        <w:tc>
          <w:tcPr>
            <w:tcW w:w="1111" w:type="dxa"/>
            <w:vAlign w:val="center"/>
          </w:tcPr>
          <w:p>
            <w:pPr>
              <w:rPr>
                <w:rFonts w:cs="Times New Roman"/>
              </w:rPr>
            </w:pPr>
            <w:r>
              <w:rPr>
                <w:rFonts w:hint="eastAsi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540" w:type="dxa"/>
            <w:vMerge w:val="continue"/>
            <w:vAlign w:val="center"/>
          </w:tcPr>
          <w:p>
            <w:pPr>
              <w:widowControl/>
              <w:rPr>
                <w:rFonts w:ascii="Times New Roman" w:hAnsi="Times New Roman" w:cs="Times New Roman"/>
                <w:color w:val="000000"/>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一级事项</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二级事项</w:t>
            </w:r>
          </w:p>
        </w:tc>
        <w:tc>
          <w:tcPr>
            <w:tcW w:w="324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color w:val="000000"/>
              </w:rPr>
            </w:pPr>
          </w:p>
        </w:tc>
        <w:tc>
          <w:tcPr>
            <w:tcW w:w="1620" w:type="dxa"/>
            <w:vMerge w:val="continue"/>
            <w:vAlign w:val="center"/>
          </w:tcPr>
          <w:p>
            <w:pPr>
              <w:widowControl/>
              <w:rPr>
                <w:rFonts w:ascii="黑体" w:eastAsia="黑体" w:cs="Times New Roman"/>
                <w:color w:val="000000"/>
              </w:rPr>
            </w:pPr>
          </w:p>
        </w:tc>
        <w:tc>
          <w:tcPr>
            <w:tcW w:w="90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全社会</w:t>
            </w:r>
          </w:p>
        </w:tc>
        <w:tc>
          <w:tcPr>
            <w:tcW w:w="709" w:type="dxa"/>
            <w:vAlign w:val="center"/>
          </w:tcPr>
          <w:p>
            <w:pPr>
              <w:widowControl/>
              <w:jc w:val="center"/>
              <w:rPr>
                <w:rFonts w:ascii="黑体" w:eastAsia="黑体" w:cs="Times New Roman"/>
                <w:color w:val="000000"/>
              </w:rPr>
            </w:pPr>
            <w:r>
              <w:rPr>
                <w:rFonts w:hint="eastAsia" w:ascii="黑体" w:eastAsia="黑体" w:cs="黑体"/>
                <w:color w:val="000000"/>
              </w:rPr>
              <w:t>特定群众</w:t>
            </w:r>
          </w:p>
        </w:tc>
        <w:tc>
          <w:tcPr>
            <w:tcW w:w="551" w:type="dxa"/>
            <w:vAlign w:val="center"/>
          </w:tcPr>
          <w:p>
            <w:pPr>
              <w:widowControl/>
              <w:jc w:val="center"/>
              <w:rPr>
                <w:rFonts w:ascii="黑体" w:eastAsia="黑体" w:cs="Times New Roman"/>
                <w:color w:val="000000"/>
              </w:rPr>
            </w:pPr>
            <w:r>
              <w:rPr>
                <w:rFonts w:hint="eastAsia" w:ascii="黑体" w:eastAsia="黑体" w:cs="黑体"/>
                <w:color w:val="000000"/>
              </w:rPr>
              <w:t>主动</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依申请公开</w:t>
            </w:r>
          </w:p>
        </w:tc>
        <w:tc>
          <w:tcPr>
            <w:tcW w:w="1111" w:type="dxa"/>
            <w:vAlign w:val="center"/>
          </w:tcPr>
          <w:p>
            <w:pPr>
              <w:widowControl/>
              <w:jc w:val="center"/>
              <w:rPr>
                <w:rFonts w:ascii="黑体" w:eastAsia="黑体" w:cs="Times New Roman"/>
                <w:color w:val="000000"/>
              </w:rPr>
            </w:pPr>
            <w:r>
              <w:rPr>
                <w:rFonts w:hint="eastAsia" w:ascii="黑体" w:eastAsia="黑体" w:cs="黑体"/>
                <w:color w:val="000000"/>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8" w:hRule="atLeast"/>
        </w:trPr>
        <w:tc>
          <w:tcPr>
            <w:tcW w:w="540" w:type="dxa"/>
            <w:vAlign w:val="center"/>
          </w:tcPr>
          <w:p>
            <w:pPr>
              <w:jc w:val="center"/>
              <w:rPr>
                <w:rFonts w:ascii="仿宋_GB2312" w:eastAsia="仿宋_GB2312" w:cs="Times New Roman"/>
                <w:color w:val="000000"/>
                <w:sz w:val="18"/>
                <w:szCs w:val="18"/>
              </w:rPr>
            </w:pPr>
            <w:r>
              <w:rPr>
                <w:rFonts w:ascii="仿宋_GB2312" w:eastAsia="仿宋_GB2312" w:cs="仿宋_GB2312"/>
                <w:sz w:val="18"/>
                <w:szCs w:val="18"/>
              </w:rPr>
              <w:t>1</w:t>
            </w:r>
          </w:p>
        </w:tc>
        <w:tc>
          <w:tcPr>
            <w:tcW w:w="720"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综合业务</w:t>
            </w: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政策</w:t>
            </w:r>
            <w:r>
              <w:rPr>
                <w:rFonts w:ascii="仿宋_GB2312" w:eastAsia="仿宋_GB2312" w:cs="Times New Roman"/>
                <w:sz w:val="18"/>
                <w:szCs w:val="18"/>
              </w:rPr>
              <w:br w:type="textWrapping"/>
            </w:r>
            <w:r>
              <w:rPr>
                <w:rFonts w:hint="eastAsia" w:ascii="仿宋_GB2312" w:eastAsia="仿宋_GB2312" w:cs="仿宋_GB2312"/>
                <w:sz w:val="18"/>
                <w:szCs w:val="18"/>
              </w:rPr>
              <w:t>法规</w:t>
            </w:r>
            <w:r>
              <w:rPr>
                <w:rFonts w:ascii="仿宋_GB2312" w:eastAsia="仿宋_GB2312" w:cs="Times New Roman"/>
                <w:sz w:val="18"/>
                <w:szCs w:val="18"/>
              </w:rPr>
              <w:br w:type="textWrapping"/>
            </w:r>
            <w:r>
              <w:rPr>
                <w:rFonts w:hint="eastAsia" w:ascii="仿宋_GB2312" w:eastAsia="仿宋_GB2312" w:cs="仿宋_GB2312"/>
                <w:sz w:val="18"/>
                <w:szCs w:val="18"/>
              </w:rPr>
              <w:t>文件</w:t>
            </w:r>
          </w:p>
        </w:tc>
        <w:tc>
          <w:tcPr>
            <w:tcW w:w="324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《社会救助暂行办法》</w:t>
            </w:r>
            <w:r>
              <w:rPr>
                <w:rFonts w:ascii="仿宋_GB2312" w:eastAsia="仿宋_GB2312" w:cs="仿宋_GB2312"/>
                <w:sz w:val="18"/>
                <w:szCs w:val="18"/>
              </w:rPr>
              <w:t xml:space="preserve">                 </w:t>
            </w:r>
            <w:r>
              <w:rPr>
                <w:rFonts w:ascii="仿宋_GB2312" w:eastAsia="仿宋_GB2312" w:cs="仿宋_GB2312"/>
                <w:sz w:val="18"/>
                <w:szCs w:val="18"/>
              </w:rPr>
              <w:br w:type="textWrapping"/>
            </w:r>
            <w:r>
              <w:rPr>
                <w:rFonts w:hint="eastAsia" w:ascii="仿宋_GB2312" w:eastAsia="仿宋_GB2312" w:cs="仿宋_GB2312"/>
                <w:sz w:val="18"/>
                <w:szCs w:val="18"/>
              </w:rPr>
              <w:t>各地配套政策法规文件</w:t>
            </w:r>
          </w:p>
        </w:tc>
        <w:tc>
          <w:tcPr>
            <w:tcW w:w="180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《信息公开条例》及相关规定</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Merge w:val="restart"/>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Merge w:val="restart"/>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540" w:type="dxa"/>
            <w:vAlign w:val="center"/>
          </w:tcPr>
          <w:p>
            <w:pPr>
              <w:jc w:val="center"/>
              <w:rPr>
                <w:rFonts w:ascii="仿宋_GB2312" w:eastAsia="仿宋_GB2312" w:cs="Times New Roman"/>
                <w:color w:val="000000"/>
                <w:sz w:val="18"/>
                <w:szCs w:val="18"/>
              </w:rPr>
            </w:pPr>
            <w:r>
              <w:rPr>
                <w:rFonts w:ascii="仿宋_GB2312" w:eastAsia="仿宋_GB2312" w:cs="仿宋_GB2312"/>
                <w:sz w:val="18"/>
                <w:szCs w:val="18"/>
              </w:rPr>
              <w:t>2</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监督</w:t>
            </w:r>
            <w:r>
              <w:rPr>
                <w:rFonts w:ascii="仿宋_GB2312" w:eastAsia="仿宋_GB2312" w:cs="Times New Roman"/>
                <w:sz w:val="18"/>
                <w:szCs w:val="18"/>
              </w:rPr>
              <w:br w:type="textWrapping"/>
            </w:r>
            <w:r>
              <w:rPr>
                <w:rFonts w:hint="eastAsia" w:ascii="仿宋_GB2312" w:eastAsia="仿宋_GB2312" w:cs="仿宋_GB2312"/>
                <w:sz w:val="18"/>
                <w:szCs w:val="18"/>
              </w:rPr>
              <w:t>检查</w:t>
            </w:r>
          </w:p>
        </w:tc>
        <w:tc>
          <w:tcPr>
            <w:tcW w:w="324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社会救助信访通讯地址</w:t>
            </w:r>
            <w:r>
              <w:rPr>
                <w:rFonts w:ascii="仿宋_GB2312" w:eastAsia="仿宋_GB2312" w:cs="Times New Roman"/>
                <w:sz w:val="18"/>
                <w:szCs w:val="18"/>
              </w:rPr>
              <w:br w:type="textWrapping"/>
            </w:r>
            <w:r>
              <w:rPr>
                <w:rFonts w:hint="eastAsia" w:ascii="仿宋_GB2312" w:eastAsia="仿宋_GB2312" w:cs="仿宋_GB2312"/>
                <w:sz w:val="18"/>
                <w:szCs w:val="18"/>
              </w:rPr>
              <w:t>社会救助投诉举报电话</w:t>
            </w:r>
          </w:p>
        </w:tc>
        <w:tc>
          <w:tcPr>
            <w:tcW w:w="180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《信息公开条例》及相关规定</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Merge w:val="continue"/>
            <w:vAlign w:val="center"/>
          </w:tcPr>
          <w:p>
            <w:pPr>
              <w:widowControl/>
              <w:jc w:val="center"/>
              <w:textAlignment w:val="center"/>
              <w:rPr>
                <w:rFonts w:ascii="仿宋_GB2312" w:eastAsia="仿宋_GB2312" w:cs="Times New Roman"/>
                <w:color w:val="000000"/>
                <w:sz w:val="18"/>
                <w:szCs w:val="18"/>
              </w:rPr>
            </w:pPr>
          </w:p>
        </w:tc>
        <w:tc>
          <w:tcPr>
            <w:tcW w:w="180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09" w:type="dxa"/>
            <w:vMerge w:val="continue"/>
            <w:vAlign w:val="center"/>
          </w:tcPr>
          <w:p>
            <w:pPr>
              <w:widowControl/>
              <w:jc w:val="center"/>
              <w:textAlignment w:val="center"/>
              <w:rPr>
                <w:rFonts w:ascii="仿宋_GB2312" w:eastAsia="仿宋_GB2312" w:cs="Times New Roman"/>
                <w:color w:val="000000"/>
                <w:sz w:val="18"/>
                <w:szCs w:val="18"/>
              </w:rPr>
            </w:pPr>
          </w:p>
        </w:tc>
        <w:tc>
          <w:tcPr>
            <w:tcW w:w="551"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1111" w:type="dxa"/>
            <w:vMerge w:val="continue"/>
            <w:vAlign w:val="center"/>
          </w:tcPr>
          <w:p>
            <w:pPr>
              <w:widowControl/>
              <w:jc w:val="center"/>
              <w:textAlignment w:val="center"/>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atLeast"/>
        </w:trPr>
        <w:tc>
          <w:tcPr>
            <w:tcW w:w="540" w:type="dxa"/>
            <w:vAlign w:val="center"/>
          </w:tcPr>
          <w:p>
            <w:pPr>
              <w:jc w:val="center"/>
              <w:rPr>
                <w:rFonts w:ascii="仿宋_GB2312" w:eastAsia="仿宋_GB2312" w:cs="Times New Roman"/>
                <w:color w:val="000000"/>
                <w:sz w:val="18"/>
                <w:szCs w:val="18"/>
              </w:rPr>
            </w:pPr>
            <w:r>
              <w:rPr>
                <w:rFonts w:ascii="仿宋_GB2312" w:eastAsia="仿宋_GB2312" w:cs="仿宋_GB2312"/>
                <w:sz w:val="18"/>
                <w:szCs w:val="18"/>
              </w:rPr>
              <w:t>3</w:t>
            </w:r>
          </w:p>
        </w:tc>
        <w:tc>
          <w:tcPr>
            <w:tcW w:w="720"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最低生活保障</w:t>
            </w: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政策</w:t>
            </w:r>
            <w:r>
              <w:rPr>
                <w:rFonts w:ascii="仿宋_GB2312" w:eastAsia="仿宋_GB2312" w:cs="Times New Roman"/>
                <w:sz w:val="18"/>
                <w:szCs w:val="18"/>
              </w:rPr>
              <w:br w:type="textWrapping"/>
            </w:r>
            <w:r>
              <w:rPr>
                <w:rFonts w:hint="eastAsia" w:ascii="仿宋_GB2312" w:eastAsia="仿宋_GB2312" w:cs="仿宋_GB2312"/>
                <w:sz w:val="18"/>
                <w:szCs w:val="18"/>
              </w:rPr>
              <w:t>法规</w:t>
            </w:r>
            <w:r>
              <w:rPr>
                <w:rFonts w:ascii="仿宋_GB2312" w:eastAsia="仿宋_GB2312" w:cs="Times New Roman"/>
                <w:sz w:val="18"/>
                <w:szCs w:val="18"/>
              </w:rPr>
              <w:br w:type="textWrapping"/>
            </w:r>
            <w:r>
              <w:rPr>
                <w:rFonts w:hint="eastAsia" w:ascii="仿宋_GB2312" w:eastAsia="仿宋_GB2312" w:cs="仿宋_GB2312"/>
                <w:sz w:val="18"/>
                <w:szCs w:val="18"/>
              </w:rPr>
              <w:t>文件</w:t>
            </w:r>
          </w:p>
        </w:tc>
        <w:tc>
          <w:tcPr>
            <w:tcW w:w="324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《国务院关于进一步加强和改进最低生活保障工作的意见》、《最低生活保障审核审批办法（试行）》、各地配套政策法规文件</w:t>
            </w:r>
          </w:p>
        </w:tc>
        <w:tc>
          <w:tcPr>
            <w:tcW w:w="180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《信息公开条例》及相关规定</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Merge w:val="continue"/>
            <w:vAlign w:val="center"/>
          </w:tcPr>
          <w:p>
            <w:pPr>
              <w:widowControl/>
              <w:jc w:val="center"/>
              <w:textAlignment w:val="center"/>
              <w:rPr>
                <w:rFonts w:ascii="仿宋_GB2312" w:eastAsia="仿宋_GB2312" w:cs="Times New Roman"/>
                <w:color w:val="000000"/>
                <w:sz w:val="18"/>
                <w:szCs w:val="18"/>
              </w:rPr>
            </w:pPr>
          </w:p>
        </w:tc>
        <w:tc>
          <w:tcPr>
            <w:tcW w:w="1800" w:type="dxa"/>
            <w:vMerge w:val="continue"/>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09" w:type="dxa"/>
            <w:vMerge w:val="continue"/>
            <w:vAlign w:val="center"/>
          </w:tcPr>
          <w:p>
            <w:pPr>
              <w:widowControl/>
              <w:jc w:val="center"/>
              <w:textAlignment w:val="center"/>
              <w:rPr>
                <w:rFonts w:ascii="仿宋_GB2312" w:eastAsia="仿宋_GB2312" w:cs="Times New Roman"/>
                <w:color w:val="000000"/>
                <w:sz w:val="18"/>
                <w:szCs w:val="18"/>
              </w:rPr>
            </w:pPr>
          </w:p>
        </w:tc>
        <w:tc>
          <w:tcPr>
            <w:tcW w:w="551"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1111" w:type="dxa"/>
            <w:vMerge w:val="continue"/>
            <w:vAlign w:val="center"/>
          </w:tcPr>
          <w:p>
            <w:pPr>
              <w:widowControl/>
              <w:jc w:val="center"/>
              <w:textAlignment w:val="center"/>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Times New Roman"/>
                <w:color w:val="000000"/>
                <w:sz w:val="18"/>
                <w:szCs w:val="18"/>
              </w:rPr>
            </w:pPr>
            <w:r>
              <w:rPr>
                <w:rFonts w:ascii="仿宋_GB2312" w:eastAsia="仿宋_GB2312" w:cs="仿宋_GB2312"/>
                <w:sz w:val="18"/>
                <w:szCs w:val="18"/>
              </w:rPr>
              <w:t>4</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sz w:val="18"/>
                <w:szCs w:val="18"/>
              </w:rPr>
              <w:t>办事</w:t>
            </w:r>
            <w:r>
              <w:rPr>
                <w:rFonts w:ascii="仿宋_GB2312" w:eastAsia="仿宋_GB2312" w:cs="仿宋_GB2312"/>
                <w:sz w:val="18"/>
                <w:szCs w:val="18"/>
              </w:rPr>
              <w:t xml:space="preserve">  </w:t>
            </w:r>
            <w:r>
              <w:rPr>
                <w:rFonts w:hint="eastAsia" w:ascii="仿宋_GB2312" w:eastAsia="仿宋_GB2312" w:cs="仿宋_GB2312"/>
                <w:sz w:val="18"/>
                <w:szCs w:val="18"/>
              </w:rPr>
              <w:t>指南</w:t>
            </w:r>
          </w:p>
        </w:tc>
        <w:tc>
          <w:tcPr>
            <w:tcW w:w="324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办理事项、办理条件、最低生活保障标准、申请材料、办理流程、办理时间、地点、联系方式</w:t>
            </w:r>
          </w:p>
        </w:tc>
        <w:tc>
          <w:tcPr>
            <w:tcW w:w="180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《国务院关于进一步加强和改进最低生活保障工作的意见》、各地相关政策法规文件</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■政府网站</w:t>
            </w:r>
            <w:r>
              <w:rPr>
                <w:rFonts w:ascii="仿宋_GB2312" w:hAnsi="仿宋" w:eastAsia="仿宋_GB2312" w:cs="仿宋_GB2312"/>
                <w:sz w:val="18"/>
                <w:szCs w:val="18"/>
              </w:rPr>
              <w:t xml:space="preserve">   </w:t>
            </w:r>
          </w:p>
        </w:tc>
        <w:tc>
          <w:tcPr>
            <w:tcW w:w="720"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c>
          <w:tcPr>
            <w:tcW w:w="709"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　</w:t>
            </w:r>
          </w:p>
        </w:tc>
        <w:tc>
          <w:tcPr>
            <w:tcW w:w="551"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c>
          <w:tcPr>
            <w:tcW w:w="720"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　</w:t>
            </w:r>
          </w:p>
        </w:tc>
        <w:tc>
          <w:tcPr>
            <w:tcW w:w="1111"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仿宋_GB2312"/>
                <w:sz w:val="18"/>
                <w:szCs w:val="18"/>
                <w:lang w:val="en-US"/>
              </w:rPr>
            </w:pPr>
            <w:r>
              <w:rPr>
                <w:rFonts w:ascii="仿宋_GB2312" w:eastAsia="仿宋_GB2312" w:cs="仿宋_GB2312"/>
                <w:sz w:val="18"/>
                <w:szCs w:val="18"/>
                <w:lang w:val="en-US"/>
              </w:rPr>
              <w:t>5</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审核</w:t>
            </w:r>
            <w:r>
              <w:rPr>
                <w:rFonts w:ascii="仿宋_GB2312" w:eastAsia="仿宋_GB2312" w:cs="Times New Roman"/>
                <w:sz w:val="18"/>
                <w:szCs w:val="18"/>
              </w:rPr>
              <w:br w:type="textWrapping"/>
            </w:r>
            <w:r>
              <w:rPr>
                <w:rFonts w:hint="eastAsia" w:ascii="仿宋_GB2312" w:eastAsia="仿宋_GB2312" w:cs="仿宋_GB2312"/>
                <w:sz w:val="18"/>
                <w:szCs w:val="18"/>
              </w:rPr>
              <w:t>信息</w:t>
            </w:r>
          </w:p>
        </w:tc>
        <w:tc>
          <w:tcPr>
            <w:tcW w:w="3240" w:type="dxa"/>
            <w:vAlign w:val="center"/>
          </w:tcPr>
          <w:p>
            <w:pPr>
              <w:rPr>
                <w:rFonts w:ascii="仿宋_GB2312" w:eastAsia="仿宋_GB2312" w:cs="仿宋_GB2312"/>
                <w:sz w:val="18"/>
                <w:szCs w:val="18"/>
              </w:rPr>
            </w:pPr>
            <w:r>
              <w:rPr>
                <w:rFonts w:hint="eastAsia" w:ascii="仿宋_GB2312" w:eastAsia="仿宋_GB2312" w:cs="仿宋_GB2312"/>
                <w:sz w:val="18"/>
                <w:szCs w:val="18"/>
              </w:rPr>
              <w:t>初审对象名单及相关信息</w:t>
            </w:r>
            <w:r>
              <w:rPr>
                <w:rFonts w:ascii="仿宋_GB2312" w:eastAsia="仿宋_GB2312" w:cs="仿宋_GB2312"/>
                <w:sz w:val="18"/>
                <w:szCs w:val="18"/>
              </w:rPr>
              <w:t xml:space="preserve">  </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《国务院关于进一步加强和改进最低生活保障工作的意见》、各地相关政策法规文件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个工作日内，公示</w:t>
            </w:r>
            <w:r>
              <w:rPr>
                <w:rFonts w:ascii="仿宋_GB2312" w:eastAsia="仿宋_GB2312" w:cs="仿宋_GB2312"/>
                <w:sz w:val="18"/>
                <w:szCs w:val="18"/>
              </w:rPr>
              <w:t>7</w:t>
            </w:r>
            <w:r>
              <w:rPr>
                <w:rFonts w:hint="eastAsia" w:ascii="仿宋_GB2312" w:eastAsia="仿宋_GB2312" w:cs="仿宋_GB2312"/>
                <w:sz w:val="18"/>
                <w:szCs w:val="18"/>
              </w:rPr>
              <w:t>个工作日</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仿宋_GB2312"/>
                <w:sz w:val="18"/>
                <w:szCs w:val="18"/>
                <w:lang w:val="en-US"/>
              </w:rPr>
            </w:pPr>
            <w:r>
              <w:rPr>
                <w:rFonts w:ascii="仿宋_GB2312" w:eastAsia="仿宋_GB2312" w:cs="仿宋_GB2312"/>
                <w:sz w:val="18"/>
                <w:szCs w:val="18"/>
                <w:lang w:val="en-US"/>
              </w:rPr>
              <w:t>6</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审批</w:t>
            </w:r>
            <w:r>
              <w:rPr>
                <w:rFonts w:ascii="仿宋_GB2312" w:eastAsia="仿宋_GB2312" w:cs="仿宋_GB2312"/>
                <w:sz w:val="18"/>
                <w:szCs w:val="18"/>
              </w:rPr>
              <w:t xml:space="preserve">   </w:t>
            </w:r>
            <w:r>
              <w:rPr>
                <w:rFonts w:hint="eastAsia" w:ascii="仿宋_GB2312" w:eastAsia="仿宋_GB2312" w:cs="仿宋_GB2312"/>
                <w:sz w:val="18"/>
                <w:szCs w:val="18"/>
              </w:rPr>
              <w:t>信息</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低保对象名单及相关信息</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《国务院关于进一步加强和改进最低生活保障工作的意见》、各地相关政策法规文件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7</w:t>
            </w:r>
          </w:p>
        </w:tc>
        <w:tc>
          <w:tcPr>
            <w:tcW w:w="72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特困人员救助供养</w:t>
            </w:r>
          </w:p>
          <w:p>
            <w:pPr>
              <w:jc w:val="center"/>
              <w:rPr>
                <w:rFonts w:ascii="仿宋_GB2312" w:eastAsia="仿宋_GB2312" w:cs="Times New Roman"/>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政策</w:t>
            </w:r>
            <w:r>
              <w:rPr>
                <w:rFonts w:ascii="仿宋_GB2312" w:eastAsia="仿宋_GB2312" w:cs="Times New Roman"/>
                <w:sz w:val="18"/>
                <w:szCs w:val="18"/>
              </w:rPr>
              <w:br w:type="textWrapping"/>
            </w:r>
            <w:r>
              <w:rPr>
                <w:rFonts w:hint="eastAsia" w:ascii="仿宋_GB2312" w:eastAsia="仿宋_GB2312" w:cs="仿宋_GB2312"/>
                <w:sz w:val="18"/>
                <w:szCs w:val="18"/>
              </w:rPr>
              <w:t>法规</w:t>
            </w:r>
            <w:r>
              <w:rPr>
                <w:rFonts w:ascii="仿宋_GB2312" w:eastAsia="仿宋_GB2312" w:cs="Times New Roman"/>
                <w:sz w:val="18"/>
                <w:szCs w:val="18"/>
              </w:rPr>
              <w:br w:type="textWrapping"/>
            </w:r>
            <w:r>
              <w:rPr>
                <w:rFonts w:hint="eastAsia" w:ascii="仿宋_GB2312" w:eastAsia="仿宋_GB2312" w:cs="仿宋_GB2312"/>
                <w:sz w:val="18"/>
                <w:szCs w:val="18"/>
              </w:rPr>
              <w:t>文件</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180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《信息公开条例》及相关规定</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■政府网站</w:t>
            </w:r>
            <w:r>
              <w:rPr>
                <w:rFonts w:ascii="仿宋_GB2312" w:hAnsi="仿宋" w:eastAsia="仿宋_GB2312" w:cs="仿宋_GB2312"/>
                <w:sz w:val="18"/>
                <w:szCs w:val="18"/>
              </w:rPr>
              <w:t xml:space="preserve">   </w:t>
            </w:r>
          </w:p>
        </w:tc>
        <w:tc>
          <w:tcPr>
            <w:tcW w:w="720"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c>
          <w:tcPr>
            <w:tcW w:w="709"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　</w:t>
            </w:r>
          </w:p>
        </w:tc>
        <w:tc>
          <w:tcPr>
            <w:tcW w:w="551"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c>
          <w:tcPr>
            <w:tcW w:w="720"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　</w:t>
            </w:r>
          </w:p>
        </w:tc>
        <w:tc>
          <w:tcPr>
            <w:tcW w:w="1111"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8</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办事</w:t>
            </w:r>
            <w:r>
              <w:rPr>
                <w:rFonts w:ascii="仿宋_GB2312" w:eastAsia="仿宋_GB2312" w:cs="仿宋_GB2312"/>
                <w:sz w:val="18"/>
                <w:szCs w:val="18"/>
              </w:rPr>
              <w:t xml:space="preserve">  </w:t>
            </w:r>
            <w:r>
              <w:rPr>
                <w:rFonts w:hint="eastAsia" w:ascii="仿宋_GB2312" w:eastAsia="仿宋_GB2312" w:cs="仿宋_GB2312"/>
                <w:sz w:val="18"/>
                <w:szCs w:val="18"/>
              </w:rPr>
              <w:t>指南</w:t>
            </w:r>
          </w:p>
        </w:tc>
        <w:tc>
          <w:tcPr>
            <w:tcW w:w="3240" w:type="dxa"/>
            <w:vAlign w:val="center"/>
          </w:tcPr>
          <w:p>
            <w:pPr>
              <w:rPr>
                <w:rFonts w:ascii="仿宋_GB2312" w:eastAsia="仿宋_GB2312" w:cs="仿宋_GB2312"/>
                <w:sz w:val="18"/>
                <w:szCs w:val="18"/>
              </w:rPr>
            </w:pPr>
            <w:r>
              <w:rPr>
                <w:rFonts w:hint="eastAsia" w:ascii="仿宋_GB2312" w:eastAsia="仿宋_GB2312" w:cs="仿宋_GB2312"/>
                <w:sz w:val="18"/>
                <w:szCs w:val="18"/>
              </w:rPr>
              <w:t>办理事项、办理条件、救助供养标准、申请材料、办理流程、办理时间、地点、联系方式</w:t>
            </w:r>
            <w:r>
              <w:rPr>
                <w:rFonts w:ascii="仿宋_GB2312" w:eastAsia="仿宋_GB2312" w:cs="仿宋_GB2312"/>
                <w:sz w:val="18"/>
                <w:szCs w:val="18"/>
              </w:rPr>
              <w:t xml:space="preserve"> </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《国务院关于进一步健全特困人员救助供养制度的意见》、各地相关政策法规文件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9</w:t>
            </w:r>
          </w:p>
        </w:tc>
        <w:tc>
          <w:tcPr>
            <w:tcW w:w="720" w:type="dxa"/>
            <w:vMerge w:val="continue"/>
            <w:vAlign w:val="center"/>
          </w:tcPr>
          <w:p>
            <w:pPr>
              <w:jc w:val="center"/>
              <w:rPr>
                <w:rFonts w:ascii="仿宋_GB2312" w:eastAsia="仿宋_GB2312" w:cs="仿宋_GB2312"/>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审核</w:t>
            </w:r>
            <w:r>
              <w:rPr>
                <w:rFonts w:ascii="仿宋_GB2312" w:eastAsia="仿宋_GB2312" w:cs="Times New Roman"/>
                <w:sz w:val="18"/>
                <w:szCs w:val="18"/>
              </w:rPr>
              <w:br w:type="textWrapping"/>
            </w:r>
            <w:r>
              <w:rPr>
                <w:rFonts w:hint="eastAsia" w:ascii="仿宋_GB2312" w:eastAsia="仿宋_GB2312" w:cs="仿宋_GB2312"/>
                <w:sz w:val="18"/>
                <w:szCs w:val="18"/>
              </w:rPr>
              <w:t>信息</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初审对象名单及相关信息、终止供养名单</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《国务院关于进一步健全特困人员救助供养制度的意见》、各地相关政策法规文件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个工作日内，公示</w:t>
            </w:r>
            <w:r>
              <w:rPr>
                <w:rFonts w:ascii="仿宋_GB2312" w:eastAsia="仿宋_GB2312" w:cs="仿宋_GB2312"/>
                <w:sz w:val="18"/>
                <w:szCs w:val="18"/>
              </w:rPr>
              <w:t>7</w:t>
            </w:r>
            <w:r>
              <w:rPr>
                <w:rFonts w:hint="eastAsia" w:ascii="仿宋_GB2312" w:eastAsia="仿宋_GB2312" w:cs="仿宋_GB2312"/>
                <w:sz w:val="18"/>
                <w:szCs w:val="18"/>
              </w:rPr>
              <w:t>个工作日</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10</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审批</w:t>
            </w:r>
            <w:r>
              <w:rPr>
                <w:rFonts w:ascii="仿宋_GB2312" w:eastAsia="仿宋_GB2312" w:cs="仿宋_GB2312"/>
                <w:sz w:val="18"/>
                <w:szCs w:val="18"/>
              </w:rPr>
              <w:t xml:space="preserve">   </w:t>
            </w:r>
            <w:r>
              <w:rPr>
                <w:rFonts w:hint="eastAsia" w:ascii="仿宋_GB2312" w:eastAsia="仿宋_GB2312" w:cs="仿宋_GB2312"/>
                <w:sz w:val="18"/>
                <w:szCs w:val="18"/>
              </w:rPr>
              <w:t>信息</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特困人员名单及相关信息</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《国务院关于进一步健全特困人员救助供养制度的意见》、各地相关政策法规文件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■政府网站</w:t>
            </w:r>
            <w:r>
              <w:rPr>
                <w:rFonts w:ascii="仿宋_GB2312" w:hAnsi="仿宋" w:eastAsia="仿宋_GB2312" w:cs="仿宋_GB2312"/>
                <w:sz w:val="18"/>
                <w:szCs w:val="18"/>
              </w:rPr>
              <w:t xml:space="preserve">   </w:t>
            </w:r>
          </w:p>
        </w:tc>
        <w:tc>
          <w:tcPr>
            <w:tcW w:w="720"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c>
          <w:tcPr>
            <w:tcW w:w="709"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　</w:t>
            </w:r>
          </w:p>
        </w:tc>
        <w:tc>
          <w:tcPr>
            <w:tcW w:w="551"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c>
          <w:tcPr>
            <w:tcW w:w="720" w:type="dxa"/>
            <w:vAlign w:val="center"/>
          </w:tcPr>
          <w:p>
            <w:pPr>
              <w:rPr>
                <w:rFonts w:ascii="仿宋_GB2312" w:eastAsia="仿宋_GB2312" w:cs="Times New Roman"/>
                <w:color w:val="000000"/>
                <w:sz w:val="18"/>
                <w:szCs w:val="18"/>
              </w:rPr>
            </w:pPr>
            <w:r>
              <w:rPr>
                <w:rFonts w:hint="eastAsia" w:ascii="仿宋_GB2312" w:hAnsi="仿宋" w:eastAsia="仿宋_GB2312" w:cs="仿宋_GB2312"/>
                <w:sz w:val="18"/>
                <w:szCs w:val="18"/>
              </w:rPr>
              <w:t>　</w:t>
            </w:r>
          </w:p>
        </w:tc>
        <w:tc>
          <w:tcPr>
            <w:tcW w:w="1111" w:type="dxa"/>
            <w:vAlign w:val="center"/>
          </w:tcPr>
          <w:p>
            <w:pPr>
              <w:jc w:val="center"/>
              <w:rPr>
                <w:rFonts w:ascii="仿宋_GB2312" w:eastAsia="仿宋_GB2312" w:cs="Times New Roman"/>
                <w:color w:val="000000"/>
                <w:sz w:val="18"/>
                <w:szCs w:val="18"/>
              </w:rPr>
            </w:pPr>
            <w:r>
              <w:rPr>
                <w:rFonts w:hint="eastAsia" w:ascii="仿宋_GB2312" w:hAnsi="仿宋"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11</w:t>
            </w:r>
          </w:p>
        </w:tc>
        <w:tc>
          <w:tcPr>
            <w:tcW w:w="72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临时救助</w:t>
            </w:r>
          </w:p>
          <w:p>
            <w:pPr>
              <w:jc w:val="center"/>
              <w:rPr>
                <w:rFonts w:ascii="仿宋_GB2312" w:eastAsia="仿宋_GB2312" w:cs="Times New Roman"/>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政策</w:t>
            </w:r>
            <w:r>
              <w:rPr>
                <w:rFonts w:ascii="仿宋_GB2312" w:eastAsia="仿宋_GB2312" w:cs="Times New Roman"/>
                <w:sz w:val="18"/>
                <w:szCs w:val="18"/>
              </w:rPr>
              <w:br w:type="textWrapping"/>
            </w:r>
            <w:r>
              <w:rPr>
                <w:rFonts w:hint="eastAsia" w:ascii="仿宋_GB2312" w:eastAsia="仿宋_GB2312" w:cs="仿宋_GB2312"/>
                <w:sz w:val="18"/>
                <w:szCs w:val="18"/>
              </w:rPr>
              <w:t>法规</w:t>
            </w:r>
            <w:r>
              <w:rPr>
                <w:rFonts w:ascii="仿宋_GB2312" w:eastAsia="仿宋_GB2312" w:cs="Times New Roman"/>
                <w:sz w:val="18"/>
                <w:szCs w:val="18"/>
              </w:rPr>
              <w:br w:type="textWrapping"/>
            </w:r>
            <w:r>
              <w:rPr>
                <w:rFonts w:hint="eastAsia" w:ascii="仿宋_GB2312" w:eastAsia="仿宋_GB2312" w:cs="仿宋_GB2312"/>
                <w:sz w:val="18"/>
                <w:szCs w:val="18"/>
              </w:rPr>
              <w:t>文件</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《国务院关于全面建立临时救助制度的通知》、《民政部</w:t>
            </w:r>
            <w:r>
              <w:rPr>
                <w:rFonts w:ascii="仿宋_GB2312" w:eastAsia="仿宋_GB2312" w:cs="仿宋_GB2312"/>
                <w:sz w:val="18"/>
                <w:szCs w:val="18"/>
              </w:rPr>
              <w:t xml:space="preserve"> </w:t>
            </w:r>
            <w:r>
              <w:rPr>
                <w:rFonts w:hint="eastAsia" w:ascii="仿宋_GB2312" w:eastAsia="仿宋_GB2312" w:cs="仿宋_GB2312"/>
                <w:sz w:val="18"/>
                <w:szCs w:val="18"/>
              </w:rPr>
              <w:t>财政部关于进一步加强和改进临时救助工作的意见》、各地配套政策法规文件</w:t>
            </w:r>
          </w:p>
        </w:tc>
        <w:tc>
          <w:tcPr>
            <w:tcW w:w="180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《信息公开条例》及相关规定</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12</w:t>
            </w:r>
          </w:p>
        </w:tc>
        <w:tc>
          <w:tcPr>
            <w:tcW w:w="720" w:type="dxa"/>
            <w:vMerge w:val="continue"/>
            <w:vAlign w:val="center"/>
          </w:tcPr>
          <w:p>
            <w:pPr>
              <w:jc w:val="center"/>
              <w:rPr>
                <w:rFonts w:ascii="仿宋_GB2312" w:eastAsia="仿宋_GB2312" w:cs="仿宋_GB2312"/>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办事</w:t>
            </w:r>
            <w:r>
              <w:rPr>
                <w:rFonts w:ascii="仿宋_GB2312" w:eastAsia="仿宋_GB2312" w:cs="仿宋_GB2312"/>
                <w:sz w:val="18"/>
                <w:szCs w:val="18"/>
              </w:rPr>
              <w:t xml:space="preserve">  </w:t>
            </w:r>
            <w:r>
              <w:rPr>
                <w:rFonts w:hint="eastAsia" w:ascii="仿宋_GB2312" w:eastAsia="仿宋_GB2312" w:cs="仿宋_GB2312"/>
                <w:sz w:val="18"/>
                <w:szCs w:val="18"/>
              </w:rPr>
              <w:t>指南</w:t>
            </w:r>
          </w:p>
        </w:tc>
        <w:tc>
          <w:tcPr>
            <w:tcW w:w="3240" w:type="dxa"/>
            <w:vAlign w:val="center"/>
          </w:tcPr>
          <w:p>
            <w:pPr>
              <w:rPr>
                <w:rFonts w:ascii="仿宋_GB2312" w:eastAsia="仿宋_GB2312" w:cs="仿宋_GB2312"/>
                <w:sz w:val="18"/>
                <w:szCs w:val="18"/>
              </w:rPr>
            </w:pPr>
            <w:r>
              <w:rPr>
                <w:rFonts w:hint="eastAsia" w:ascii="仿宋_GB2312" w:eastAsia="仿宋_GB2312" w:cs="仿宋_GB2312"/>
                <w:sz w:val="18"/>
                <w:szCs w:val="18"/>
              </w:rPr>
              <w:t>办理事项、办理条件、救助标准、申请材料、办理流程、办理时间、地点、联系方式</w:t>
            </w:r>
            <w:r>
              <w:rPr>
                <w:rFonts w:ascii="仿宋_GB2312" w:eastAsia="仿宋_GB2312" w:cs="仿宋_GB2312"/>
                <w:sz w:val="18"/>
                <w:szCs w:val="18"/>
              </w:rPr>
              <w:t xml:space="preserve"> </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《国务院关于全面建立临时救助制度的通知》、各地相关政策法规文件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13</w:t>
            </w:r>
          </w:p>
        </w:tc>
        <w:tc>
          <w:tcPr>
            <w:tcW w:w="720" w:type="dxa"/>
            <w:vMerge w:val="continue"/>
            <w:vAlign w:val="center"/>
          </w:tcPr>
          <w:p>
            <w:pPr>
              <w:rPr>
                <w:rFonts w:ascii="仿宋_GB2312" w:eastAsia="仿宋_GB2312" w:cs="Times New Roman"/>
                <w:color w:val="000000"/>
                <w:sz w:val="18"/>
                <w:szCs w:val="18"/>
              </w:rPr>
            </w:pPr>
          </w:p>
        </w:tc>
        <w:tc>
          <w:tcPr>
            <w:tcW w:w="72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审核</w:t>
            </w:r>
            <w:r>
              <w:rPr>
                <w:rFonts w:ascii="仿宋_GB2312" w:eastAsia="仿宋_GB2312" w:cs="Times New Roman"/>
                <w:sz w:val="18"/>
                <w:szCs w:val="18"/>
              </w:rPr>
              <w:br w:type="textWrapping"/>
            </w:r>
            <w:r>
              <w:rPr>
                <w:rFonts w:hint="eastAsia" w:ascii="仿宋_GB2312" w:eastAsia="仿宋_GB2312" w:cs="仿宋_GB2312"/>
                <w:sz w:val="18"/>
                <w:szCs w:val="18"/>
              </w:rPr>
              <w:t>审批</w:t>
            </w:r>
            <w:r>
              <w:rPr>
                <w:rFonts w:ascii="仿宋_GB2312" w:eastAsia="仿宋_GB2312" w:cs="Times New Roman"/>
                <w:sz w:val="18"/>
                <w:szCs w:val="18"/>
              </w:rPr>
              <w:br w:type="textWrapping"/>
            </w:r>
            <w:r>
              <w:rPr>
                <w:rFonts w:hint="eastAsia" w:ascii="仿宋_GB2312" w:eastAsia="仿宋_GB2312" w:cs="仿宋_GB2312"/>
                <w:sz w:val="18"/>
                <w:szCs w:val="18"/>
              </w:rPr>
              <w:t>信息</w:t>
            </w:r>
          </w:p>
        </w:tc>
        <w:tc>
          <w:tcPr>
            <w:tcW w:w="3240" w:type="dxa"/>
            <w:vAlign w:val="center"/>
          </w:tcPr>
          <w:p>
            <w:pPr>
              <w:rPr>
                <w:rFonts w:ascii="仿宋_GB2312" w:eastAsia="仿宋_GB2312" w:cs="仿宋_GB2312"/>
                <w:sz w:val="18"/>
                <w:szCs w:val="18"/>
              </w:rPr>
            </w:pPr>
            <w:r>
              <w:rPr>
                <w:rFonts w:hint="eastAsia" w:ascii="仿宋_GB2312" w:eastAsia="仿宋_GB2312" w:cs="仿宋_GB2312"/>
                <w:sz w:val="18"/>
                <w:szCs w:val="18"/>
              </w:rPr>
              <w:t>支出型临时救助对象名单、救助金额、救助事由</w:t>
            </w:r>
            <w:r>
              <w:rPr>
                <w:rFonts w:ascii="仿宋_GB2312" w:eastAsia="仿宋_GB2312" w:cs="仿宋_GB2312"/>
                <w:sz w:val="18"/>
                <w:szCs w:val="18"/>
              </w:rPr>
              <w:t xml:space="preserve"> </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《国务院关于全面建立临时救助制度的通知》、各地相关政策法规文件</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制定或获取信息之日起</w:t>
            </w:r>
            <w:r>
              <w:rPr>
                <w:rFonts w:ascii="仿宋_GB2312" w:eastAsia="仿宋_GB2312" w:cs="仿宋_GB2312"/>
                <w:sz w:val="18"/>
                <w:szCs w:val="18"/>
              </w:rPr>
              <w:t>10</w:t>
            </w:r>
            <w:r>
              <w:rPr>
                <w:rFonts w:hint="eastAsia" w:ascii="仿宋_GB2312" w:eastAsia="仿宋_GB2312" w:cs="仿宋_GB2312"/>
                <w:sz w:val="18"/>
                <w:szCs w:val="18"/>
              </w:rPr>
              <w:t>个工作日内</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rPr>
              <w:t>镇政府</w:t>
            </w:r>
            <w:r>
              <w:rPr>
                <w:rFonts w:hint="eastAsia" w:ascii="仿宋_GB2312" w:eastAsia="仿宋_GB2312" w:cs="仿宋_GB2312"/>
                <w:sz w:val="18"/>
                <w:szCs w:val="18"/>
                <w:lang w:val="en-US"/>
              </w:rPr>
              <w:t>民政部门</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ind w:firstLine="540" w:firstLineChars="300"/>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bl>
    <w:p>
      <w:pPr>
        <w:tabs>
          <w:tab w:val="left" w:pos="7050"/>
        </w:tabs>
        <w:rPr>
          <w:rFonts w:cs="Times New Roman"/>
        </w:rPr>
        <w:sectPr>
          <w:footerReference r:id="rId4" w:type="default"/>
          <w:pgSz w:w="16840" w:h="11910" w:orient="landscape"/>
          <w:pgMar w:top="1100" w:right="560" w:bottom="1080" w:left="560" w:header="0" w:footer="889" w:gutter="0"/>
          <w:pgNumType w:start="1"/>
          <w:cols w:space="720" w:num="1"/>
        </w:sectPr>
      </w:pPr>
    </w:p>
    <w:p>
      <w:pPr>
        <w:pStyle w:val="2"/>
        <w:spacing w:line="240" w:lineRule="exact"/>
        <w:jc w:val="center"/>
        <w:rPr>
          <w:rFonts w:cs="Times New Roman"/>
          <w:sz w:val="18"/>
          <w:szCs w:val="18"/>
        </w:rPr>
      </w:pPr>
      <w:bookmarkStart w:id="3" w:name="_Toc14019"/>
      <w:bookmarkStart w:id="4" w:name="_Toc12839"/>
      <w:bookmarkStart w:id="5" w:name="_Toc13173"/>
      <w:bookmarkStart w:id="6" w:name="_Toc3048"/>
      <w:r>
        <w:rPr>
          <w:rFonts w:ascii="方正小标宋_GBK" w:hAnsi="方正小标宋_GBK" w:eastAsia="方正小标宋_GBK" w:cs="方正小标宋_GBK"/>
          <w:b w:val="0"/>
          <w:bCs w:val="0"/>
          <w:sz w:val="30"/>
          <w:szCs w:val="30"/>
          <w:lang w:val="en-US"/>
        </w:rPr>
        <w:t xml:space="preserve">( </w:t>
      </w:r>
      <w:r>
        <w:rPr>
          <w:rFonts w:hint="eastAsia" w:ascii="方正小标宋_GBK" w:hAnsi="方正小标宋_GBK" w:eastAsia="方正小标宋_GBK" w:cs="方正小标宋_GBK"/>
          <w:b w:val="0"/>
          <w:bCs w:val="0"/>
          <w:sz w:val="30"/>
          <w:szCs w:val="30"/>
          <w:lang w:val="en-US"/>
        </w:rPr>
        <w:t>二）养老服务领域基层政务公开标准目录</w:t>
      </w:r>
      <w:bookmarkEnd w:id="3"/>
      <w:bookmarkEnd w:id="4"/>
      <w:bookmarkEnd w:id="5"/>
      <w:bookmarkEnd w:id="6"/>
    </w:p>
    <w:tbl>
      <w:tblPr>
        <w:tblStyle w:val="11"/>
        <w:tblpPr w:leftFromText="180" w:rightFromText="180" w:vertAnchor="text" w:horzAnchor="page" w:tblpX="896" w:tblpY="289"/>
        <w:tblOverlap w:val="never"/>
        <w:tblW w:w="15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rPr>
                <w:rFonts w:cs="Times New Roman"/>
              </w:rPr>
            </w:pPr>
            <w:r>
              <w:rPr>
                <w:rFonts w:hint="eastAsia"/>
              </w:rPr>
              <w:t>序号</w:t>
            </w:r>
          </w:p>
        </w:tc>
        <w:tc>
          <w:tcPr>
            <w:tcW w:w="1440" w:type="dxa"/>
            <w:gridSpan w:val="2"/>
            <w:vAlign w:val="center"/>
          </w:tcPr>
          <w:p>
            <w:pPr>
              <w:rPr>
                <w:rFonts w:cs="Times New Roman"/>
              </w:rPr>
            </w:pPr>
            <w:r>
              <w:rPr>
                <w:rFonts w:hint="eastAsia"/>
              </w:rPr>
              <w:t>公开事项</w:t>
            </w:r>
          </w:p>
        </w:tc>
        <w:tc>
          <w:tcPr>
            <w:tcW w:w="3240" w:type="dxa"/>
            <w:vMerge w:val="restart"/>
            <w:vAlign w:val="center"/>
          </w:tcPr>
          <w:p>
            <w:pPr>
              <w:rPr>
                <w:rFonts w:cs="Times New Roman"/>
              </w:rPr>
            </w:pPr>
            <w:r>
              <w:rPr>
                <w:rFonts w:hint="eastAsia"/>
              </w:rPr>
              <w:t>公开内容（要素）</w:t>
            </w:r>
          </w:p>
        </w:tc>
        <w:tc>
          <w:tcPr>
            <w:tcW w:w="1800" w:type="dxa"/>
            <w:vMerge w:val="restart"/>
            <w:vAlign w:val="center"/>
          </w:tcPr>
          <w:p>
            <w:pPr>
              <w:rPr>
                <w:rFonts w:cs="Times New Roman"/>
              </w:rPr>
            </w:pPr>
            <w:r>
              <w:rPr>
                <w:rFonts w:hint="eastAsia"/>
              </w:rPr>
              <w:t>公开依据</w:t>
            </w:r>
          </w:p>
        </w:tc>
        <w:tc>
          <w:tcPr>
            <w:tcW w:w="1620" w:type="dxa"/>
            <w:vMerge w:val="restart"/>
            <w:vAlign w:val="center"/>
          </w:tcPr>
          <w:p>
            <w:pPr>
              <w:rPr>
                <w:rFonts w:cs="Times New Roman"/>
              </w:rPr>
            </w:pPr>
            <w:r>
              <w:rPr>
                <w:rFonts w:hint="eastAsia"/>
              </w:rPr>
              <w:t>公开时限</w:t>
            </w:r>
          </w:p>
        </w:tc>
        <w:tc>
          <w:tcPr>
            <w:tcW w:w="900" w:type="dxa"/>
            <w:vMerge w:val="restart"/>
            <w:vAlign w:val="center"/>
          </w:tcPr>
          <w:p>
            <w:pPr>
              <w:rPr>
                <w:rFonts w:cs="Times New Roman"/>
              </w:rPr>
            </w:pPr>
            <w:r>
              <w:rPr>
                <w:rFonts w:hint="eastAsia"/>
              </w:rPr>
              <w:t>公开主体</w:t>
            </w:r>
          </w:p>
        </w:tc>
        <w:tc>
          <w:tcPr>
            <w:tcW w:w="1800" w:type="dxa"/>
            <w:vMerge w:val="restart"/>
            <w:vAlign w:val="center"/>
          </w:tcPr>
          <w:p>
            <w:pPr>
              <w:rPr>
                <w:rFonts w:cs="Times New Roman"/>
              </w:rPr>
            </w:pPr>
            <w:r>
              <w:rPr>
                <w:rFonts w:hint="eastAsia"/>
              </w:rPr>
              <w:t>公开渠道和载体</w:t>
            </w:r>
          </w:p>
        </w:tc>
        <w:tc>
          <w:tcPr>
            <w:tcW w:w="1429" w:type="dxa"/>
            <w:gridSpan w:val="2"/>
            <w:vAlign w:val="center"/>
          </w:tcPr>
          <w:p>
            <w:pPr>
              <w:rPr>
                <w:rFonts w:cs="Times New Roman"/>
              </w:rPr>
            </w:pPr>
            <w:r>
              <w:rPr>
                <w:rFonts w:hint="eastAsia"/>
              </w:rPr>
              <w:t>公开对象</w:t>
            </w:r>
          </w:p>
        </w:tc>
        <w:tc>
          <w:tcPr>
            <w:tcW w:w="1271" w:type="dxa"/>
            <w:gridSpan w:val="2"/>
            <w:vAlign w:val="center"/>
          </w:tcPr>
          <w:p>
            <w:pPr>
              <w:rPr>
                <w:rFonts w:cs="Times New Roman"/>
              </w:rPr>
            </w:pPr>
            <w:r>
              <w:rPr>
                <w:rFonts w:hint="eastAsia"/>
              </w:rPr>
              <w:t>公开方式</w:t>
            </w:r>
          </w:p>
        </w:tc>
        <w:tc>
          <w:tcPr>
            <w:tcW w:w="1111" w:type="dxa"/>
            <w:vAlign w:val="center"/>
          </w:tcPr>
          <w:p>
            <w:pPr>
              <w:rPr>
                <w:rFonts w:cs="Times New Roman"/>
              </w:rPr>
            </w:pPr>
            <w:r>
              <w:rPr>
                <w:rFonts w:hint="eastAsi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rPr>
                <w:rFonts w:ascii="Times New Roman" w:hAnsi="Times New Roman" w:cs="Times New Roman"/>
                <w:color w:val="000000"/>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一级事项</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二级事项</w:t>
            </w:r>
          </w:p>
        </w:tc>
        <w:tc>
          <w:tcPr>
            <w:tcW w:w="324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color w:val="000000"/>
              </w:rPr>
            </w:pPr>
          </w:p>
        </w:tc>
        <w:tc>
          <w:tcPr>
            <w:tcW w:w="1620" w:type="dxa"/>
            <w:vMerge w:val="continue"/>
            <w:vAlign w:val="center"/>
          </w:tcPr>
          <w:p>
            <w:pPr>
              <w:widowControl/>
              <w:rPr>
                <w:rFonts w:ascii="黑体" w:eastAsia="黑体" w:cs="Times New Roman"/>
                <w:color w:val="000000"/>
              </w:rPr>
            </w:pPr>
          </w:p>
        </w:tc>
        <w:tc>
          <w:tcPr>
            <w:tcW w:w="90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全社会</w:t>
            </w:r>
          </w:p>
        </w:tc>
        <w:tc>
          <w:tcPr>
            <w:tcW w:w="709" w:type="dxa"/>
            <w:vAlign w:val="center"/>
          </w:tcPr>
          <w:p>
            <w:pPr>
              <w:widowControl/>
              <w:jc w:val="center"/>
              <w:rPr>
                <w:rFonts w:ascii="黑体" w:eastAsia="黑体" w:cs="Times New Roman"/>
                <w:color w:val="000000"/>
              </w:rPr>
            </w:pPr>
            <w:r>
              <w:rPr>
                <w:rFonts w:hint="eastAsia" w:ascii="黑体" w:eastAsia="黑体" w:cs="黑体"/>
                <w:color w:val="000000"/>
              </w:rPr>
              <w:t>特定群众</w:t>
            </w:r>
          </w:p>
        </w:tc>
        <w:tc>
          <w:tcPr>
            <w:tcW w:w="551" w:type="dxa"/>
            <w:vAlign w:val="center"/>
          </w:tcPr>
          <w:p>
            <w:pPr>
              <w:widowControl/>
              <w:jc w:val="center"/>
              <w:rPr>
                <w:rFonts w:ascii="黑体" w:eastAsia="黑体" w:cs="Times New Roman"/>
                <w:color w:val="000000"/>
              </w:rPr>
            </w:pPr>
            <w:r>
              <w:rPr>
                <w:rFonts w:hint="eastAsia" w:ascii="黑体" w:eastAsia="黑体" w:cs="黑体"/>
                <w:color w:val="000000"/>
              </w:rPr>
              <w:t>主动</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依申请公开</w:t>
            </w:r>
          </w:p>
        </w:tc>
        <w:tc>
          <w:tcPr>
            <w:tcW w:w="1111" w:type="dxa"/>
            <w:vAlign w:val="center"/>
          </w:tcPr>
          <w:p>
            <w:pPr>
              <w:widowControl/>
              <w:jc w:val="center"/>
              <w:rPr>
                <w:rFonts w:ascii="黑体" w:eastAsia="黑体" w:cs="Times New Roman"/>
                <w:color w:val="000000"/>
              </w:rPr>
            </w:pPr>
            <w:r>
              <w:rPr>
                <w:rFonts w:hint="eastAsia" w:ascii="黑体" w:eastAsia="黑体" w:cs="黑体"/>
                <w:color w:val="000000"/>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9" w:hRule="atLeast"/>
        </w:trPr>
        <w:tc>
          <w:tcPr>
            <w:tcW w:w="540" w:type="dxa"/>
            <w:vAlign w:val="center"/>
          </w:tcPr>
          <w:p>
            <w:pPr>
              <w:widowControl/>
              <w:jc w:val="center"/>
              <w:textAlignment w:val="center"/>
              <w:rPr>
                <w:rFonts w:ascii="仿宋_GB2312" w:eastAsia="仿宋_GB2312" w:cs="仿宋_GB2312"/>
                <w:color w:val="000000"/>
                <w:sz w:val="18"/>
                <w:szCs w:val="18"/>
              </w:rPr>
            </w:pPr>
            <w:r>
              <w:rPr>
                <w:rFonts w:ascii="仿宋_GB2312" w:eastAsia="仿宋_GB2312" w:cs="仿宋_GB2312"/>
                <w:color w:val="000000"/>
                <w:sz w:val="18"/>
                <w:szCs w:val="18"/>
              </w:rPr>
              <w:t>1</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养老服务</w:t>
            </w:r>
          </w:p>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业务办理</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老年人补贴申领和发放信息</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本行政区域各项老年人补贴申领数量、本行政区域各项老年人补贴申领审核通过数量、本行政区域各项老年人补贴申领审核通过名单、本行政区域各项老年人补贴发放总金额</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《财政部</w:t>
            </w:r>
            <w:r>
              <w:rPr>
                <w:rFonts w:ascii="仿宋_GB2312" w:eastAsia="仿宋_GB2312" w:cs="仿宋_GB2312"/>
                <w:sz w:val="18"/>
                <w:szCs w:val="18"/>
              </w:rPr>
              <w:t xml:space="preserve"> </w:t>
            </w:r>
            <w:r>
              <w:rPr>
                <w:rFonts w:hint="eastAsia" w:ascii="仿宋_GB2312" w:eastAsia="仿宋_GB2312" w:cs="仿宋_GB2312"/>
                <w:sz w:val="18"/>
                <w:szCs w:val="18"/>
              </w:rPr>
              <w:t>民政部</w:t>
            </w:r>
            <w:r>
              <w:rPr>
                <w:rFonts w:ascii="仿宋_GB2312" w:eastAsia="仿宋_GB2312" w:cs="仿宋_GB2312"/>
                <w:sz w:val="18"/>
                <w:szCs w:val="18"/>
              </w:rPr>
              <w:t xml:space="preserve"> </w:t>
            </w:r>
            <w:r>
              <w:rPr>
                <w:rFonts w:hint="eastAsia" w:ascii="仿宋_GB2312" w:eastAsia="仿宋_GB2312" w:cs="仿宋_GB2312"/>
                <w:sz w:val="18"/>
                <w:szCs w:val="18"/>
              </w:rPr>
              <w:t>全国老龄办关于建立健全经济困难的高龄</w:t>
            </w:r>
            <w:r>
              <w:rPr>
                <w:rFonts w:ascii="仿宋_GB2312" w:eastAsia="仿宋_GB2312" w:cs="仿宋_GB2312"/>
                <w:sz w:val="18"/>
                <w:szCs w:val="18"/>
              </w:rPr>
              <w:t xml:space="preserve"> </w:t>
            </w:r>
            <w:r>
              <w:rPr>
                <w:rFonts w:hint="eastAsia" w:ascii="仿宋_GB2312" w:eastAsia="仿宋_GB2312" w:cs="仿宋_GB2312"/>
                <w:sz w:val="18"/>
                <w:szCs w:val="18"/>
              </w:rPr>
              <w:t>失能等老年人补贴制度的通知》、各地相关政策法规文件、《信息公开条例》及相关规定</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每</w:t>
            </w:r>
            <w:r>
              <w:rPr>
                <w:rFonts w:ascii="仿宋_GB2312" w:eastAsia="仿宋_GB2312" w:cs="仿宋_GB2312"/>
                <w:sz w:val="18"/>
                <w:szCs w:val="18"/>
              </w:rPr>
              <w:t>20</w:t>
            </w:r>
            <w:r>
              <w:rPr>
                <w:rFonts w:hint="eastAsia" w:ascii="仿宋_GB2312" w:eastAsia="仿宋_GB2312" w:cs="仿宋_GB2312"/>
                <w:sz w:val="18"/>
                <w:szCs w:val="18"/>
              </w:rPr>
              <w:t>个工作日更新</w:t>
            </w:r>
          </w:p>
        </w:tc>
        <w:tc>
          <w:tcPr>
            <w:tcW w:w="900" w:type="dxa"/>
            <w:vAlign w:val="center"/>
          </w:tcPr>
          <w:p>
            <w:pPr>
              <w:widowControl/>
              <w:textAlignment w:val="center"/>
              <w:rPr>
                <w:rFonts w:ascii="仿宋_GB2312" w:eastAsia="仿宋_GB2312" w:cs="Times New Roman"/>
                <w:color w:val="000000"/>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2</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养老服务</w:t>
            </w:r>
          </w:p>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行业管理</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养老机构备案信息</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本行政区域已备案养老机构案数量；本行政区域已备案养老机构名称、机构地址、床位数量等基本信息</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《老年人权益保障法》、《养老机构管理办法》、《信息公开条例》及相关规定</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每</w:t>
            </w:r>
            <w:r>
              <w:rPr>
                <w:rFonts w:ascii="仿宋_GB2312" w:eastAsia="仿宋_GB2312" w:cs="仿宋_GB2312"/>
                <w:sz w:val="18"/>
                <w:szCs w:val="18"/>
              </w:rPr>
              <w:t>20</w:t>
            </w:r>
            <w:r>
              <w:rPr>
                <w:rFonts w:hint="eastAsia" w:ascii="仿宋_GB2312" w:eastAsia="仿宋_GB2312" w:cs="仿宋_GB2312"/>
                <w:sz w:val="18"/>
                <w:szCs w:val="18"/>
              </w:rPr>
              <w:t>个工作日更新</w:t>
            </w:r>
          </w:p>
        </w:tc>
        <w:tc>
          <w:tcPr>
            <w:tcW w:w="900" w:type="dxa"/>
            <w:vAlign w:val="center"/>
          </w:tcPr>
          <w:p>
            <w:pPr>
              <w:widowControl/>
              <w:textAlignment w:val="center"/>
              <w:rPr>
                <w:rFonts w:ascii="仿宋_GB2312" w:eastAsia="仿宋_GB2312" w:cs="Times New Roman"/>
                <w:color w:val="000000"/>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3</w:t>
            </w: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养老服务扶持补贴信息</w:t>
            </w:r>
          </w:p>
        </w:tc>
        <w:tc>
          <w:tcPr>
            <w:tcW w:w="3240" w:type="dxa"/>
            <w:vAlign w:val="center"/>
          </w:tcPr>
          <w:p>
            <w:pPr>
              <w:rPr>
                <w:rFonts w:ascii="仿宋_GB2312" w:eastAsia="仿宋_GB2312" w:cs="Times New Roman"/>
                <w:sz w:val="18"/>
                <w:szCs w:val="18"/>
              </w:rPr>
            </w:pPr>
            <w:r>
              <w:rPr>
                <w:rFonts w:hint="eastAsia" w:ascii="仿宋_GB2312" w:eastAsia="仿宋_GB2312" w:cs="仿宋_GB2312"/>
                <w:sz w:val="18"/>
                <w:szCs w:val="18"/>
              </w:rPr>
              <w:t>本行政区域各项养老服务扶持补贴申请数量；本行政区域各项养老服务扶持补贴申请审核通过数量；本行政区域各项养老服务扶持补贴申请审核通过名单及补贴金额；本行政区域各项养老服务扶持补贴发放总金额</w:t>
            </w:r>
          </w:p>
        </w:tc>
        <w:tc>
          <w:tcPr>
            <w:tcW w:w="1800" w:type="dxa"/>
            <w:vAlign w:val="center"/>
          </w:tcPr>
          <w:p>
            <w:pPr>
              <w:rPr>
                <w:rFonts w:ascii="仿宋_GB2312" w:eastAsia="仿宋_GB2312" w:cs="Times New Roman"/>
                <w:sz w:val="18"/>
                <w:szCs w:val="18"/>
              </w:rPr>
            </w:pPr>
            <w:r>
              <w:rPr>
                <w:rFonts w:hint="eastAsia" w:ascii="仿宋_GB2312" w:eastAsia="仿宋_GB2312" w:cs="仿宋_GB2312"/>
                <w:sz w:val="18"/>
                <w:szCs w:val="18"/>
              </w:rPr>
              <w:t>养老服务扶持补贴政策、《信息公开条例》及相关规定</w:t>
            </w:r>
          </w:p>
        </w:tc>
        <w:tc>
          <w:tcPr>
            <w:tcW w:w="1620" w:type="dxa"/>
            <w:vAlign w:val="center"/>
          </w:tcPr>
          <w:p>
            <w:pPr>
              <w:rPr>
                <w:rFonts w:ascii="仿宋_GB2312" w:eastAsia="仿宋_GB2312" w:cs="Times New Roman"/>
                <w:sz w:val="18"/>
                <w:szCs w:val="18"/>
              </w:rPr>
            </w:pPr>
            <w:r>
              <w:rPr>
                <w:rFonts w:hint="eastAsia" w:ascii="仿宋_GB2312" w:eastAsia="仿宋_GB2312" w:cs="仿宋_GB2312"/>
                <w:sz w:val="18"/>
                <w:szCs w:val="18"/>
              </w:rPr>
              <w:t>每</w:t>
            </w:r>
            <w:r>
              <w:rPr>
                <w:rFonts w:ascii="仿宋_GB2312" w:eastAsia="仿宋_GB2312" w:cs="仿宋_GB2312"/>
                <w:sz w:val="18"/>
                <w:szCs w:val="18"/>
              </w:rPr>
              <w:t>20</w:t>
            </w:r>
            <w:r>
              <w:rPr>
                <w:rFonts w:hint="eastAsia" w:ascii="仿宋_GB2312" w:eastAsia="仿宋_GB2312" w:cs="仿宋_GB2312"/>
                <w:sz w:val="18"/>
                <w:szCs w:val="18"/>
              </w:rPr>
              <w:t>个工作日更新</w:t>
            </w:r>
          </w:p>
        </w:tc>
        <w:tc>
          <w:tcPr>
            <w:tcW w:w="900" w:type="dxa"/>
            <w:vAlign w:val="center"/>
          </w:tcPr>
          <w:p>
            <w:pPr>
              <w:widowControl/>
              <w:textAlignment w:val="center"/>
              <w:rPr>
                <w:rFonts w:cs="Times New Roman"/>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bl>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pStyle w:val="2"/>
        <w:spacing w:line="240" w:lineRule="auto"/>
        <w:jc w:val="center"/>
        <w:rPr>
          <w:rFonts w:cs="Times New Roman"/>
          <w:sz w:val="18"/>
          <w:szCs w:val="18"/>
        </w:rPr>
      </w:pPr>
      <w:bookmarkStart w:id="7" w:name="_Toc20998"/>
      <w:bookmarkStart w:id="8" w:name="_Toc28677"/>
      <w:bookmarkStart w:id="9" w:name="_Toc13109"/>
      <w:bookmarkStart w:id="10" w:name="_Toc28374"/>
      <w:r>
        <w:rPr>
          <w:rFonts w:ascii="方正小标宋_GBK" w:hAnsi="方正小标宋_GBK" w:eastAsia="方正小标宋_GBK" w:cs="方正小标宋_GBK"/>
          <w:b w:val="0"/>
          <w:bCs w:val="0"/>
          <w:sz w:val="30"/>
          <w:szCs w:val="30"/>
          <w:lang w:val="en-US"/>
        </w:rPr>
        <w:t xml:space="preserve">( </w:t>
      </w:r>
      <w:r>
        <w:rPr>
          <w:rFonts w:hint="eastAsia" w:ascii="方正小标宋_GBK" w:hAnsi="方正小标宋_GBK" w:eastAsia="方正小标宋_GBK" w:cs="方正小标宋_GBK"/>
          <w:b w:val="0"/>
          <w:bCs w:val="0"/>
          <w:sz w:val="30"/>
          <w:szCs w:val="30"/>
          <w:lang w:val="en-US"/>
        </w:rPr>
        <w:t>三）公共法律领域基层政务公开标准目录</w:t>
      </w:r>
      <w:bookmarkEnd w:id="7"/>
      <w:bookmarkEnd w:id="8"/>
      <w:bookmarkEnd w:id="9"/>
      <w:bookmarkEnd w:id="10"/>
    </w:p>
    <w:tbl>
      <w:tblPr>
        <w:tblStyle w:val="11"/>
        <w:tblpPr w:leftFromText="180" w:rightFromText="180" w:vertAnchor="text" w:horzAnchor="page" w:tblpX="896" w:tblpY="289"/>
        <w:tblOverlap w:val="never"/>
        <w:tblW w:w="15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351"/>
        <w:gridCol w:w="2609"/>
        <w:gridCol w:w="1800"/>
        <w:gridCol w:w="1620"/>
        <w:gridCol w:w="900"/>
        <w:gridCol w:w="1800"/>
        <w:gridCol w:w="720"/>
        <w:gridCol w:w="709"/>
        <w:gridCol w:w="551"/>
        <w:gridCol w:w="720"/>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rPr>
                <w:rFonts w:cs="Times New Roman"/>
              </w:rPr>
            </w:pPr>
            <w:r>
              <w:rPr>
                <w:rFonts w:hint="eastAsia"/>
              </w:rPr>
              <w:t>序号</w:t>
            </w:r>
          </w:p>
        </w:tc>
        <w:tc>
          <w:tcPr>
            <w:tcW w:w="2071" w:type="dxa"/>
            <w:gridSpan w:val="2"/>
            <w:vAlign w:val="center"/>
          </w:tcPr>
          <w:p>
            <w:pPr>
              <w:rPr>
                <w:rFonts w:cs="Times New Roman"/>
              </w:rPr>
            </w:pPr>
            <w:r>
              <w:rPr>
                <w:rFonts w:hint="eastAsia"/>
              </w:rPr>
              <w:t>公开事项</w:t>
            </w:r>
          </w:p>
        </w:tc>
        <w:tc>
          <w:tcPr>
            <w:tcW w:w="2609" w:type="dxa"/>
            <w:vMerge w:val="restart"/>
            <w:vAlign w:val="center"/>
          </w:tcPr>
          <w:p>
            <w:pPr>
              <w:rPr>
                <w:rFonts w:cs="Times New Roman"/>
              </w:rPr>
            </w:pPr>
            <w:r>
              <w:rPr>
                <w:rFonts w:hint="eastAsia"/>
              </w:rPr>
              <w:t>公开内容（要素）</w:t>
            </w:r>
          </w:p>
        </w:tc>
        <w:tc>
          <w:tcPr>
            <w:tcW w:w="1800" w:type="dxa"/>
            <w:vMerge w:val="restart"/>
            <w:vAlign w:val="center"/>
          </w:tcPr>
          <w:p>
            <w:pPr>
              <w:rPr>
                <w:rFonts w:cs="Times New Roman"/>
              </w:rPr>
            </w:pPr>
            <w:r>
              <w:rPr>
                <w:rFonts w:hint="eastAsia"/>
              </w:rPr>
              <w:t>公开依据</w:t>
            </w:r>
          </w:p>
        </w:tc>
        <w:tc>
          <w:tcPr>
            <w:tcW w:w="1620" w:type="dxa"/>
            <w:vMerge w:val="restart"/>
            <w:vAlign w:val="center"/>
          </w:tcPr>
          <w:p>
            <w:pPr>
              <w:rPr>
                <w:rFonts w:cs="Times New Roman"/>
              </w:rPr>
            </w:pPr>
            <w:r>
              <w:rPr>
                <w:rFonts w:hint="eastAsia"/>
              </w:rPr>
              <w:t>公开时限</w:t>
            </w:r>
          </w:p>
        </w:tc>
        <w:tc>
          <w:tcPr>
            <w:tcW w:w="900" w:type="dxa"/>
            <w:vMerge w:val="restart"/>
            <w:vAlign w:val="center"/>
          </w:tcPr>
          <w:p>
            <w:pPr>
              <w:rPr>
                <w:rFonts w:cs="Times New Roman"/>
              </w:rPr>
            </w:pPr>
            <w:r>
              <w:rPr>
                <w:rFonts w:hint="eastAsia"/>
              </w:rPr>
              <w:t>公开主体</w:t>
            </w:r>
          </w:p>
        </w:tc>
        <w:tc>
          <w:tcPr>
            <w:tcW w:w="1800" w:type="dxa"/>
            <w:vMerge w:val="restart"/>
            <w:vAlign w:val="center"/>
          </w:tcPr>
          <w:p>
            <w:pPr>
              <w:rPr>
                <w:rFonts w:cs="Times New Roman"/>
              </w:rPr>
            </w:pPr>
            <w:r>
              <w:rPr>
                <w:rFonts w:hint="eastAsia"/>
              </w:rPr>
              <w:t>公开渠道和载体</w:t>
            </w:r>
          </w:p>
        </w:tc>
        <w:tc>
          <w:tcPr>
            <w:tcW w:w="1429" w:type="dxa"/>
            <w:gridSpan w:val="2"/>
            <w:vAlign w:val="center"/>
          </w:tcPr>
          <w:p>
            <w:pPr>
              <w:rPr>
                <w:rFonts w:cs="Times New Roman"/>
              </w:rPr>
            </w:pPr>
            <w:r>
              <w:rPr>
                <w:rFonts w:hint="eastAsia"/>
              </w:rPr>
              <w:t>公开对象</w:t>
            </w:r>
          </w:p>
        </w:tc>
        <w:tc>
          <w:tcPr>
            <w:tcW w:w="1271" w:type="dxa"/>
            <w:gridSpan w:val="2"/>
            <w:vAlign w:val="center"/>
          </w:tcPr>
          <w:p>
            <w:pPr>
              <w:rPr>
                <w:rFonts w:cs="Times New Roman"/>
              </w:rPr>
            </w:pPr>
            <w:r>
              <w:rPr>
                <w:rFonts w:hint="eastAsia"/>
              </w:rPr>
              <w:t>公开方式</w:t>
            </w:r>
          </w:p>
        </w:tc>
        <w:tc>
          <w:tcPr>
            <w:tcW w:w="1111" w:type="dxa"/>
            <w:vAlign w:val="center"/>
          </w:tcPr>
          <w:p>
            <w:pPr>
              <w:rPr>
                <w:rFonts w:cs="Times New Roman"/>
              </w:rPr>
            </w:pPr>
            <w:r>
              <w:rPr>
                <w:rFonts w:hint="eastAsi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rPr>
                <w:rFonts w:ascii="Times New Roman" w:hAnsi="Times New Roman" w:cs="Times New Roman"/>
                <w:color w:val="000000"/>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一级事项</w:t>
            </w:r>
          </w:p>
        </w:tc>
        <w:tc>
          <w:tcPr>
            <w:tcW w:w="1351" w:type="dxa"/>
            <w:vAlign w:val="center"/>
          </w:tcPr>
          <w:p>
            <w:pPr>
              <w:widowControl/>
              <w:jc w:val="center"/>
              <w:rPr>
                <w:rFonts w:ascii="黑体" w:eastAsia="黑体" w:cs="Times New Roman"/>
                <w:color w:val="000000"/>
              </w:rPr>
            </w:pPr>
            <w:r>
              <w:rPr>
                <w:rFonts w:hint="eastAsia" w:ascii="黑体" w:eastAsia="黑体" w:cs="黑体"/>
                <w:color w:val="000000"/>
              </w:rPr>
              <w:t>二级事项</w:t>
            </w:r>
          </w:p>
        </w:tc>
        <w:tc>
          <w:tcPr>
            <w:tcW w:w="2609"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color w:val="000000"/>
              </w:rPr>
            </w:pPr>
          </w:p>
        </w:tc>
        <w:tc>
          <w:tcPr>
            <w:tcW w:w="1620" w:type="dxa"/>
            <w:vMerge w:val="continue"/>
            <w:vAlign w:val="center"/>
          </w:tcPr>
          <w:p>
            <w:pPr>
              <w:widowControl/>
              <w:rPr>
                <w:rFonts w:ascii="黑体" w:eastAsia="黑体" w:cs="Times New Roman"/>
                <w:color w:val="000000"/>
              </w:rPr>
            </w:pPr>
          </w:p>
        </w:tc>
        <w:tc>
          <w:tcPr>
            <w:tcW w:w="90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全社会</w:t>
            </w:r>
          </w:p>
        </w:tc>
        <w:tc>
          <w:tcPr>
            <w:tcW w:w="709" w:type="dxa"/>
            <w:vAlign w:val="center"/>
          </w:tcPr>
          <w:p>
            <w:pPr>
              <w:widowControl/>
              <w:jc w:val="center"/>
              <w:rPr>
                <w:rFonts w:ascii="黑体" w:eastAsia="黑体" w:cs="Times New Roman"/>
                <w:color w:val="000000"/>
              </w:rPr>
            </w:pPr>
            <w:r>
              <w:rPr>
                <w:rFonts w:hint="eastAsia" w:ascii="黑体" w:eastAsia="黑体" w:cs="黑体"/>
                <w:color w:val="000000"/>
              </w:rPr>
              <w:t>特定群众</w:t>
            </w:r>
          </w:p>
        </w:tc>
        <w:tc>
          <w:tcPr>
            <w:tcW w:w="551" w:type="dxa"/>
            <w:vAlign w:val="center"/>
          </w:tcPr>
          <w:p>
            <w:pPr>
              <w:widowControl/>
              <w:jc w:val="center"/>
              <w:rPr>
                <w:rFonts w:ascii="黑体" w:eastAsia="黑体" w:cs="Times New Roman"/>
                <w:color w:val="000000"/>
              </w:rPr>
            </w:pPr>
            <w:r>
              <w:rPr>
                <w:rFonts w:hint="eastAsia" w:ascii="黑体" w:eastAsia="黑体" w:cs="黑体"/>
                <w:color w:val="000000"/>
              </w:rPr>
              <w:t>主动</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依申请公开</w:t>
            </w:r>
          </w:p>
        </w:tc>
        <w:tc>
          <w:tcPr>
            <w:tcW w:w="1111" w:type="dxa"/>
            <w:vAlign w:val="center"/>
          </w:tcPr>
          <w:p>
            <w:pPr>
              <w:widowControl/>
              <w:jc w:val="center"/>
              <w:rPr>
                <w:rFonts w:ascii="黑体" w:eastAsia="黑体" w:cs="Times New Roman"/>
                <w:color w:val="000000"/>
              </w:rPr>
            </w:pPr>
            <w:r>
              <w:rPr>
                <w:rFonts w:hint="eastAsia" w:ascii="黑体" w:eastAsia="黑体" w:cs="黑体"/>
                <w:color w:val="000000"/>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9" w:hRule="atLeast"/>
        </w:trPr>
        <w:tc>
          <w:tcPr>
            <w:tcW w:w="540" w:type="dxa"/>
            <w:vAlign w:val="center"/>
          </w:tcPr>
          <w:p>
            <w:pPr>
              <w:widowControl/>
              <w:jc w:val="center"/>
              <w:textAlignment w:val="center"/>
              <w:rPr>
                <w:rFonts w:ascii="仿宋_GB2312" w:eastAsia="仿宋_GB2312" w:cs="仿宋_GB2312"/>
                <w:color w:val="000000"/>
                <w:sz w:val="18"/>
                <w:szCs w:val="18"/>
              </w:rPr>
            </w:pPr>
            <w:r>
              <w:rPr>
                <w:rFonts w:ascii="仿宋_GB2312" w:eastAsia="仿宋_GB2312" w:cs="仿宋_GB2312"/>
                <w:color w:val="000000"/>
                <w:sz w:val="18"/>
                <w:szCs w:val="18"/>
              </w:rPr>
              <w:t>1</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法治宣传教育</w:t>
            </w:r>
          </w:p>
        </w:tc>
        <w:tc>
          <w:tcPr>
            <w:tcW w:w="13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法律知识普及服务</w:t>
            </w:r>
          </w:p>
        </w:tc>
        <w:tc>
          <w:tcPr>
            <w:tcW w:w="260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普法动态资讯</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《中共中央、国务院转发</w:t>
            </w:r>
            <w:r>
              <w:rPr>
                <w:rFonts w:ascii="仿宋_GB2312" w:eastAsia="仿宋_GB2312" w:cs="仿宋_GB2312"/>
                <w:color w:val="000000"/>
                <w:sz w:val="18"/>
                <w:szCs w:val="18"/>
              </w:rPr>
              <w:t>&lt;</w:t>
            </w:r>
            <w:r>
              <w:rPr>
                <w:rFonts w:hint="eastAsia" w:ascii="仿宋_GB2312" w:eastAsia="仿宋_GB2312" w:cs="仿宋_GB2312"/>
                <w:color w:val="000000"/>
                <w:sz w:val="18"/>
                <w:szCs w:val="18"/>
              </w:rPr>
              <w:t>中央宣传部、司法部关于在公民中开展法治宣传教育的第七个五年规划（</w:t>
            </w:r>
            <w:r>
              <w:rPr>
                <w:rFonts w:ascii="仿宋_GB2312" w:eastAsia="仿宋_GB2312" w:cs="仿宋_GB2312"/>
                <w:color w:val="000000"/>
                <w:sz w:val="18"/>
                <w:szCs w:val="18"/>
              </w:rPr>
              <w:t>2016</w:t>
            </w:r>
            <w:r>
              <w:rPr>
                <w:rFonts w:hint="eastAsia" w:ascii="仿宋_GB2312" w:eastAsia="仿宋_GB2312" w:cs="仿宋_GB2312"/>
                <w:color w:val="000000"/>
                <w:sz w:val="18"/>
                <w:szCs w:val="18"/>
              </w:rPr>
              <w:t>－</w:t>
            </w:r>
            <w:r>
              <w:rPr>
                <w:rFonts w:ascii="仿宋_GB2312" w:eastAsia="仿宋_GB2312" w:cs="仿宋_GB2312"/>
                <w:color w:val="000000"/>
                <w:sz w:val="18"/>
                <w:szCs w:val="18"/>
              </w:rPr>
              <w:t>2020</w:t>
            </w:r>
            <w:r>
              <w:rPr>
                <w:rFonts w:hint="eastAsia" w:ascii="仿宋_GB2312" w:eastAsia="仿宋_GB2312" w:cs="仿宋_GB2312"/>
                <w:color w:val="000000"/>
                <w:sz w:val="18"/>
                <w:szCs w:val="18"/>
              </w:rPr>
              <w:t>年）</w:t>
            </w:r>
            <w:r>
              <w:rPr>
                <w:rFonts w:ascii="仿宋_GB2312" w:eastAsia="仿宋_GB2312" w:cs="仿宋_GB2312"/>
                <w:color w:val="000000"/>
                <w:sz w:val="18"/>
                <w:szCs w:val="18"/>
              </w:rPr>
              <w:t>&gt;</w:t>
            </w:r>
            <w:r>
              <w:rPr>
                <w:rFonts w:hint="eastAsia" w:ascii="仿宋_GB2312" w:eastAsia="仿宋_GB2312" w:cs="仿宋_GB2312"/>
                <w:color w:val="000000"/>
                <w:sz w:val="18"/>
                <w:szCs w:val="18"/>
              </w:rPr>
              <w:t>》、广东省“七五”普法规划</w:t>
            </w:r>
          </w:p>
        </w:tc>
        <w:tc>
          <w:tcPr>
            <w:tcW w:w="162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自制作或获取该信息之日起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widowControl/>
              <w:textAlignment w:val="center"/>
              <w:rPr>
                <w:rFonts w:ascii="仿宋_GB2312" w:eastAsia="仿宋_GB2312" w:cs="Times New Roman"/>
                <w:color w:val="000000"/>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2</w:t>
            </w: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13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推广法治文化服务</w:t>
            </w:r>
          </w:p>
        </w:tc>
        <w:tc>
          <w:tcPr>
            <w:tcW w:w="2609" w:type="dxa"/>
            <w:vAlign w:val="center"/>
          </w:tcPr>
          <w:p>
            <w:pPr>
              <w:tabs>
                <w:tab w:val="center" w:pos="4153"/>
                <w:tab w:val="right" w:pos="8306"/>
              </w:tabs>
              <w:snapToGrid w:val="0"/>
              <w:spacing w:line="360" w:lineRule="auto"/>
              <w:rPr>
                <w:rFonts w:ascii="仿宋_GB2312" w:eastAsia="仿宋_GB2312" w:cs="Times New Roman"/>
                <w:color w:val="000000"/>
                <w:sz w:val="18"/>
                <w:szCs w:val="18"/>
              </w:rPr>
            </w:pPr>
            <w:r>
              <w:rPr>
                <w:rFonts w:hint="eastAsia" w:ascii="仿宋_GB2312" w:eastAsia="仿宋_GB2312" w:cs="仿宋_GB2312"/>
                <w:color w:val="000000"/>
                <w:sz w:val="18"/>
                <w:szCs w:val="18"/>
              </w:rPr>
              <w:t>辖区内法治文化阵地信息；法治文化作品</w:t>
            </w:r>
          </w:p>
        </w:tc>
        <w:tc>
          <w:tcPr>
            <w:tcW w:w="180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自制作或获取该信息之日起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widowControl/>
              <w:textAlignment w:val="center"/>
              <w:rPr>
                <w:rFonts w:ascii="仿宋_GB2312" w:eastAsia="仿宋_GB2312" w:cs="Times New Roman"/>
                <w:color w:val="000000"/>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3</w:t>
            </w: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13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对在法治宣传教育工作中做出显著成绩的单位和个人进行表彰奖励</w:t>
            </w:r>
          </w:p>
        </w:tc>
        <w:tc>
          <w:tcPr>
            <w:tcW w:w="2609" w:type="dxa"/>
            <w:vAlign w:val="center"/>
          </w:tcPr>
          <w:p>
            <w:pPr>
              <w:tabs>
                <w:tab w:val="center" w:pos="4153"/>
                <w:tab w:val="right" w:pos="8306"/>
              </w:tabs>
              <w:snapToGrid w:val="0"/>
              <w:spacing w:line="360" w:lineRule="auto"/>
              <w:rPr>
                <w:rFonts w:ascii="仿宋_GB2312" w:eastAsia="仿宋_GB2312" w:cs="Times New Roman"/>
                <w:color w:val="000000"/>
                <w:sz w:val="18"/>
                <w:szCs w:val="18"/>
              </w:rPr>
            </w:pPr>
            <w:r>
              <w:rPr>
                <w:rFonts w:hint="eastAsia" w:ascii="仿宋_GB2312" w:eastAsia="仿宋_GB2312" w:cs="仿宋_GB2312"/>
                <w:color w:val="000000"/>
                <w:sz w:val="18"/>
                <w:szCs w:val="18"/>
              </w:rPr>
              <w:t>评选表彰通知；先进集体和个人申报表（空白表）；拟表彰的先进集体先进个人名单；表彰决定</w:t>
            </w:r>
          </w:p>
        </w:tc>
        <w:tc>
          <w:tcPr>
            <w:tcW w:w="180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自制作或获取该信息之日起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widowControl/>
              <w:textAlignment w:val="center"/>
              <w:rPr>
                <w:rFonts w:cs="Times New Roman"/>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bl>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tbl>
      <w:tblPr>
        <w:tblStyle w:val="11"/>
        <w:tblpPr w:leftFromText="180" w:rightFromText="180" w:vertAnchor="text" w:horzAnchor="page" w:tblpX="896" w:tblpY="289"/>
        <w:tblOverlap w:val="never"/>
        <w:tblW w:w="15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351"/>
        <w:gridCol w:w="2609"/>
        <w:gridCol w:w="1800"/>
        <w:gridCol w:w="1620"/>
        <w:gridCol w:w="900"/>
        <w:gridCol w:w="1800"/>
        <w:gridCol w:w="720"/>
        <w:gridCol w:w="709"/>
        <w:gridCol w:w="551"/>
        <w:gridCol w:w="720"/>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9" w:hRule="atLeast"/>
        </w:trPr>
        <w:tc>
          <w:tcPr>
            <w:tcW w:w="540" w:type="dxa"/>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4</w:t>
            </w: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法律</w:t>
            </w:r>
          </w:p>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查询</w:t>
            </w:r>
          </w:p>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服务</w:t>
            </w:r>
          </w:p>
        </w:tc>
        <w:tc>
          <w:tcPr>
            <w:tcW w:w="13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法律服务机构、人员信息查询服务</w:t>
            </w:r>
          </w:p>
        </w:tc>
        <w:tc>
          <w:tcPr>
            <w:tcW w:w="2609" w:type="dxa"/>
            <w:vAlign w:val="center"/>
          </w:tcPr>
          <w:p>
            <w:pPr>
              <w:tabs>
                <w:tab w:val="center" w:pos="4153"/>
                <w:tab w:val="right" w:pos="8306"/>
              </w:tabs>
              <w:snapToGrid w:val="0"/>
              <w:spacing w:line="360" w:lineRule="auto"/>
              <w:rPr>
                <w:rFonts w:ascii="仿宋_GB2312" w:eastAsia="仿宋_GB2312" w:cs="Times New Roman"/>
                <w:color w:val="000000"/>
                <w:sz w:val="18"/>
                <w:szCs w:val="18"/>
              </w:rPr>
            </w:pPr>
            <w:r>
              <w:rPr>
                <w:rFonts w:hint="eastAsia" w:ascii="仿宋_GB2312" w:eastAsia="仿宋_GB2312" w:cs="仿宋_GB2312"/>
                <w:color w:val="000000"/>
                <w:sz w:val="18"/>
                <w:szCs w:val="18"/>
              </w:rPr>
              <w:t>辖区内的律师、公证、基层法律服务、司法鉴定、仲裁、人民调解等法律服务机构和人员有关基本信息、从业信息和信用信息等</w:t>
            </w:r>
          </w:p>
        </w:tc>
        <w:tc>
          <w:tcPr>
            <w:tcW w:w="1800" w:type="dxa"/>
            <w:vAlign w:val="center"/>
          </w:tcPr>
          <w:p>
            <w:pPr>
              <w:jc w:val="center"/>
              <w:rPr>
                <w:rFonts w:hint="default" w:ascii="仿宋_GB2312" w:eastAsia="仿宋_GB2312" w:cs="Times New Roman"/>
                <w:color w:val="000000"/>
                <w:sz w:val="18"/>
                <w:szCs w:val="18"/>
                <w:lang w:val="en"/>
              </w:rPr>
            </w:pPr>
            <w:r>
              <w:rPr>
                <w:rFonts w:hint="default" w:ascii="仿宋_GB2312" w:eastAsia="仿宋_GB2312" w:cs="仿宋_GB2312"/>
                <w:color w:val="000000"/>
                <w:sz w:val="18"/>
                <w:szCs w:val="18"/>
                <w:lang w:val="en"/>
              </w:rPr>
              <w:t>《中华人民共和国政府信息公开条例》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自制作或获取该信息之日起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jc w:val="center"/>
              <w:rPr>
                <w:rFonts w:ascii="仿宋_GB2312" w:eastAsia="仿宋_GB2312" w:cs="Times New Roman"/>
                <w:color w:val="000000"/>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r>
              <w:rPr>
                <w:rFonts w:hint="eastAsia" w:ascii="仿宋_GB2312" w:eastAsia="仿宋_GB2312" w:cs="仿宋_GB2312"/>
                <w:color w:val="000000"/>
                <w:sz w:val="18"/>
                <w:szCs w:val="18"/>
              </w:rPr>
              <w:t>■其他法律服务网</w:t>
            </w:r>
          </w:p>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注：有关公开信息可推送或归集至本省级法律服务网。</w:t>
            </w: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jc w:val="center"/>
              <w:rPr>
                <w:rFonts w:ascii="仿宋_GB2312" w:eastAsia="仿宋_GB2312" w:cs="Times New Roman"/>
                <w:color w:val="000000"/>
                <w:sz w:val="18"/>
                <w:szCs w:val="18"/>
              </w:rPr>
            </w:pPr>
          </w:p>
        </w:tc>
        <w:tc>
          <w:tcPr>
            <w:tcW w:w="551"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jc w:val="center"/>
              <w:rPr>
                <w:rFonts w:ascii="仿宋_GB2312" w:eastAsia="仿宋_GB2312" w:cs="Times New Roman"/>
                <w:color w:val="000000"/>
                <w:sz w:val="18"/>
                <w:szCs w:val="18"/>
              </w:rPr>
            </w:pPr>
          </w:p>
        </w:tc>
        <w:tc>
          <w:tcPr>
            <w:tcW w:w="1111"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5</w:t>
            </w: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法律</w:t>
            </w:r>
          </w:p>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咨询</w:t>
            </w:r>
          </w:p>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服务</w:t>
            </w:r>
          </w:p>
        </w:tc>
        <w:tc>
          <w:tcPr>
            <w:tcW w:w="13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公共法律服务实体平台、热线平台、网络平台咨询服务</w:t>
            </w:r>
          </w:p>
        </w:tc>
        <w:tc>
          <w:tcPr>
            <w:tcW w:w="2609" w:type="dxa"/>
            <w:vAlign w:val="center"/>
          </w:tcPr>
          <w:p>
            <w:pPr>
              <w:tabs>
                <w:tab w:val="center" w:pos="4153"/>
                <w:tab w:val="right" w:pos="8306"/>
              </w:tabs>
              <w:snapToGrid w:val="0"/>
              <w:spacing w:line="360" w:lineRule="auto"/>
              <w:rPr>
                <w:rFonts w:ascii="仿宋_GB2312" w:eastAsia="仿宋_GB2312" w:cs="Times New Roman"/>
                <w:color w:val="000000"/>
                <w:sz w:val="18"/>
                <w:szCs w:val="18"/>
              </w:rPr>
            </w:pPr>
            <w:r>
              <w:rPr>
                <w:rFonts w:hint="eastAsia" w:ascii="仿宋_GB2312" w:eastAsia="仿宋_GB2312" w:cs="仿宋_GB2312"/>
                <w:color w:val="000000"/>
                <w:sz w:val="18"/>
                <w:szCs w:val="18"/>
              </w:rPr>
              <w:t>公共法律服务实体、热线、网络平台法律咨询服务指南</w:t>
            </w:r>
          </w:p>
        </w:tc>
        <w:tc>
          <w:tcPr>
            <w:tcW w:w="1800" w:type="dxa"/>
            <w:vAlign w:val="center"/>
          </w:tcPr>
          <w:p>
            <w:pPr>
              <w:jc w:val="center"/>
              <w:rPr>
                <w:rFonts w:hint="default" w:ascii="仿宋_GB2312" w:eastAsia="仿宋_GB2312" w:cs="Times New Roman"/>
                <w:color w:val="000000"/>
                <w:sz w:val="18"/>
                <w:szCs w:val="18"/>
                <w:lang w:val="en"/>
              </w:rPr>
            </w:pPr>
            <w:r>
              <w:rPr>
                <w:rFonts w:hint="default" w:ascii="仿宋_GB2312" w:eastAsia="仿宋_GB2312" w:cs="仿宋_GB2312"/>
                <w:color w:val="000000"/>
                <w:sz w:val="18"/>
                <w:szCs w:val="18"/>
                <w:lang w:val="en"/>
              </w:rPr>
              <w:t>《中华人民共和国政府信息公开条例》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自制作或获取该信息之日起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rPr>
                <w:rFonts w:ascii="仿宋_GB2312" w:eastAsia="仿宋_GB2312" w:cs="Times New Roman"/>
                <w:color w:val="000000"/>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仿宋_GB2312"/>
                <w:color w:val="000000"/>
                <w:sz w:val="18"/>
                <w:szCs w:val="18"/>
              </w:rPr>
            </w:pPr>
            <w:r>
              <w:rPr>
                <w:rFonts w:hint="eastAsia" w:ascii="仿宋_GB2312" w:eastAsia="仿宋_GB2312" w:cs="仿宋_GB2312"/>
                <w:color w:val="000000"/>
                <w:sz w:val="18"/>
                <w:szCs w:val="18"/>
              </w:rPr>
              <w:t>■政府网站</w:t>
            </w:r>
            <w:r>
              <w:rPr>
                <w:rFonts w:ascii="仿宋_GB2312" w:eastAsia="仿宋_GB2312" w:cs="仿宋_GB2312"/>
                <w:color w:val="000000"/>
                <w:sz w:val="18"/>
                <w:szCs w:val="18"/>
              </w:rPr>
              <w:t xml:space="preserve"> </w:t>
            </w:r>
          </w:p>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■其他法律服务网</w:t>
            </w:r>
          </w:p>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注：有关公开信息可推送或归集至本省级法律服务网。</w:t>
            </w:r>
          </w:p>
        </w:tc>
        <w:tc>
          <w:tcPr>
            <w:tcW w:w="720"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jc w:val="center"/>
              <w:rPr>
                <w:rFonts w:ascii="仿宋_GB2312" w:eastAsia="仿宋_GB2312" w:cs="Times New Roman"/>
                <w:color w:val="000000"/>
                <w:sz w:val="18"/>
                <w:szCs w:val="18"/>
              </w:rPr>
            </w:pPr>
          </w:p>
        </w:tc>
        <w:tc>
          <w:tcPr>
            <w:tcW w:w="551"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jc w:val="center"/>
              <w:rPr>
                <w:rFonts w:ascii="仿宋_GB2312" w:eastAsia="仿宋_GB2312" w:cs="Times New Roman"/>
                <w:color w:val="000000"/>
                <w:sz w:val="18"/>
                <w:szCs w:val="18"/>
              </w:rPr>
            </w:pPr>
          </w:p>
        </w:tc>
        <w:tc>
          <w:tcPr>
            <w:tcW w:w="1111"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6</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公共法律服务平台</w:t>
            </w:r>
          </w:p>
        </w:tc>
        <w:tc>
          <w:tcPr>
            <w:tcW w:w="1351"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对在法治宣传教育工作中做出显著成绩的单位和个人进行表彰奖励</w:t>
            </w:r>
          </w:p>
        </w:tc>
        <w:tc>
          <w:tcPr>
            <w:tcW w:w="2609" w:type="dxa"/>
            <w:vAlign w:val="center"/>
          </w:tcPr>
          <w:p>
            <w:pPr>
              <w:tabs>
                <w:tab w:val="center" w:pos="4153"/>
                <w:tab w:val="right" w:pos="8306"/>
              </w:tabs>
              <w:snapToGrid w:val="0"/>
              <w:spacing w:line="360" w:lineRule="auto"/>
              <w:rPr>
                <w:rFonts w:ascii="仿宋_GB2312" w:eastAsia="仿宋_GB2312" w:cs="Times New Roman"/>
                <w:color w:val="000000"/>
                <w:sz w:val="18"/>
                <w:szCs w:val="18"/>
              </w:rPr>
            </w:pPr>
            <w:r>
              <w:rPr>
                <w:rFonts w:hint="eastAsia" w:ascii="仿宋_GB2312" w:eastAsia="仿宋_GB2312" w:cs="仿宋_GB2312"/>
                <w:color w:val="000000"/>
                <w:sz w:val="18"/>
                <w:szCs w:val="18"/>
              </w:rPr>
              <w:t>评选表彰通知；先进集体和个人申报表（空白表）；拟表彰的先进集体先进个人名单；表彰决定</w:t>
            </w:r>
          </w:p>
        </w:tc>
        <w:tc>
          <w:tcPr>
            <w:tcW w:w="180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自制作或获取该信息之日起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widowControl/>
              <w:textAlignment w:val="center"/>
              <w:rPr>
                <w:rFonts w:cs="Times New Roman"/>
                <w:sz w:val="18"/>
                <w:szCs w:val="18"/>
              </w:rPr>
            </w:pPr>
            <w:r>
              <w:rPr>
                <w:rFonts w:hint="eastAsia" w:eastAsia="仿宋_GB2312" w:cs="仿宋_GB2312"/>
                <w:sz w:val="18"/>
                <w:szCs w:val="18"/>
              </w:rPr>
              <w:t>镇政府</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bl>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pStyle w:val="2"/>
        <w:spacing w:line="240" w:lineRule="auto"/>
        <w:jc w:val="center"/>
        <w:rPr>
          <w:rFonts w:ascii="方正小标宋_GBK" w:hAnsi="方正小标宋_GBK" w:eastAsia="方正小标宋_GBK" w:cs="Times New Roman"/>
          <w:b w:val="0"/>
          <w:bCs w:val="0"/>
          <w:sz w:val="30"/>
          <w:szCs w:val="30"/>
          <w:lang w:val="en-US"/>
        </w:rPr>
      </w:pPr>
      <w:bookmarkStart w:id="11" w:name="_Toc27790"/>
      <w:bookmarkStart w:id="12" w:name="_Toc12181"/>
      <w:bookmarkStart w:id="13" w:name="_Toc24378"/>
      <w:bookmarkStart w:id="14" w:name="_Toc10301"/>
      <w:r>
        <w:rPr>
          <w:rFonts w:ascii="方正小标宋_GBK" w:hAnsi="方正小标宋_GBK" w:eastAsia="方正小标宋_GBK" w:cs="方正小标宋_GBK"/>
          <w:b w:val="0"/>
          <w:bCs w:val="0"/>
          <w:sz w:val="30"/>
          <w:szCs w:val="30"/>
          <w:lang w:val="en-US"/>
        </w:rPr>
        <w:t xml:space="preserve">( </w:t>
      </w:r>
      <w:r>
        <w:rPr>
          <w:rFonts w:hint="eastAsia" w:ascii="方正小标宋_GBK" w:hAnsi="方正小标宋_GBK" w:eastAsia="方正小标宋_GBK" w:cs="方正小标宋_GBK"/>
          <w:b w:val="0"/>
          <w:bCs w:val="0"/>
          <w:sz w:val="30"/>
          <w:szCs w:val="30"/>
          <w:lang w:val="en-US"/>
        </w:rPr>
        <w:t>四）财政预决算领域基层政务公开标准目录</w:t>
      </w:r>
      <w:bookmarkEnd w:id="11"/>
      <w:bookmarkEnd w:id="12"/>
      <w:bookmarkEnd w:id="13"/>
    </w:p>
    <w:p>
      <w:pPr>
        <w:jc w:val="both"/>
        <w:rPr>
          <w:rFonts w:cs="Times New Roman"/>
          <w:sz w:val="18"/>
          <w:szCs w:val="18"/>
        </w:rPr>
      </w:pPr>
    </w:p>
    <w:tbl>
      <w:tblPr>
        <w:tblStyle w:val="11"/>
        <w:tblpPr w:leftFromText="180" w:rightFromText="180" w:vertAnchor="text" w:horzAnchor="page" w:tblpX="896" w:tblpY="289"/>
        <w:tblOverlap w:val="never"/>
        <w:tblW w:w="15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rPr>
                <w:rFonts w:cs="Times New Roman"/>
              </w:rPr>
            </w:pPr>
            <w:bookmarkStart w:id="15" w:name="_Toc8602"/>
            <w:r>
              <w:rPr>
                <w:rFonts w:hint="eastAsia"/>
              </w:rPr>
              <w:t>序号</w:t>
            </w:r>
          </w:p>
        </w:tc>
        <w:tc>
          <w:tcPr>
            <w:tcW w:w="1440" w:type="dxa"/>
            <w:gridSpan w:val="2"/>
            <w:vAlign w:val="center"/>
          </w:tcPr>
          <w:p>
            <w:pPr>
              <w:rPr>
                <w:rFonts w:cs="Times New Roman"/>
              </w:rPr>
            </w:pPr>
            <w:r>
              <w:rPr>
                <w:rFonts w:hint="eastAsia"/>
              </w:rPr>
              <w:t>公开事项</w:t>
            </w:r>
          </w:p>
        </w:tc>
        <w:tc>
          <w:tcPr>
            <w:tcW w:w="3240" w:type="dxa"/>
            <w:vMerge w:val="restart"/>
            <w:vAlign w:val="center"/>
          </w:tcPr>
          <w:p>
            <w:pPr>
              <w:rPr>
                <w:rFonts w:cs="Times New Roman"/>
              </w:rPr>
            </w:pPr>
            <w:r>
              <w:rPr>
                <w:rFonts w:hint="eastAsia"/>
              </w:rPr>
              <w:t>公开内容（要素）</w:t>
            </w:r>
          </w:p>
        </w:tc>
        <w:tc>
          <w:tcPr>
            <w:tcW w:w="1800" w:type="dxa"/>
            <w:vMerge w:val="restart"/>
            <w:vAlign w:val="center"/>
          </w:tcPr>
          <w:p>
            <w:pPr>
              <w:rPr>
                <w:rFonts w:cs="Times New Roman"/>
              </w:rPr>
            </w:pPr>
            <w:r>
              <w:rPr>
                <w:rFonts w:hint="eastAsia"/>
              </w:rPr>
              <w:t>公开依据</w:t>
            </w:r>
          </w:p>
        </w:tc>
        <w:tc>
          <w:tcPr>
            <w:tcW w:w="1620" w:type="dxa"/>
            <w:vMerge w:val="restart"/>
            <w:vAlign w:val="center"/>
          </w:tcPr>
          <w:p>
            <w:pPr>
              <w:rPr>
                <w:rFonts w:cs="Times New Roman"/>
              </w:rPr>
            </w:pPr>
            <w:r>
              <w:rPr>
                <w:rFonts w:hint="eastAsia"/>
              </w:rPr>
              <w:t>公开时限</w:t>
            </w:r>
          </w:p>
        </w:tc>
        <w:tc>
          <w:tcPr>
            <w:tcW w:w="900" w:type="dxa"/>
            <w:vMerge w:val="restart"/>
            <w:vAlign w:val="center"/>
          </w:tcPr>
          <w:p>
            <w:pPr>
              <w:rPr>
                <w:rFonts w:cs="Times New Roman"/>
              </w:rPr>
            </w:pPr>
            <w:r>
              <w:rPr>
                <w:rFonts w:hint="eastAsia"/>
              </w:rPr>
              <w:t>公开主体</w:t>
            </w:r>
          </w:p>
        </w:tc>
        <w:tc>
          <w:tcPr>
            <w:tcW w:w="1800" w:type="dxa"/>
            <w:vMerge w:val="restart"/>
            <w:vAlign w:val="center"/>
          </w:tcPr>
          <w:p>
            <w:pPr>
              <w:rPr>
                <w:rFonts w:cs="Times New Roman"/>
              </w:rPr>
            </w:pPr>
            <w:r>
              <w:rPr>
                <w:rFonts w:hint="eastAsia"/>
              </w:rPr>
              <w:t>公开渠道和载体</w:t>
            </w:r>
          </w:p>
        </w:tc>
        <w:tc>
          <w:tcPr>
            <w:tcW w:w="1429" w:type="dxa"/>
            <w:gridSpan w:val="2"/>
            <w:vAlign w:val="center"/>
          </w:tcPr>
          <w:p>
            <w:pPr>
              <w:rPr>
                <w:rFonts w:cs="Times New Roman"/>
              </w:rPr>
            </w:pPr>
            <w:r>
              <w:rPr>
                <w:rFonts w:hint="eastAsia"/>
              </w:rPr>
              <w:t>公开对象</w:t>
            </w:r>
          </w:p>
        </w:tc>
        <w:tc>
          <w:tcPr>
            <w:tcW w:w="1271" w:type="dxa"/>
            <w:gridSpan w:val="2"/>
            <w:vAlign w:val="center"/>
          </w:tcPr>
          <w:p>
            <w:pPr>
              <w:rPr>
                <w:rFonts w:cs="Times New Roman"/>
              </w:rPr>
            </w:pPr>
            <w:r>
              <w:rPr>
                <w:rFonts w:hint="eastAsia"/>
              </w:rPr>
              <w:t>公开方式</w:t>
            </w:r>
          </w:p>
        </w:tc>
        <w:tc>
          <w:tcPr>
            <w:tcW w:w="1111" w:type="dxa"/>
            <w:vAlign w:val="center"/>
          </w:tcPr>
          <w:p>
            <w:pPr>
              <w:rPr>
                <w:rFonts w:cs="Times New Roman"/>
              </w:rPr>
            </w:pPr>
            <w:r>
              <w:rPr>
                <w:rFonts w:hint="eastAsi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rPr>
                <w:rFonts w:ascii="Times New Roman" w:hAnsi="Times New Roman" w:cs="Times New Roman"/>
                <w:color w:val="000000"/>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一级事项</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二级事项</w:t>
            </w:r>
          </w:p>
        </w:tc>
        <w:tc>
          <w:tcPr>
            <w:tcW w:w="324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color w:val="000000"/>
              </w:rPr>
            </w:pPr>
          </w:p>
        </w:tc>
        <w:tc>
          <w:tcPr>
            <w:tcW w:w="1620" w:type="dxa"/>
            <w:vMerge w:val="continue"/>
            <w:vAlign w:val="center"/>
          </w:tcPr>
          <w:p>
            <w:pPr>
              <w:widowControl/>
              <w:rPr>
                <w:rFonts w:ascii="黑体" w:eastAsia="黑体" w:cs="Times New Roman"/>
                <w:color w:val="000000"/>
              </w:rPr>
            </w:pPr>
          </w:p>
        </w:tc>
        <w:tc>
          <w:tcPr>
            <w:tcW w:w="90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全社会</w:t>
            </w:r>
          </w:p>
        </w:tc>
        <w:tc>
          <w:tcPr>
            <w:tcW w:w="709" w:type="dxa"/>
            <w:vAlign w:val="center"/>
          </w:tcPr>
          <w:p>
            <w:pPr>
              <w:widowControl/>
              <w:jc w:val="center"/>
              <w:rPr>
                <w:rFonts w:ascii="黑体" w:eastAsia="黑体" w:cs="Times New Roman"/>
                <w:color w:val="000000"/>
              </w:rPr>
            </w:pPr>
            <w:r>
              <w:rPr>
                <w:rFonts w:hint="eastAsia" w:ascii="黑体" w:eastAsia="黑体" w:cs="黑体"/>
                <w:color w:val="000000"/>
              </w:rPr>
              <w:t>特定群众</w:t>
            </w:r>
          </w:p>
        </w:tc>
        <w:tc>
          <w:tcPr>
            <w:tcW w:w="551" w:type="dxa"/>
            <w:vAlign w:val="center"/>
          </w:tcPr>
          <w:p>
            <w:pPr>
              <w:widowControl/>
              <w:jc w:val="center"/>
              <w:rPr>
                <w:rFonts w:ascii="黑体" w:eastAsia="黑体" w:cs="Times New Roman"/>
                <w:color w:val="000000"/>
              </w:rPr>
            </w:pPr>
            <w:r>
              <w:rPr>
                <w:rFonts w:hint="eastAsia" w:ascii="黑体" w:eastAsia="黑体" w:cs="黑体"/>
                <w:color w:val="000000"/>
              </w:rPr>
              <w:t>主动</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依申请公开</w:t>
            </w:r>
          </w:p>
        </w:tc>
        <w:tc>
          <w:tcPr>
            <w:tcW w:w="1111" w:type="dxa"/>
            <w:vAlign w:val="center"/>
          </w:tcPr>
          <w:p>
            <w:pPr>
              <w:widowControl/>
              <w:jc w:val="center"/>
              <w:rPr>
                <w:rFonts w:ascii="黑体" w:eastAsia="黑体" w:cs="Times New Roman"/>
                <w:color w:val="000000"/>
              </w:rPr>
            </w:pPr>
            <w:r>
              <w:rPr>
                <w:rFonts w:hint="eastAsia" w:ascii="黑体" w:eastAsia="黑体" w:cs="黑体"/>
                <w:color w:val="000000"/>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Merge w:val="restart"/>
            <w:vAlign w:val="center"/>
          </w:tcPr>
          <w:p>
            <w:pPr>
              <w:widowControl/>
              <w:jc w:val="center"/>
              <w:textAlignment w:val="center"/>
              <w:rPr>
                <w:rFonts w:ascii="仿宋_GB2312" w:eastAsia="仿宋_GB2312" w:cs="仿宋_GB2312"/>
                <w:color w:val="000000"/>
                <w:sz w:val="18"/>
                <w:szCs w:val="18"/>
              </w:rPr>
            </w:pPr>
            <w:r>
              <w:rPr>
                <w:rFonts w:ascii="仿宋_GB2312" w:eastAsia="仿宋_GB2312" w:cs="仿宋_GB2312"/>
                <w:color w:val="000000"/>
                <w:sz w:val="18"/>
                <w:szCs w:val="18"/>
              </w:rPr>
              <w:t>1</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财政预决算</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政府预算</w:t>
            </w:r>
          </w:p>
        </w:tc>
        <w:tc>
          <w:tcPr>
            <w:tcW w:w="324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一般公共预算：①一般公共预算收入表。②一般公共预算支出表。③一般公共预算基本支出表。</w:t>
            </w:r>
          </w:p>
        </w:tc>
        <w:tc>
          <w:tcPr>
            <w:tcW w:w="1800" w:type="dxa"/>
            <w:vMerge w:val="restart"/>
            <w:vAlign w:val="center"/>
          </w:tcPr>
          <w:p>
            <w:pPr>
              <w:widowControl/>
              <w:textAlignment w:val="cente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《中华人民共和国预算法》</w:t>
            </w:r>
            <w:r>
              <w:rPr>
                <w:rFonts w:hint="eastAsia" w:ascii="仿宋_GB2312" w:eastAsia="仿宋_GB2312" w:cs="仿宋_GB2312"/>
                <w:color w:val="000000"/>
                <w:sz w:val="18"/>
                <w:szCs w:val="18"/>
              </w:rPr>
              <w:t>、</w:t>
            </w: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、《财政部关于印发</w:t>
            </w:r>
            <w:r>
              <w:rPr>
                <w:rFonts w:ascii="仿宋_GB2312" w:eastAsia="仿宋_GB2312" w:cs="仿宋_GB2312"/>
                <w:color w:val="000000"/>
                <w:sz w:val="18"/>
                <w:szCs w:val="18"/>
              </w:rPr>
              <w:t>&lt;</w:t>
            </w:r>
            <w:r>
              <w:rPr>
                <w:rFonts w:hint="eastAsia" w:ascii="仿宋_GB2312" w:eastAsia="仿宋_GB2312" w:cs="仿宋_GB2312"/>
                <w:color w:val="000000"/>
                <w:sz w:val="18"/>
                <w:szCs w:val="18"/>
              </w:rPr>
              <w:t>地方预决算公开操作规程</w:t>
            </w:r>
            <w:r>
              <w:rPr>
                <w:rFonts w:ascii="仿宋_GB2312" w:eastAsia="仿宋_GB2312" w:cs="仿宋_GB2312"/>
                <w:color w:val="000000"/>
                <w:sz w:val="18"/>
                <w:szCs w:val="18"/>
              </w:rPr>
              <w:t>&gt;</w:t>
            </w:r>
            <w:r>
              <w:rPr>
                <w:rFonts w:hint="eastAsia" w:ascii="仿宋_GB2312" w:eastAsia="仿宋_GB2312" w:cs="仿宋_GB2312"/>
                <w:color w:val="000000"/>
                <w:sz w:val="18"/>
                <w:szCs w:val="18"/>
                <w:lang w:eastAsia="zh-CN"/>
              </w:rPr>
              <w:t>的</w:t>
            </w:r>
            <w:r>
              <w:rPr>
                <w:rFonts w:hint="eastAsia" w:ascii="仿宋_GB2312" w:eastAsia="仿宋_GB2312" w:cs="仿宋_GB2312"/>
                <w:color w:val="000000"/>
                <w:sz w:val="18"/>
                <w:szCs w:val="18"/>
              </w:rPr>
              <w:t>通知》、《财政部关于印发</w:t>
            </w:r>
            <w:r>
              <w:rPr>
                <w:rFonts w:ascii="仿宋_GB2312" w:eastAsia="仿宋_GB2312" w:cs="仿宋_GB2312"/>
                <w:color w:val="000000"/>
                <w:sz w:val="18"/>
                <w:szCs w:val="18"/>
              </w:rPr>
              <w:t>&lt;</w:t>
            </w:r>
            <w:r>
              <w:rPr>
                <w:rFonts w:hint="eastAsia" w:ascii="仿宋_GB2312" w:eastAsia="仿宋_GB2312" w:cs="仿宋_GB2312"/>
                <w:color w:val="000000"/>
                <w:sz w:val="18"/>
                <w:szCs w:val="18"/>
              </w:rPr>
              <w:t>地方政府债务信息公开办法（试行）</w:t>
            </w:r>
            <w:r>
              <w:rPr>
                <w:rFonts w:ascii="仿宋_GB2312" w:eastAsia="仿宋_GB2312" w:cs="仿宋_GB2312"/>
                <w:color w:val="000000"/>
                <w:sz w:val="18"/>
                <w:szCs w:val="18"/>
              </w:rPr>
              <w:t>&gt;</w:t>
            </w:r>
            <w:r>
              <w:rPr>
                <w:rFonts w:hint="eastAsia" w:ascii="仿宋_GB2312" w:eastAsia="仿宋_GB2312" w:cs="仿宋_GB2312"/>
                <w:color w:val="000000"/>
                <w:sz w:val="18"/>
                <w:szCs w:val="18"/>
              </w:rPr>
              <w:t>的通知》等法律法规和文件规定</w:t>
            </w:r>
          </w:p>
        </w:tc>
        <w:tc>
          <w:tcPr>
            <w:tcW w:w="162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本级人民代表大会或其常务委员会批准后</w:t>
            </w:r>
            <w:r>
              <w:rPr>
                <w:rFonts w:ascii="仿宋_GB2312" w:eastAsia="仿宋_GB2312" w:cs="仿宋_GB2312"/>
                <w:color w:val="000000"/>
                <w:sz w:val="18"/>
                <w:szCs w:val="18"/>
              </w:rPr>
              <w:t>20</w:t>
            </w:r>
            <w:r>
              <w:rPr>
                <w:rFonts w:hint="eastAsia" w:ascii="仿宋_GB2312" w:eastAsia="仿宋_GB2312" w:cs="仿宋_GB2312"/>
                <w:color w:val="000000"/>
                <w:sz w:val="18"/>
                <w:szCs w:val="18"/>
              </w:rPr>
              <w:t>日内</w:t>
            </w:r>
          </w:p>
        </w:tc>
        <w:tc>
          <w:tcPr>
            <w:tcW w:w="900" w:type="dxa"/>
            <w:vMerge w:val="restart"/>
            <w:vAlign w:val="center"/>
          </w:tcPr>
          <w:p>
            <w:pPr>
              <w:widowControl/>
              <w:textAlignment w:val="center"/>
              <w:rPr>
                <w:rFonts w:ascii="仿宋_GB2312" w:eastAsia="仿宋_GB2312" w:cs="Times New Roman"/>
                <w:sz w:val="18"/>
                <w:szCs w:val="18"/>
                <w:lang w:val="en-US"/>
              </w:rPr>
            </w:pPr>
            <w:r>
              <w:rPr>
                <w:rFonts w:hint="eastAsia" w:ascii="仿宋_GB2312" w:eastAsia="仿宋_GB2312" w:cs="仿宋_GB2312"/>
                <w:sz w:val="18"/>
                <w:szCs w:val="18"/>
                <w:lang w:val="en-US"/>
              </w:rPr>
              <w:t>镇政府</w:t>
            </w:r>
          </w:p>
          <w:p>
            <w:pPr>
              <w:widowControl/>
              <w:textAlignment w:val="center"/>
              <w:rPr>
                <w:rFonts w:ascii="仿宋_GB2312" w:eastAsia="仿宋_GB2312" w:cs="Times New Roman"/>
                <w:sz w:val="18"/>
                <w:szCs w:val="18"/>
                <w:lang w:val="en-US"/>
              </w:rPr>
            </w:pPr>
          </w:p>
        </w:tc>
        <w:tc>
          <w:tcPr>
            <w:tcW w:w="180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Merge w:val="restart"/>
            <w:vAlign w:val="center"/>
          </w:tcPr>
          <w:p>
            <w:pPr>
              <w:widowControl/>
              <w:jc w:val="center"/>
              <w:textAlignment w:val="center"/>
              <w:rPr>
                <w:rFonts w:ascii="仿宋_GB2312" w:eastAsia="仿宋_GB2312" w:cs="Times New Roman"/>
                <w:color w:val="000000"/>
                <w:sz w:val="18"/>
                <w:szCs w:val="18"/>
              </w:rPr>
            </w:pPr>
          </w:p>
        </w:tc>
        <w:tc>
          <w:tcPr>
            <w:tcW w:w="551"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Merge w:val="restart"/>
            <w:vAlign w:val="center"/>
          </w:tcPr>
          <w:p>
            <w:pPr>
              <w:widowControl/>
              <w:jc w:val="center"/>
              <w:textAlignment w:val="center"/>
              <w:rPr>
                <w:rFonts w:ascii="仿宋_GB2312" w:eastAsia="仿宋_GB2312" w:cs="Times New Roman"/>
                <w:color w:val="000000"/>
                <w:sz w:val="18"/>
                <w:szCs w:val="18"/>
              </w:rPr>
            </w:pPr>
          </w:p>
        </w:tc>
        <w:tc>
          <w:tcPr>
            <w:tcW w:w="1111"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324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政府性基金预算：①政府性基金收入表。②政府性基金支出表。③本级政府性基金支出表。④政府性基金转移支出表。</w:t>
            </w:r>
          </w:p>
        </w:tc>
        <w:tc>
          <w:tcPr>
            <w:tcW w:w="1800" w:type="dxa"/>
            <w:vMerge w:val="continue"/>
            <w:vAlign w:val="center"/>
          </w:tcPr>
          <w:p>
            <w:pPr>
              <w:widowControl/>
              <w:jc w:val="center"/>
              <w:textAlignment w:val="center"/>
              <w:rPr>
                <w:rFonts w:ascii="仿宋_GB2312" w:eastAsia="仿宋_GB2312" w:cs="Times New Roman"/>
                <w:color w:val="000000"/>
                <w:sz w:val="18"/>
                <w:szCs w:val="18"/>
              </w:rPr>
            </w:pPr>
          </w:p>
        </w:tc>
        <w:tc>
          <w:tcPr>
            <w:tcW w:w="1620" w:type="dxa"/>
            <w:vMerge w:val="continue"/>
            <w:vAlign w:val="center"/>
          </w:tcPr>
          <w:p>
            <w:pPr>
              <w:widowControl/>
              <w:jc w:val="center"/>
              <w:textAlignment w:val="center"/>
              <w:rPr>
                <w:rFonts w:ascii="仿宋_GB2312" w:eastAsia="仿宋_GB2312" w:cs="Times New Roman"/>
                <w:color w:val="000000"/>
                <w:sz w:val="18"/>
                <w:szCs w:val="18"/>
              </w:rPr>
            </w:pPr>
          </w:p>
        </w:tc>
        <w:tc>
          <w:tcPr>
            <w:tcW w:w="900" w:type="dxa"/>
            <w:vMerge w:val="continue"/>
            <w:vAlign w:val="center"/>
          </w:tcPr>
          <w:p>
            <w:pPr>
              <w:widowControl/>
              <w:jc w:val="center"/>
              <w:textAlignment w:val="center"/>
              <w:rPr>
                <w:rFonts w:ascii="仿宋_GB2312" w:eastAsia="仿宋_GB2312" w:cs="Times New Roman"/>
                <w:color w:val="000000"/>
                <w:sz w:val="18"/>
                <w:szCs w:val="18"/>
              </w:rPr>
            </w:pPr>
          </w:p>
        </w:tc>
        <w:tc>
          <w:tcPr>
            <w:tcW w:w="180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09" w:type="dxa"/>
            <w:vMerge w:val="continue"/>
            <w:vAlign w:val="center"/>
          </w:tcPr>
          <w:p>
            <w:pPr>
              <w:widowControl/>
              <w:jc w:val="center"/>
              <w:textAlignment w:val="center"/>
              <w:rPr>
                <w:rFonts w:ascii="仿宋_GB2312" w:eastAsia="仿宋_GB2312" w:cs="Times New Roman"/>
                <w:color w:val="000000"/>
                <w:sz w:val="18"/>
                <w:szCs w:val="18"/>
              </w:rPr>
            </w:pPr>
          </w:p>
        </w:tc>
        <w:tc>
          <w:tcPr>
            <w:tcW w:w="551"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1111" w:type="dxa"/>
            <w:vMerge w:val="continue"/>
            <w:vAlign w:val="center"/>
          </w:tcPr>
          <w:p>
            <w:pPr>
              <w:widowControl/>
              <w:jc w:val="center"/>
              <w:textAlignment w:val="center"/>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324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进行说明。</w:t>
            </w:r>
          </w:p>
        </w:tc>
        <w:tc>
          <w:tcPr>
            <w:tcW w:w="1800" w:type="dxa"/>
            <w:vMerge w:val="continue"/>
            <w:vAlign w:val="center"/>
          </w:tcPr>
          <w:p>
            <w:pPr>
              <w:widowControl/>
              <w:jc w:val="center"/>
              <w:textAlignment w:val="center"/>
              <w:rPr>
                <w:rFonts w:ascii="仿宋_GB2312" w:eastAsia="仿宋_GB2312" w:cs="Times New Roman"/>
                <w:color w:val="000000"/>
                <w:sz w:val="18"/>
                <w:szCs w:val="18"/>
              </w:rPr>
            </w:pPr>
          </w:p>
        </w:tc>
        <w:tc>
          <w:tcPr>
            <w:tcW w:w="1620" w:type="dxa"/>
            <w:vMerge w:val="continue"/>
            <w:vAlign w:val="center"/>
          </w:tcPr>
          <w:p>
            <w:pPr>
              <w:widowControl/>
              <w:jc w:val="center"/>
              <w:textAlignment w:val="center"/>
              <w:rPr>
                <w:rFonts w:ascii="仿宋_GB2312" w:eastAsia="仿宋_GB2312" w:cs="Times New Roman"/>
                <w:color w:val="000000"/>
                <w:sz w:val="18"/>
                <w:szCs w:val="18"/>
              </w:rPr>
            </w:pPr>
          </w:p>
        </w:tc>
        <w:tc>
          <w:tcPr>
            <w:tcW w:w="900" w:type="dxa"/>
            <w:vMerge w:val="continue"/>
            <w:vAlign w:val="center"/>
          </w:tcPr>
          <w:p>
            <w:pPr>
              <w:widowControl/>
              <w:jc w:val="center"/>
              <w:textAlignment w:val="center"/>
              <w:rPr>
                <w:rFonts w:ascii="仿宋_GB2312" w:eastAsia="仿宋_GB2312" w:cs="Times New Roman"/>
                <w:color w:val="000000"/>
                <w:sz w:val="18"/>
                <w:szCs w:val="18"/>
              </w:rPr>
            </w:pPr>
          </w:p>
        </w:tc>
        <w:tc>
          <w:tcPr>
            <w:tcW w:w="1800" w:type="dxa"/>
            <w:vMerge w:val="continue"/>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709" w:type="dxa"/>
            <w:vMerge w:val="continue"/>
            <w:vAlign w:val="center"/>
          </w:tcPr>
          <w:p>
            <w:pPr>
              <w:widowControl/>
              <w:jc w:val="center"/>
              <w:textAlignment w:val="center"/>
              <w:rPr>
                <w:rFonts w:ascii="仿宋_GB2312" w:eastAsia="仿宋_GB2312" w:cs="Times New Roman"/>
                <w:color w:val="000000"/>
                <w:sz w:val="18"/>
                <w:szCs w:val="18"/>
              </w:rPr>
            </w:pPr>
          </w:p>
        </w:tc>
        <w:tc>
          <w:tcPr>
            <w:tcW w:w="551" w:type="dxa"/>
            <w:vMerge w:val="continue"/>
            <w:vAlign w:val="center"/>
          </w:tcPr>
          <w:p>
            <w:pPr>
              <w:widowControl/>
              <w:jc w:val="center"/>
              <w:textAlignment w:val="center"/>
              <w:rPr>
                <w:rFonts w:ascii="仿宋_GB2312" w:eastAsia="仿宋_GB2312" w:cs="Times New Roman"/>
                <w:color w:val="000000"/>
                <w:sz w:val="18"/>
                <w:szCs w:val="18"/>
              </w:rPr>
            </w:pPr>
          </w:p>
        </w:tc>
        <w:tc>
          <w:tcPr>
            <w:tcW w:w="720" w:type="dxa"/>
            <w:vMerge w:val="continue"/>
            <w:vAlign w:val="center"/>
          </w:tcPr>
          <w:p>
            <w:pPr>
              <w:widowControl/>
              <w:jc w:val="center"/>
              <w:textAlignment w:val="center"/>
              <w:rPr>
                <w:rFonts w:ascii="仿宋_GB2312" w:eastAsia="仿宋_GB2312" w:cs="Times New Roman"/>
                <w:color w:val="000000"/>
                <w:sz w:val="18"/>
                <w:szCs w:val="18"/>
              </w:rPr>
            </w:pPr>
          </w:p>
        </w:tc>
        <w:tc>
          <w:tcPr>
            <w:tcW w:w="1111" w:type="dxa"/>
            <w:vMerge w:val="continue"/>
            <w:vAlign w:val="center"/>
          </w:tcPr>
          <w:p>
            <w:pPr>
              <w:widowControl/>
              <w:jc w:val="center"/>
              <w:textAlignment w:val="center"/>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Merge w:val="restart"/>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2</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财政预决算</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w:t>
            </w:r>
            <w:r>
              <w:rPr>
                <w:rFonts w:ascii="仿宋_GB2312" w:eastAsia="仿宋_GB2312" w:cs="Times New Roman"/>
                <w:color w:val="000000"/>
                <w:sz w:val="18"/>
                <w:szCs w:val="18"/>
              </w:rPr>
              <w:br w:type="textWrapping"/>
            </w:r>
            <w:r>
              <w:rPr>
                <w:rFonts w:hint="eastAsia" w:ascii="仿宋_GB2312" w:eastAsia="仿宋_GB2312" w:cs="仿宋_GB2312"/>
                <w:color w:val="000000"/>
                <w:sz w:val="18"/>
                <w:szCs w:val="18"/>
              </w:rPr>
              <w:t>决算</w:t>
            </w:r>
          </w:p>
        </w:tc>
        <w:tc>
          <w:tcPr>
            <w:tcW w:w="324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一般公共预算：①一般公共决算收入表。②一般公共决算支出表。③一般公共决算基本支出表。④政府一般债务情况表。</w:t>
            </w:r>
          </w:p>
        </w:tc>
        <w:tc>
          <w:tcPr>
            <w:tcW w:w="1800" w:type="dxa"/>
            <w:vMerge w:val="restart"/>
            <w:vAlign w:val="center"/>
          </w:tcPr>
          <w:p>
            <w:pPr>
              <w:widowControl/>
              <w:textAlignment w:val="cente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《中华人民共和国预算法》</w:t>
            </w:r>
            <w:r>
              <w:rPr>
                <w:rFonts w:hint="eastAsia" w:ascii="仿宋_GB2312" w:eastAsia="仿宋_GB2312" w:cs="仿宋_GB2312"/>
                <w:color w:val="000000"/>
                <w:sz w:val="18"/>
                <w:szCs w:val="18"/>
              </w:rPr>
              <w:t>、</w:t>
            </w: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、《财政部关于印发</w:t>
            </w:r>
            <w:r>
              <w:rPr>
                <w:rFonts w:ascii="仿宋_GB2312" w:eastAsia="仿宋_GB2312" w:cs="仿宋_GB2312"/>
                <w:color w:val="000000"/>
                <w:sz w:val="18"/>
                <w:szCs w:val="18"/>
              </w:rPr>
              <w:t>&lt;</w:t>
            </w:r>
            <w:r>
              <w:rPr>
                <w:rFonts w:hint="eastAsia" w:ascii="仿宋_GB2312" w:eastAsia="仿宋_GB2312" w:cs="仿宋_GB2312"/>
                <w:color w:val="000000"/>
                <w:sz w:val="18"/>
                <w:szCs w:val="18"/>
              </w:rPr>
              <w:t>地方预决算公开操作规程</w:t>
            </w:r>
            <w:r>
              <w:rPr>
                <w:rFonts w:ascii="仿宋_GB2312" w:eastAsia="仿宋_GB2312" w:cs="仿宋_GB2312"/>
                <w:color w:val="000000"/>
                <w:sz w:val="18"/>
                <w:szCs w:val="18"/>
              </w:rPr>
              <w:t>&gt;</w:t>
            </w:r>
            <w:r>
              <w:rPr>
                <w:rFonts w:hint="eastAsia" w:ascii="仿宋_GB2312" w:eastAsia="仿宋_GB2312" w:cs="仿宋_GB2312"/>
                <w:color w:val="000000"/>
                <w:sz w:val="18"/>
                <w:szCs w:val="18"/>
              </w:rPr>
              <w:t>的通知》、《财政部关于印发</w:t>
            </w:r>
            <w:r>
              <w:rPr>
                <w:rFonts w:ascii="仿宋_GB2312" w:eastAsia="仿宋_GB2312" w:cs="仿宋_GB2312"/>
                <w:color w:val="000000"/>
                <w:sz w:val="18"/>
                <w:szCs w:val="18"/>
              </w:rPr>
              <w:t>&lt;</w:t>
            </w:r>
            <w:r>
              <w:rPr>
                <w:rFonts w:hint="eastAsia" w:ascii="仿宋_GB2312" w:eastAsia="仿宋_GB2312" w:cs="仿宋_GB2312"/>
                <w:color w:val="000000"/>
                <w:sz w:val="18"/>
                <w:szCs w:val="18"/>
              </w:rPr>
              <w:t>地方政府债务信息公开办法（试行）</w:t>
            </w:r>
            <w:r>
              <w:rPr>
                <w:rFonts w:ascii="仿宋_GB2312" w:eastAsia="仿宋_GB2312" w:cs="仿宋_GB2312"/>
                <w:color w:val="000000"/>
                <w:sz w:val="18"/>
                <w:szCs w:val="18"/>
              </w:rPr>
              <w:t>&gt;</w:t>
            </w:r>
            <w:r>
              <w:rPr>
                <w:rFonts w:hint="eastAsia" w:ascii="仿宋_GB2312" w:eastAsia="仿宋_GB2312" w:cs="仿宋_GB2312"/>
                <w:color w:val="000000"/>
                <w:sz w:val="18"/>
                <w:szCs w:val="18"/>
              </w:rPr>
              <w:t>的通知》等法律法规和文件规定</w:t>
            </w:r>
          </w:p>
        </w:tc>
        <w:tc>
          <w:tcPr>
            <w:tcW w:w="162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本级人民代表大会或其常务委员会批准后</w:t>
            </w:r>
            <w:r>
              <w:rPr>
                <w:rFonts w:ascii="仿宋_GB2312" w:eastAsia="仿宋_GB2312" w:cs="仿宋_GB2312"/>
                <w:color w:val="000000"/>
                <w:sz w:val="18"/>
                <w:szCs w:val="18"/>
              </w:rPr>
              <w:t>20</w:t>
            </w:r>
            <w:r>
              <w:rPr>
                <w:rFonts w:hint="eastAsia" w:ascii="仿宋_GB2312" w:eastAsia="仿宋_GB2312" w:cs="仿宋_GB2312"/>
                <w:color w:val="000000"/>
                <w:sz w:val="18"/>
                <w:szCs w:val="18"/>
              </w:rPr>
              <w:t>日内</w:t>
            </w:r>
          </w:p>
        </w:tc>
        <w:tc>
          <w:tcPr>
            <w:tcW w:w="90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p>
        </w:tc>
        <w:tc>
          <w:tcPr>
            <w:tcW w:w="1800"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Merge w:val="continue"/>
            <w:vAlign w:val="center"/>
          </w:tcPr>
          <w:p>
            <w:pPr>
              <w:widowControl/>
              <w:textAlignment w:val="center"/>
              <w:rPr>
                <w:rFonts w:cs="Times New Roman"/>
              </w:rPr>
            </w:pPr>
          </w:p>
        </w:tc>
        <w:tc>
          <w:tcPr>
            <w:tcW w:w="720" w:type="dxa"/>
            <w:vMerge w:val="continue"/>
            <w:vAlign w:val="center"/>
          </w:tcPr>
          <w:p>
            <w:pPr>
              <w:widowControl/>
              <w:textAlignment w:val="center"/>
              <w:rPr>
                <w:rFonts w:cs="Times New Roman"/>
              </w:rPr>
            </w:pPr>
          </w:p>
        </w:tc>
        <w:tc>
          <w:tcPr>
            <w:tcW w:w="720" w:type="dxa"/>
            <w:vMerge w:val="continue"/>
            <w:vAlign w:val="center"/>
          </w:tcPr>
          <w:p>
            <w:pPr>
              <w:widowControl/>
              <w:textAlignment w:val="center"/>
              <w:rPr>
                <w:rFonts w:cs="Times New Roman"/>
              </w:rPr>
            </w:pPr>
          </w:p>
        </w:tc>
        <w:tc>
          <w:tcPr>
            <w:tcW w:w="324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地方本级汇总的一般公共预算“三公”经费，包括决算总额，以及“因公出国（境）费”“公务用车购置及运行费”（区分“公务用车购置费”“公务用车运行费”两项）“公务接待费”分项数额，增减变化情况。</w:t>
            </w:r>
          </w:p>
        </w:tc>
        <w:tc>
          <w:tcPr>
            <w:tcW w:w="1800" w:type="dxa"/>
            <w:vMerge w:val="continue"/>
            <w:vAlign w:val="center"/>
          </w:tcPr>
          <w:p>
            <w:pPr>
              <w:widowControl/>
              <w:textAlignment w:val="center"/>
              <w:rPr>
                <w:rFonts w:ascii="仿宋_GB2312" w:eastAsia="仿宋_GB2312" w:cs="Times New Roman"/>
                <w:color w:val="000000"/>
                <w:sz w:val="18"/>
                <w:szCs w:val="18"/>
              </w:rPr>
            </w:pPr>
          </w:p>
        </w:tc>
        <w:tc>
          <w:tcPr>
            <w:tcW w:w="1620" w:type="dxa"/>
            <w:vMerge w:val="continue"/>
            <w:vAlign w:val="center"/>
          </w:tcPr>
          <w:p>
            <w:pPr>
              <w:widowControl/>
              <w:textAlignment w:val="center"/>
              <w:rPr>
                <w:rFonts w:ascii="仿宋_GB2312" w:eastAsia="仿宋_GB2312" w:cs="Times New Roman"/>
                <w:color w:val="000000"/>
                <w:sz w:val="18"/>
                <w:szCs w:val="18"/>
              </w:rPr>
            </w:pPr>
          </w:p>
        </w:tc>
        <w:tc>
          <w:tcPr>
            <w:tcW w:w="900" w:type="dxa"/>
            <w:vMerge w:val="continue"/>
            <w:vAlign w:val="center"/>
          </w:tcPr>
          <w:p>
            <w:pPr>
              <w:widowControl/>
              <w:textAlignment w:val="center"/>
              <w:rPr>
                <w:rFonts w:ascii="仿宋_GB2312" w:eastAsia="仿宋_GB2312" w:cs="Times New Roman"/>
                <w:color w:val="000000"/>
                <w:sz w:val="18"/>
                <w:szCs w:val="18"/>
              </w:rPr>
            </w:pPr>
          </w:p>
        </w:tc>
        <w:tc>
          <w:tcPr>
            <w:tcW w:w="1800" w:type="dxa"/>
            <w:vMerge w:val="continue"/>
            <w:vAlign w:val="center"/>
          </w:tcPr>
          <w:p>
            <w:pPr>
              <w:widowControl/>
              <w:textAlignment w:val="center"/>
              <w:rPr>
                <w:rFonts w:ascii="仿宋_GB2312" w:eastAsia="仿宋_GB2312" w:cs="Times New Roman"/>
                <w:color w:val="000000"/>
                <w:sz w:val="18"/>
                <w:szCs w:val="18"/>
              </w:rPr>
            </w:pPr>
          </w:p>
        </w:tc>
        <w:tc>
          <w:tcPr>
            <w:tcW w:w="720" w:type="dxa"/>
            <w:vMerge w:val="continue"/>
            <w:vAlign w:val="center"/>
          </w:tcPr>
          <w:p>
            <w:pPr>
              <w:widowControl/>
              <w:textAlignment w:val="center"/>
              <w:rPr>
                <w:rFonts w:ascii="仿宋_GB2312" w:eastAsia="仿宋_GB2312" w:cs="Times New Roman"/>
                <w:color w:val="000000"/>
                <w:sz w:val="18"/>
                <w:szCs w:val="18"/>
              </w:rPr>
            </w:pPr>
          </w:p>
        </w:tc>
        <w:tc>
          <w:tcPr>
            <w:tcW w:w="709" w:type="dxa"/>
            <w:vMerge w:val="continue"/>
            <w:vAlign w:val="center"/>
          </w:tcPr>
          <w:p>
            <w:pPr>
              <w:widowControl/>
              <w:textAlignment w:val="center"/>
              <w:rPr>
                <w:rFonts w:ascii="仿宋_GB2312" w:eastAsia="仿宋_GB2312" w:cs="Times New Roman"/>
                <w:color w:val="000000"/>
                <w:sz w:val="18"/>
                <w:szCs w:val="18"/>
              </w:rPr>
            </w:pPr>
          </w:p>
        </w:tc>
        <w:tc>
          <w:tcPr>
            <w:tcW w:w="551" w:type="dxa"/>
            <w:vMerge w:val="continue"/>
            <w:vAlign w:val="center"/>
          </w:tcPr>
          <w:p>
            <w:pPr>
              <w:widowControl/>
              <w:textAlignment w:val="center"/>
              <w:rPr>
                <w:rFonts w:ascii="仿宋_GB2312" w:eastAsia="仿宋_GB2312" w:cs="Times New Roman"/>
                <w:color w:val="000000"/>
                <w:sz w:val="18"/>
                <w:szCs w:val="18"/>
              </w:rPr>
            </w:pPr>
          </w:p>
        </w:tc>
        <w:tc>
          <w:tcPr>
            <w:tcW w:w="720" w:type="dxa"/>
            <w:vMerge w:val="continue"/>
            <w:vAlign w:val="center"/>
          </w:tcPr>
          <w:p>
            <w:pPr>
              <w:widowControl/>
              <w:textAlignment w:val="center"/>
              <w:rPr>
                <w:rFonts w:ascii="仿宋_GB2312" w:eastAsia="仿宋_GB2312" w:cs="Times New Roman"/>
                <w:color w:val="000000"/>
                <w:sz w:val="18"/>
                <w:szCs w:val="18"/>
              </w:rPr>
            </w:pPr>
          </w:p>
        </w:tc>
        <w:tc>
          <w:tcPr>
            <w:tcW w:w="1111" w:type="dxa"/>
            <w:vMerge w:val="continue"/>
            <w:vAlign w:val="center"/>
          </w:tcPr>
          <w:p>
            <w:pPr>
              <w:widowControl/>
              <w:textAlignment w:val="center"/>
              <w:rPr>
                <w:rFonts w:ascii="仿宋_GB2312" w:eastAsia="仿宋_GB2312" w:cs="Times New Roman"/>
                <w:color w:val="000000"/>
                <w:sz w:val="18"/>
                <w:szCs w:val="18"/>
              </w:rPr>
            </w:pPr>
          </w:p>
        </w:tc>
      </w:tr>
      <w:bookmarkEnd w:id="15"/>
    </w:tbl>
    <w:p>
      <w:pPr>
        <w:jc w:val="both"/>
        <w:rPr>
          <w:rFonts w:cs="Times New Roman"/>
          <w:sz w:val="18"/>
          <w:szCs w:val="18"/>
        </w:rPr>
        <w:sectPr>
          <w:footerReference r:id="rId5" w:type="default"/>
          <w:pgSz w:w="16840" w:h="11910" w:orient="landscape"/>
          <w:pgMar w:top="1100" w:right="560" w:bottom="1080" w:left="560" w:header="0" w:footer="889" w:gutter="0"/>
          <w:cols w:space="720" w:num="1"/>
        </w:sectPr>
      </w:pPr>
    </w:p>
    <w:p>
      <w:pPr>
        <w:pStyle w:val="2"/>
        <w:spacing w:line="240" w:lineRule="auto"/>
        <w:jc w:val="center"/>
        <w:rPr>
          <w:rFonts w:cs="Times New Roman"/>
          <w:sz w:val="18"/>
          <w:szCs w:val="18"/>
        </w:rPr>
      </w:pPr>
      <w:bookmarkStart w:id="16" w:name="_Toc12955"/>
      <w:bookmarkStart w:id="17" w:name="_Toc26131"/>
      <w:bookmarkStart w:id="18" w:name="_Toc25424"/>
      <w:r>
        <w:rPr>
          <w:rFonts w:hint="eastAsia" w:ascii="方正小标宋_GBK" w:hAnsi="方正小标宋_GBK" w:eastAsia="方正小标宋_GBK" w:cs="方正小标宋_GBK"/>
          <w:b w:val="0"/>
          <w:bCs w:val="0"/>
          <w:sz w:val="30"/>
          <w:szCs w:val="30"/>
          <w:lang w:val="en-US"/>
        </w:rPr>
        <w:t>（五）就业领域基层政务公开标准目录</w:t>
      </w:r>
      <w:bookmarkEnd w:id="14"/>
      <w:bookmarkEnd w:id="16"/>
      <w:bookmarkEnd w:id="17"/>
      <w:bookmarkEnd w:id="18"/>
    </w:p>
    <w:tbl>
      <w:tblPr>
        <w:tblStyle w:val="11"/>
        <w:tblpPr w:leftFromText="180" w:rightFromText="180" w:vertAnchor="text" w:horzAnchor="page" w:tblpX="896" w:tblpY="289"/>
        <w:tblOverlap w:val="never"/>
        <w:tblW w:w="15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67"/>
        <w:gridCol w:w="1104"/>
        <w:gridCol w:w="2609"/>
        <w:gridCol w:w="1800"/>
        <w:gridCol w:w="1620"/>
        <w:gridCol w:w="900"/>
        <w:gridCol w:w="1800"/>
        <w:gridCol w:w="720"/>
        <w:gridCol w:w="709"/>
        <w:gridCol w:w="551"/>
        <w:gridCol w:w="720"/>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rPr>
                <w:rFonts w:cs="Times New Roman"/>
              </w:rPr>
            </w:pPr>
            <w:r>
              <w:rPr>
                <w:rFonts w:hint="eastAsia"/>
              </w:rPr>
              <w:t>序号</w:t>
            </w:r>
          </w:p>
        </w:tc>
        <w:tc>
          <w:tcPr>
            <w:tcW w:w="2071" w:type="dxa"/>
            <w:gridSpan w:val="2"/>
            <w:vAlign w:val="center"/>
          </w:tcPr>
          <w:p>
            <w:pPr>
              <w:rPr>
                <w:rFonts w:cs="Times New Roman"/>
              </w:rPr>
            </w:pPr>
            <w:r>
              <w:rPr>
                <w:rFonts w:hint="eastAsia"/>
              </w:rPr>
              <w:t>公开事项</w:t>
            </w:r>
          </w:p>
        </w:tc>
        <w:tc>
          <w:tcPr>
            <w:tcW w:w="2609" w:type="dxa"/>
            <w:vMerge w:val="restart"/>
            <w:vAlign w:val="center"/>
          </w:tcPr>
          <w:p>
            <w:pPr>
              <w:rPr>
                <w:rFonts w:cs="Times New Roman"/>
              </w:rPr>
            </w:pPr>
            <w:r>
              <w:rPr>
                <w:rFonts w:hint="eastAsia"/>
              </w:rPr>
              <w:t>公开内容（要素）</w:t>
            </w:r>
          </w:p>
        </w:tc>
        <w:tc>
          <w:tcPr>
            <w:tcW w:w="1800" w:type="dxa"/>
            <w:vMerge w:val="restart"/>
            <w:vAlign w:val="center"/>
          </w:tcPr>
          <w:p>
            <w:pPr>
              <w:rPr>
                <w:rFonts w:cs="Times New Roman"/>
              </w:rPr>
            </w:pPr>
            <w:r>
              <w:rPr>
                <w:rFonts w:hint="eastAsia"/>
              </w:rPr>
              <w:t>公开依据</w:t>
            </w:r>
          </w:p>
        </w:tc>
        <w:tc>
          <w:tcPr>
            <w:tcW w:w="1620" w:type="dxa"/>
            <w:vMerge w:val="restart"/>
            <w:vAlign w:val="center"/>
          </w:tcPr>
          <w:p>
            <w:pPr>
              <w:rPr>
                <w:rFonts w:cs="Times New Roman"/>
              </w:rPr>
            </w:pPr>
            <w:r>
              <w:rPr>
                <w:rFonts w:hint="eastAsia"/>
              </w:rPr>
              <w:t>公开时限</w:t>
            </w:r>
          </w:p>
        </w:tc>
        <w:tc>
          <w:tcPr>
            <w:tcW w:w="900" w:type="dxa"/>
            <w:vMerge w:val="restart"/>
            <w:vAlign w:val="center"/>
          </w:tcPr>
          <w:p>
            <w:pPr>
              <w:rPr>
                <w:rFonts w:cs="Times New Roman"/>
              </w:rPr>
            </w:pPr>
            <w:r>
              <w:rPr>
                <w:rFonts w:hint="eastAsia"/>
              </w:rPr>
              <w:t>公开主体</w:t>
            </w:r>
          </w:p>
        </w:tc>
        <w:tc>
          <w:tcPr>
            <w:tcW w:w="1800" w:type="dxa"/>
            <w:vMerge w:val="restart"/>
            <w:vAlign w:val="center"/>
          </w:tcPr>
          <w:p>
            <w:pPr>
              <w:rPr>
                <w:rFonts w:cs="Times New Roman"/>
              </w:rPr>
            </w:pPr>
            <w:r>
              <w:rPr>
                <w:rFonts w:hint="eastAsia"/>
              </w:rPr>
              <w:t>公开渠道和载体</w:t>
            </w:r>
          </w:p>
        </w:tc>
        <w:tc>
          <w:tcPr>
            <w:tcW w:w="1429" w:type="dxa"/>
            <w:gridSpan w:val="2"/>
            <w:vAlign w:val="center"/>
          </w:tcPr>
          <w:p>
            <w:pPr>
              <w:rPr>
                <w:rFonts w:cs="Times New Roman"/>
              </w:rPr>
            </w:pPr>
            <w:r>
              <w:rPr>
                <w:rFonts w:hint="eastAsia"/>
              </w:rPr>
              <w:t>公开对象</w:t>
            </w:r>
          </w:p>
        </w:tc>
        <w:tc>
          <w:tcPr>
            <w:tcW w:w="1271" w:type="dxa"/>
            <w:gridSpan w:val="2"/>
            <w:vAlign w:val="center"/>
          </w:tcPr>
          <w:p>
            <w:pPr>
              <w:rPr>
                <w:rFonts w:cs="Times New Roman"/>
              </w:rPr>
            </w:pPr>
            <w:r>
              <w:rPr>
                <w:rFonts w:hint="eastAsia"/>
              </w:rPr>
              <w:t>公开方式</w:t>
            </w:r>
          </w:p>
        </w:tc>
        <w:tc>
          <w:tcPr>
            <w:tcW w:w="1111" w:type="dxa"/>
            <w:vAlign w:val="center"/>
          </w:tcPr>
          <w:p>
            <w:pPr>
              <w:rPr>
                <w:rFonts w:cs="Times New Roman"/>
              </w:rPr>
            </w:pPr>
            <w:r>
              <w:rPr>
                <w:rFonts w:hint="eastAsi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rPr>
                <w:rFonts w:ascii="Times New Roman" w:hAnsi="Times New Roman" w:cs="Times New Roman"/>
                <w:color w:val="000000"/>
              </w:rPr>
            </w:pPr>
          </w:p>
        </w:tc>
        <w:tc>
          <w:tcPr>
            <w:tcW w:w="967" w:type="dxa"/>
            <w:vAlign w:val="center"/>
          </w:tcPr>
          <w:p>
            <w:pPr>
              <w:widowControl/>
              <w:jc w:val="center"/>
              <w:rPr>
                <w:rFonts w:ascii="黑体" w:eastAsia="黑体" w:cs="Times New Roman"/>
                <w:color w:val="000000"/>
              </w:rPr>
            </w:pPr>
            <w:r>
              <w:rPr>
                <w:rFonts w:hint="eastAsia" w:ascii="黑体" w:eastAsia="黑体" w:cs="黑体"/>
                <w:color w:val="000000"/>
              </w:rPr>
              <w:t>一级事项</w:t>
            </w:r>
          </w:p>
        </w:tc>
        <w:tc>
          <w:tcPr>
            <w:tcW w:w="1104" w:type="dxa"/>
            <w:vAlign w:val="center"/>
          </w:tcPr>
          <w:p>
            <w:pPr>
              <w:widowControl/>
              <w:jc w:val="center"/>
              <w:rPr>
                <w:rFonts w:ascii="黑体" w:eastAsia="黑体" w:cs="Times New Roman"/>
                <w:color w:val="000000"/>
              </w:rPr>
            </w:pPr>
            <w:r>
              <w:rPr>
                <w:rFonts w:hint="eastAsia" w:ascii="黑体" w:eastAsia="黑体" w:cs="黑体"/>
                <w:color w:val="000000"/>
              </w:rPr>
              <w:t>二级事项</w:t>
            </w:r>
          </w:p>
        </w:tc>
        <w:tc>
          <w:tcPr>
            <w:tcW w:w="2609"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color w:val="000000"/>
              </w:rPr>
            </w:pPr>
          </w:p>
        </w:tc>
        <w:tc>
          <w:tcPr>
            <w:tcW w:w="1620" w:type="dxa"/>
            <w:vMerge w:val="continue"/>
            <w:vAlign w:val="center"/>
          </w:tcPr>
          <w:p>
            <w:pPr>
              <w:widowControl/>
              <w:rPr>
                <w:rFonts w:ascii="黑体" w:eastAsia="黑体" w:cs="Times New Roman"/>
                <w:color w:val="000000"/>
              </w:rPr>
            </w:pPr>
          </w:p>
        </w:tc>
        <w:tc>
          <w:tcPr>
            <w:tcW w:w="900" w:type="dxa"/>
            <w:vMerge w:val="continue"/>
            <w:vAlign w:val="center"/>
          </w:tcPr>
          <w:p>
            <w:pPr>
              <w:widowControl/>
              <w:rPr>
                <w:rFonts w:ascii="黑体" w:eastAsia="黑体" w:cs="Times New Roman"/>
                <w:color w:val="000000"/>
              </w:rPr>
            </w:pPr>
          </w:p>
        </w:tc>
        <w:tc>
          <w:tcPr>
            <w:tcW w:w="1800" w:type="dxa"/>
            <w:vMerge w:val="continue"/>
            <w:vAlign w:val="center"/>
          </w:tcPr>
          <w:p>
            <w:pPr>
              <w:widowControl/>
              <w:rPr>
                <w:rFonts w:ascii="黑体" w:eastAsia="黑体" w:cs="Times New Roman"/>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全社会</w:t>
            </w:r>
          </w:p>
        </w:tc>
        <w:tc>
          <w:tcPr>
            <w:tcW w:w="709" w:type="dxa"/>
            <w:vAlign w:val="center"/>
          </w:tcPr>
          <w:p>
            <w:pPr>
              <w:widowControl/>
              <w:jc w:val="center"/>
              <w:rPr>
                <w:rFonts w:ascii="黑体" w:eastAsia="黑体" w:cs="Times New Roman"/>
                <w:color w:val="000000"/>
              </w:rPr>
            </w:pPr>
            <w:r>
              <w:rPr>
                <w:rFonts w:hint="eastAsia" w:ascii="黑体" w:eastAsia="黑体" w:cs="黑体"/>
                <w:color w:val="000000"/>
              </w:rPr>
              <w:t>特定群众</w:t>
            </w:r>
          </w:p>
        </w:tc>
        <w:tc>
          <w:tcPr>
            <w:tcW w:w="551" w:type="dxa"/>
            <w:vAlign w:val="center"/>
          </w:tcPr>
          <w:p>
            <w:pPr>
              <w:widowControl/>
              <w:jc w:val="center"/>
              <w:rPr>
                <w:rFonts w:ascii="黑体" w:eastAsia="黑体" w:cs="Times New Roman"/>
                <w:color w:val="000000"/>
              </w:rPr>
            </w:pPr>
            <w:r>
              <w:rPr>
                <w:rFonts w:hint="eastAsia" w:ascii="黑体" w:eastAsia="黑体" w:cs="黑体"/>
                <w:color w:val="000000"/>
              </w:rPr>
              <w:t>主动</w:t>
            </w: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依申请公开</w:t>
            </w:r>
          </w:p>
        </w:tc>
        <w:tc>
          <w:tcPr>
            <w:tcW w:w="1111" w:type="dxa"/>
            <w:vAlign w:val="center"/>
          </w:tcPr>
          <w:p>
            <w:pPr>
              <w:widowControl/>
              <w:jc w:val="center"/>
              <w:rPr>
                <w:rFonts w:ascii="黑体" w:eastAsia="黑体" w:cs="Times New Roman"/>
                <w:color w:val="000000"/>
              </w:rPr>
            </w:pPr>
            <w:r>
              <w:rPr>
                <w:rFonts w:hint="eastAsia" w:ascii="黑体" w:eastAsia="黑体" w:cs="黑体"/>
                <w:color w:val="000000"/>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9" w:hRule="atLeast"/>
        </w:trPr>
        <w:tc>
          <w:tcPr>
            <w:tcW w:w="540" w:type="dxa"/>
            <w:vAlign w:val="center"/>
          </w:tcPr>
          <w:p>
            <w:pPr>
              <w:widowControl/>
              <w:jc w:val="center"/>
              <w:textAlignment w:val="center"/>
              <w:rPr>
                <w:rFonts w:ascii="仿宋_GB2312" w:eastAsia="仿宋_GB2312" w:cs="仿宋_GB2312"/>
                <w:color w:val="000000"/>
                <w:sz w:val="18"/>
                <w:szCs w:val="18"/>
              </w:rPr>
            </w:pPr>
            <w:r>
              <w:rPr>
                <w:rFonts w:ascii="仿宋_GB2312" w:eastAsia="仿宋_GB2312" w:cs="仿宋_GB2312"/>
                <w:color w:val="000000"/>
                <w:sz w:val="18"/>
                <w:szCs w:val="18"/>
              </w:rPr>
              <w:t>1</w:t>
            </w:r>
          </w:p>
        </w:tc>
        <w:tc>
          <w:tcPr>
            <w:tcW w:w="967"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就业信息服务</w:t>
            </w:r>
          </w:p>
          <w:p>
            <w:pPr>
              <w:widowControl/>
              <w:jc w:val="center"/>
              <w:textAlignment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就业政策法规咨询</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就业创业政策项目、对象范围、政策申请条件、政策申请材料、办理流程、办理地点（方式）、咨询电话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trPr>
        <w:tc>
          <w:tcPr>
            <w:tcW w:w="540" w:type="dxa"/>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2</w:t>
            </w:r>
          </w:p>
        </w:tc>
        <w:tc>
          <w:tcPr>
            <w:tcW w:w="967" w:type="dxa"/>
            <w:vMerge w:val="continue"/>
            <w:vAlign w:val="center"/>
          </w:tcPr>
          <w:p>
            <w:pPr>
              <w:widowControl/>
              <w:jc w:val="center"/>
              <w:textAlignment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岗位信息发布</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招聘单位、岗位要求、福利待遇、招聘流程、应聘方式、咨询电话</w:t>
            </w:r>
          </w:p>
        </w:tc>
        <w:tc>
          <w:tcPr>
            <w:tcW w:w="180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3</w:t>
            </w:r>
          </w:p>
        </w:tc>
        <w:tc>
          <w:tcPr>
            <w:tcW w:w="967" w:type="dxa"/>
            <w:vMerge w:val="continue"/>
            <w:vAlign w:val="center"/>
          </w:tcPr>
          <w:p>
            <w:pPr>
              <w:widowControl/>
              <w:jc w:val="center"/>
              <w:textAlignment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求职信息登记</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服务对象、提交材料、办理流程、服务时间、服务地点（方式）、咨询电话</w:t>
            </w:r>
          </w:p>
        </w:tc>
        <w:tc>
          <w:tcPr>
            <w:tcW w:w="180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4</w:t>
            </w:r>
          </w:p>
        </w:tc>
        <w:tc>
          <w:tcPr>
            <w:tcW w:w="96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就业信息服务</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职业培训信息发布</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培训项目、对象范围、培训内容、培训课时、授课地点、补贴标准、报名材料、报名地点（方式）、咨询电话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5</w:t>
            </w:r>
          </w:p>
        </w:tc>
        <w:tc>
          <w:tcPr>
            <w:tcW w:w="967"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职业介绍、职业指导和创业开业指导</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职业介绍</w:t>
            </w:r>
          </w:p>
        </w:tc>
        <w:tc>
          <w:tcPr>
            <w:tcW w:w="2609"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服务内容、服务对象、提交材料、服务时间、服务地点（方式）、咨询电话</w:t>
            </w:r>
          </w:p>
          <w:p>
            <w:pPr>
              <w:rPr>
                <w:rFonts w:ascii="仿宋_GB2312" w:eastAsia="仿宋_GB2312" w:cs="Times New Roman"/>
                <w:color w:val="000000"/>
                <w:sz w:val="18"/>
                <w:szCs w:val="18"/>
              </w:rPr>
            </w:pPr>
            <w:r>
              <w:rPr>
                <w:rFonts w:hint="eastAsia" w:ascii="仿宋_GB2312" w:eastAsia="仿宋_GB2312" w:cs="仿宋_GB2312"/>
                <w:color w:val="000000"/>
                <w:sz w:val="18"/>
                <w:szCs w:val="18"/>
              </w:rPr>
              <w:t>服务内容</w:t>
            </w:r>
            <w:r>
              <w:rPr>
                <w:rFonts w:ascii="仿宋_GB2312" w:eastAsia="仿宋_GB2312" w:cs="Times New Roman"/>
                <w:color w:val="000000"/>
                <w:sz w:val="18"/>
                <w:szCs w:val="18"/>
              </w:rPr>
              <w:br w:type="textWrapping"/>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6</w:t>
            </w:r>
          </w:p>
        </w:tc>
        <w:tc>
          <w:tcPr>
            <w:tcW w:w="967" w:type="dxa"/>
            <w:vMerge w:val="continue"/>
            <w:vAlign w:val="center"/>
          </w:tcPr>
          <w:p>
            <w:pPr>
              <w:widowControl/>
              <w:jc w:val="center"/>
              <w:textAlignment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职业指导</w:t>
            </w:r>
          </w:p>
        </w:tc>
        <w:tc>
          <w:tcPr>
            <w:tcW w:w="2609" w:type="dxa"/>
            <w:vMerge w:val="continue"/>
            <w:vAlign w:val="center"/>
          </w:tcPr>
          <w:p>
            <w:pPr>
              <w:rPr>
                <w:rFonts w:ascii="仿宋_GB2312" w:eastAsia="仿宋_GB2312" w:cs="Times New Roman"/>
                <w:color w:val="000000"/>
                <w:sz w:val="18"/>
                <w:szCs w:val="18"/>
              </w:rPr>
            </w:pP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7</w:t>
            </w:r>
          </w:p>
        </w:tc>
        <w:tc>
          <w:tcPr>
            <w:tcW w:w="96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职业介绍、职业指导和创业开业指导</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创业开业指导</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服务内容、服务对象、提交材料、服务时间、服务地点（方式）、咨询电话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8</w:t>
            </w:r>
          </w:p>
        </w:tc>
        <w:tc>
          <w:tcPr>
            <w:tcW w:w="96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公共就业服务专项活动</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公共就业服务专项活动</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活动通知、活动时间、参与方式、相关材料、活动地址、咨询电话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9</w:t>
            </w:r>
          </w:p>
        </w:tc>
        <w:tc>
          <w:tcPr>
            <w:tcW w:w="96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就业失业登记</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失业登记</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10</w:t>
            </w:r>
          </w:p>
        </w:tc>
        <w:tc>
          <w:tcPr>
            <w:tcW w:w="967"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就业失业登记</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就业登记</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11</w:t>
            </w:r>
          </w:p>
        </w:tc>
        <w:tc>
          <w:tcPr>
            <w:tcW w:w="967" w:type="dxa"/>
            <w:vMerge w:val="continue"/>
            <w:vAlign w:val="center"/>
          </w:tcPr>
          <w:p>
            <w:pPr>
              <w:jc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《就业创业证》申领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12</w:t>
            </w:r>
          </w:p>
        </w:tc>
        <w:tc>
          <w:tcPr>
            <w:tcW w:w="967"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创业服务</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创业补贴申领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13</w:t>
            </w:r>
          </w:p>
        </w:tc>
        <w:tc>
          <w:tcPr>
            <w:tcW w:w="967" w:type="dxa"/>
            <w:vMerge w:val="continue"/>
            <w:vAlign w:val="center"/>
          </w:tcPr>
          <w:p>
            <w:pPr>
              <w:jc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创业担保贷款申请</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lang w:val="en-US"/>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lang w:val="en-US"/>
              </w:rPr>
            </w:pPr>
            <w:r>
              <w:rPr>
                <w:rFonts w:hint="eastAsia" w:ascii="仿宋_GB2312" w:eastAsia="仿宋_GB2312" w:cs="仿宋_GB2312"/>
                <w:color w:val="000000"/>
                <w:sz w:val="18"/>
                <w:szCs w:val="18"/>
                <w:lang w:val="en-US"/>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14</w:t>
            </w:r>
          </w:p>
        </w:tc>
        <w:tc>
          <w:tcPr>
            <w:tcW w:w="967"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对就业困难人员（含建档立卡贫困劳动力）实施就业援助</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就业困难人员认定</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lang w:val="en-US"/>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lang w:val="en-US"/>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lang w:val="en-US"/>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15</w:t>
            </w:r>
          </w:p>
        </w:tc>
        <w:tc>
          <w:tcPr>
            <w:tcW w:w="967" w:type="dxa"/>
            <w:vMerge w:val="continue"/>
            <w:vAlign w:val="center"/>
          </w:tcPr>
          <w:p>
            <w:pPr>
              <w:jc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就业困难人员社会保险补贴申领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16</w:t>
            </w:r>
          </w:p>
        </w:tc>
        <w:tc>
          <w:tcPr>
            <w:tcW w:w="967"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对就业困难人员（含建档</w:t>
            </w:r>
          </w:p>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立卡贫困劳动力）实施就业援助</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公益性岗位补贴申领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9"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17</w:t>
            </w:r>
          </w:p>
        </w:tc>
        <w:tc>
          <w:tcPr>
            <w:tcW w:w="967" w:type="dxa"/>
            <w:vMerge w:val="continue"/>
            <w:vAlign w:val="center"/>
          </w:tcPr>
          <w:p>
            <w:pPr>
              <w:jc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求职创业补贴申领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18</w:t>
            </w:r>
          </w:p>
        </w:tc>
        <w:tc>
          <w:tcPr>
            <w:tcW w:w="967" w:type="dxa"/>
            <w:vMerge w:val="continue"/>
            <w:vAlign w:val="center"/>
          </w:tcPr>
          <w:p>
            <w:pPr>
              <w:jc w:val="center"/>
              <w:rPr>
                <w:rFonts w:ascii="仿宋_GB2312" w:eastAsia="仿宋_GB2312" w:cs="Times New Roman"/>
                <w:color w:val="000000"/>
                <w:sz w:val="18"/>
                <w:szCs w:val="18"/>
              </w:rPr>
            </w:pP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吸纳贫困劳动力就业奖补申领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atLeast"/>
        </w:trPr>
        <w:tc>
          <w:tcPr>
            <w:tcW w:w="540" w:type="dxa"/>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19</w:t>
            </w:r>
          </w:p>
        </w:tc>
        <w:tc>
          <w:tcPr>
            <w:tcW w:w="96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高校毕业生就业服务</w:t>
            </w:r>
          </w:p>
        </w:tc>
        <w:tc>
          <w:tcPr>
            <w:tcW w:w="110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高等学校等毕业生接收手续办理</w:t>
            </w:r>
          </w:p>
        </w:tc>
        <w:tc>
          <w:tcPr>
            <w:tcW w:w="260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对象范围、申请人权利和义务、申请条件、申请材料、办理流程、办理时限、办理地点（方式）、办理结果告知方式、咨询电话</w:t>
            </w:r>
          </w:p>
        </w:tc>
        <w:tc>
          <w:tcPr>
            <w:tcW w:w="1800"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、《就业促进法》、《人力资源市场暂行条例》</w:t>
            </w:r>
          </w:p>
        </w:tc>
        <w:tc>
          <w:tcPr>
            <w:tcW w:w="1620"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900"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800"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09" w:type="dxa"/>
            <w:vAlign w:val="center"/>
          </w:tcPr>
          <w:p>
            <w:pPr>
              <w:widowControl/>
              <w:jc w:val="center"/>
              <w:textAlignment w:val="center"/>
              <w:rPr>
                <w:rFonts w:ascii="仿宋_GB2312" w:eastAsia="仿宋_GB2312" w:cs="Times New Roman"/>
                <w:color w:val="000000"/>
                <w:sz w:val="18"/>
                <w:szCs w:val="18"/>
              </w:rPr>
            </w:pPr>
          </w:p>
        </w:tc>
        <w:tc>
          <w:tcPr>
            <w:tcW w:w="55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720" w:type="dxa"/>
            <w:vAlign w:val="center"/>
          </w:tcPr>
          <w:p>
            <w:pPr>
              <w:widowControl/>
              <w:jc w:val="center"/>
              <w:textAlignment w:val="center"/>
              <w:rPr>
                <w:rFonts w:ascii="仿宋_GB2312" w:eastAsia="仿宋_GB2312" w:cs="Times New Roman"/>
                <w:color w:val="000000"/>
                <w:sz w:val="18"/>
                <w:szCs w:val="18"/>
              </w:rPr>
            </w:pPr>
          </w:p>
        </w:tc>
        <w:tc>
          <w:tcPr>
            <w:tcW w:w="1111"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bl>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pStyle w:val="2"/>
        <w:spacing w:line="240" w:lineRule="auto"/>
        <w:jc w:val="center"/>
        <w:rPr>
          <w:rFonts w:cs="Times New Roman"/>
          <w:sz w:val="22"/>
          <w:szCs w:val="22"/>
        </w:rPr>
      </w:pPr>
      <w:bookmarkStart w:id="19" w:name="_Toc17660"/>
      <w:bookmarkStart w:id="20" w:name="_Toc3840"/>
      <w:bookmarkStart w:id="21" w:name="_Toc9291"/>
      <w:bookmarkStart w:id="22" w:name="_Toc17194"/>
      <w:r>
        <w:rPr>
          <w:rFonts w:hint="eastAsia" w:ascii="方正小标宋_GBK" w:hAnsi="方正小标宋_GBK" w:eastAsia="方正小标宋_GBK" w:cs="方正小标宋_GBK"/>
          <w:b w:val="0"/>
          <w:bCs w:val="0"/>
          <w:sz w:val="30"/>
          <w:szCs w:val="30"/>
        </w:rPr>
        <w:t>（六）社会保险</w:t>
      </w:r>
      <w:r>
        <w:rPr>
          <w:rFonts w:hint="eastAsia" w:ascii="方正小标宋_GBK" w:hAnsi="方正小标宋_GBK" w:eastAsia="方正小标宋_GBK" w:cs="方正小标宋_GBK"/>
          <w:b w:val="0"/>
          <w:bCs w:val="0"/>
          <w:color w:val="000000"/>
          <w:sz w:val="30"/>
          <w:szCs w:val="30"/>
        </w:rPr>
        <w:t>领域基层政务公开标准目录</w:t>
      </w:r>
      <w:bookmarkEnd w:id="19"/>
      <w:bookmarkEnd w:id="20"/>
      <w:bookmarkEnd w:id="21"/>
      <w:bookmarkEnd w:id="22"/>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18"/>
        <w:gridCol w:w="1469"/>
        <w:gridCol w:w="1824"/>
        <w:gridCol w:w="1824"/>
        <w:gridCol w:w="1476"/>
        <w:gridCol w:w="1419"/>
        <w:gridCol w:w="1968"/>
        <w:gridCol w:w="720"/>
        <w:gridCol w:w="710"/>
        <w:gridCol w:w="549"/>
        <w:gridCol w:w="719"/>
        <w:gridCol w:w="1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24"/>
              <w:spacing w:before="10"/>
              <w:rPr>
                <w:rFonts w:ascii="方正小标宋简体" w:cs="Times New Roman"/>
                <w:sz w:val="18"/>
                <w:szCs w:val="18"/>
              </w:rPr>
            </w:pPr>
          </w:p>
          <w:p>
            <w:pPr>
              <w:pStyle w:val="24"/>
              <w:spacing w:before="1" w:line="266" w:lineRule="auto"/>
              <w:ind w:left="158" w:right="148"/>
              <w:rPr>
                <w:rFonts w:ascii="黑体" w:eastAsia="黑体" w:cs="Times New Roman"/>
              </w:rPr>
            </w:pPr>
            <w:r>
              <w:rPr>
                <w:rFonts w:hint="eastAsia" w:ascii="黑体" w:eastAsia="黑体" w:cs="黑体"/>
              </w:rPr>
              <w:t>序号</w:t>
            </w:r>
          </w:p>
        </w:tc>
        <w:tc>
          <w:tcPr>
            <w:tcW w:w="2287" w:type="dxa"/>
            <w:gridSpan w:val="2"/>
          </w:tcPr>
          <w:p>
            <w:pPr>
              <w:pStyle w:val="24"/>
              <w:spacing w:before="12" w:line="279" w:lineRule="exact"/>
              <w:ind w:left="417"/>
              <w:rPr>
                <w:rFonts w:ascii="黑体" w:eastAsia="黑体" w:cs="Times New Roman"/>
              </w:rPr>
            </w:pPr>
            <w:r>
              <w:rPr>
                <w:rFonts w:hint="eastAsia" w:ascii="黑体" w:eastAsia="黑体" w:cs="黑体"/>
              </w:rPr>
              <w:t>公开事项</w:t>
            </w:r>
          </w:p>
        </w:tc>
        <w:tc>
          <w:tcPr>
            <w:tcW w:w="1824" w:type="dxa"/>
            <w:vMerge w:val="restart"/>
          </w:tcPr>
          <w:p>
            <w:pPr>
              <w:pStyle w:val="24"/>
              <w:spacing w:before="7"/>
              <w:rPr>
                <w:rFonts w:ascii="方正小标宋简体" w:cs="Times New Roman"/>
                <w:sz w:val="27"/>
                <w:szCs w:val="27"/>
              </w:rPr>
            </w:pPr>
          </w:p>
          <w:p>
            <w:pPr>
              <w:pStyle w:val="24"/>
              <w:ind w:left="183"/>
              <w:rPr>
                <w:rFonts w:ascii="黑体" w:eastAsia="黑体" w:cs="Times New Roman"/>
              </w:rPr>
            </w:pPr>
            <w:r>
              <w:rPr>
                <w:rFonts w:hint="eastAsia" w:ascii="黑体" w:eastAsia="黑体" w:cs="黑体"/>
              </w:rPr>
              <w:t>公开内容（要素）</w:t>
            </w:r>
          </w:p>
        </w:tc>
        <w:tc>
          <w:tcPr>
            <w:tcW w:w="1824" w:type="dxa"/>
            <w:vMerge w:val="restart"/>
          </w:tcPr>
          <w:p>
            <w:pPr>
              <w:pStyle w:val="24"/>
              <w:spacing w:before="7"/>
              <w:rPr>
                <w:rFonts w:ascii="方正小标宋简体" w:cs="Times New Roman"/>
                <w:sz w:val="27"/>
                <w:szCs w:val="27"/>
              </w:rPr>
            </w:pPr>
          </w:p>
          <w:p>
            <w:pPr>
              <w:pStyle w:val="24"/>
              <w:ind w:left="349"/>
              <w:rPr>
                <w:rFonts w:ascii="黑体" w:eastAsia="黑体" w:cs="Times New Roman"/>
              </w:rPr>
            </w:pPr>
            <w:r>
              <w:rPr>
                <w:rFonts w:hint="eastAsia" w:ascii="黑体" w:eastAsia="黑体" w:cs="黑体"/>
              </w:rPr>
              <w:t>公开依据</w:t>
            </w:r>
          </w:p>
        </w:tc>
        <w:tc>
          <w:tcPr>
            <w:tcW w:w="1476" w:type="dxa"/>
            <w:vMerge w:val="restart"/>
          </w:tcPr>
          <w:p>
            <w:pPr>
              <w:pStyle w:val="24"/>
              <w:spacing w:before="7"/>
              <w:rPr>
                <w:rFonts w:ascii="方正小标宋简体" w:cs="Times New Roman"/>
                <w:sz w:val="27"/>
                <w:szCs w:val="27"/>
              </w:rPr>
            </w:pPr>
          </w:p>
          <w:p>
            <w:pPr>
              <w:pStyle w:val="24"/>
              <w:ind w:left="390"/>
              <w:rPr>
                <w:rFonts w:ascii="黑体" w:eastAsia="黑体" w:cs="Times New Roman"/>
              </w:rPr>
            </w:pPr>
            <w:r>
              <w:rPr>
                <w:rFonts w:hint="eastAsia" w:ascii="黑体" w:eastAsia="黑体" w:cs="黑体"/>
              </w:rPr>
              <w:t>公开时限</w:t>
            </w:r>
          </w:p>
        </w:tc>
        <w:tc>
          <w:tcPr>
            <w:tcW w:w="1419" w:type="dxa"/>
            <w:vMerge w:val="restart"/>
          </w:tcPr>
          <w:p>
            <w:pPr>
              <w:pStyle w:val="24"/>
              <w:spacing w:before="7"/>
              <w:rPr>
                <w:rFonts w:ascii="方正小标宋简体" w:cs="Times New Roman"/>
                <w:sz w:val="27"/>
                <w:szCs w:val="27"/>
              </w:rPr>
            </w:pPr>
          </w:p>
          <w:p>
            <w:pPr>
              <w:pStyle w:val="24"/>
              <w:ind w:left="433"/>
              <w:rPr>
                <w:rFonts w:ascii="黑体" w:eastAsia="黑体" w:cs="Times New Roman"/>
              </w:rPr>
            </w:pPr>
            <w:r>
              <w:rPr>
                <w:rFonts w:hint="eastAsia" w:ascii="黑体" w:eastAsia="黑体" w:cs="黑体"/>
              </w:rPr>
              <w:t>公开主体</w:t>
            </w:r>
          </w:p>
        </w:tc>
        <w:tc>
          <w:tcPr>
            <w:tcW w:w="1968" w:type="dxa"/>
            <w:vMerge w:val="restart"/>
          </w:tcPr>
          <w:p>
            <w:pPr>
              <w:pStyle w:val="24"/>
              <w:spacing w:before="7"/>
              <w:rPr>
                <w:rFonts w:ascii="方正小标宋简体" w:cs="Times New Roman"/>
                <w:sz w:val="27"/>
                <w:szCs w:val="27"/>
              </w:rPr>
            </w:pPr>
          </w:p>
          <w:p>
            <w:pPr>
              <w:pStyle w:val="24"/>
              <w:ind w:left="215"/>
              <w:rPr>
                <w:rFonts w:ascii="黑体" w:eastAsia="黑体" w:cs="Times New Roman"/>
              </w:rPr>
            </w:pPr>
            <w:r>
              <w:rPr>
                <w:rFonts w:hint="eastAsia" w:ascii="黑体" w:eastAsia="黑体" w:cs="黑体"/>
              </w:rPr>
              <w:t>公开渠道和载体</w:t>
            </w:r>
          </w:p>
        </w:tc>
        <w:tc>
          <w:tcPr>
            <w:tcW w:w="1430" w:type="dxa"/>
            <w:gridSpan w:val="2"/>
          </w:tcPr>
          <w:p>
            <w:pPr>
              <w:pStyle w:val="24"/>
              <w:spacing w:before="12" w:line="279" w:lineRule="exact"/>
              <w:ind w:left="275"/>
              <w:rPr>
                <w:rFonts w:ascii="黑体" w:eastAsia="黑体" w:cs="Times New Roman"/>
              </w:rPr>
            </w:pPr>
            <w:r>
              <w:rPr>
                <w:rFonts w:hint="eastAsia" w:ascii="黑体" w:eastAsia="黑体" w:cs="黑体"/>
              </w:rPr>
              <w:t>公开对象</w:t>
            </w:r>
          </w:p>
        </w:tc>
        <w:tc>
          <w:tcPr>
            <w:tcW w:w="1268" w:type="dxa"/>
            <w:gridSpan w:val="2"/>
          </w:tcPr>
          <w:p>
            <w:pPr>
              <w:pStyle w:val="24"/>
              <w:spacing w:before="12" w:line="279" w:lineRule="exact"/>
              <w:ind w:left="194"/>
              <w:rPr>
                <w:rFonts w:ascii="黑体" w:eastAsia="黑体" w:cs="Times New Roman"/>
              </w:rPr>
            </w:pPr>
            <w:r>
              <w:rPr>
                <w:rFonts w:hint="eastAsia" w:ascii="黑体" w:eastAsia="黑体" w:cs="黑体"/>
              </w:rPr>
              <w:t>公开方式</w:t>
            </w:r>
          </w:p>
        </w:tc>
        <w:tc>
          <w:tcPr>
            <w:tcW w:w="1439" w:type="dxa"/>
          </w:tcPr>
          <w:p>
            <w:pPr>
              <w:pStyle w:val="24"/>
              <w:spacing w:before="12" w:line="279" w:lineRule="exact"/>
              <w:ind w:left="262" w:right="246"/>
              <w:jc w:val="center"/>
              <w:rPr>
                <w:rFonts w:ascii="黑体" w:eastAsia="黑体" w:cs="Times New Roman"/>
              </w:rPr>
            </w:pPr>
            <w:r>
              <w:rPr>
                <w:rFonts w:hint="eastAsia" w:ascii="黑体" w:eastAsia="黑体" w:cs="黑体"/>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rPr>
                <w:rFonts w:cs="Times New Roman"/>
                <w:sz w:val="2"/>
                <w:szCs w:val="2"/>
              </w:rPr>
            </w:pPr>
          </w:p>
        </w:tc>
        <w:tc>
          <w:tcPr>
            <w:tcW w:w="818" w:type="dxa"/>
          </w:tcPr>
          <w:p>
            <w:pPr>
              <w:pStyle w:val="24"/>
              <w:spacing w:before="168" w:line="266" w:lineRule="auto"/>
              <w:ind w:left="189" w:right="174"/>
              <w:rPr>
                <w:rFonts w:ascii="黑体" w:eastAsia="黑体" w:cs="Times New Roman"/>
              </w:rPr>
            </w:pPr>
            <w:r>
              <w:rPr>
                <w:rFonts w:hint="eastAsia" w:ascii="黑体" w:eastAsia="黑体" w:cs="黑体"/>
              </w:rPr>
              <w:t>一级事项</w:t>
            </w:r>
          </w:p>
        </w:tc>
        <w:tc>
          <w:tcPr>
            <w:tcW w:w="1469" w:type="dxa"/>
          </w:tcPr>
          <w:p>
            <w:pPr>
              <w:pStyle w:val="24"/>
              <w:spacing w:before="168" w:line="266" w:lineRule="auto"/>
              <w:ind w:left="338" w:right="108" w:hanging="221"/>
              <w:rPr>
                <w:rFonts w:ascii="黑体" w:eastAsia="黑体" w:cs="Times New Roman"/>
              </w:rPr>
            </w:pPr>
            <w:r>
              <w:rPr>
                <w:rFonts w:hint="eastAsia" w:ascii="黑体" w:eastAsia="黑体" w:cs="黑体"/>
              </w:rPr>
              <w:t>二级事项</w:t>
            </w:r>
          </w:p>
        </w:tc>
        <w:tc>
          <w:tcPr>
            <w:tcW w:w="1824" w:type="dxa"/>
            <w:vMerge w:val="continue"/>
            <w:tcBorders>
              <w:top w:val="nil"/>
            </w:tcBorders>
          </w:tcPr>
          <w:p>
            <w:pPr>
              <w:rPr>
                <w:rFonts w:cs="Times New Roman"/>
                <w:sz w:val="2"/>
                <w:szCs w:val="2"/>
              </w:rPr>
            </w:pPr>
          </w:p>
        </w:tc>
        <w:tc>
          <w:tcPr>
            <w:tcW w:w="1824" w:type="dxa"/>
            <w:vMerge w:val="continue"/>
            <w:tcBorders>
              <w:top w:val="nil"/>
            </w:tcBorders>
          </w:tcPr>
          <w:p>
            <w:pPr>
              <w:rPr>
                <w:rFonts w:cs="Times New Roman"/>
                <w:sz w:val="2"/>
                <w:szCs w:val="2"/>
              </w:rPr>
            </w:pPr>
          </w:p>
        </w:tc>
        <w:tc>
          <w:tcPr>
            <w:tcW w:w="1476" w:type="dxa"/>
            <w:vMerge w:val="continue"/>
            <w:tcBorders>
              <w:top w:val="nil"/>
            </w:tcBorders>
          </w:tcPr>
          <w:p>
            <w:pPr>
              <w:rPr>
                <w:rFonts w:cs="Times New Roman"/>
                <w:sz w:val="2"/>
                <w:szCs w:val="2"/>
              </w:rPr>
            </w:pPr>
          </w:p>
        </w:tc>
        <w:tc>
          <w:tcPr>
            <w:tcW w:w="1419" w:type="dxa"/>
            <w:vMerge w:val="continue"/>
            <w:tcBorders>
              <w:top w:val="nil"/>
            </w:tcBorders>
          </w:tcPr>
          <w:p>
            <w:pPr>
              <w:rPr>
                <w:rFonts w:cs="Times New Roman"/>
                <w:sz w:val="2"/>
                <w:szCs w:val="2"/>
              </w:rPr>
            </w:pPr>
          </w:p>
        </w:tc>
        <w:tc>
          <w:tcPr>
            <w:tcW w:w="1968" w:type="dxa"/>
            <w:vMerge w:val="continue"/>
            <w:tcBorders>
              <w:top w:val="nil"/>
            </w:tcBorders>
          </w:tcPr>
          <w:p>
            <w:pPr>
              <w:rPr>
                <w:rFonts w:cs="Times New Roman"/>
                <w:sz w:val="2"/>
                <w:szCs w:val="2"/>
              </w:rPr>
            </w:pPr>
          </w:p>
        </w:tc>
        <w:tc>
          <w:tcPr>
            <w:tcW w:w="720" w:type="dxa"/>
          </w:tcPr>
          <w:p>
            <w:pPr>
              <w:pStyle w:val="24"/>
              <w:spacing w:before="168" w:line="266" w:lineRule="auto"/>
              <w:ind w:left="251" w:right="125" w:hanging="111"/>
              <w:rPr>
                <w:rFonts w:ascii="黑体" w:eastAsia="黑体" w:cs="Times New Roman"/>
              </w:rPr>
            </w:pPr>
            <w:r>
              <w:rPr>
                <w:rFonts w:hint="eastAsia" w:ascii="黑体" w:eastAsia="黑体" w:cs="黑体"/>
              </w:rPr>
              <w:t>全社会</w:t>
            </w:r>
          </w:p>
        </w:tc>
        <w:tc>
          <w:tcPr>
            <w:tcW w:w="710" w:type="dxa"/>
          </w:tcPr>
          <w:p>
            <w:pPr>
              <w:pStyle w:val="24"/>
              <w:spacing w:before="168" w:line="266" w:lineRule="auto"/>
              <w:ind w:left="136" w:right="121"/>
              <w:rPr>
                <w:rFonts w:ascii="黑体" w:eastAsia="黑体" w:cs="Times New Roman"/>
              </w:rPr>
            </w:pPr>
            <w:r>
              <w:rPr>
                <w:rFonts w:hint="eastAsia" w:ascii="黑体" w:eastAsia="黑体" w:cs="黑体"/>
              </w:rPr>
              <w:t>特定群众</w:t>
            </w:r>
          </w:p>
        </w:tc>
        <w:tc>
          <w:tcPr>
            <w:tcW w:w="549" w:type="dxa"/>
          </w:tcPr>
          <w:p>
            <w:pPr>
              <w:pStyle w:val="24"/>
              <w:spacing w:before="168" w:line="266" w:lineRule="auto"/>
              <w:ind w:left="165" w:right="150"/>
              <w:rPr>
                <w:rFonts w:ascii="黑体" w:eastAsia="黑体" w:cs="Times New Roman"/>
              </w:rPr>
            </w:pPr>
            <w:r>
              <w:rPr>
                <w:rFonts w:hint="eastAsia" w:ascii="黑体" w:eastAsia="黑体" w:cs="黑体"/>
              </w:rPr>
              <w:t>主动</w:t>
            </w:r>
          </w:p>
        </w:tc>
        <w:tc>
          <w:tcPr>
            <w:tcW w:w="719" w:type="dxa"/>
          </w:tcPr>
          <w:p>
            <w:pPr>
              <w:pStyle w:val="24"/>
              <w:spacing w:before="12" w:line="266" w:lineRule="auto"/>
              <w:ind w:left="141" w:right="123"/>
              <w:rPr>
                <w:rFonts w:ascii="黑体" w:eastAsia="黑体" w:cs="Times New Roman"/>
              </w:rPr>
            </w:pPr>
            <w:r>
              <w:rPr>
                <w:rFonts w:hint="eastAsia" w:ascii="黑体" w:eastAsia="黑体" w:cs="黑体"/>
              </w:rPr>
              <w:t>依申请公</w:t>
            </w:r>
          </w:p>
          <w:p>
            <w:pPr>
              <w:pStyle w:val="24"/>
              <w:spacing w:line="277" w:lineRule="exact"/>
              <w:ind w:left="252"/>
              <w:rPr>
                <w:rFonts w:ascii="黑体" w:eastAsia="黑体" w:cs="Times New Roman"/>
              </w:rPr>
            </w:pPr>
            <w:r>
              <w:rPr>
                <w:rFonts w:hint="eastAsia" w:ascii="黑体" w:eastAsia="黑体" w:cs="黑体"/>
              </w:rPr>
              <w:t>开</w:t>
            </w:r>
          </w:p>
        </w:tc>
        <w:tc>
          <w:tcPr>
            <w:tcW w:w="1439" w:type="dxa"/>
          </w:tcPr>
          <w:p>
            <w:pPr>
              <w:pStyle w:val="24"/>
              <w:spacing w:before="6"/>
              <w:rPr>
                <w:rFonts w:ascii="方正小标宋简体" w:cs="Times New Roman"/>
                <w:sz w:val="18"/>
                <w:szCs w:val="18"/>
              </w:rPr>
            </w:pPr>
          </w:p>
          <w:p>
            <w:pPr>
              <w:pStyle w:val="24"/>
              <w:ind w:left="262" w:right="246"/>
              <w:jc w:val="center"/>
              <w:rPr>
                <w:rFonts w:ascii="黑体" w:eastAsia="黑体" w:cs="Times New Roman"/>
              </w:rPr>
            </w:pPr>
            <w:r>
              <w:rPr>
                <w:rFonts w:hint="eastAsia" w:ascii="黑体" w:eastAsia="黑体" w:cs="黑体"/>
              </w:rPr>
              <w:t>乡、村级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540" w:type="dxa"/>
            <w:vMerge w:val="restart"/>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1</w:t>
            </w:r>
          </w:p>
        </w:tc>
        <w:tc>
          <w:tcPr>
            <w:tcW w:w="818"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养老保险服务</w:t>
            </w: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居民养老保险注销登记</w:t>
            </w:r>
          </w:p>
        </w:tc>
        <w:tc>
          <w:tcPr>
            <w:tcW w:w="182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中华人民共和国政府</w:t>
            </w:r>
            <w:r>
              <w:rPr>
                <w:rFonts w:hint="eastAsia" w:ascii="仿宋_GB2312" w:eastAsia="仿宋_GB2312" w:cs="仿宋_GB2312"/>
                <w:color w:val="000000"/>
                <w:sz w:val="18"/>
                <w:szCs w:val="18"/>
              </w:rPr>
              <w:t>信息公开条例》、《</w:t>
            </w:r>
            <w:r>
              <w:rPr>
                <w:rFonts w:hint="eastAsia" w:ascii="仿宋_GB2312" w:eastAsia="仿宋_GB2312" w:cs="仿宋_GB2312"/>
                <w:color w:val="000000"/>
                <w:sz w:val="18"/>
                <w:szCs w:val="18"/>
                <w:lang w:eastAsia="zh-CN"/>
              </w:rPr>
              <w:t>中华人民共和国</w:t>
            </w:r>
            <w:r>
              <w:rPr>
                <w:rFonts w:hint="eastAsia" w:ascii="仿宋_GB2312" w:eastAsia="仿宋_GB2312" w:cs="仿宋_GB2312"/>
                <w:color w:val="000000"/>
                <w:sz w:val="18"/>
                <w:szCs w:val="18"/>
              </w:rPr>
              <w:t>社会保险法》、《</w:t>
            </w:r>
            <w:r>
              <w:rPr>
                <w:rFonts w:hint="eastAsia" w:ascii="仿宋_GB2312" w:eastAsia="仿宋_GB2312" w:cs="仿宋_GB2312"/>
                <w:color w:val="000000"/>
                <w:sz w:val="18"/>
                <w:szCs w:val="18"/>
                <w:lang w:eastAsia="zh-CN"/>
              </w:rPr>
              <w:t>中华人民共和国</w:t>
            </w:r>
            <w:r>
              <w:rPr>
                <w:rFonts w:hint="eastAsia" w:ascii="仿宋_GB2312" w:eastAsia="仿宋_GB2312" w:cs="仿宋_GB2312"/>
                <w:color w:val="000000"/>
                <w:sz w:val="18"/>
                <w:szCs w:val="18"/>
              </w:rPr>
              <w:t>劳动保险条例》</w:t>
            </w:r>
          </w:p>
        </w:tc>
        <w:tc>
          <w:tcPr>
            <w:tcW w:w="1476"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Merge w:val="restart"/>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cs="Times New Roman"/>
                <w:sz w:val="18"/>
                <w:szCs w:val="18"/>
              </w:rPr>
            </w:pPr>
          </w:p>
        </w:tc>
        <w:tc>
          <w:tcPr>
            <w:tcW w:w="720"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Merge w:val="restart"/>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540" w:type="dxa"/>
            <w:vMerge w:val="continue"/>
          </w:tcPr>
          <w:p>
            <w:pPr>
              <w:rPr>
                <w:rFonts w:cs="Times New Roman"/>
              </w:rPr>
            </w:pPr>
          </w:p>
        </w:tc>
        <w:tc>
          <w:tcPr>
            <w:tcW w:w="818" w:type="dxa"/>
            <w:vMerge w:val="continue"/>
            <w:vAlign w:val="center"/>
          </w:tcPr>
          <w:p>
            <w:pPr>
              <w:rPr>
                <w:rFonts w:cs="Times New Roman"/>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病残津贴申领</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widowControl/>
              <w:textAlignment w:val="center"/>
              <w:rPr>
                <w:rFonts w:cs="Times New Roman"/>
                <w:sz w:val="18"/>
                <w:szCs w:val="18"/>
              </w:rPr>
            </w:pPr>
          </w:p>
        </w:tc>
        <w:tc>
          <w:tcPr>
            <w:tcW w:w="1968" w:type="dxa"/>
            <w:vMerge w:val="continue"/>
            <w:vAlign w:val="center"/>
          </w:tcPr>
          <w:p>
            <w:pPr>
              <w:widowControl/>
              <w:textAlignment w:val="cente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40"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0"/>
              <w:jc w:val="center"/>
              <w:rPr>
                <w:sz w:val="18"/>
                <w:szCs w:val="18"/>
              </w:rPr>
            </w:pPr>
            <w:r>
              <w:rPr>
                <w:sz w:val="18"/>
                <w:szCs w:val="18"/>
              </w:rPr>
              <w:t>2</w:t>
            </w:r>
          </w:p>
        </w:tc>
        <w:tc>
          <w:tcPr>
            <w:tcW w:w="818" w:type="dxa"/>
            <w:vMerge w:val="continue"/>
            <w:tcBorders>
              <w:bottom w:val="single" w:color="auto" w:sz="4" w:space="0"/>
            </w:tcBorders>
            <w:vAlign w:val="center"/>
          </w:tcPr>
          <w:p>
            <w:pPr>
              <w:jc w:val="center"/>
              <w:rPr>
                <w:rFonts w:ascii="仿宋_GB2312" w:eastAsia="仿宋_GB2312" w:cs="Times New Roman"/>
                <w:color w:val="000000"/>
                <w:sz w:val="18"/>
                <w:szCs w:val="18"/>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城镇职工基本养老保险关系转移接续申请</w:t>
            </w:r>
          </w:p>
        </w:tc>
        <w:tc>
          <w:tcPr>
            <w:tcW w:w="182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、《国务院办公厅关于转发人力资源社会保障部财政部城镇企业职工基本养老保险关系转移接续暂行办法的通知》</w:t>
            </w:r>
          </w:p>
        </w:tc>
        <w:tc>
          <w:tcPr>
            <w:tcW w:w="147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Align w:val="center"/>
          </w:tcPr>
          <w:p>
            <w:pPr>
              <w:widowControl/>
              <w:jc w:val="center"/>
              <w:textAlignment w:val="center"/>
              <w:rPr>
                <w:rFonts w:cs="Times New Roman"/>
                <w:sz w:val="18"/>
                <w:szCs w:val="18"/>
              </w:rPr>
            </w:pPr>
          </w:p>
        </w:tc>
        <w:tc>
          <w:tcPr>
            <w:tcW w:w="1439"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Borders>
              <w:right w:val="single" w:color="auto" w:sz="4" w:space="0"/>
            </w:tcBorders>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3</w:t>
            </w:r>
          </w:p>
        </w:tc>
        <w:tc>
          <w:tcPr>
            <w:tcW w:w="818" w:type="dxa"/>
            <w:tcBorders>
              <w:top w:val="single" w:color="auto" w:sz="4" w:space="0"/>
              <w:left w:val="single" w:color="auto" w:sz="4" w:space="0"/>
              <w:bottom w:val="single" w:color="auto" w:sz="4" w:space="0"/>
              <w:right w:val="single" w:color="auto" w:sz="4" w:space="0"/>
            </w:tcBorders>
          </w:tcPr>
          <w:p>
            <w:pPr>
              <w:rPr>
                <w:rFonts w:cs="Times New Roman"/>
                <w:sz w:val="2"/>
                <w:szCs w:val="2"/>
              </w:rPr>
            </w:pPr>
          </w:p>
        </w:tc>
        <w:tc>
          <w:tcPr>
            <w:tcW w:w="1469" w:type="dxa"/>
            <w:tcBorders>
              <w:left w:val="single" w:color="auto" w:sz="4" w:space="0"/>
            </w:tcBorders>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城乡居民基本养老保险关系转移接续申请</w:t>
            </w:r>
          </w:p>
        </w:tc>
        <w:tc>
          <w:tcPr>
            <w:tcW w:w="182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、《劳动保险条例》</w:t>
            </w:r>
          </w:p>
        </w:tc>
        <w:tc>
          <w:tcPr>
            <w:tcW w:w="147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Align w:val="center"/>
          </w:tcPr>
          <w:p>
            <w:pPr>
              <w:widowControl/>
              <w:jc w:val="center"/>
              <w:textAlignment w:val="center"/>
              <w:rPr>
                <w:rFonts w:cs="Times New Roman"/>
                <w:sz w:val="18"/>
                <w:szCs w:val="18"/>
              </w:rPr>
            </w:pPr>
          </w:p>
        </w:tc>
        <w:tc>
          <w:tcPr>
            <w:tcW w:w="143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40" w:type="dxa"/>
            <w:tcBorders>
              <w:right w:val="single" w:color="auto" w:sz="4" w:space="0"/>
            </w:tcBorders>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4</w:t>
            </w:r>
          </w:p>
        </w:tc>
        <w:tc>
          <w:tcPr>
            <w:tcW w:w="81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Times New Roman"/>
                <w:color w:val="000000"/>
                <w:sz w:val="18"/>
                <w:szCs w:val="18"/>
              </w:rPr>
            </w:pPr>
          </w:p>
        </w:tc>
        <w:tc>
          <w:tcPr>
            <w:tcW w:w="1469" w:type="dxa"/>
            <w:tcBorders>
              <w:left w:val="single" w:color="auto" w:sz="4" w:space="0"/>
            </w:tcBorders>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机关事业单位基本养老保险与城镇企业职工基本养老保险互转申请</w:t>
            </w:r>
          </w:p>
        </w:tc>
        <w:tc>
          <w:tcPr>
            <w:tcW w:w="1824" w:type="dxa"/>
            <w:vMerge w:val="continue"/>
            <w:vAlign w:val="center"/>
          </w:tcPr>
          <w:p>
            <w:pPr>
              <w:rPr>
                <w:rFonts w:ascii="仿宋_GB2312" w:eastAsia="仿宋_GB2312" w:cs="Times New Roman"/>
                <w:color w:val="000000"/>
                <w:sz w:val="18"/>
                <w:szCs w:val="18"/>
              </w:rPr>
            </w:pPr>
          </w:p>
        </w:tc>
        <w:tc>
          <w:tcPr>
            <w:tcW w:w="1824"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、《人力资源社会保障部财政部关于机关事业单位基本养老保险关系和职业年金转移接续有关问题的通知》</w:t>
            </w:r>
          </w:p>
        </w:tc>
        <w:tc>
          <w:tcPr>
            <w:tcW w:w="147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p>
            <w:pPr>
              <w:widowControl/>
              <w:textAlignment w:val="center"/>
              <w:rPr>
                <w:rFonts w:cs="Times New Roman"/>
                <w:sz w:val="18"/>
                <w:szCs w:val="18"/>
              </w:rPr>
            </w:pPr>
          </w:p>
        </w:tc>
        <w:tc>
          <w:tcPr>
            <w:tcW w:w="1968"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jc w:val="center"/>
              <w:textAlignment w:val="center"/>
              <w:rPr>
                <w:rFonts w:cs="Times New Roman"/>
                <w:sz w:val="18"/>
                <w:szCs w:val="18"/>
              </w:rPr>
            </w:pPr>
          </w:p>
        </w:tc>
        <w:tc>
          <w:tcPr>
            <w:tcW w:w="72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Align w:val="center"/>
          </w:tcPr>
          <w:p>
            <w:pPr>
              <w:widowControl/>
              <w:jc w:val="center"/>
              <w:textAlignment w:val="center"/>
              <w:rPr>
                <w:rFonts w:cs="Times New Roman"/>
                <w:sz w:val="18"/>
                <w:szCs w:val="18"/>
              </w:rPr>
            </w:pPr>
          </w:p>
        </w:tc>
        <w:tc>
          <w:tcPr>
            <w:tcW w:w="1439"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sz w:val="18"/>
                <w:szCs w:val="18"/>
                <w:lang w:val="en-US"/>
              </w:rPr>
            </w:pPr>
            <w:r>
              <w:rPr>
                <w:sz w:val="18"/>
                <w:szCs w:val="18"/>
                <w:lang w:val="en-US"/>
              </w:rPr>
              <w:t>5</w:t>
            </w:r>
          </w:p>
        </w:tc>
        <w:tc>
          <w:tcPr>
            <w:tcW w:w="818" w:type="dxa"/>
          </w:tcPr>
          <w:p>
            <w:pPr>
              <w:rPr>
                <w:rFonts w:cs="Times New Roman"/>
                <w:sz w:val="2"/>
                <w:szCs w:val="2"/>
              </w:rPr>
            </w:pPr>
          </w:p>
        </w:tc>
        <w:tc>
          <w:tcPr>
            <w:tcW w:w="1469" w:type="dxa"/>
            <w:vAlign w:val="center"/>
          </w:tcPr>
          <w:p>
            <w:pPr>
              <w:rPr>
                <w:rFonts w:ascii="仿宋_GB2312" w:eastAsia="仿宋_GB2312" w:cs="仿宋_GB2312"/>
                <w:color w:val="000000"/>
                <w:sz w:val="18"/>
                <w:szCs w:val="18"/>
              </w:rPr>
            </w:pPr>
            <w:r>
              <w:rPr>
                <w:rFonts w:hint="eastAsia" w:ascii="仿宋_GB2312" w:eastAsia="仿宋_GB2312" w:cs="仿宋_GB2312"/>
                <w:color w:val="000000"/>
                <w:sz w:val="18"/>
                <w:szCs w:val="18"/>
              </w:rPr>
              <w:t>城镇职工基本养老保险与城乡居民基本养老保险制度衔接申请</w:t>
            </w:r>
            <w:r>
              <w:rPr>
                <w:rFonts w:ascii="仿宋_GB2312" w:eastAsia="仿宋_GB2312" w:cs="仿宋_GB2312"/>
                <w:color w:val="000000"/>
                <w:sz w:val="18"/>
                <w:szCs w:val="18"/>
              </w:rPr>
              <w:t xml:space="preserve">  </w:t>
            </w:r>
          </w:p>
        </w:tc>
        <w:tc>
          <w:tcPr>
            <w:tcW w:w="1824" w:type="dxa"/>
            <w:vAlign w:val="center"/>
          </w:tcPr>
          <w:p>
            <w:pPr>
              <w:rPr>
                <w:rFonts w:ascii="仿宋_GB2312" w:eastAsia="仿宋_GB2312" w:cs="仿宋_GB2312"/>
                <w:color w:val="000000"/>
                <w:sz w:val="18"/>
                <w:szCs w:val="18"/>
              </w:rPr>
            </w:pPr>
          </w:p>
        </w:tc>
        <w:tc>
          <w:tcPr>
            <w:tcW w:w="1824"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《人力资源社会保障部财政部关于印发＜城乡养老保险制度衔接暂行办法＞的通知》</w:t>
            </w:r>
          </w:p>
        </w:tc>
        <w:tc>
          <w:tcPr>
            <w:tcW w:w="147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cs="Times New Roman"/>
                <w:sz w:val="18"/>
                <w:szCs w:val="18"/>
              </w:rPr>
            </w:pPr>
          </w:p>
        </w:tc>
        <w:tc>
          <w:tcPr>
            <w:tcW w:w="72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Align w:val="center"/>
          </w:tcPr>
          <w:p>
            <w:pPr>
              <w:widowControl/>
              <w:jc w:val="center"/>
              <w:textAlignment w:val="center"/>
              <w:rPr>
                <w:rFonts w:cs="Times New Roman"/>
                <w:sz w:val="18"/>
                <w:szCs w:val="18"/>
              </w:rPr>
            </w:pPr>
          </w:p>
        </w:tc>
        <w:tc>
          <w:tcPr>
            <w:tcW w:w="143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6</w:t>
            </w:r>
          </w:p>
        </w:tc>
        <w:tc>
          <w:tcPr>
            <w:tcW w:w="818" w:type="dxa"/>
          </w:tcPr>
          <w:p>
            <w:pPr>
              <w:rPr>
                <w:rFonts w:cs="Times New Roman"/>
                <w:sz w:val="2"/>
                <w:szCs w:val="2"/>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军地养老保险关系转移接续申请</w:t>
            </w:r>
          </w:p>
        </w:tc>
        <w:tc>
          <w:tcPr>
            <w:tcW w:w="182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、《人力资源社会保障部财政部总参谋部总政治部总后勤部关于军人退役基本养老保险关系转移接续有关问题的通知》</w:t>
            </w:r>
          </w:p>
        </w:tc>
        <w:tc>
          <w:tcPr>
            <w:tcW w:w="147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cs="Times New Roman"/>
                <w:sz w:val="18"/>
                <w:szCs w:val="18"/>
              </w:rPr>
            </w:pPr>
          </w:p>
        </w:tc>
        <w:tc>
          <w:tcPr>
            <w:tcW w:w="72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Align w:val="center"/>
          </w:tcPr>
          <w:p>
            <w:pPr>
              <w:widowControl/>
              <w:jc w:val="center"/>
              <w:textAlignment w:val="center"/>
              <w:rPr>
                <w:rFonts w:cs="Times New Roman"/>
                <w:sz w:val="18"/>
                <w:szCs w:val="18"/>
              </w:rPr>
            </w:pPr>
          </w:p>
        </w:tc>
        <w:tc>
          <w:tcPr>
            <w:tcW w:w="143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7</w:t>
            </w:r>
          </w:p>
        </w:tc>
        <w:tc>
          <w:tcPr>
            <w:tcW w:w="818" w:type="dxa"/>
          </w:tcPr>
          <w:p>
            <w:pPr>
              <w:rPr>
                <w:rFonts w:cs="Times New Roman"/>
                <w:sz w:val="2"/>
                <w:szCs w:val="2"/>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多重养老保险关系个人账户退费</w:t>
            </w:r>
          </w:p>
        </w:tc>
        <w:tc>
          <w:tcPr>
            <w:tcW w:w="182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、《人力资源和社会保障部＜关于贯彻落实国务院办公厅转发城镇企业职工基本养老保险关系转移接续暂行办法的通知》</w:t>
            </w:r>
          </w:p>
        </w:tc>
        <w:tc>
          <w:tcPr>
            <w:tcW w:w="147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Align w:val="center"/>
          </w:tcPr>
          <w:p>
            <w:pPr>
              <w:widowControl/>
              <w:jc w:val="center"/>
              <w:textAlignment w:val="center"/>
              <w:rPr>
                <w:rFonts w:cs="Times New Roman"/>
                <w:sz w:val="18"/>
                <w:szCs w:val="18"/>
              </w:rPr>
            </w:pPr>
          </w:p>
        </w:tc>
        <w:tc>
          <w:tcPr>
            <w:tcW w:w="1439"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540" w:type="dxa"/>
            <w:vMerge w:val="restart"/>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8</w:t>
            </w:r>
          </w:p>
        </w:tc>
        <w:tc>
          <w:tcPr>
            <w:tcW w:w="818" w:type="dxa"/>
            <w:vMerge w:val="restart"/>
            <w:vAlign w:val="center"/>
          </w:tcPr>
          <w:p>
            <w:pPr>
              <w:jc w:val="center"/>
              <w:rPr>
                <w:rFonts w:ascii="仿宋_GB2312" w:eastAsia="仿宋_GB2312" w:cs="Times New Roman"/>
                <w:color w:val="000000"/>
                <w:sz w:val="18"/>
                <w:szCs w:val="18"/>
              </w:rPr>
            </w:pPr>
            <w:bookmarkStart w:id="50" w:name="_GoBack"/>
            <w:r>
              <w:rPr>
                <w:rFonts w:hint="eastAsia" w:ascii="仿宋_GB2312" w:eastAsia="仿宋_GB2312" w:cs="仿宋_GB2312"/>
                <w:color w:val="000000"/>
                <w:sz w:val="18"/>
                <w:szCs w:val="18"/>
              </w:rPr>
              <w:t>失业保险</w:t>
            </w:r>
            <w:bookmarkEnd w:id="50"/>
            <w:r>
              <w:rPr>
                <w:rFonts w:hint="eastAsia" w:ascii="仿宋_GB2312" w:eastAsia="仿宋_GB2312" w:cs="仿宋_GB2312"/>
                <w:color w:val="000000"/>
                <w:sz w:val="18"/>
                <w:szCs w:val="18"/>
              </w:rPr>
              <w:t>服务</w:t>
            </w:r>
          </w:p>
          <w:p>
            <w:pPr>
              <w:rPr>
                <w:rFonts w:cs="Times New Roman"/>
                <w:sz w:val="2"/>
                <w:szCs w:val="2"/>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失业保险金申领</w:t>
            </w:r>
          </w:p>
        </w:tc>
        <w:tc>
          <w:tcPr>
            <w:tcW w:w="182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Merge w:val="restart"/>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w:t>
            </w:r>
            <w:r>
              <w:rPr>
                <w:rFonts w:hint="eastAsia" w:ascii="仿宋_GB2312" w:eastAsia="仿宋_GB2312" w:cs="仿宋_GB2312"/>
                <w:color w:val="000000"/>
                <w:sz w:val="18"/>
                <w:szCs w:val="18"/>
              </w:rPr>
              <w:t>失业保险条例》</w:t>
            </w:r>
          </w:p>
        </w:tc>
        <w:tc>
          <w:tcPr>
            <w:tcW w:w="1476"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Merge w:val="restart"/>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Merge w:val="restart"/>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540" w:type="dxa"/>
            <w:vMerge w:val="continue"/>
          </w:tcPr>
          <w:p>
            <w:pPr>
              <w:rPr>
                <w:rFonts w:cs="Times New Roman"/>
              </w:rPr>
            </w:pPr>
          </w:p>
        </w:tc>
        <w:tc>
          <w:tcPr>
            <w:tcW w:w="818" w:type="dxa"/>
            <w:vMerge w:val="continue"/>
          </w:tcPr>
          <w:p>
            <w:pPr>
              <w:rPr>
                <w:rFonts w:cs="Times New Roman"/>
              </w:rPr>
            </w:pPr>
          </w:p>
        </w:tc>
        <w:tc>
          <w:tcPr>
            <w:tcW w:w="1469" w:type="dxa"/>
            <w:vAlign w:val="center"/>
          </w:tcPr>
          <w:p>
            <w:pPr>
              <w:rPr>
                <w:rFonts w:cs="Times New Roman"/>
              </w:rPr>
            </w:pPr>
            <w:r>
              <w:rPr>
                <w:rFonts w:hint="eastAsia" w:ascii="仿宋_GB2312" w:eastAsia="仿宋_GB2312" w:cs="仿宋_GB2312"/>
                <w:color w:val="000000"/>
                <w:sz w:val="18"/>
                <w:szCs w:val="18"/>
              </w:rPr>
              <w:t>丧葬补助金和抚恤金申领</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rPr>
                <w:rFonts w:ascii="仿宋_GB2312" w:eastAsia="仿宋_GB2312" w:cs="Times New Roman"/>
                <w:color w:val="000000"/>
                <w:sz w:val="18"/>
                <w:szCs w:val="18"/>
              </w:rPr>
            </w:pPr>
          </w:p>
        </w:tc>
        <w:tc>
          <w:tcPr>
            <w:tcW w:w="1968" w:type="dxa"/>
            <w:vMerge w:val="continue"/>
            <w:vAlign w:val="center"/>
          </w:tcPr>
          <w:p>
            <w:pP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540" w:type="dxa"/>
            <w:vMerge w:val="continue"/>
          </w:tcPr>
          <w:p>
            <w:pPr>
              <w:rPr>
                <w:rFonts w:ascii="仿宋_GB2312" w:eastAsia="仿宋_GB2312" w:cs="Times New Roman"/>
                <w:color w:val="000000"/>
                <w:sz w:val="18"/>
                <w:szCs w:val="18"/>
              </w:rPr>
            </w:pPr>
          </w:p>
        </w:tc>
        <w:tc>
          <w:tcPr>
            <w:tcW w:w="818" w:type="dxa"/>
            <w:vMerge w:val="continue"/>
          </w:tcPr>
          <w:p>
            <w:pPr>
              <w:rPr>
                <w:rFonts w:ascii="仿宋_GB2312" w:eastAsia="仿宋_GB2312" w:cs="Times New Roman"/>
                <w:color w:val="000000"/>
                <w:sz w:val="18"/>
                <w:szCs w:val="18"/>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代缴基本医疗保险费</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rPr>
                <w:rFonts w:ascii="仿宋_GB2312" w:eastAsia="仿宋_GB2312" w:cs="Times New Roman"/>
                <w:color w:val="000000"/>
                <w:sz w:val="18"/>
                <w:szCs w:val="18"/>
              </w:rPr>
            </w:pPr>
          </w:p>
        </w:tc>
        <w:tc>
          <w:tcPr>
            <w:tcW w:w="1968" w:type="dxa"/>
            <w:vMerge w:val="continue"/>
            <w:vAlign w:val="center"/>
          </w:tcPr>
          <w:p>
            <w:pP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540" w:type="dxa"/>
            <w:vMerge w:val="restart"/>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9</w:t>
            </w:r>
          </w:p>
        </w:tc>
        <w:tc>
          <w:tcPr>
            <w:tcW w:w="818"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失业保险服务</w:t>
            </w:r>
          </w:p>
          <w:p>
            <w:pPr>
              <w:rPr>
                <w:rFonts w:ascii="仿宋_GB2312" w:eastAsia="仿宋_GB2312" w:cs="Times New Roman"/>
                <w:color w:val="000000"/>
                <w:sz w:val="18"/>
                <w:szCs w:val="18"/>
              </w:rPr>
            </w:pPr>
          </w:p>
          <w:p>
            <w:pPr>
              <w:ind w:firstLine="350"/>
              <w:rPr>
                <w:rFonts w:cs="Times New Roman"/>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价格临时补贴申领</w:t>
            </w:r>
          </w:p>
        </w:tc>
        <w:tc>
          <w:tcPr>
            <w:tcW w:w="182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Merge w:val="restart"/>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、《中华人民共和国失业保险条例》</w:t>
            </w:r>
          </w:p>
        </w:tc>
        <w:tc>
          <w:tcPr>
            <w:tcW w:w="1476"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cs="Times New Roman"/>
                <w:sz w:val="18"/>
                <w:szCs w:val="18"/>
              </w:rPr>
            </w:pPr>
          </w:p>
        </w:tc>
        <w:tc>
          <w:tcPr>
            <w:tcW w:w="720"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Merge w:val="restart"/>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540" w:type="dxa"/>
            <w:vMerge w:val="continue"/>
          </w:tcPr>
          <w:p>
            <w:pPr>
              <w:rPr>
                <w:rFonts w:cs="Times New Roman"/>
              </w:rPr>
            </w:pPr>
          </w:p>
        </w:tc>
        <w:tc>
          <w:tcPr>
            <w:tcW w:w="818" w:type="dxa"/>
            <w:vMerge w:val="continue"/>
          </w:tcPr>
          <w:p>
            <w:pPr>
              <w:rPr>
                <w:rFonts w:cs="Times New Roman"/>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失业保险关系转移接续</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widowControl/>
              <w:textAlignment w:val="center"/>
              <w:rPr>
                <w:rFonts w:cs="Times New Roman"/>
                <w:sz w:val="18"/>
                <w:szCs w:val="18"/>
              </w:rPr>
            </w:pPr>
          </w:p>
        </w:tc>
        <w:tc>
          <w:tcPr>
            <w:tcW w:w="1968" w:type="dxa"/>
            <w:vMerge w:val="continue"/>
            <w:vAlign w:val="center"/>
          </w:tcPr>
          <w:p>
            <w:pP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540" w:type="dxa"/>
            <w:vMerge w:val="continue"/>
          </w:tcPr>
          <w:p>
            <w:pPr>
              <w:rPr>
                <w:rFonts w:ascii="仿宋_GB2312" w:eastAsia="仿宋_GB2312" w:cs="Times New Roman"/>
                <w:color w:val="000000"/>
                <w:sz w:val="18"/>
                <w:szCs w:val="18"/>
              </w:rPr>
            </w:pPr>
          </w:p>
        </w:tc>
        <w:tc>
          <w:tcPr>
            <w:tcW w:w="818" w:type="dxa"/>
            <w:vMerge w:val="continue"/>
          </w:tcPr>
          <w:p>
            <w:pPr>
              <w:rPr>
                <w:rFonts w:ascii="仿宋_GB2312" w:eastAsia="仿宋_GB2312" w:cs="Times New Roman"/>
                <w:color w:val="000000"/>
                <w:sz w:val="18"/>
                <w:szCs w:val="18"/>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稳岗补贴申领</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rPr>
                <w:rFonts w:ascii="仿宋_GB2312" w:eastAsia="仿宋_GB2312" w:cs="Times New Roman"/>
                <w:color w:val="000000"/>
                <w:sz w:val="18"/>
                <w:szCs w:val="18"/>
              </w:rPr>
            </w:pPr>
          </w:p>
        </w:tc>
        <w:tc>
          <w:tcPr>
            <w:tcW w:w="1968" w:type="dxa"/>
            <w:vMerge w:val="continue"/>
            <w:vAlign w:val="center"/>
          </w:tcPr>
          <w:p>
            <w:pP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540" w:type="dxa"/>
            <w:vMerge w:val="continue"/>
          </w:tcPr>
          <w:p>
            <w:pPr>
              <w:rPr>
                <w:rFonts w:ascii="仿宋_GB2312" w:eastAsia="仿宋_GB2312" w:cs="Times New Roman"/>
                <w:color w:val="000000"/>
                <w:sz w:val="18"/>
                <w:szCs w:val="18"/>
              </w:rPr>
            </w:pPr>
          </w:p>
        </w:tc>
        <w:tc>
          <w:tcPr>
            <w:tcW w:w="818" w:type="dxa"/>
            <w:vMerge w:val="continue"/>
          </w:tcPr>
          <w:p>
            <w:pPr>
              <w:rPr>
                <w:rFonts w:ascii="仿宋_GB2312" w:eastAsia="仿宋_GB2312" w:cs="Times New Roman"/>
                <w:color w:val="000000"/>
                <w:sz w:val="18"/>
                <w:szCs w:val="18"/>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技能提升补贴申领</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rPr>
                <w:rFonts w:ascii="仿宋_GB2312" w:eastAsia="仿宋_GB2312" w:cs="Times New Roman"/>
                <w:color w:val="000000"/>
                <w:sz w:val="18"/>
                <w:szCs w:val="18"/>
              </w:rPr>
            </w:pPr>
          </w:p>
        </w:tc>
        <w:tc>
          <w:tcPr>
            <w:tcW w:w="1968" w:type="dxa"/>
            <w:vMerge w:val="continue"/>
            <w:vAlign w:val="center"/>
          </w:tcPr>
          <w:p>
            <w:pP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540" w:type="dxa"/>
            <w:vMerge w:val="restart"/>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10</w:t>
            </w:r>
          </w:p>
        </w:tc>
        <w:tc>
          <w:tcPr>
            <w:tcW w:w="818" w:type="dxa"/>
            <w:vMerge w:val="restart"/>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社会保障卡服务</w:t>
            </w: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社会保障卡申领</w:t>
            </w:r>
          </w:p>
        </w:tc>
        <w:tc>
          <w:tcPr>
            <w:tcW w:w="182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事项名称、事项简述、办理材料、办理方式、办理时限、结果送达、收费依据及标准、办事时间、办理机构及地点、咨询查询途径、监督投诉渠道</w:t>
            </w:r>
          </w:p>
        </w:tc>
        <w:tc>
          <w:tcPr>
            <w:tcW w:w="1824" w:type="dxa"/>
            <w:vMerge w:val="restart"/>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w:t>
            </w:r>
            <w:r>
              <w:rPr>
                <w:rFonts w:hint="eastAsia" w:ascii="仿宋_GB2312" w:eastAsia="仿宋_GB2312" w:cs="仿宋_GB2312"/>
                <w:color w:val="000000"/>
                <w:sz w:val="18"/>
                <w:szCs w:val="18"/>
                <w:lang w:eastAsia="zh-CN"/>
              </w:rPr>
              <w:t>《中华人民共和国社会保险法》</w:t>
            </w:r>
            <w:r>
              <w:rPr>
                <w:rFonts w:hint="eastAsia" w:ascii="仿宋_GB2312" w:eastAsia="仿宋_GB2312" w:cs="仿宋_GB2312"/>
                <w:color w:val="000000"/>
                <w:sz w:val="18"/>
                <w:szCs w:val="18"/>
              </w:rPr>
              <w:t>、《人力资源和社会保障部关于印发“中华人民共和国社会保障卡”管理办法的通知》</w:t>
            </w:r>
          </w:p>
        </w:tc>
        <w:tc>
          <w:tcPr>
            <w:tcW w:w="1476"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公开事项信息形成或变更之日起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个工作日内公开</w:t>
            </w:r>
          </w:p>
        </w:tc>
        <w:tc>
          <w:tcPr>
            <w:tcW w:w="1419"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cs="Times New Roman"/>
                <w:sz w:val="18"/>
                <w:szCs w:val="18"/>
              </w:rPr>
            </w:pPr>
          </w:p>
        </w:tc>
        <w:tc>
          <w:tcPr>
            <w:tcW w:w="720"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0" w:type="dxa"/>
            <w:vMerge w:val="restart"/>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549" w:type="dxa"/>
            <w:vMerge w:val="restart"/>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540" w:type="dxa"/>
            <w:vMerge w:val="continue"/>
          </w:tcPr>
          <w:p>
            <w:pPr>
              <w:rPr>
                <w:rFonts w:cs="Times New Roman"/>
              </w:rPr>
            </w:pPr>
          </w:p>
        </w:tc>
        <w:tc>
          <w:tcPr>
            <w:tcW w:w="818" w:type="dxa"/>
            <w:vMerge w:val="continue"/>
            <w:vAlign w:val="center"/>
          </w:tcPr>
          <w:p>
            <w:pPr>
              <w:rPr>
                <w:rFonts w:cs="Times New Roman"/>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社会保障卡启用（含社会保障卡银行账户激活）</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vAlign w:val="center"/>
          </w:tcPr>
          <w:p>
            <w:pPr>
              <w:rPr>
                <w:rFonts w:ascii="仿宋_GB2312" w:eastAsia="仿宋_GB2312" w:cs="Times New Roman"/>
                <w:color w:val="000000"/>
                <w:sz w:val="18"/>
                <w:szCs w:val="18"/>
              </w:rPr>
            </w:pPr>
          </w:p>
        </w:tc>
        <w:tc>
          <w:tcPr>
            <w:tcW w:w="1476" w:type="dxa"/>
            <w:vMerge w:val="continue"/>
            <w:vAlign w:val="center"/>
          </w:tcPr>
          <w:p>
            <w:pPr>
              <w:rPr>
                <w:rFonts w:ascii="仿宋_GB2312" w:eastAsia="仿宋_GB2312" w:cs="Times New Roman"/>
                <w:color w:val="000000"/>
                <w:sz w:val="18"/>
                <w:szCs w:val="18"/>
              </w:rPr>
            </w:pPr>
          </w:p>
        </w:tc>
        <w:tc>
          <w:tcPr>
            <w:tcW w:w="1419" w:type="dxa"/>
            <w:vMerge w:val="continue"/>
            <w:vAlign w:val="center"/>
          </w:tcPr>
          <w:p>
            <w:pPr>
              <w:rPr>
                <w:rFonts w:ascii="仿宋_GB2312" w:eastAsia="仿宋_GB2312" w:cs="Times New Roman"/>
                <w:color w:val="000000"/>
                <w:sz w:val="18"/>
                <w:szCs w:val="18"/>
              </w:rPr>
            </w:pPr>
          </w:p>
        </w:tc>
        <w:tc>
          <w:tcPr>
            <w:tcW w:w="1968" w:type="dxa"/>
            <w:vMerge w:val="continue"/>
            <w:vAlign w:val="center"/>
          </w:tcPr>
          <w:p>
            <w:pPr>
              <w:rPr>
                <w:rFonts w:ascii="仿宋_GB2312" w:eastAsia="仿宋_GB2312" w:cs="Times New Roman"/>
                <w:color w:val="000000"/>
                <w:sz w:val="18"/>
                <w:szCs w:val="18"/>
              </w:rPr>
            </w:pPr>
          </w:p>
        </w:tc>
        <w:tc>
          <w:tcPr>
            <w:tcW w:w="720" w:type="dxa"/>
            <w:vMerge w:val="continue"/>
            <w:vAlign w:val="center"/>
          </w:tcPr>
          <w:p>
            <w:pPr>
              <w:rPr>
                <w:rFonts w:ascii="仿宋_GB2312" w:eastAsia="仿宋_GB2312" w:cs="Times New Roman"/>
                <w:color w:val="000000"/>
                <w:sz w:val="18"/>
                <w:szCs w:val="18"/>
              </w:rPr>
            </w:pPr>
          </w:p>
        </w:tc>
        <w:tc>
          <w:tcPr>
            <w:tcW w:w="710" w:type="dxa"/>
            <w:vMerge w:val="continue"/>
            <w:vAlign w:val="center"/>
          </w:tcPr>
          <w:p>
            <w:pPr>
              <w:rPr>
                <w:rFonts w:ascii="仿宋_GB2312" w:eastAsia="仿宋_GB2312" w:cs="Times New Roman"/>
                <w:color w:val="000000"/>
                <w:sz w:val="18"/>
                <w:szCs w:val="18"/>
              </w:rPr>
            </w:pPr>
          </w:p>
        </w:tc>
        <w:tc>
          <w:tcPr>
            <w:tcW w:w="549" w:type="dxa"/>
            <w:vMerge w:val="continue"/>
            <w:vAlign w:val="center"/>
          </w:tcPr>
          <w:p>
            <w:pPr>
              <w:rPr>
                <w:rFonts w:ascii="仿宋_GB2312" w:eastAsia="仿宋_GB2312" w:cs="Times New Roman"/>
                <w:color w:val="000000"/>
                <w:sz w:val="18"/>
                <w:szCs w:val="18"/>
              </w:rPr>
            </w:pPr>
          </w:p>
        </w:tc>
        <w:tc>
          <w:tcPr>
            <w:tcW w:w="719" w:type="dxa"/>
            <w:vMerge w:val="continue"/>
            <w:vAlign w:val="center"/>
          </w:tcPr>
          <w:p>
            <w:pPr>
              <w:rPr>
                <w:rFonts w:ascii="仿宋_GB2312" w:eastAsia="仿宋_GB2312" w:cs="Times New Roman"/>
                <w:color w:val="000000"/>
                <w:sz w:val="18"/>
                <w:szCs w:val="18"/>
              </w:rPr>
            </w:pPr>
          </w:p>
        </w:tc>
        <w:tc>
          <w:tcPr>
            <w:tcW w:w="1439" w:type="dxa"/>
            <w:vMerge w:val="continue"/>
          </w:tcPr>
          <w:p>
            <w:pP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540" w:type="dxa"/>
            <w:vMerge w:val="restart"/>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11</w:t>
            </w:r>
          </w:p>
        </w:tc>
        <w:tc>
          <w:tcPr>
            <w:tcW w:w="818" w:type="dxa"/>
            <w:vMerge w:val="continue"/>
          </w:tcPr>
          <w:p>
            <w:pPr>
              <w:rPr>
                <w:rFonts w:cs="Times New Roman"/>
                <w:sz w:val="2"/>
                <w:szCs w:val="2"/>
              </w:rPr>
            </w:pPr>
          </w:p>
        </w:tc>
        <w:tc>
          <w:tcPr>
            <w:tcW w:w="1469"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社会保障卡应用状态查询</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tcPr>
          <w:p>
            <w:pPr>
              <w:pStyle w:val="24"/>
              <w:spacing w:line="324" w:lineRule="auto"/>
              <w:ind w:left="106" w:right="200"/>
              <w:rPr>
                <w:rFonts w:cs="Times New Roman"/>
                <w:sz w:val="18"/>
                <w:szCs w:val="18"/>
              </w:rPr>
            </w:pPr>
          </w:p>
        </w:tc>
        <w:tc>
          <w:tcPr>
            <w:tcW w:w="1476" w:type="dxa"/>
            <w:vMerge w:val="restart"/>
          </w:tcPr>
          <w:p>
            <w:pPr>
              <w:pStyle w:val="24"/>
              <w:spacing w:line="324" w:lineRule="auto"/>
              <w:ind w:left="109" w:right="101"/>
              <w:rPr>
                <w:rFonts w:cs="Times New Roman"/>
                <w:sz w:val="18"/>
                <w:szCs w:val="18"/>
              </w:rPr>
            </w:pPr>
          </w:p>
          <w:p>
            <w:pPr>
              <w:pStyle w:val="24"/>
              <w:spacing w:line="324" w:lineRule="auto"/>
              <w:ind w:left="109" w:right="101"/>
              <w:rPr>
                <w:rFonts w:cs="Times New Roman"/>
                <w:sz w:val="18"/>
                <w:szCs w:val="18"/>
              </w:rPr>
            </w:pPr>
          </w:p>
          <w:p>
            <w:pPr>
              <w:pStyle w:val="24"/>
              <w:spacing w:line="324" w:lineRule="auto"/>
              <w:ind w:left="109" w:right="101" w:firstLine="360" w:firstLineChars="200"/>
              <w:rPr>
                <w:rFonts w:cs="Times New Roman"/>
                <w:sz w:val="18"/>
                <w:szCs w:val="18"/>
              </w:rPr>
            </w:pPr>
            <w:r>
              <w:rPr>
                <w:rFonts w:hint="eastAsia"/>
                <w:sz w:val="18"/>
                <w:szCs w:val="18"/>
              </w:rPr>
              <w:t>同上</w:t>
            </w:r>
          </w:p>
        </w:tc>
        <w:tc>
          <w:tcPr>
            <w:tcW w:w="1419"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仿宋_GB2312" w:eastAsia="仿宋_GB2312" w:cs="Times New Roman"/>
                <w:color w:val="000000"/>
                <w:sz w:val="18"/>
                <w:szCs w:val="18"/>
              </w:rPr>
            </w:pPr>
          </w:p>
        </w:tc>
        <w:tc>
          <w:tcPr>
            <w:tcW w:w="710" w:type="dxa"/>
            <w:vMerge w:val="restart"/>
            <w:vAlign w:val="center"/>
          </w:tcPr>
          <w:p>
            <w:pPr>
              <w:widowControl/>
              <w:jc w:val="center"/>
              <w:textAlignment w:val="center"/>
              <w:rPr>
                <w:rFonts w:ascii="仿宋_GB2312" w:eastAsia="仿宋_GB2312" w:cs="Times New Roman"/>
                <w:color w:val="000000"/>
                <w:sz w:val="18"/>
                <w:szCs w:val="18"/>
              </w:rPr>
            </w:pPr>
          </w:p>
        </w:tc>
        <w:tc>
          <w:tcPr>
            <w:tcW w:w="549" w:type="dxa"/>
            <w:vMerge w:val="restart"/>
            <w:vAlign w:val="center"/>
          </w:tcPr>
          <w:p>
            <w:pPr>
              <w:widowControl/>
              <w:jc w:val="center"/>
              <w:textAlignment w:val="center"/>
              <w:rPr>
                <w:rFonts w:ascii="仿宋_GB2312" w:eastAsia="仿宋_GB2312" w:cs="Times New Roman"/>
                <w:color w:val="000000"/>
                <w:sz w:val="18"/>
                <w:szCs w:val="18"/>
              </w:rPr>
            </w:pP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ind w:left="16"/>
              <w:jc w:val="center"/>
              <w:rPr>
                <w:rFonts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540" w:type="dxa"/>
            <w:vMerge w:val="continue"/>
          </w:tcPr>
          <w:p>
            <w:pPr>
              <w:jc w:val="center"/>
              <w:rPr>
                <w:rFonts w:cs="Times New Roman"/>
              </w:rPr>
            </w:pPr>
          </w:p>
        </w:tc>
        <w:tc>
          <w:tcPr>
            <w:tcW w:w="818" w:type="dxa"/>
            <w:vMerge w:val="continue"/>
          </w:tcPr>
          <w:p>
            <w:pPr>
              <w:jc w:val="center"/>
              <w:rPr>
                <w:rFonts w:cs="Times New Roman"/>
              </w:rPr>
            </w:pPr>
          </w:p>
        </w:tc>
        <w:tc>
          <w:tcPr>
            <w:tcW w:w="1469"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社会保障卡信息变更（非关键信息</w:t>
            </w:r>
          </w:p>
        </w:tc>
        <w:tc>
          <w:tcPr>
            <w:tcW w:w="1824" w:type="dxa"/>
            <w:vMerge w:val="continue"/>
            <w:vAlign w:val="center"/>
          </w:tcPr>
          <w:p>
            <w:pPr>
              <w:jc w:val="center"/>
              <w:rPr>
                <w:rFonts w:ascii="仿宋_GB2312" w:eastAsia="仿宋_GB2312" w:cs="Times New Roman"/>
                <w:color w:val="000000"/>
                <w:sz w:val="18"/>
                <w:szCs w:val="18"/>
              </w:rPr>
            </w:pPr>
          </w:p>
        </w:tc>
        <w:tc>
          <w:tcPr>
            <w:tcW w:w="1824" w:type="dxa"/>
            <w:vMerge w:val="continue"/>
          </w:tcPr>
          <w:p>
            <w:pPr>
              <w:jc w:val="center"/>
              <w:rPr>
                <w:rFonts w:ascii="仿宋_GB2312" w:eastAsia="仿宋_GB2312" w:cs="Times New Roman"/>
                <w:color w:val="000000"/>
                <w:sz w:val="18"/>
                <w:szCs w:val="18"/>
              </w:rPr>
            </w:pPr>
          </w:p>
        </w:tc>
        <w:tc>
          <w:tcPr>
            <w:tcW w:w="1476" w:type="dxa"/>
            <w:vMerge w:val="continue"/>
          </w:tcPr>
          <w:p>
            <w:pPr>
              <w:jc w:val="center"/>
              <w:rPr>
                <w:rFonts w:ascii="仿宋_GB2312" w:eastAsia="仿宋_GB2312" w:cs="Times New Roman"/>
                <w:color w:val="000000"/>
                <w:sz w:val="18"/>
                <w:szCs w:val="18"/>
              </w:rPr>
            </w:pPr>
          </w:p>
        </w:tc>
        <w:tc>
          <w:tcPr>
            <w:tcW w:w="1419" w:type="dxa"/>
            <w:vMerge w:val="continue"/>
            <w:vAlign w:val="center"/>
          </w:tcPr>
          <w:p>
            <w:pPr>
              <w:jc w:val="center"/>
              <w:rPr>
                <w:rFonts w:ascii="仿宋_GB2312" w:eastAsia="仿宋_GB2312" w:cs="Times New Roman"/>
                <w:color w:val="000000"/>
                <w:sz w:val="18"/>
                <w:szCs w:val="18"/>
              </w:rPr>
            </w:pPr>
          </w:p>
        </w:tc>
        <w:tc>
          <w:tcPr>
            <w:tcW w:w="1968" w:type="dxa"/>
            <w:vMerge w:val="continue"/>
            <w:vAlign w:val="center"/>
          </w:tcPr>
          <w:p>
            <w:pPr>
              <w:jc w:val="center"/>
              <w:rPr>
                <w:rFonts w:ascii="仿宋_GB2312" w:eastAsia="仿宋_GB2312" w:cs="Times New Roman"/>
                <w:color w:val="000000"/>
                <w:sz w:val="18"/>
                <w:szCs w:val="18"/>
              </w:rPr>
            </w:pPr>
          </w:p>
        </w:tc>
        <w:tc>
          <w:tcPr>
            <w:tcW w:w="720" w:type="dxa"/>
            <w:vMerge w:val="continue"/>
            <w:vAlign w:val="center"/>
          </w:tcPr>
          <w:p>
            <w:pPr>
              <w:jc w:val="center"/>
              <w:rPr>
                <w:rFonts w:ascii="仿宋_GB2312" w:eastAsia="仿宋_GB2312" w:cs="Times New Roman"/>
                <w:color w:val="000000"/>
                <w:sz w:val="18"/>
                <w:szCs w:val="18"/>
              </w:rPr>
            </w:pPr>
          </w:p>
        </w:tc>
        <w:tc>
          <w:tcPr>
            <w:tcW w:w="710" w:type="dxa"/>
            <w:vMerge w:val="continue"/>
            <w:vAlign w:val="center"/>
          </w:tcPr>
          <w:p>
            <w:pPr>
              <w:jc w:val="center"/>
              <w:rPr>
                <w:rFonts w:ascii="仿宋_GB2312" w:eastAsia="仿宋_GB2312" w:cs="Times New Roman"/>
                <w:color w:val="000000"/>
                <w:sz w:val="18"/>
                <w:szCs w:val="18"/>
              </w:rPr>
            </w:pPr>
          </w:p>
        </w:tc>
        <w:tc>
          <w:tcPr>
            <w:tcW w:w="549" w:type="dxa"/>
            <w:vMerge w:val="continue"/>
            <w:vAlign w:val="center"/>
          </w:tcPr>
          <w:p>
            <w:pPr>
              <w:jc w:val="center"/>
              <w:rPr>
                <w:rFonts w:ascii="仿宋_GB2312" w:eastAsia="仿宋_GB2312" w:cs="Times New Roman"/>
                <w:color w:val="000000"/>
                <w:sz w:val="18"/>
                <w:szCs w:val="18"/>
              </w:rPr>
            </w:pPr>
          </w:p>
        </w:tc>
        <w:tc>
          <w:tcPr>
            <w:tcW w:w="719" w:type="dxa"/>
            <w:vMerge w:val="continue"/>
            <w:vAlign w:val="center"/>
          </w:tcPr>
          <w:p>
            <w:pPr>
              <w:jc w:val="center"/>
              <w:rPr>
                <w:rFonts w:ascii="仿宋_GB2312" w:eastAsia="仿宋_GB2312" w:cs="Times New Roman"/>
                <w:color w:val="000000"/>
                <w:sz w:val="18"/>
                <w:szCs w:val="18"/>
              </w:rPr>
            </w:pPr>
          </w:p>
        </w:tc>
        <w:tc>
          <w:tcPr>
            <w:tcW w:w="1439" w:type="dxa"/>
            <w:vMerge w:val="continue"/>
          </w:tcPr>
          <w:p>
            <w:pPr>
              <w:jc w:val="cente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540" w:type="dxa"/>
            <w:vMerge w:val="restart"/>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12</w:t>
            </w:r>
          </w:p>
        </w:tc>
        <w:tc>
          <w:tcPr>
            <w:tcW w:w="818" w:type="dxa"/>
            <w:vMerge w:val="continue"/>
          </w:tcPr>
          <w:p>
            <w:pPr>
              <w:rPr>
                <w:rFonts w:cs="Times New Roman"/>
                <w:sz w:val="2"/>
                <w:szCs w:val="2"/>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社会保障卡密码修改与重置</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tcPr>
          <w:p>
            <w:pPr>
              <w:pStyle w:val="24"/>
              <w:spacing w:line="324" w:lineRule="auto"/>
              <w:ind w:left="106" w:right="200"/>
              <w:rPr>
                <w:rFonts w:cs="Times New Roman"/>
                <w:sz w:val="18"/>
                <w:szCs w:val="18"/>
              </w:rPr>
            </w:pPr>
          </w:p>
        </w:tc>
        <w:tc>
          <w:tcPr>
            <w:tcW w:w="1476" w:type="dxa"/>
            <w:vMerge w:val="restart"/>
          </w:tcPr>
          <w:p>
            <w:pPr>
              <w:pStyle w:val="24"/>
              <w:spacing w:line="324" w:lineRule="auto"/>
              <w:ind w:left="109" w:right="101"/>
              <w:rPr>
                <w:rFonts w:cs="Times New Roman"/>
                <w:sz w:val="18"/>
                <w:szCs w:val="18"/>
              </w:rPr>
            </w:pPr>
          </w:p>
          <w:p>
            <w:pPr>
              <w:pStyle w:val="24"/>
              <w:spacing w:line="324" w:lineRule="auto"/>
              <w:ind w:left="109" w:right="101" w:firstLine="360" w:firstLineChars="200"/>
              <w:rPr>
                <w:rFonts w:cs="Times New Roman"/>
                <w:sz w:val="18"/>
                <w:szCs w:val="18"/>
              </w:rPr>
            </w:pPr>
          </w:p>
          <w:p>
            <w:pPr>
              <w:pStyle w:val="24"/>
              <w:spacing w:line="324" w:lineRule="auto"/>
              <w:ind w:left="109" w:right="101" w:firstLine="360" w:firstLineChars="200"/>
              <w:rPr>
                <w:rFonts w:cs="Times New Roman"/>
                <w:sz w:val="18"/>
                <w:szCs w:val="18"/>
              </w:rPr>
            </w:pPr>
          </w:p>
          <w:p>
            <w:pPr>
              <w:pStyle w:val="24"/>
              <w:spacing w:line="324" w:lineRule="auto"/>
              <w:ind w:left="109" w:right="101" w:firstLine="360" w:firstLineChars="200"/>
              <w:rPr>
                <w:rFonts w:cs="Times New Roman"/>
                <w:sz w:val="18"/>
                <w:szCs w:val="18"/>
              </w:rPr>
            </w:pPr>
            <w:r>
              <w:rPr>
                <w:rFonts w:hint="eastAsia"/>
                <w:sz w:val="18"/>
                <w:szCs w:val="18"/>
              </w:rPr>
              <w:t>同上</w:t>
            </w:r>
          </w:p>
        </w:tc>
        <w:tc>
          <w:tcPr>
            <w:tcW w:w="1419"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仿宋_GB2312" w:eastAsia="仿宋_GB2312" w:cs="Times New Roman"/>
                <w:color w:val="000000"/>
                <w:sz w:val="18"/>
                <w:szCs w:val="18"/>
              </w:rPr>
            </w:pPr>
          </w:p>
        </w:tc>
        <w:tc>
          <w:tcPr>
            <w:tcW w:w="710" w:type="dxa"/>
            <w:vMerge w:val="restart"/>
            <w:vAlign w:val="center"/>
          </w:tcPr>
          <w:p>
            <w:pPr>
              <w:widowControl/>
              <w:jc w:val="center"/>
              <w:textAlignment w:val="center"/>
              <w:rPr>
                <w:rFonts w:ascii="仿宋_GB2312" w:eastAsia="仿宋_GB2312" w:cs="Times New Roman"/>
                <w:color w:val="000000"/>
                <w:sz w:val="18"/>
                <w:szCs w:val="18"/>
              </w:rPr>
            </w:pPr>
          </w:p>
        </w:tc>
        <w:tc>
          <w:tcPr>
            <w:tcW w:w="549" w:type="dxa"/>
            <w:vMerge w:val="restart"/>
            <w:vAlign w:val="center"/>
          </w:tcPr>
          <w:p>
            <w:pPr>
              <w:widowControl/>
              <w:jc w:val="center"/>
              <w:textAlignment w:val="center"/>
              <w:rPr>
                <w:rFonts w:ascii="仿宋_GB2312" w:eastAsia="仿宋_GB2312" w:cs="Times New Roman"/>
                <w:color w:val="000000"/>
                <w:sz w:val="18"/>
                <w:szCs w:val="18"/>
              </w:rPr>
            </w:pP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ind w:left="16"/>
              <w:jc w:val="center"/>
              <w:rPr>
                <w:rFonts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540" w:type="dxa"/>
            <w:vMerge w:val="continue"/>
          </w:tcPr>
          <w:p>
            <w:pPr>
              <w:jc w:val="center"/>
              <w:rPr>
                <w:rFonts w:cs="Times New Roman"/>
              </w:rPr>
            </w:pPr>
          </w:p>
        </w:tc>
        <w:tc>
          <w:tcPr>
            <w:tcW w:w="818" w:type="dxa"/>
            <w:vMerge w:val="continue"/>
          </w:tcPr>
          <w:p>
            <w:pPr>
              <w:jc w:val="center"/>
              <w:rPr>
                <w:rFonts w:cs="Times New Roman"/>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社会保障卡挂失与解挂</w:t>
            </w:r>
          </w:p>
        </w:tc>
        <w:tc>
          <w:tcPr>
            <w:tcW w:w="1824" w:type="dxa"/>
            <w:vMerge w:val="continue"/>
            <w:vAlign w:val="center"/>
          </w:tcPr>
          <w:p>
            <w:pPr>
              <w:jc w:val="center"/>
              <w:rPr>
                <w:rFonts w:ascii="仿宋_GB2312" w:eastAsia="仿宋_GB2312" w:cs="Times New Roman"/>
                <w:color w:val="000000"/>
                <w:sz w:val="18"/>
                <w:szCs w:val="18"/>
              </w:rPr>
            </w:pPr>
          </w:p>
        </w:tc>
        <w:tc>
          <w:tcPr>
            <w:tcW w:w="1824" w:type="dxa"/>
            <w:vMerge w:val="continue"/>
          </w:tcPr>
          <w:p>
            <w:pPr>
              <w:jc w:val="center"/>
              <w:rPr>
                <w:rFonts w:ascii="仿宋_GB2312" w:eastAsia="仿宋_GB2312" w:cs="Times New Roman"/>
                <w:color w:val="000000"/>
                <w:sz w:val="18"/>
                <w:szCs w:val="18"/>
              </w:rPr>
            </w:pPr>
          </w:p>
        </w:tc>
        <w:tc>
          <w:tcPr>
            <w:tcW w:w="1476" w:type="dxa"/>
            <w:vMerge w:val="continue"/>
          </w:tcPr>
          <w:p>
            <w:pPr>
              <w:jc w:val="center"/>
              <w:rPr>
                <w:rFonts w:ascii="仿宋_GB2312" w:eastAsia="仿宋_GB2312" w:cs="Times New Roman"/>
                <w:color w:val="000000"/>
                <w:sz w:val="18"/>
                <w:szCs w:val="18"/>
              </w:rPr>
            </w:pPr>
          </w:p>
        </w:tc>
        <w:tc>
          <w:tcPr>
            <w:tcW w:w="1419" w:type="dxa"/>
            <w:vMerge w:val="continue"/>
            <w:vAlign w:val="center"/>
          </w:tcPr>
          <w:p>
            <w:pPr>
              <w:jc w:val="center"/>
              <w:rPr>
                <w:rFonts w:ascii="仿宋_GB2312" w:eastAsia="仿宋_GB2312" w:cs="Times New Roman"/>
                <w:color w:val="000000"/>
                <w:sz w:val="18"/>
                <w:szCs w:val="18"/>
              </w:rPr>
            </w:pPr>
          </w:p>
        </w:tc>
        <w:tc>
          <w:tcPr>
            <w:tcW w:w="1968" w:type="dxa"/>
            <w:vMerge w:val="continue"/>
            <w:vAlign w:val="center"/>
          </w:tcPr>
          <w:p>
            <w:pPr>
              <w:jc w:val="center"/>
              <w:rPr>
                <w:rFonts w:ascii="仿宋_GB2312" w:eastAsia="仿宋_GB2312" w:cs="Times New Roman"/>
                <w:color w:val="000000"/>
                <w:sz w:val="18"/>
                <w:szCs w:val="18"/>
              </w:rPr>
            </w:pPr>
          </w:p>
        </w:tc>
        <w:tc>
          <w:tcPr>
            <w:tcW w:w="720" w:type="dxa"/>
            <w:vMerge w:val="continue"/>
            <w:vAlign w:val="center"/>
          </w:tcPr>
          <w:p>
            <w:pPr>
              <w:jc w:val="center"/>
              <w:rPr>
                <w:rFonts w:ascii="仿宋_GB2312" w:eastAsia="仿宋_GB2312" w:cs="Times New Roman"/>
                <w:color w:val="000000"/>
                <w:sz w:val="18"/>
                <w:szCs w:val="18"/>
              </w:rPr>
            </w:pPr>
          </w:p>
        </w:tc>
        <w:tc>
          <w:tcPr>
            <w:tcW w:w="710" w:type="dxa"/>
            <w:vMerge w:val="continue"/>
            <w:vAlign w:val="center"/>
          </w:tcPr>
          <w:p>
            <w:pPr>
              <w:jc w:val="center"/>
              <w:rPr>
                <w:rFonts w:ascii="仿宋_GB2312" w:eastAsia="仿宋_GB2312" w:cs="Times New Roman"/>
                <w:color w:val="000000"/>
                <w:sz w:val="18"/>
                <w:szCs w:val="18"/>
              </w:rPr>
            </w:pPr>
          </w:p>
        </w:tc>
        <w:tc>
          <w:tcPr>
            <w:tcW w:w="549" w:type="dxa"/>
            <w:vMerge w:val="continue"/>
            <w:vAlign w:val="center"/>
          </w:tcPr>
          <w:p>
            <w:pPr>
              <w:jc w:val="center"/>
              <w:rPr>
                <w:rFonts w:ascii="仿宋_GB2312" w:eastAsia="仿宋_GB2312" w:cs="Times New Roman"/>
                <w:color w:val="000000"/>
                <w:sz w:val="18"/>
                <w:szCs w:val="18"/>
              </w:rPr>
            </w:pPr>
          </w:p>
        </w:tc>
        <w:tc>
          <w:tcPr>
            <w:tcW w:w="719" w:type="dxa"/>
            <w:vMerge w:val="continue"/>
            <w:vAlign w:val="center"/>
          </w:tcPr>
          <w:p>
            <w:pPr>
              <w:jc w:val="center"/>
              <w:rPr>
                <w:rFonts w:ascii="仿宋_GB2312" w:eastAsia="仿宋_GB2312" w:cs="Times New Roman"/>
                <w:color w:val="000000"/>
                <w:sz w:val="18"/>
                <w:szCs w:val="18"/>
              </w:rPr>
            </w:pPr>
          </w:p>
        </w:tc>
        <w:tc>
          <w:tcPr>
            <w:tcW w:w="1439" w:type="dxa"/>
            <w:vMerge w:val="continue"/>
          </w:tcPr>
          <w:p>
            <w:pPr>
              <w:jc w:val="center"/>
              <w:rPr>
                <w:rFonts w:ascii="仿宋_GB2312" w:eastAsia="仿宋_GB2312" w:cs="Times New Roman"/>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540" w:type="dxa"/>
            <w:vMerge w:val="restart"/>
          </w:tcPr>
          <w:p>
            <w:pPr>
              <w:pStyle w:val="24"/>
              <w:ind w:firstLine="180" w:firstLineChars="100"/>
              <w:jc w:val="both"/>
              <w:rPr>
                <w:rFonts w:cs="Times New Roman"/>
                <w:sz w:val="18"/>
                <w:szCs w:val="18"/>
                <w:lang w:val="en-US"/>
              </w:rPr>
            </w:pPr>
          </w:p>
          <w:p>
            <w:pPr>
              <w:pStyle w:val="24"/>
              <w:ind w:firstLine="180" w:firstLineChars="100"/>
              <w:jc w:val="both"/>
              <w:rPr>
                <w:rFonts w:cs="Times New Roman"/>
                <w:sz w:val="18"/>
                <w:szCs w:val="18"/>
                <w:lang w:val="en-US"/>
              </w:rPr>
            </w:pPr>
          </w:p>
          <w:p>
            <w:pPr>
              <w:pStyle w:val="24"/>
              <w:ind w:firstLine="180" w:firstLineChars="100"/>
              <w:jc w:val="both"/>
              <w:rPr>
                <w:rFonts w:cs="Times New Roman"/>
                <w:sz w:val="18"/>
                <w:szCs w:val="18"/>
                <w:lang w:val="en-US"/>
              </w:rPr>
            </w:pPr>
          </w:p>
          <w:p>
            <w:pPr>
              <w:pStyle w:val="24"/>
              <w:ind w:firstLine="180" w:firstLineChars="100"/>
              <w:jc w:val="both"/>
              <w:rPr>
                <w:sz w:val="18"/>
                <w:szCs w:val="18"/>
                <w:lang w:val="en-US"/>
              </w:rPr>
            </w:pPr>
            <w:r>
              <w:rPr>
                <w:sz w:val="18"/>
                <w:szCs w:val="18"/>
                <w:lang w:val="en-US"/>
              </w:rPr>
              <w:t>13</w:t>
            </w:r>
          </w:p>
        </w:tc>
        <w:tc>
          <w:tcPr>
            <w:tcW w:w="818" w:type="dxa"/>
            <w:vMerge w:val="continue"/>
          </w:tcPr>
          <w:p>
            <w:pPr>
              <w:rPr>
                <w:rFonts w:cs="Times New Roman"/>
                <w:sz w:val="2"/>
                <w:szCs w:val="2"/>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社会保障卡补换、换领、换发</w:t>
            </w:r>
          </w:p>
        </w:tc>
        <w:tc>
          <w:tcPr>
            <w:tcW w:w="1824" w:type="dxa"/>
            <w:vMerge w:val="continue"/>
            <w:vAlign w:val="center"/>
          </w:tcPr>
          <w:p>
            <w:pPr>
              <w:rPr>
                <w:rFonts w:ascii="仿宋_GB2312" w:eastAsia="仿宋_GB2312" w:cs="Times New Roman"/>
                <w:color w:val="000000"/>
                <w:sz w:val="18"/>
                <w:szCs w:val="18"/>
              </w:rPr>
            </w:pPr>
          </w:p>
        </w:tc>
        <w:tc>
          <w:tcPr>
            <w:tcW w:w="1824" w:type="dxa"/>
            <w:vMerge w:val="continue"/>
          </w:tcPr>
          <w:p>
            <w:pPr>
              <w:pStyle w:val="24"/>
              <w:spacing w:line="324" w:lineRule="auto"/>
              <w:ind w:left="106" w:right="200"/>
              <w:rPr>
                <w:rFonts w:cs="Times New Roman"/>
                <w:sz w:val="18"/>
                <w:szCs w:val="18"/>
              </w:rPr>
            </w:pPr>
          </w:p>
        </w:tc>
        <w:tc>
          <w:tcPr>
            <w:tcW w:w="1476" w:type="dxa"/>
            <w:vMerge w:val="restart"/>
          </w:tcPr>
          <w:p>
            <w:pPr>
              <w:pStyle w:val="24"/>
              <w:spacing w:line="324" w:lineRule="auto"/>
              <w:ind w:left="109" w:right="101"/>
              <w:rPr>
                <w:rFonts w:cs="Times New Roman"/>
                <w:sz w:val="18"/>
                <w:szCs w:val="18"/>
              </w:rPr>
            </w:pPr>
          </w:p>
          <w:p>
            <w:pPr>
              <w:pStyle w:val="24"/>
              <w:spacing w:line="324" w:lineRule="auto"/>
              <w:ind w:left="109" w:right="101"/>
              <w:rPr>
                <w:rFonts w:cs="Times New Roman"/>
                <w:sz w:val="18"/>
                <w:szCs w:val="18"/>
              </w:rPr>
            </w:pPr>
          </w:p>
          <w:p>
            <w:pPr>
              <w:pStyle w:val="24"/>
              <w:spacing w:line="324" w:lineRule="auto"/>
              <w:ind w:left="109" w:right="101"/>
              <w:rPr>
                <w:rFonts w:cs="Times New Roman"/>
                <w:sz w:val="18"/>
                <w:szCs w:val="18"/>
              </w:rPr>
            </w:pPr>
          </w:p>
          <w:p>
            <w:pPr>
              <w:pStyle w:val="24"/>
              <w:spacing w:line="324" w:lineRule="auto"/>
              <w:ind w:left="109" w:right="101" w:firstLine="360" w:firstLineChars="200"/>
              <w:rPr>
                <w:rFonts w:cs="Times New Roman"/>
                <w:sz w:val="18"/>
                <w:szCs w:val="18"/>
              </w:rPr>
            </w:pPr>
            <w:r>
              <w:rPr>
                <w:rFonts w:hint="eastAsia"/>
                <w:sz w:val="18"/>
                <w:szCs w:val="18"/>
              </w:rPr>
              <w:t>同上</w:t>
            </w:r>
          </w:p>
        </w:tc>
        <w:tc>
          <w:tcPr>
            <w:tcW w:w="1419" w:type="dxa"/>
            <w:vMerge w:val="restart"/>
            <w:vAlign w:val="center"/>
          </w:tcPr>
          <w:p>
            <w:pPr>
              <w:widowControl/>
              <w:textAlignment w:val="center"/>
              <w:rPr>
                <w:rFonts w:cs="Times New Roman"/>
                <w:sz w:val="18"/>
                <w:szCs w:val="18"/>
              </w:rPr>
            </w:pPr>
            <w:r>
              <w:rPr>
                <w:rFonts w:hint="eastAsia" w:ascii="仿宋_GB2312" w:eastAsia="仿宋_GB2312" w:cs="仿宋_GB2312"/>
                <w:sz w:val="18"/>
                <w:szCs w:val="18"/>
                <w:lang w:val="en-US"/>
              </w:rPr>
              <w:t>镇政府</w:t>
            </w:r>
            <w:r>
              <w:rPr>
                <w:rFonts w:hint="eastAsia" w:ascii="仿宋_GB2312" w:eastAsia="仿宋_GB2312" w:cs="仿宋_GB2312"/>
                <w:sz w:val="18"/>
                <w:szCs w:val="18"/>
              </w:rPr>
              <w:t>人力资源社会保障部门</w:t>
            </w:r>
          </w:p>
        </w:tc>
        <w:tc>
          <w:tcPr>
            <w:tcW w:w="1968" w:type="dxa"/>
            <w:vMerge w:val="restart"/>
            <w:vAlign w:val="center"/>
          </w:tcPr>
          <w:p>
            <w:pPr>
              <w:widowControl/>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■政府网站</w:t>
            </w:r>
          </w:p>
          <w:p>
            <w:pPr>
              <w:widowControl/>
              <w:textAlignment w:val="center"/>
              <w:rPr>
                <w:rFonts w:ascii="仿宋_GB2312" w:eastAsia="仿宋_GB2312" w:cs="Times New Roman"/>
                <w:color w:val="000000"/>
                <w:sz w:val="18"/>
                <w:szCs w:val="18"/>
              </w:rPr>
            </w:pPr>
          </w:p>
          <w:p>
            <w:pPr>
              <w:widowControl/>
              <w:jc w:val="center"/>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仿宋_GB2312" w:eastAsia="仿宋_GB2312" w:cs="Times New Roman"/>
                <w:color w:val="000000"/>
                <w:sz w:val="18"/>
                <w:szCs w:val="18"/>
              </w:rPr>
            </w:pPr>
          </w:p>
        </w:tc>
        <w:tc>
          <w:tcPr>
            <w:tcW w:w="710" w:type="dxa"/>
            <w:vMerge w:val="restart"/>
            <w:vAlign w:val="center"/>
          </w:tcPr>
          <w:p>
            <w:pPr>
              <w:widowControl/>
              <w:jc w:val="center"/>
              <w:textAlignment w:val="center"/>
              <w:rPr>
                <w:rFonts w:ascii="仿宋_GB2312" w:eastAsia="仿宋_GB2312" w:cs="Times New Roman"/>
                <w:color w:val="000000"/>
                <w:sz w:val="18"/>
                <w:szCs w:val="18"/>
              </w:rPr>
            </w:pPr>
          </w:p>
        </w:tc>
        <w:tc>
          <w:tcPr>
            <w:tcW w:w="549" w:type="dxa"/>
            <w:vMerge w:val="restart"/>
            <w:vAlign w:val="center"/>
          </w:tcPr>
          <w:p>
            <w:pPr>
              <w:widowControl/>
              <w:jc w:val="center"/>
              <w:textAlignment w:val="center"/>
              <w:rPr>
                <w:rFonts w:ascii="仿宋_GB2312" w:eastAsia="仿宋_GB2312" w:cs="Times New Roman"/>
                <w:color w:val="000000"/>
                <w:sz w:val="18"/>
                <w:szCs w:val="18"/>
              </w:rPr>
            </w:pPr>
          </w:p>
        </w:tc>
        <w:tc>
          <w:tcPr>
            <w:tcW w:w="719" w:type="dxa"/>
            <w:vMerge w:val="restart"/>
            <w:vAlign w:val="center"/>
          </w:tcPr>
          <w:p>
            <w:pPr>
              <w:widowControl/>
              <w:jc w:val="center"/>
              <w:textAlignment w:val="center"/>
              <w:rPr>
                <w:rFonts w:cs="Times New Roman"/>
                <w:sz w:val="18"/>
                <w:szCs w:val="18"/>
              </w:rPr>
            </w:pPr>
          </w:p>
        </w:tc>
        <w:tc>
          <w:tcPr>
            <w:tcW w:w="1439" w:type="dxa"/>
            <w:vMerge w:val="restart"/>
          </w:tcPr>
          <w:p>
            <w:pPr>
              <w:pStyle w:val="24"/>
              <w:ind w:left="16"/>
              <w:jc w:val="center"/>
              <w:rPr>
                <w:rFonts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540" w:type="dxa"/>
            <w:vMerge w:val="continue"/>
          </w:tcPr>
          <w:p>
            <w:pPr>
              <w:jc w:val="center"/>
              <w:rPr>
                <w:rFonts w:cs="Times New Roman"/>
              </w:rPr>
            </w:pPr>
          </w:p>
        </w:tc>
        <w:tc>
          <w:tcPr>
            <w:tcW w:w="818" w:type="dxa"/>
            <w:vMerge w:val="continue"/>
          </w:tcPr>
          <w:p>
            <w:pPr>
              <w:jc w:val="center"/>
              <w:rPr>
                <w:rFonts w:cs="Times New Roman"/>
              </w:rPr>
            </w:pPr>
          </w:p>
        </w:tc>
        <w:tc>
          <w:tcPr>
            <w:tcW w:w="1469"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社会保障卡注销</w:t>
            </w:r>
          </w:p>
        </w:tc>
        <w:tc>
          <w:tcPr>
            <w:tcW w:w="1824" w:type="dxa"/>
            <w:vMerge w:val="continue"/>
            <w:vAlign w:val="center"/>
          </w:tcPr>
          <w:p>
            <w:pPr>
              <w:jc w:val="center"/>
              <w:rPr>
                <w:rFonts w:ascii="仿宋_GB2312" w:eastAsia="仿宋_GB2312" w:cs="Times New Roman"/>
                <w:color w:val="000000"/>
                <w:sz w:val="18"/>
                <w:szCs w:val="18"/>
              </w:rPr>
            </w:pPr>
          </w:p>
        </w:tc>
        <w:tc>
          <w:tcPr>
            <w:tcW w:w="1824" w:type="dxa"/>
            <w:vMerge w:val="continue"/>
          </w:tcPr>
          <w:p>
            <w:pPr>
              <w:jc w:val="center"/>
              <w:rPr>
                <w:rFonts w:ascii="仿宋_GB2312" w:eastAsia="仿宋_GB2312" w:cs="Times New Roman"/>
                <w:color w:val="000000"/>
                <w:sz w:val="18"/>
                <w:szCs w:val="18"/>
              </w:rPr>
            </w:pPr>
          </w:p>
        </w:tc>
        <w:tc>
          <w:tcPr>
            <w:tcW w:w="1476" w:type="dxa"/>
            <w:vMerge w:val="continue"/>
          </w:tcPr>
          <w:p>
            <w:pPr>
              <w:jc w:val="center"/>
              <w:rPr>
                <w:rFonts w:ascii="仿宋_GB2312" w:eastAsia="仿宋_GB2312" w:cs="Times New Roman"/>
                <w:color w:val="000000"/>
                <w:sz w:val="18"/>
                <w:szCs w:val="18"/>
              </w:rPr>
            </w:pPr>
          </w:p>
        </w:tc>
        <w:tc>
          <w:tcPr>
            <w:tcW w:w="1419" w:type="dxa"/>
            <w:vMerge w:val="continue"/>
            <w:vAlign w:val="center"/>
          </w:tcPr>
          <w:p>
            <w:pPr>
              <w:jc w:val="center"/>
              <w:rPr>
                <w:rFonts w:ascii="仿宋_GB2312" w:eastAsia="仿宋_GB2312" w:cs="Times New Roman"/>
                <w:color w:val="000000"/>
                <w:sz w:val="18"/>
                <w:szCs w:val="18"/>
              </w:rPr>
            </w:pPr>
          </w:p>
        </w:tc>
        <w:tc>
          <w:tcPr>
            <w:tcW w:w="1968" w:type="dxa"/>
            <w:vMerge w:val="continue"/>
            <w:vAlign w:val="center"/>
          </w:tcPr>
          <w:p>
            <w:pPr>
              <w:jc w:val="center"/>
              <w:rPr>
                <w:rFonts w:ascii="仿宋_GB2312" w:eastAsia="仿宋_GB2312" w:cs="Times New Roman"/>
                <w:color w:val="000000"/>
                <w:sz w:val="18"/>
                <w:szCs w:val="18"/>
              </w:rPr>
            </w:pPr>
          </w:p>
        </w:tc>
        <w:tc>
          <w:tcPr>
            <w:tcW w:w="720" w:type="dxa"/>
            <w:vMerge w:val="continue"/>
            <w:vAlign w:val="center"/>
          </w:tcPr>
          <w:p>
            <w:pPr>
              <w:jc w:val="center"/>
              <w:rPr>
                <w:rFonts w:ascii="仿宋_GB2312" w:eastAsia="仿宋_GB2312" w:cs="Times New Roman"/>
                <w:color w:val="000000"/>
                <w:sz w:val="18"/>
                <w:szCs w:val="18"/>
              </w:rPr>
            </w:pPr>
          </w:p>
        </w:tc>
        <w:tc>
          <w:tcPr>
            <w:tcW w:w="710" w:type="dxa"/>
            <w:vMerge w:val="continue"/>
            <w:vAlign w:val="center"/>
          </w:tcPr>
          <w:p>
            <w:pPr>
              <w:jc w:val="center"/>
              <w:rPr>
                <w:rFonts w:ascii="仿宋_GB2312" w:eastAsia="仿宋_GB2312" w:cs="Times New Roman"/>
                <w:color w:val="000000"/>
                <w:sz w:val="18"/>
                <w:szCs w:val="18"/>
              </w:rPr>
            </w:pPr>
          </w:p>
        </w:tc>
        <w:tc>
          <w:tcPr>
            <w:tcW w:w="549" w:type="dxa"/>
            <w:vMerge w:val="continue"/>
            <w:vAlign w:val="center"/>
          </w:tcPr>
          <w:p>
            <w:pPr>
              <w:jc w:val="center"/>
              <w:rPr>
                <w:rFonts w:ascii="仿宋_GB2312" w:eastAsia="仿宋_GB2312" w:cs="Times New Roman"/>
                <w:color w:val="000000"/>
                <w:sz w:val="18"/>
                <w:szCs w:val="18"/>
              </w:rPr>
            </w:pPr>
          </w:p>
        </w:tc>
        <w:tc>
          <w:tcPr>
            <w:tcW w:w="719" w:type="dxa"/>
            <w:vMerge w:val="continue"/>
            <w:vAlign w:val="center"/>
          </w:tcPr>
          <w:p>
            <w:pPr>
              <w:jc w:val="center"/>
              <w:rPr>
                <w:rFonts w:ascii="仿宋_GB2312" w:eastAsia="仿宋_GB2312" w:cs="Times New Roman"/>
                <w:color w:val="000000"/>
                <w:sz w:val="18"/>
                <w:szCs w:val="18"/>
              </w:rPr>
            </w:pPr>
          </w:p>
        </w:tc>
        <w:tc>
          <w:tcPr>
            <w:tcW w:w="1439" w:type="dxa"/>
            <w:vMerge w:val="continue"/>
          </w:tcPr>
          <w:p>
            <w:pPr>
              <w:jc w:val="center"/>
              <w:rPr>
                <w:rFonts w:ascii="仿宋_GB2312" w:eastAsia="仿宋_GB2312" w:cs="Times New Roman"/>
                <w:color w:val="000000"/>
                <w:sz w:val="18"/>
                <w:szCs w:val="18"/>
              </w:rPr>
            </w:pPr>
          </w:p>
        </w:tc>
      </w:tr>
    </w:tbl>
    <w:p>
      <w:pPr>
        <w:pStyle w:val="2"/>
        <w:spacing w:line="240" w:lineRule="auto"/>
        <w:jc w:val="both"/>
        <w:rPr>
          <w:rFonts w:ascii="方正小标宋_GBK" w:hAnsi="方正小标宋_GBK" w:eastAsia="方正小标宋_GBK" w:cs="Times New Roman"/>
          <w:b w:val="0"/>
          <w:bCs w:val="0"/>
          <w:sz w:val="30"/>
          <w:szCs w:val="30"/>
          <w:lang w:val="en-US"/>
        </w:rPr>
      </w:pPr>
    </w:p>
    <w:p>
      <w:pPr>
        <w:rPr>
          <w:rFonts w:cs="Times New Roman"/>
          <w:lang w:val="en-US"/>
        </w:rPr>
      </w:pPr>
    </w:p>
    <w:p>
      <w:pPr>
        <w:pStyle w:val="2"/>
        <w:spacing w:line="240" w:lineRule="auto"/>
        <w:jc w:val="center"/>
        <w:rPr>
          <w:rFonts w:cs="Times New Roman"/>
          <w:sz w:val="18"/>
          <w:szCs w:val="18"/>
        </w:rPr>
      </w:pPr>
      <w:bookmarkStart w:id="23" w:name="_Toc14934"/>
      <w:bookmarkStart w:id="24" w:name="_Toc5883"/>
      <w:bookmarkStart w:id="25" w:name="_Toc26714"/>
      <w:bookmarkStart w:id="26" w:name="_Toc19728"/>
      <w:r>
        <w:rPr>
          <w:rFonts w:ascii="方正小标宋_GBK" w:hAnsi="方正小标宋_GBK" w:eastAsia="方正小标宋_GBK" w:cs="方正小标宋_GBK"/>
          <w:b w:val="0"/>
          <w:bCs w:val="0"/>
          <w:sz w:val="30"/>
          <w:szCs w:val="30"/>
          <w:lang w:val="en-US"/>
        </w:rPr>
        <w:t>(</w:t>
      </w:r>
      <w:r>
        <w:rPr>
          <w:rFonts w:hint="eastAsia" w:ascii="方正小标宋_GBK" w:hAnsi="方正小标宋_GBK" w:eastAsia="方正小标宋_GBK" w:cs="方正小标宋_GBK"/>
          <w:b w:val="0"/>
          <w:bCs w:val="0"/>
          <w:sz w:val="30"/>
          <w:szCs w:val="30"/>
          <w:lang w:val="en-US"/>
        </w:rPr>
        <w:t>七）农村集体土地征收基层政务公开标准目录</w:t>
      </w:r>
      <w:bookmarkEnd w:id="23"/>
      <w:bookmarkEnd w:id="24"/>
      <w:bookmarkEnd w:id="25"/>
      <w:bookmarkEnd w:id="26"/>
    </w:p>
    <w:tbl>
      <w:tblPr>
        <w:tblStyle w:val="11"/>
        <w:tblpPr w:leftFromText="180" w:rightFromText="180" w:vertAnchor="text" w:horzAnchor="page" w:tblpX="896" w:tblpY="289"/>
        <w:tblOverlap w:val="never"/>
        <w:tblW w:w="14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67"/>
        <w:gridCol w:w="1104"/>
        <w:gridCol w:w="3264"/>
        <w:gridCol w:w="1145"/>
        <w:gridCol w:w="1975"/>
        <w:gridCol w:w="972"/>
        <w:gridCol w:w="1373"/>
        <w:gridCol w:w="720"/>
        <w:gridCol w:w="1004"/>
        <w:gridCol w:w="456"/>
        <w:gridCol w:w="520"/>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rPr>
                <w:rFonts w:cs="Times New Roman"/>
              </w:rPr>
            </w:pPr>
            <w:r>
              <w:rPr>
                <w:rFonts w:hint="eastAsia"/>
              </w:rPr>
              <w:t>序号</w:t>
            </w:r>
          </w:p>
        </w:tc>
        <w:tc>
          <w:tcPr>
            <w:tcW w:w="2071" w:type="dxa"/>
            <w:gridSpan w:val="2"/>
            <w:vAlign w:val="center"/>
          </w:tcPr>
          <w:p>
            <w:pPr>
              <w:rPr>
                <w:rFonts w:cs="Times New Roman"/>
              </w:rPr>
            </w:pPr>
            <w:r>
              <w:rPr>
                <w:rFonts w:hint="eastAsia"/>
              </w:rPr>
              <w:t>公开事项</w:t>
            </w:r>
          </w:p>
        </w:tc>
        <w:tc>
          <w:tcPr>
            <w:tcW w:w="3264" w:type="dxa"/>
            <w:vMerge w:val="restart"/>
            <w:vAlign w:val="center"/>
          </w:tcPr>
          <w:p>
            <w:pPr>
              <w:rPr>
                <w:rFonts w:cs="Times New Roman"/>
              </w:rPr>
            </w:pPr>
            <w:r>
              <w:rPr>
                <w:rFonts w:hint="eastAsia"/>
              </w:rPr>
              <w:t>公开内容（要素）</w:t>
            </w:r>
          </w:p>
        </w:tc>
        <w:tc>
          <w:tcPr>
            <w:tcW w:w="1145" w:type="dxa"/>
            <w:vMerge w:val="restart"/>
            <w:vAlign w:val="center"/>
          </w:tcPr>
          <w:p>
            <w:pPr>
              <w:rPr>
                <w:rFonts w:cs="Times New Roman"/>
              </w:rPr>
            </w:pPr>
            <w:r>
              <w:rPr>
                <w:rFonts w:hint="eastAsia"/>
              </w:rPr>
              <w:t>公开依据</w:t>
            </w:r>
          </w:p>
        </w:tc>
        <w:tc>
          <w:tcPr>
            <w:tcW w:w="1975" w:type="dxa"/>
            <w:vMerge w:val="restart"/>
            <w:vAlign w:val="center"/>
          </w:tcPr>
          <w:p>
            <w:pPr>
              <w:rPr>
                <w:rFonts w:cs="Times New Roman"/>
              </w:rPr>
            </w:pPr>
            <w:r>
              <w:rPr>
                <w:rFonts w:hint="eastAsia"/>
              </w:rPr>
              <w:t>公开时限</w:t>
            </w:r>
          </w:p>
        </w:tc>
        <w:tc>
          <w:tcPr>
            <w:tcW w:w="972" w:type="dxa"/>
            <w:vMerge w:val="restart"/>
            <w:vAlign w:val="center"/>
          </w:tcPr>
          <w:p>
            <w:pPr>
              <w:rPr>
                <w:rFonts w:cs="Times New Roman"/>
              </w:rPr>
            </w:pPr>
            <w:r>
              <w:rPr>
                <w:rFonts w:hint="eastAsia"/>
              </w:rPr>
              <w:t>公开主体</w:t>
            </w:r>
          </w:p>
        </w:tc>
        <w:tc>
          <w:tcPr>
            <w:tcW w:w="1373" w:type="dxa"/>
            <w:vMerge w:val="restart"/>
            <w:vAlign w:val="center"/>
          </w:tcPr>
          <w:p>
            <w:pPr>
              <w:rPr>
                <w:rFonts w:cs="Times New Roman"/>
              </w:rPr>
            </w:pPr>
            <w:r>
              <w:rPr>
                <w:rFonts w:hint="eastAsia"/>
              </w:rPr>
              <w:t>公开渠道和载体</w:t>
            </w:r>
          </w:p>
        </w:tc>
        <w:tc>
          <w:tcPr>
            <w:tcW w:w="1724" w:type="dxa"/>
            <w:gridSpan w:val="2"/>
            <w:vAlign w:val="center"/>
          </w:tcPr>
          <w:p>
            <w:pPr>
              <w:rPr>
                <w:rFonts w:cs="Times New Roman"/>
              </w:rPr>
            </w:pPr>
            <w:r>
              <w:rPr>
                <w:rFonts w:hint="eastAsia"/>
              </w:rPr>
              <w:t>公开对象</w:t>
            </w:r>
          </w:p>
        </w:tc>
        <w:tc>
          <w:tcPr>
            <w:tcW w:w="976" w:type="dxa"/>
            <w:gridSpan w:val="2"/>
            <w:vAlign w:val="center"/>
          </w:tcPr>
          <w:p>
            <w:pPr>
              <w:rPr>
                <w:rFonts w:cs="Times New Roman"/>
              </w:rPr>
            </w:pPr>
            <w:r>
              <w:rPr>
                <w:rFonts w:hint="eastAsia"/>
              </w:rPr>
              <w:t>公开方式</w:t>
            </w:r>
          </w:p>
        </w:tc>
        <w:tc>
          <w:tcPr>
            <w:tcW w:w="764" w:type="dxa"/>
            <w:vAlign w:val="center"/>
          </w:tcPr>
          <w:p>
            <w:pPr>
              <w:rPr>
                <w:rFonts w:cs="Times New Roman"/>
              </w:rPr>
            </w:pPr>
            <w:r>
              <w:rPr>
                <w:rFonts w:hint="eastAsi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rPr>
                <w:rFonts w:ascii="Times New Roman" w:hAnsi="Times New Roman" w:cs="Times New Roman"/>
                <w:color w:val="000000"/>
              </w:rPr>
            </w:pPr>
          </w:p>
        </w:tc>
        <w:tc>
          <w:tcPr>
            <w:tcW w:w="967" w:type="dxa"/>
            <w:vAlign w:val="center"/>
          </w:tcPr>
          <w:p>
            <w:pPr>
              <w:widowControl/>
              <w:jc w:val="center"/>
              <w:rPr>
                <w:rFonts w:ascii="黑体" w:eastAsia="黑体" w:cs="Times New Roman"/>
                <w:color w:val="000000"/>
              </w:rPr>
            </w:pPr>
            <w:r>
              <w:rPr>
                <w:rFonts w:hint="eastAsia" w:ascii="黑体" w:eastAsia="黑体" w:cs="黑体"/>
                <w:color w:val="000000"/>
              </w:rPr>
              <w:t>一级事项</w:t>
            </w:r>
          </w:p>
        </w:tc>
        <w:tc>
          <w:tcPr>
            <w:tcW w:w="1104" w:type="dxa"/>
            <w:vAlign w:val="center"/>
          </w:tcPr>
          <w:p>
            <w:pPr>
              <w:widowControl/>
              <w:jc w:val="center"/>
              <w:rPr>
                <w:rFonts w:ascii="黑体" w:eastAsia="黑体" w:cs="Times New Roman"/>
                <w:color w:val="000000"/>
              </w:rPr>
            </w:pPr>
            <w:r>
              <w:rPr>
                <w:rFonts w:hint="eastAsia" w:ascii="黑体" w:eastAsia="黑体" w:cs="黑体"/>
                <w:color w:val="000000"/>
              </w:rPr>
              <w:t>二级事项</w:t>
            </w:r>
          </w:p>
        </w:tc>
        <w:tc>
          <w:tcPr>
            <w:tcW w:w="3264" w:type="dxa"/>
            <w:vMerge w:val="continue"/>
            <w:vAlign w:val="center"/>
          </w:tcPr>
          <w:p>
            <w:pPr>
              <w:widowControl/>
              <w:rPr>
                <w:rFonts w:ascii="黑体" w:eastAsia="黑体" w:cs="Times New Roman"/>
                <w:color w:val="000000"/>
              </w:rPr>
            </w:pPr>
          </w:p>
        </w:tc>
        <w:tc>
          <w:tcPr>
            <w:tcW w:w="1145" w:type="dxa"/>
            <w:vMerge w:val="continue"/>
            <w:vAlign w:val="center"/>
          </w:tcPr>
          <w:p>
            <w:pPr>
              <w:widowControl/>
              <w:rPr>
                <w:rFonts w:ascii="黑体" w:eastAsia="黑体" w:cs="Times New Roman"/>
                <w:color w:val="000000"/>
              </w:rPr>
            </w:pPr>
          </w:p>
        </w:tc>
        <w:tc>
          <w:tcPr>
            <w:tcW w:w="1975" w:type="dxa"/>
            <w:vMerge w:val="continue"/>
            <w:vAlign w:val="center"/>
          </w:tcPr>
          <w:p>
            <w:pPr>
              <w:widowControl/>
              <w:rPr>
                <w:rFonts w:ascii="黑体" w:eastAsia="黑体" w:cs="Times New Roman"/>
                <w:color w:val="000000"/>
              </w:rPr>
            </w:pPr>
          </w:p>
        </w:tc>
        <w:tc>
          <w:tcPr>
            <w:tcW w:w="972" w:type="dxa"/>
            <w:vMerge w:val="continue"/>
            <w:vAlign w:val="center"/>
          </w:tcPr>
          <w:p>
            <w:pPr>
              <w:widowControl/>
              <w:rPr>
                <w:rFonts w:ascii="黑体" w:eastAsia="黑体" w:cs="Times New Roman"/>
                <w:color w:val="000000"/>
              </w:rPr>
            </w:pPr>
          </w:p>
        </w:tc>
        <w:tc>
          <w:tcPr>
            <w:tcW w:w="1373" w:type="dxa"/>
            <w:vMerge w:val="continue"/>
            <w:vAlign w:val="center"/>
          </w:tcPr>
          <w:p>
            <w:pPr>
              <w:widowControl/>
              <w:rPr>
                <w:rFonts w:ascii="黑体" w:eastAsia="黑体" w:cs="Times New Roman"/>
              </w:rPr>
            </w:pPr>
          </w:p>
        </w:tc>
        <w:tc>
          <w:tcPr>
            <w:tcW w:w="720" w:type="dxa"/>
            <w:vAlign w:val="center"/>
          </w:tcPr>
          <w:p>
            <w:pPr>
              <w:widowControl/>
              <w:jc w:val="center"/>
              <w:rPr>
                <w:rFonts w:ascii="黑体" w:eastAsia="黑体" w:cs="Times New Roman"/>
                <w:color w:val="000000"/>
              </w:rPr>
            </w:pPr>
            <w:r>
              <w:rPr>
                <w:rFonts w:hint="eastAsia" w:ascii="黑体" w:eastAsia="黑体" w:cs="黑体"/>
                <w:color w:val="000000"/>
              </w:rPr>
              <w:t>全社会</w:t>
            </w:r>
          </w:p>
        </w:tc>
        <w:tc>
          <w:tcPr>
            <w:tcW w:w="1004" w:type="dxa"/>
            <w:vAlign w:val="center"/>
          </w:tcPr>
          <w:p>
            <w:pPr>
              <w:widowControl/>
              <w:jc w:val="center"/>
              <w:rPr>
                <w:rFonts w:ascii="黑体" w:eastAsia="黑体" w:cs="Times New Roman"/>
                <w:color w:val="000000"/>
              </w:rPr>
            </w:pPr>
            <w:r>
              <w:rPr>
                <w:rFonts w:hint="eastAsia" w:ascii="黑体" w:eastAsia="黑体" w:cs="黑体"/>
                <w:color w:val="000000"/>
              </w:rPr>
              <w:t>特定群众</w:t>
            </w:r>
          </w:p>
        </w:tc>
        <w:tc>
          <w:tcPr>
            <w:tcW w:w="456" w:type="dxa"/>
            <w:vAlign w:val="center"/>
          </w:tcPr>
          <w:p>
            <w:pPr>
              <w:widowControl/>
              <w:jc w:val="center"/>
              <w:rPr>
                <w:rFonts w:ascii="黑体" w:eastAsia="黑体" w:cs="Times New Roman"/>
                <w:color w:val="000000"/>
              </w:rPr>
            </w:pPr>
            <w:r>
              <w:rPr>
                <w:rFonts w:hint="eastAsia" w:ascii="黑体" w:eastAsia="黑体" w:cs="黑体"/>
                <w:color w:val="000000"/>
              </w:rPr>
              <w:t>主动</w:t>
            </w:r>
          </w:p>
        </w:tc>
        <w:tc>
          <w:tcPr>
            <w:tcW w:w="520" w:type="dxa"/>
            <w:vAlign w:val="center"/>
          </w:tcPr>
          <w:p>
            <w:pPr>
              <w:widowControl/>
              <w:jc w:val="center"/>
              <w:rPr>
                <w:rFonts w:ascii="黑体" w:eastAsia="黑体" w:cs="Times New Roman"/>
                <w:color w:val="000000"/>
              </w:rPr>
            </w:pPr>
            <w:r>
              <w:rPr>
                <w:rFonts w:hint="eastAsia" w:ascii="黑体" w:eastAsia="黑体" w:cs="黑体"/>
                <w:color w:val="000000"/>
              </w:rPr>
              <w:t>依申请公开</w:t>
            </w:r>
          </w:p>
        </w:tc>
        <w:tc>
          <w:tcPr>
            <w:tcW w:w="764" w:type="dxa"/>
            <w:vAlign w:val="center"/>
          </w:tcPr>
          <w:p>
            <w:pPr>
              <w:widowControl/>
              <w:jc w:val="center"/>
              <w:rPr>
                <w:rFonts w:ascii="黑体" w:eastAsia="黑体" w:cs="Times New Roman"/>
                <w:color w:val="000000"/>
              </w:rPr>
            </w:pPr>
            <w:r>
              <w:rPr>
                <w:rFonts w:hint="eastAsia" w:ascii="黑体" w:eastAsia="黑体" w:cs="黑体"/>
                <w:color w:val="000000"/>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trPr>
        <w:tc>
          <w:tcPr>
            <w:tcW w:w="540" w:type="dxa"/>
            <w:vMerge w:val="restart"/>
            <w:vAlign w:val="center"/>
          </w:tcPr>
          <w:p>
            <w:pPr>
              <w:widowControl/>
              <w:jc w:val="center"/>
              <w:textAlignment w:val="center"/>
              <w:rPr>
                <w:rFonts w:ascii="仿宋_GB2312" w:eastAsia="仿宋_GB2312" w:cs="仿宋_GB2312"/>
                <w:color w:val="000000"/>
                <w:sz w:val="18"/>
                <w:szCs w:val="18"/>
              </w:rPr>
            </w:pPr>
            <w:r>
              <w:rPr>
                <w:rFonts w:ascii="仿宋_GB2312" w:eastAsia="仿宋_GB2312" w:cs="仿宋_GB2312"/>
                <w:color w:val="000000"/>
                <w:sz w:val="18"/>
                <w:szCs w:val="18"/>
              </w:rPr>
              <w:t>1</w:t>
            </w:r>
          </w:p>
        </w:tc>
        <w:tc>
          <w:tcPr>
            <w:tcW w:w="967" w:type="dxa"/>
            <w:vMerge w:val="restart"/>
            <w:vAlign w:val="center"/>
          </w:tcPr>
          <w:p>
            <w:pPr>
              <w:widowControl/>
              <w:spacing w:line="24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征地前期准备</w:t>
            </w:r>
          </w:p>
          <w:p>
            <w:pPr>
              <w:widowControl/>
              <w:jc w:val="center"/>
              <w:textAlignment w:val="center"/>
              <w:rPr>
                <w:rFonts w:ascii="仿宋_GB2312" w:eastAsia="仿宋_GB2312" w:cs="Times New Roman"/>
                <w:color w:val="000000"/>
                <w:sz w:val="18"/>
                <w:szCs w:val="18"/>
              </w:rPr>
            </w:pPr>
          </w:p>
        </w:tc>
        <w:tc>
          <w:tcPr>
            <w:tcW w:w="1104" w:type="dxa"/>
            <w:vMerge w:val="restart"/>
            <w:vAlign w:val="center"/>
          </w:tcPr>
          <w:p>
            <w:pPr>
              <w:widowControl/>
              <w:spacing w:line="24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拟征收土地告知</w:t>
            </w:r>
          </w:p>
        </w:tc>
        <w:tc>
          <w:tcPr>
            <w:tcW w:w="3264" w:type="dxa"/>
            <w:vMerge w:val="restart"/>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在拟征收土地前，应明确征收土地有关事项并予以公开。</w:t>
            </w:r>
            <w:r>
              <w:rPr>
                <w:rFonts w:ascii="仿宋_GB2312" w:eastAsia="仿宋_GB2312" w:cs="仿宋_GB2312"/>
                <w:color w:val="000000"/>
                <w:sz w:val="18"/>
                <w:szCs w:val="18"/>
              </w:rPr>
              <w:t>1.</w:t>
            </w:r>
            <w:r>
              <w:rPr>
                <w:rFonts w:hint="eastAsia" w:ascii="仿宋_GB2312" w:eastAsia="仿宋_GB2312" w:cs="仿宋_GB2312"/>
                <w:color w:val="000000"/>
                <w:sz w:val="18"/>
                <w:szCs w:val="18"/>
              </w:rPr>
              <w:t>拟征收土地用途；</w:t>
            </w:r>
            <w:r>
              <w:rPr>
                <w:rFonts w:ascii="仿宋_GB2312" w:eastAsia="仿宋_GB2312" w:cs="仿宋_GB2312"/>
                <w:color w:val="000000"/>
                <w:sz w:val="18"/>
                <w:szCs w:val="18"/>
              </w:rPr>
              <w:t>2.</w:t>
            </w:r>
            <w:r>
              <w:rPr>
                <w:rFonts w:hint="eastAsia" w:ascii="仿宋_GB2312" w:eastAsia="仿宋_GB2312" w:cs="仿宋_GB2312"/>
                <w:color w:val="000000"/>
                <w:sz w:val="18"/>
                <w:szCs w:val="18"/>
              </w:rPr>
              <w:t>拟征收土地的位置和范围；</w:t>
            </w:r>
            <w:r>
              <w:rPr>
                <w:rFonts w:ascii="仿宋_GB2312" w:eastAsia="仿宋_GB2312" w:cs="仿宋_GB2312"/>
                <w:color w:val="000000"/>
                <w:sz w:val="18"/>
                <w:szCs w:val="18"/>
              </w:rPr>
              <w:t>3.</w:t>
            </w:r>
            <w:r>
              <w:rPr>
                <w:rFonts w:hint="eastAsia" w:ascii="仿宋_GB2312" w:eastAsia="仿宋_GB2312" w:cs="仿宋_GB2312"/>
                <w:color w:val="000000"/>
                <w:sz w:val="18"/>
                <w:szCs w:val="18"/>
              </w:rPr>
              <w:t>征地补偿标准及安置途径；</w:t>
            </w:r>
            <w:r>
              <w:rPr>
                <w:rFonts w:ascii="仿宋_GB2312" w:eastAsia="仿宋_GB2312" w:cs="仿宋_GB2312"/>
                <w:color w:val="000000"/>
                <w:sz w:val="18"/>
                <w:szCs w:val="18"/>
              </w:rPr>
              <w:t>4.</w:t>
            </w:r>
            <w:r>
              <w:rPr>
                <w:rFonts w:hint="eastAsia" w:ascii="仿宋_GB2312" w:eastAsia="仿宋_GB2312" w:cs="仿宋_GB2312"/>
                <w:color w:val="000000"/>
                <w:sz w:val="18"/>
                <w:szCs w:val="18"/>
              </w:rPr>
              <w:t>开展土地现状调查的安排；</w:t>
            </w:r>
            <w:r>
              <w:rPr>
                <w:rFonts w:ascii="仿宋_GB2312" w:eastAsia="仿宋_GB2312" w:cs="仿宋_GB2312"/>
                <w:color w:val="000000"/>
                <w:sz w:val="18"/>
                <w:szCs w:val="18"/>
              </w:rPr>
              <w:t>5.</w:t>
            </w:r>
            <w:r>
              <w:rPr>
                <w:rFonts w:hint="eastAsia" w:ascii="仿宋_GB2312" w:eastAsia="仿宋_GB2312" w:cs="仿宋_GB2312"/>
                <w:color w:val="000000"/>
                <w:sz w:val="18"/>
                <w:szCs w:val="18"/>
              </w:rPr>
              <w:t>拟征收土地的原用途管控（包括不得抢栽、抢种、抢建等有关规定）；</w:t>
            </w:r>
            <w:r>
              <w:rPr>
                <w:rFonts w:ascii="仿宋_GB2312" w:eastAsia="仿宋_GB2312" w:cs="仿宋_GB2312"/>
                <w:color w:val="000000"/>
                <w:sz w:val="18"/>
                <w:szCs w:val="18"/>
              </w:rPr>
              <w:t>6.</w:t>
            </w:r>
            <w:r>
              <w:rPr>
                <w:rFonts w:hint="eastAsia" w:ascii="仿宋_GB2312" w:eastAsia="仿宋_GB2312" w:cs="仿宋_GB2312"/>
                <w:color w:val="000000"/>
                <w:sz w:val="18"/>
                <w:szCs w:val="18"/>
              </w:rPr>
              <w:t>听证权利；〔</w:t>
            </w:r>
            <w:r>
              <w:rPr>
                <w:rFonts w:ascii="仿宋_GB2312" w:eastAsia="仿宋_GB2312" w:cs="仿宋_GB2312"/>
                <w:color w:val="000000"/>
                <w:sz w:val="18"/>
                <w:szCs w:val="18"/>
              </w:rPr>
              <w:t>*</w:t>
            </w:r>
            <w:r>
              <w:rPr>
                <w:rFonts w:hint="eastAsia" w:ascii="仿宋_GB2312" w:eastAsia="仿宋_GB2312" w:cs="仿宋_GB2312"/>
                <w:color w:val="000000"/>
                <w:sz w:val="18"/>
                <w:szCs w:val="18"/>
              </w:rPr>
              <w:t>对土地现状调查结果有异议的救济措施〕。</w:t>
            </w:r>
          </w:p>
        </w:tc>
        <w:tc>
          <w:tcPr>
            <w:tcW w:w="1145" w:type="dxa"/>
            <w:vMerge w:val="restart"/>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《国务院关于深化改革严格土地管理的决定》</w:t>
            </w:r>
          </w:p>
        </w:tc>
        <w:tc>
          <w:tcPr>
            <w:tcW w:w="1975" w:type="dxa"/>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在实地启动拟征收土地工作时，在村公示栏公开。</w:t>
            </w:r>
          </w:p>
          <w:p>
            <w:pPr>
              <w:spacing w:line="240" w:lineRule="exact"/>
              <w:rPr>
                <w:rFonts w:ascii="仿宋_GB2312" w:eastAsia="仿宋_GB2312" w:cs="Times New Roman"/>
                <w:color w:val="000000"/>
                <w:sz w:val="18"/>
                <w:szCs w:val="18"/>
              </w:rPr>
            </w:pPr>
          </w:p>
        </w:tc>
        <w:tc>
          <w:tcPr>
            <w:tcW w:w="972" w:type="dxa"/>
            <w:vMerge w:val="restart"/>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sz w:val="18"/>
                <w:szCs w:val="18"/>
                <w:lang w:val="en-US"/>
              </w:rPr>
              <w:t>镇政府</w:t>
            </w:r>
          </w:p>
        </w:tc>
        <w:tc>
          <w:tcPr>
            <w:tcW w:w="1373" w:type="dxa"/>
            <w:vMerge w:val="restart"/>
            <w:vAlign w:val="center"/>
          </w:tcPr>
          <w:p>
            <w:pPr>
              <w:widowControl/>
              <w:spacing w:line="240" w:lineRule="exact"/>
              <w:rPr>
                <w:rFonts w:ascii="仿宋_GB2312" w:eastAsia="仿宋_GB2312" w:cs="Times New Roman"/>
                <w:sz w:val="18"/>
                <w:szCs w:val="18"/>
              </w:rPr>
            </w:pPr>
            <w:r>
              <w:rPr>
                <w:rFonts w:hint="eastAsia" w:ascii="仿宋_GB2312" w:eastAsia="仿宋_GB2312" w:cs="仿宋_GB2312"/>
                <w:sz w:val="18"/>
                <w:szCs w:val="18"/>
              </w:rPr>
              <w:t>■社区</w:t>
            </w:r>
            <w:r>
              <w:rPr>
                <w:rFonts w:ascii="仿宋_GB2312" w:eastAsia="仿宋_GB2312" w:cs="仿宋_GB2312"/>
                <w:sz w:val="18"/>
                <w:szCs w:val="18"/>
              </w:rPr>
              <w:t>/</w:t>
            </w:r>
            <w:r>
              <w:rPr>
                <w:rFonts w:hint="eastAsia" w:ascii="仿宋_GB2312" w:eastAsia="仿宋_GB2312" w:cs="仿宋_GB2312"/>
                <w:sz w:val="18"/>
                <w:szCs w:val="18"/>
              </w:rPr>
              <w:t>村公示栏</w:t>
            </w:r>
          </w:p>
          <w:p>
            <w:pPr>
              <w:widowControl/>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p>
            <w:pPr>
              <w:widowControl/>
              <w:spacing w:line="240" w:lineRule="exact"/>
              <w:rPr>
                <w:rFonts w:ascii="仿宋_GB2312" w:eastAsia="仿宋_GB2312" w:cs="Times New Roman"/>
                <w:color w:val="000000"/>
                <w:sz w:val="18"/>
                <w:szCs w:val="18"/>
              </w:rPr>
            </w:pPr>
          </w:p>
        </w:tc>
        <w:tc>
          <w:tcPr>
            <w:tcW w:w="720" w:type="dxa"/>
            <w:vAlign w:val="center"/>
          </w:tcPr>
          <w:p>
            <w:pPr>
              <w:widowControl/>
              <w:spacing w:line="240" w:lineRule="exact"/>
              <w:jc w:val="center"/>
              <w:rPr>
                <w:rFonts w:ascii="仿宋_GB2312" w:eastAsia="仿宋_GB2312" w:cs="Times New Roman"/>
                <w:color w:val="000000"/>
                <w:sz w:val="18"/>
                <w:szCs w:val="18"/>
              </w:rPr>
            </w:pPr>
          </w:p>
        </w:tc>
        <w:tc>
          <w:tcPr>
            <w:tcW w:w="1004" w:type="dxa"/>
            <w:vAlign w:val="center"/>
          </w:tcPr>
          <w:p>
            <w:pPr>
              <w:spacing w:line="240" w:lineRule="exact"/>
              <w:jc w:val="center"/>
              <w:rPr>
                <w:rFonts w:ascii="仿宋_GB2312" w:eastAsia="仿宋_GB2312" w:cs="Times New Roman"/>
                <w:sz w:val="18"/>
                <w:szCs w:val="18"/>
              </w:rPr>
            </w:pPr>
            <w:r>
              <w:rPr>
                <w:rFonts w:hint="eastAsia" w:ascii="仿宋_GB2312" w:eastAsia="仿宋_GB2312" w:cs="仿宋_GB2312"/>
                <w:sz w:val="18"/>
                <w:szCs w:val="18"/>
              </w:rPr>
              <w:t>√面向拟征收土地所在地的村集体成员</w:t>
            </w:r>
          </w:p>
          <w:p>
            <w:pPr>
              <w:spacing w:line="240" w:lineRule="exact"/>
              <w:jc w:val="center"/>
              <w:rPr>
                <w:rFonts w:ascii="仿宋_GB2312" w:eastAsia="仿宋_GB2312" w:cs="Times New Roman"/>
                <w:sz w:val="18"/>
                <w:szCs w:val="18"/>
              </w:rPr>
            </w:pPr>
          </w:p>
        </w:tc>
        <w:tc>
          <w:tcPr>
            <w:tcW w:w="456"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520" w:type="dxa"/>
            <w:vMerge w:val="restart"/>
            <w:vAlign w:val="center"/>
          </w:tcPr>
          <w:p>
            <w:pPr>
              <w:widowControl/>
              <w:jc w:val="center"/>
              <w:textAlignment w:val="center"/>
              <w:rPr>
                <w:rFonts w:ascii="仿宋_GB2312" w:eastAsia="仿宋_GB2312" w:cs="Times New Roman"/>
                <w:color w:val="000000"/>
                <w:sz w:val="18"/>
                <w:szCs w:val="18"/>
              </w:rPr>
            </w:pPr>
          </w:p>
        </w:tc>
        <w:tc>
          <w:tcPr>
            <w:tcW w:w="764"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trPr>
        <w:tc>
          <w:tcPr>
            <w:tcW w:w="540" w:type="dxa"/>
            <w:vMerge w:val="continue"/>
            <w:vAlign w:val="center"/>
          </w:tcPr>
          <w:p>
            <w:pPr>
              <w:spacing w:line="240" w:lineRule="exact"/>
              <w:rPr>
                <w:rFonts w:cs="Times New Roman"/>
              </w:rPr>
            </w:pPr>
          </w:p>
        </w:tc>
        <w:tc>
          <w:tcPr>
            <w:tcW w:w="967" w:type="dxa"/>
            <w:vMerge w:val="continue"/>
            <w:vAlign w:val="center"/>
          </w:tcPr>
          <w:p>
            <w:pPr>
              <w:spacing w:line="240" w:lineRule="exact"/>
              <w:rPr>
                <w:rFonts w:cs="Times New Roman"/>
              </w:rPr>
            </w:pPr>
          </w:p>
        </w:tc>
        <w:tc>
          <w:tcPr>
            <w:tcW w:w="1104" w:type="dxa"/>
            <w:vMerge w:val="continue"/>
            <w:vAlign w:val="center"/>
          </w:tcPr>
          <w:p>
            <w:pPr>
              <w:spacing w:line="240" w:lineRule="exact"/>
              <w:rPr>
                <w:rFonts w:cs="Times New Roman"/>
              </w:rPr>
            </w:pPr>
          </w:p>
        </w:tc>
        <w:tc>
          <w:tcPr>
            <w:tcW w:w="3264" w:type="dxa"/>
            <w:vMerge w:val="continue"/>
            <w:vAlign w:val="center"/>
          </w:tcPr>
          <w:p>
            <w:pPr>
              <w:spacing w:line="240" w:lineRule="exact"/>
              <w:rPr>
                <w:rFonts w:cs="Times New Roman"/>
              </w:rPr>
            </w:pPr>
          </w:p>
        </w:tc>
        <w:tc>
          <w:tcPr>
            <w:tcW w:w="1145" w:type="dxa"/>
            <w:vMerge w:val="continue"/>
            <w:vAlign w:val="center"/>
          </w:tcPr>
          <w:p>
            <w:pPr>
              <w:spacing w:line="240" w:lineRule="exact"/>
              <w:rPr>
                <w:rFonts w:cs="Times New Roman"/>
              </w:rPr>
            </w:pPr>
          </w:p>
        </w:tc>
        <w:tc>
          <w:tcPr>
            <w:tcW w:w="1975" w:type="dxa"/>
            <w:vAlign w:val="center"/>
          </w:tcPr>
          <w:p>
            <w:pPr>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收到征地批准文件之日起</w:t>
            </w:r>
            <w:r>
              <w:rPr>
                <w:rFonts w:ascii="仿宋_GB2312" w:eastAsia="仿宋_GB2312" w:cs="仿宋_GB2312"/>
                <w:color w:val="000000"/>
                <w:sz w:val="18"/>
                <w:szCs w:val="18"/>
              </w:rPr>
              <w:t>10</w:t>
            </w:r>
            <w:r>
              <w:rPr>
                <w:rFonts w:hint="eastAsia" w:ascii="仿宋_GB2312" w:eastAsia="仿宋_GB2312" w:cs="仿宋_GB2312"/>
                <w:color w:val="000000"/>
                <w:sz w:val="18"/>
                <w:szCs w:val="18"/>
              </w:rPr>
              <w:t>个工作日内，在政府网站、征地信息公开平台公开。</w:t>
            </w:r>
          </w:p>
        </w:tc>
        <w:tc>
          <w:tcPr>
            <w:tcW w:w="972" w:type="dxa"/>
            <w:vMerge w:val="continue"/>
            <w:vAlign w:val="center"/>
          </w:tcPr>
          <w:p>
            <w:pPr>
              <w:spacing w:line="240" w:lineRule="exact"/>
              <w:rPr>
                <w:rFonts w:ascii="仿宋_GB2312" w:eastAsia="仿宋_GB2312" w:cs="Times New Roman"/>
                <w:color w:val="000000"/>
                <w:sz w:val="18"/>
                <w:szCs w:val="18"/>
              </w:rPr>
            </w:pPr>
          </w:p>
        </w:tc>
        <w:tc>
          <w:tcPr>
            <w:tcW w:w="1373" w:type="dxa"/>
            <w:vMerge w:val="continue"/>
            <w:vAlign w:val="center"/>
          </w:tcPr>
          <w:p>
            <w:pPr>
              <w:spacing w:line="240" w:lineRule="exact"/>
              <w:rPr>
                <w:rFonts w:ascii="仿宋_GB2312" w:eastAsia="仿宋_GB2312" w:cs="Times New Roman"/>
                <w:color w:val="000000"/>
                <w:sz w:val="18"/>
                <w:szCs w:val="18"/>
              </w:rPr>
            </w:pPr>
          </w:p>
        </w:tc>
        <w:tc>
          <w:tcPr>
            <w:tcW w:w="720" w:type="dxa"/>
            <w:vAlign w:val="center"/>
          </w:tcPr>
          <w:p>
            <w:pPr>
              <w:widowControl/>
              <w:jc w:val="center"/>
              <w:rPr>
                <w:rFonts w:ascii="仿宋_GB2312" w:eastAsia="仿宋_GB2312" w:cs="Times New Roman"/>
                <w:sz w:val="18"/>
                <w:szCs w:val="18"/>
              </w:rPr>
            </w:pPr>
            <w:r>
              <w:rPr>
                <w:rFonts w:hint="eastAsia" w:ascii="仿宋_GB2312" w:eastAsia="仿宋_GB2312" w:cs="仿宋_GB2312"/>
                <w:sz w:val="18"/>
                <w:szCs w:val="18"/>
              </w:rPr>
              <w:t>√</w:t>
            </w:r>
          </w:p>
        </w:tc>
        <w:tc>
          <w:tcPr>
            <w:tcW w:w="1004" w:type="dxa"/>
            <w:vAlign w:val="center"/>
          </w:tcPr>
          <w:p>
            <w:pPr>
              <w:jc w:val="center"/>
              <w:rPr>
                <w:rFonts w:ascii="仿宋_GB2312" w:eastAsia="仿宋_GB2312" w:cs="Times New Roman"/>
                <w:sz w:val="18"/>
                <w:szCs w:val="18"/>
              </w:rPr>
            </w:pPr>
          </w:p>
        </w:tc>
        <w:tc>
          <w:tcPr>
            <w:tcW w:w="456" w:type="dxa"/>
            <w:vMerge w:val="continue"/>
            <w:vAlign w:val="center"/>
          </w:tcPr>
          <w:p>
            <w:pPr>
              <w:spacing w:line="240" w:lineRule="exact"/>
              <w:rPr>
                <w:rFonts w:ascii="仿宋_GB2312" w:eastAsia="仿宋_GB2312" w:cs="Times New Roman"/>
                <w:color w:val="000000"/>
                <w:sz w:val="18"/>
                <w:szCs w:val="18"/>
              </w:rPr>
            </w:pPr>
          </w:p>
        </w:tc>
        <w:tc>
          <w:tcPr>
            <w:tcW w:w="520" w:type="dxa"/>
            <w:vMerge w:val="continue"/>
            <w:vAlign w:val="center"/>
          </w:tcPr>
          <w:p>
            <w:pPr>
              <w:spacing w:line="240" w:lineRule="exact"/>
              <w:rPr>
                <w:rFonts w:ascii="仿宋_GB2312" w:eastAsia="仿宋_GB2312" w:cs="Times New Roman"/>
                <w:color w:val="000000"/>
                <w:sz w:val="18"/>
                <w:szCs w:val="18"/>
              </w:rPr>
            </w:pPr>
          </w:p>
        </w:tc>
        <w:tc>
          <w:tcPr>
            <w:tcW w:w="764" w:type="dxa"/>
            <w:vMerge w:val="continue"/>
            <w:vAlign w:val="center"/>
          </w:tcPr>
          <w:p>
            <w:pPr>
              <w:spacing w:line="240" w:lineRule="exact"/>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trPr>
        <w:tc>
          <w:tcPr>
            <w:tcW w:w="540" w:type="dxa"/>
            <w:vMerge w:val="restart"/>
            <w:vAlign w:val="center"/>
          </w:tcPr>
          <w:p>
            <w:pPr>
              <w:widowControl/>
              <w:jc w:val="center"/>
              <w:textAlignment w:val="center"/>
              <w:rPr>
                <w:rFonts w:ascii="仿宋_GB2312" w:eastAsia="仿宋_GB2312" w:cs="Times New Roman"/>
                <w:color w:val="000000"/>
                <w:sz w:val="18"/>
                <w:szCs w:val="18"/>
              </w:rPr>
            </w:pPr>
            <w:r>
              <w:rPr>
                <w:rFonts w:ascii="仿宋_GB2312" w:eastAsia="仿宋_GB2312" w:cs="仿宋_GB2312"/>
                <w:color w:val="000000"/>
                <w:sz w:val="18"/>
                <w:szCs w:val="18"/>
                <w:lang w:val="en-US"/>
              </w:rPr>
              <w:t>2</w:t>
            </w:r>
          </w:p>
        </w:tc>
        <w:tc>
          <w:tcPr>
            <w:tcW w:w="967" w:type="dxa"/>
            <w:vMerge w:val="restart"/>
            <w:vAlign w:val="center"/>
          </w:tcPr>
          <w:p>
            <w:pPr>
              <w:widowControl/>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征地前期准备</w:t>
            </w:r>
          </w:p>
        </w:tc>
        <w:tc>
          <w:tcPr>
            <w:tcW w:w="1104" w:type="dxa"/>
            <w:vMerge w:val="restart"/>
            <w:vAlign w:val="center"/>
          </w:tcPr>
          <w:p>
            <w:pPr>
              <w:widowControl/>
              <w:spacing w:line="32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拟征收土地现状调查</w:t>
            </w:r>
          </w:p>
        </w:tc>
        <w:tc>
          <w:tcPr>
            <w:tcW w:w="3264" w:type="dxa"/>
            <w:vMerge w:val="restart"/>
            <w:vAlign w:val="center"/>
          </w:tcPr>
          <w:p>
            <w:pPr>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拟征收土地现状调查结果按规定确认后，调查结果予以公开。</w:t>
            </w:r>
          </w:p>
          <w:p>
            <w:pPr>
              <w:spacing w:line="240" w:lineRule="exact"/>
              <w:rPr>
                <w:rFonts w:ascii="仿宋_GB2312" w:eastAsia="仿宋_GB2312" w:cs="Times New Roman"/>
                <w:color w:val="000000"/>
                <w:sz w:val="18"/>
                <w:szCs w:val="18"/>
              </w:rPr>
            </w:pPr>
            <w:r>
              <w:rPr>
                <w:rFonts w:ascii="仿宋_GB2312" w:eastAsia="仿宋_GB2312" w:cs="仿宋_GB2312"/>
                <w:color w:val="000000"/>
                <w:sz w:val="18"/>
                <w:szCs w:val="18"/>
              </w:rPr>
              <w:t>1.</w:t>
            </w:r>
            <w:r>
              <w:rPr>
                <w:rFonts w:hint="eastAsia" w:ascii="仿宋_GB2312" w:eastAsia="仿宋_GB2312" w:cs="仿宋_GB2312"/>
                <w:color w:val="000000"/>
                <w:sz w:val="18"/>
                <w:szCs w:val="18"/>
              </w:rPr>
              <w:t>征收土地勘测调查表；</w:t>
            </w:r>
          </w:p>
          <w:p>
            <w:pPr>
              <w:spacing w:line="240" w:lineRule="exact"/>
              <w:rPr>
                <w:rFonts w:ascii="仿宋_GB2312" w:eastAsia="仿宋_GB2312" w:cs="Times New Roman"/>
                <w:color w:val="000000"/>
                <w:sz w:val="18"/>
                <w:szCs w:val="18"/>
              </w:rPr>
            </w:pPr>
            <w:r>
              <w:rPr>
                <w:rFonts w:ascii="仿宋_GB2312" w:eastAsia="仿宋_GB2312" w:cs="仿宋_GB2312"/>
                <w:color w:val="000000"/>
                <w:sz w:val="18"/>
                <w:szCs w:val="18"/>
              </w:rPr>
              <w:t>2.</w:t>
            </w:r>
            <w:r>
              <w:rPr>
                <w:rFonts w:hint="eastAsia" w:ascii="仿宋_GB2312" w:eastAsia="仿宋_GB2312" w:cs="仿宋_GB2312"/>
                <w:color w:val="000000"/>
                <w:sz w:val="18"/>
                <w:szCs w:val="18"/>
              </w:rPr>
              <w:t>地上附着物和青苗调查登记表；</w:t>
            </w:r>
          </w:p>
          <w:p>
            <w:pPr>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w:t>
            </w:r>
            <w:r>
              <w:rPr>
                <w:rFonts w:ascii="仿宋_GB2312" w:eastAsia="仿宋_GB2312" w:cs="仿宋_GB2312"/>
                <w:color w:val="000000"/>
                <w:sz w:val="18"/>
                <w:szCs w:val="18"/>
              </w:rPr>
              <w:t>*</w:t>
            </w:r>
            <w:r>
              <w:rPr>
                <w:rFonts w:hint="eastAsia" w:ascii="仿宋_GB2312" w:eastAsia="仿宋_GB2312" w:cs="仿宋_GB2312"/>
                <w:color w:val="000000"/>
                <w:sz w:val="18"/>
                <w:szCs w:val="18"/>
              </w:rPr>
              <w:t>土地勘测定界图件（涉及国家秘密的项目除外；图件应按有关法律法规规定予以技术处理）〕。</w:t>
            </w:r>
          </w:p>
          <w:p>
            <w:pPr>
              <w:widowControl/>
              <w:rPr>
                <w:rFonts w:ascii="仿宋_GB2312" w:eastAsia="仿宋_GB2312" w:cs="Times New Roman"/>
                <w:color w:val="000000"/>
                <w:sz w:val="18"/>
                <w:szCs w:val="18"/>
              </w:rPr>
            </w:pPr>
          </w:p>
        </w:tc>
        <w:tc>
          <w:tcPr>
            <w:tcW w:w="1145" w:type="dxa"/>
            <w:vMerge w:val="restart"/>
            <w:vAlign w:val="center"/>
          </w:tcPr>
          <w:p>
            <w:pPr>
              <w:widowControl/>
              <w:rPr>
                <w:rFonts w:ascii="仿宋_GB2312" w:eastAsia="仿宋_GB2312" w:cs="Times New Roman"/>
                <w:color w:val="000000"/>
                <w:sz w:val="18"/>
                <w:szCs w:val="18"/>
              </w:rPr>
            </w:pPr>
            <w:r>
              <w:rPr>
                <w:rFonts w:hint="eastAsia" w:ascii="仿宋_GB2312" w:eastAsia="仿宋_GB2312" w:cs="仿宋_GB2312"/>
                <w:color w:val="000000"/>
                <w:sz w:val="18"/>
                <w:szCs w:val="18"/>
              </w:rPr>
              <w:t>《土地管理法》、《国务院关于深化改革严格土地管理的决定》</w:t>
            </w:r>
          </w:p>
        </w:tc>
        <w:tc>
          <w:tcPr>
            <w:tcW w:w="1975" w:type="dxa"/>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拟征收土地现状调查结束后</w:t>
            </w:r>
            <w:r>
              <w:rPr>
                <w:rFonts w:ascii="仿宋_GB2312" w:eastAsia="仿宋_GB2312" w:cs="仿宋_GB2312"/>
                <w:color w:val="000000"/>
                <w:sz w:val="18"/>
                <w:szCs w:val="18"/>
              </w:rPr>
              <w:t>5</w:t>
            </w:r>
            <w:r>
              <w:rPr>
                <w:rFonts w:hint="eastAsia" w:ascii="仿宋_GB2312" w:eastAsia="仿宋_GB2312" w:cs="仿宋_GB2312"/>
                <w:color w:val="000000"/>
                <w:sz w:val="18"/>
                <w:szCs w:val="18"/>
              </w:rPr>
              <w:t>个工作日内，在村公示栏公开。</w:t>
            </w:r>
          </w:p>
        </w:tc>
        <w:tc>
          <w:tcPr>
            <w:tcW w:w="972" w:type="dxa"/>
            <w:vMerge w:val="restart"/>
            <w:vAlign w:val="center"/>
          </w:tcPr>
          <w:p>
            <w:pPr>
              <w:widowControl/>
              <w:spacing w:line="240" w:lineRule="exact"/>
              <w:rPr>
                <w:rFonts w:ascii="仿宋_GB2312" w:eastAsia="仿宋_GB2312" w:cs="Times New Roman"/>
                <w:sz w:val="18"/>
                <w:szCs w:val="18"/>
                <w:lang w:val="en-US"/>
              </w:rPr>
            </w:pPr>
            <w:r>
              <w:rPr>
                <w:rFonts w:hint="eastAsia" w:ascii="仿宋_GB2312" w:eastAsia="仿宋_GB2312" w:cs="仿宋_GB2312"/>
                <w:sz w:val="18"/>
                <w:szCs w:val="18"/>
                <w:lang w:val="en-US"/>
              </w:rPr>
              <w:t>镇政府</w:t>
            </w:r>
          </w:p>
          <w:p>
            <w:pPr>
              <w:widowControl/>
              <w:textAlignment w:val="center"/>
              <w:rPr>
                <w:rFonts w:ascii="仿宋_GB2312" w:eastAsia="仿宋_GB2312" w:cs="Times New Roman"/>
                <w:color w:val="000000"/>
                <w:sz w:val="18"/>
                <w:szCs w:val="18"/>
              </w:rPr>
            </w:pPr>
          </w:p>
        </w:tc>
        <w:tc>
          <w:tcPr>
            <w:tcW w:w="1373" w:type="dxa"/>
            <w:vMerge w:val="restart"/>
            <w:vAlign w:val="center"/>
          </w:tcPr>
          <w:p>
            <w:pPr>
              <w:widowControl/>
              <w:spacing w:line="240" w:lineRule="exact"/>
              <w:rPr>
                <w:rFonts w:ascii="仿宋_GB2312" w:eastAsia="仿宋_GB2312" w:cs="Times New Roman"/>
                <w:sz w:val="18"/>
                <w:szCs w:val="18"/>
              </w:rPr>
            </w:pPr>
            <w:r>
              <w:rPr>
                <w:rFonts w:hint="eastAsia" w:ascii="仿宋_GB2312" w:eastAsia="仿宋_GB2312" w:cs="仿宋_GB2312"/>
                <w:sz w:val="18"/>
                <w:szCs w:val="18"/>
              </w:rPr>
              <w:t>■社区</w:t>
            </w:r>
            <w:r>
              <w:rPr>
                <w:rFonts w:ascii="仿宋_GB2312" w:eastAsia="仿宋_GB2312" w:cs="仿宋_GB2312"/>
                <w:sz w:val="18"/>
                <w:szCs w:val="18"/>
              </w:rPr>
              <w:t>/</w:t>
            </w:r>
            <w:r>
              <w:rPr>
                <w:rFonts w:hint="eastAsia" w:ascii="仿宋_GB2312" w:eastAsia="仿宋_GB2312" w:cs="仿宋_GB2312"/>
                <w:sz w:val="18"/>
                <w:szCs w:val="18"/>
              </w:rPr>
              <w:t>村公示栏</w:t>
            </w:r>
          </w:p>
          <w:p>
            <w:pPr>
              <w:widowControl/>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p>
            <w:pPr>
              <w:widowControl/>
              <w:rPr>
                <w:rFonts w:ascii="仿宋_GB2312" w:eastAsia="仿宋_GB2312" w:cs="Times New Roman"/>
                <w:sz w:val="18"/>
                <w:szCs w:val="18"/>
              </w:rPr>
            </w:pPr>
            <w:r>
              <w:rPr>
                <w:rFonts w:ascii="仿宋_GB2312" w:eastAsia="仿宋_GB2312" w:cs="Times New Roman"/>
                <w:sz w:val="18"/>
                <w:szCs w:val="18"/>
              </w:rPr>
              <w:br w:type="textWrapping"/>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rPr>
                <w:rFonts w:ascii="仿宋_GB2312" w:eastAsia="仿宋_GB2312" w:cs="Times New Roman"/>
                <w:sz w:val="18"/>
                <w:szCs w:val="18"/>
              </w:rPr>
            </w:pPr>
          </w:p>
          <w:p>
            <w:pPr>
              <w:widowControl/>
              <w:jc w:val="center"/>
              <w:textAlignment w:val="center"/>
              <w:rPr>
                <w:rFonts w:ascii="仿宋_GB2312" w:eastAsia="仿宋_GB2312" w:cs="Times New Roman"/>
                <w:color w:val="000000"/>
                <w:sz w:val="18"/>
                <w:szCs w:val="18"/>
              </w:rPr>
            </w:pPr>
          </w:p>
        </w:tc>
        <w:tc>
          <w:tcPr>
            <w:tcW w:w="1004"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√面向拟征收土地所在地的村集体成员</w:t>
            </w:r>
          </w:p>
          <w:p>
            <w:pPr>
              <w:widowControl/>
              <w:jc w:val="center"/>
              <w:textAlignment w:val="center"/>
              <w:rPr>
                <w:rFonts w:ascii="仿宋_GB2312" w:eastAsia="仿宋_GB2312" w:cs="Times New Roman"/>
                <w:color w:val="000000"/>
                <w:sz w:val="18"/>
                <w:szCs w:val="18"/>
              </w:rPr>
            </w:pPr>
          </w:p>
        </w:tc>
        <w:tc>
          <w:tcPr>
            <w:tcW w:w="456"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5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764"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540" w:type="dxa"/>
            <w:vMerge w:val="continue"/>
            <w:vAlign w:val="center"/>
          </w:tcPr>
          <w:p>
            <w:pPr>
              <w:widowControl/>
              <w:spacing w:line="240" w:lineRule="exact"/>
              <w:rPr>
                <w:rFonts w:cs="Times New Roman"/>
              </w:rPr>
            </w:pPr>
          </w:p>
        </w:tc>
        <w:tc>
          <w:tcPr>
            <w:tcW w:w="967" w:type="dxa"/>
            <w:vMerge w:val="continue"/>
            <w:vAlign w:val="center"/>
          </w:tcPr>
          <w:p>
            <w:pPr>
              <w:widowControl/>
              <w:spacing w:line="240" w:lineRule="exact"/>
              <w:rPr>
                <w:rFonts w:cs="Times New Roman"/>
              </w:rPr>
            </w:pPr>
          </w:p>
        </w:tc>
        <w:tc>
          <w:tcPr>
            <w:tcW w:w="1104" w:type="dxa"/>
            <w:vMerge w:val="continue"/>
            <w:vAlign w:val="center"/>
          </w:tcPr>
          <w:p>
            <w:pPr>
              <w:widowControl/>
              <w:spacing w:line="240" w:lineRule="exact"/>
              <w:rPr>
                <w:rFonts w:cs="Times New Roman"/>
              </w:rPr>
            </w:pPr>
          </w:p>
        </w:tc>
        <w:tc>
          <w:tcPr>
            <w:tcW w:w="3264" w:type="dxa"/>
            <w:vMerge w:val="continue"/>
            <w:vAlign w:val="center"/>
          </w:tcPr>
          <w:p>
            <w:pPr>
              <w:widowControl/>
              <w:spacing w:line="240" w:lineRule="exact"/>
              <w:rPr>
                <w:rFonts w:cs="Times New Roman"/>
              </w:rPr>
            </w:pPr>
          </w:p>
        </w:tc>
        <w:tc>
          <w:tcPr>
            <w:tcW w:w="1145" w:type="dxa"/>
            <w:vMerge w:val="continue"/>
            <w:vAlign w:val="center"/>
          </w:tcPr>
          <w:p>
            <w:pPr>
              <w:widowControl/>
              <w:spacing w:line="240" w:lineRule="exact"/>
              <w:rPr>
                <w:rFonts w:cs="Times New Roman"/>
              </w:rPr>
            </w:pPr>
          </w:p>
        </w:tc>
        <w:tc>
          <w:tcPr>
            <w:tcW w:w="1975" w:type="dxa"/>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收到征地批准文件之日起</w:t>
            </w:r>
            <w:r>
              <w:rPr>
                <w:rFonts w:ascii="仿宋_GB2312" w:eastAsia="仿宋_GB2312" w:cs="仿宋_GB2312"/>
                <w:color w:val="000000"/>
                <w:sz w:val="18"/>
                <w:szCs w:val="18"/>
              </w:rPr>
              <w:t>10</w:t>
            </w:r>
            <w:r>
              <w:rPr>
                <w:rFonts w:hint="eastAsia" w:ascii="仿宋_GB2312" w:eastAsia="仿宋_GB2312" w:cs="仿宋_GB2312"/>
                <w:color w:val="000000"/>
                <w:sz w:val="18"/>
                <w:szCs w:val="18"/>
              </w:rPr>
              <w:t>个工作日内，在政府网站、征地信息公开平台公开。</w:t>
            </w:r>
          </w:p>
        </w:tc>
        <w:tc>
          <w:tcPr>
            <w:tcW w:w="972" w:type="dxa"/>
            <w:vMerge w:val="continue"/>
            <w:vAlign w:val="center"/>
          </w:tcPr>
          <w:p>
            <w:pPr>
              <w:widowControl/>
              <w:spacing w:line="240" w:lineRule="exact"/>
              <w:rPr>
                <w:rFonts w:ascii="仿宋_GB2312" w:eastAsia="仿宋_GB2312" w:cs="Times New Roman"/>
                <w:color w:val="000000"/>
                <w:sz w:val="18"/>
                <w:szCs w:val="18"/>
              </w:rPr>
            </w:pPr>
          </w:p>
        </w:tc>
        <w:tc>
          <w:tcPr>
            <w:tcW w:w="1373" w:type="dxa"/>
            <w:vMerge w:val="continue"/>
            <w:vAlign w:val="center"/>
          </w:tcPr>
          <w:p>
            <w:pPr>
              <w:widowControl/>
              <w:spacing w:line="240" w:lineRule="exact"/>
              <w:rPr>
                <w:rFonts w:ascii="仿宋_GB2312" w:eastAsia="仿宋_GB2312" w:cs="Times New Roman"/>
                <w:color w:val="000000"/>
                <w:sz w:val="18"/>
                <w:szCs w:val="18"/>
              </w:rPr>
            </w:pPr>
          </w:p>
        </w:tc>
        <w:tc>
          <w:tcPr>
            <w:tcW w:w="720" w:type="dxa"/>
            <w:vAlign w:val="center"/>
          </w:tcPr>
          <w:p>
            <w:pPr>
              <w:widowControl/>
              <w:jc w:val="center"/>
              <w:rPr>
                <w:rFonts w:ascii="仿宋_GB2312" w:eastAsia="仿宋_GB2312" w:cs="Times New Roman"/>
                <w:sz w:val="18"/>
                <w:szCs w:val="18"/>
              </w:rPr>
            </w:pPr>
            <w:r>
              <w:rPr>
                <w:rFonts w:hint="eastAsia" w:ascii="仿宋_GB2312" w:eastAsia="仿宋_GB2312" w:cs="仿宋_GB2312"/>
                <w:sz w:val="18"/>
                <w:szCs w:val="18"/>
              </w:rPr>
              <w:t>√</w:t>
            </w:r>
          </w:p>
        </w:tc>
        <w:tc>
          <w:tcPr>
            <w:tcW w:w="1004" w:type="dxa"/>
            <w:vAlign w:val="center"/>
          </w:tcPr>
          <w:p>
            <w:pPr>
              <w:jc w:val="center"/>
              <w:rPr>
                <w:rFonts w:ascii="仿宋_GB2312" w:eastAsia="仿宋_GB2312" w:cs="Times New Roman"/>
                <w:sz w:val="18"/>
                <w:szCs w:val="18"/>
              </w:rPr>
            </w:pPr>
          </w:p>
        </w:tc>
        <w:tc>
          <w:tcPr>
            <w:tcW w:w="456" w:type="dxa"/>
            <w:vMerge w:val="continue"/>
            <w:vAlign w:val="center"/>
          </w:tcPr>
          <w:p>
            <w:pPr>
              <w:widowControl/>
              <w:spacing w:line="240" w:lineRule="exact"/>
              <w:rPr>
                <w:rFonts w:ascii="仿宋_GB2312" w:eastAsia="仿宋_GB2312" w:cs="Times New Roman"/>
                <w:color w:val="000000"/>
                <w:sz w:val="18"/>
                <w:szCs w:val="18"/>
              </w:rPr>
            </w:pPr>
          </w:p>
        </w:tc>
        <w:tc>
          <w:tcPr>
            <w:tcW w:w="520" w:type="dxa"/>
            <w:vMerge w:val="continue"/>
            <w:vAlign w:val="center"/>
          </w:tcPr>
          <w:p>
            <w:pPr>
              <w:widowControl/>
              <w:spacing w:line="240" w:lineRule="exact"/>
              <w:rPr>
                <w:rFonts w:ascii="仿宋_GB2312" w:eastAsia="仿宋_GB2312" w:cs="Times New Roman"/>
                <w:color w:val="000000"/>
                <w:sz w:val="18"/>
                <w:szCs w:val="18"/>
              </w:rPr>
            </w:pPr>
          </w:p>
        </w:tc>
        <w:tc>
          <w:tcPr>
            <w:tcW w:w="764" w:type="dxa"/>
            <w:vMerge w:val="continue"/>
            <w:vAlign w:val="center"/>
          </w:tcPr>
          <w:p>
            <w:pPr>
              <w:widowControl/>
              <w:spacing w:line="240" w:lineRule="exact"/>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540" w:type="dxa"/>
            <w:vMerge w:val="restart"/>
            <w:vAlign w:val="center"/>
          </w:tcPr>
          <w:p>
            <w:pPr>
              <w:widowControl/>
              <w:jc w:val="center"/>
              <w:textAlignment w:val="center"/>
              <w:rPr>
                <w:rFonts w:ascii="仿宋_GB2312" w:eastAsia="仿宋_GB2312" w:cs="仿宋_GB2312"/>
                <w:color w:val="000000"/>
                <w:sz w:val="18"/>
                <w:szCs w:val="18"/>
                <w:lang w:val="en-US"/>
              </w:rPr>
            </w:pPr>
            <w:r>
              <w:rPr>
                <w:rFonts w:ascii="仿宋_GB2312" w:eastAsia="仿宋_GB2312" w:cs="仿宋_GB2312"/>
                <w:color w:val="000000"/>
                <w:sz w:val="18"/>
                <w:szCs w:val="18"/>
                <w:lang w:val="en-US"/>
              </w:rPr>
              <w:t>3</w:t>
            </w:r>
          </w:p>
        </w:tc>
        <w:tc>
          <w:tcPr>
            <w:tcW w:w="967" w:type="dxa"/>
            <w:vMerge w:val="continue"/>
            <w:vAlign w:val="center"/>
          </w:tcPr>
          <w:p>
            <w:pPr>
              <w:widowControl/>
              <w:jc w:val="center"/>
              <w:textAlignment w:val="center"/>
              <w:rPr>
                <w:rFonts w:ascii="仿宋_GB2312" w:eastAsia="仿宋_GB2312" w:cs="Times New Roman"/>
                <w:color w:val="000000"/>
                <w:sz w:val="18"/>
                <w:szCs w:val="18"/>
              </w:rPr>
            </w:pPr>
          </w:p>
        </w:tc>
        <w:tc>
          <w:tcPr>
            <w:tcW w:w="1104" w:type="dxa"/>
            <w:vMerge w:val="restart"/>
            <w:vAlign w:val="center"/>
          </w:tcPr>
          <w:p>
            <w:pPr>
              <w:widowControl/>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拟征地听证</w:t>
            </w:r>
          </w:p>
        </w:tc>
        <w:tc>
          <w:tcPr>
            <w:tcW w:w="3264" w:type="dxa"/>
            <w:vMerge w:val="restart"/>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pPr>
              <w:rPr>
                <w:rFonts w:ascii="仿宋_GB2312" w:eastAsia="仿宋_GB2312" w:cs="Times New Roman"/>
                <w:color w:val="000000"/>
                <w:sz w:val="18"/>
                <w:szCs w:val="18"/>
              </w:rPr>
            </w:pPr>
            <w:r>
              <w:rPr>
                <w:rFonts w:ascii="仿宋_GB2312" w:eastAsia="仿宋_GB2312" w:cs="仿宋_GB2312"/>
                <w:color w:val="000000"/>
                <w:sz w:val="18"/>
                <w:szCs w:val="18"/>
              </w:rPr>
              <w:t>1.</w:t>
            </w:r>
            <w:r>
              <w:rPr>
                <w:rFonts w:hint="eastAsia" w:ascii="仿宋_GB2312" w:eastAsia="仿宋_GB2312" w:cs="仿宋_GB2312"/>
                <w:color w:val="000000"/>
                <w:sz w:val="18"/>
                <w:szCs w:val="18"/>
              </w:rPr>
              <w:t>《听证通知书》；</w:t>
            </w:r>
          </w:p>
          <w:p>
            <w:pPr>
              <w:rPr>
                <w:rFonts w:ascii="仿宋_GB2312" w:eastAsia="仿宋_GB2312" w:cs="Times New Roman"/>
                <w:color w:val="000000"/>
                <w:sz w:val="18"/>
                <w:szCs w:val="18"/>
              </w:rPr>
            </w:pPr>
            <w:r>
              <w:rPr>
                <w:rFonts w:ascii="仿宋_GB2312" w:eastAsia="仿宋_GB2312" w:cs="仿宋_GB2312"/>
                <w:color w:val="000000"/>
                <w:sz w:val="18"/>
                <w:szCs w:val="18"/>
              </w:rPr>
              <w:t>2.</w:t>
            </w:r>
            <w:r>
              <w:rPr>
                <w:rFonts w:hint="eastAsia" w:ascii="仿宋_GB2312" w:eastAsia="仿宋_GB2312" w:cs="仿宋_GB2312"/>
                <w:color w:val="000000"/>
                <w:sz w:val="18"/>
                <w:szCs w:val="18"/>
              </w:rPr>
              <w:t>听证处理意见；</w:t>
            </w:r>
          </w:p>
          <w:p>
            <w:pPr>
              <w:rPr>
                <w:rFonts w:ascii="仿宋_GB2312" w:eastAsia="仿宋_GB2312" w:cs="Times New Roman"/>
                <w:color w:val="000000"/>
                <w:sz w:val="18"/>
                <w:szCs w:val="18"/>
              </w:rPr>
            </w:pPr>
            <w:r>
              <w:rPr>
                <w:rFonts w:hint="eastAsia" w:ascii="仿宋_GB2312" w:eastAsia="仿宋_GB2312" w:cs="仿宋_GB2312"/>
                <w:color w:val="000000"/>
                <w:sz w:val="18"/>
                <w:szCs w:val="18"/>
              </w:rPr>
              <w:t>〔</w:t>
            </w:r>
            <w:r>
              <w:rPr>
                <w:rFonts w:ascii="仿宋_GB2312" w:eastAsia="仿宋_GB2312" w:cs="仿宋_GB2312"/>
                <w:color w:val="000000"/>
                <w:sz w:val="18"/>
                <w:szCs w:val="18"/>
              </w:rPr>
              <w:t>*</w:t>
            </w:r>
            <w:r>
              <w:rPr>
                <w:rFonts w:hint="eastAsia" w:ascii="仿宋_GB2312" w:eastAsia="仿宋_GB2312" w:cs="仿宋_GB2312"/>
                <w:color w:val="000000"/>
                <w:sz w:val="18"/>
                <w:szCs w:val="18"/>
              </w:rPr>
              <w:t>听证笔录有关资料〕。</w:t>
            </w:r>
          </w:p>
        </w:tc>
        <w:tc>
          <w:tcPr>
            <w:tcW w:w="1145" w:type="dxa"/>
            <w:vMerge w:val="restart"/>
            <w:vAlign w:val="center"/>
          </w:tcPr>
          <w:p>
            <w:pPr>
              <w:widowControl/>
              <w:rPr>
                <w:rFonts w:ascii="仿宋_GB2312" w:eastAsia="仿宋_GB2312" w:cs="Times New Roman"/>
                <w:color w:val="000000"/>
                <w:sz w:val="18"/>
                <w:szCs w:val="18"/>
              </w:rPr>
            </w:pPr>
            <w:r>
              <w:rPr>
                <w:rFonts w:hint="eastAsia" w:ascii="仿宋_GB2312" w:eastAsia="仿宋_GB2312" w:cs="仿宋_GB2312"/>
                <w:color w:val="000000"/>
                <w:sz w:val="18"/>
                <w:szCs w:val="18"/>
              </w:rPr>
              <w:t>《国土资源听证规定》、《国土资源部办公厅关于进一步做好市县征地信息公开工作有关问题的通知》</w:t>
            </w:r>
          </w:p>
        </w:tc>
        <w:tc>
          <w:tcPr>
            <w:tcW w:w="1975" w:type="dxa"/>
            <w:vAlign w:val="center"/>
          </w:tcPr>
          <w:p>
            <w:pPr>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①《听证通知书》应在组织听证</w:t>
            </w:r>
            <w:r>
              <w:rPr>
                <w:rFonts w:ascii="仿宋_GB2312" w:eastAsia="仿宋_GB2312" w:cs="仿宋_GB2312"/>
                <w:color w:val="000000"/>
                <w:sz w:val="18"/>
                <w:szCs w:val="18"/>
              </w:rPr>
              <w:t>7</w:t>
            </w:r>
            <w:r>
              <w:rPr>
                <w:rFonts w:hint="eastAsia" w:ascii="仿宋_GB2312" w:eastAsia="仿宋_GB2312" w:cs="仿宋_GB2312"/>
                <w:color w:val="000000"/>
                <w:sz w:val="18"/>
                <w:szCs w:val="18"/>
              </w:rPr>
              <w:t>个工作日前予以公开；②其他听证公开内容在拟征地听证工作结束后</w:t>
            </w:r>
            <w:r>
              <w:rPr>
                <w:rFonts w:ascii="仿宋_GB2312" w:eastAsia="仿宋_GB2312" w:cs="仿宋_GB2312"/>
                <w:color w:val="000000"/>
                <w:sz w:val="18"/>
                <w:szCs w:val="18"/>
              </w:rPr>
              <w:t>5</w:t>
            </w:r>
            <w:r>
              <w:rPr>
                <w:rFonts w:hint="eastAsia" w:ascii="仿宋_GB2312" w:eastAsia="仿宋_GB2312" w:cs="仿宋_GB2312"/>
                <w:color w:val="000000"/>
                <w:sz w:val="18"/>
                <w:szCs w:val="18"/>
              </w:rPr>
              <w:t>个工作日内在村公示栏公开。</w:t>
            </w:r>
          </w:p>
        </w:tc>
        <w:tc>
          <w:tcPr>
            <w:tcW w:w="972" w:type="dxa"/>
            <w:vMerge w:val="restart"/>
            <w:vAlign w:val="center"/>
          </w:tcPr>
          <w:p>
            <w:pPr>
              <w:widowControl/>
              <w:spacing w:line="240" w:lineRule="exact"/>
              <w:rPr>
                <w:rFonts w:ascii="仿宋_GB2312" w:eastAsia="仿宋_GB2312" w:cs="Times New Roman"/>
                <w:sz w:val="18"/>
                <w:szCs w:val="18"/>
                <w:lang w:val="en-US"/>
              </w:rPr>
            </w:pPr>
            <w:r>
              <w:rPr>
                <w:rFonts w:hint="eastAsia" w:ascii="仿宋_GB2312" w:eastAsia="仿宋_GB2312" w:cs="仿宋_GB2312"/>
                <w:sz w:val="18"/>
                <w:szCs w:val="18"/>
                <w:lang w:val="en-US"/>
              </w:rPr>
              <w:t>镇政府</w:t>
            </w:r>
          </w:p>
          <w:p>
            <w:pPr>
              <w:widowControl/>
              <w:textAlignment w:val="center"/>
              <w:rPr>
                <w:rFonts w:cs="Times New Roman"/>
                <w:sz w:val="18"/>
                <w:szCs w:val="18"/>
              </w:rPr>
            </w:pPr>
          </w:p>
        </w:tc>
        <w:tc>
          <w:tcPr>
            <w:tcW w:w="1373" w:type="dxa"/>
            <w:vMerge w:val="restart"/>
            <w:vAlign w:val="center"/>
          </w:tcPr>
          <w:p>
            <w:pPr>
              <w:widowControl/>
              <w:spacing w:line="240" w:lineRule="exact"/>
              <w:rPr>
                <w:rFonts w:ascii="仿宋_GB2312" w:eastAsia="仿宋_GB2312" w:cs="Times New Roman"/>
                <w:sz w:val="18"/>
                <w:szCs w:val="18"/>
              </w:rPr>
            </w:pPr>
            <w:r>
              <w:rPr>
                <w:rFonts w:hint="eastAsia" w:ascii="仿宋_GB2312" w:eastAsia="仿宋_GB2312" w:cs="仿宋_GB2312"/>
                <w:sz w:val="18"/>
                <w:szCs w:val="18"/>
              </w:rPr>
              <w:t>■社区</w:t>
            </w:r>
            <w:r>
              <w:rPr>
                <w:rFonts w:ascii="仿宋_GB2312" w:eastAsia="仿宋_GB2312" w:cs="仿宋_GB2312"/>
                <w:sz w:val="18"/>
                <w:szCs w:val="18"/>
              </w:rPr>
              <w:t>/</w:t>
            </w:r>
            <w:r>
              <w:rPr>
                <w:rFonts w:hint="eastAsia" w:ascii="仿宋_GB2312" w:eastAsia="仿宋_GB2312" w:cs="仿宋_GB2312"/>
                <w:sz w:val="18"/>
                <w:szCs w:val="18"/>
              </w:rPr>
              <w:t>村公示栏</w:t>
            </w:r>
          </w:p>
          <w:p>
            <w:pPr>
              <w:widowControl/>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p>
            <w:pPr>
              <w:widowControl/>
              <w:rPr>
                <w:rFonts w:ascii="仿宋_GB2312" w:eastAsia="仿宋_GB2312" w:cs="Times New Roman"/>
                <w:sz w:val="18"/>
                <w:szCs w:val="18"/>
              </w:rPr>
            </w:pPr>
            <w:r>
              <w:rPr>
                <w:rFonts w:ascii="仿宋_GB2312" w:eastAsia="仿宋_GB2312" w:cs="Times New Roman"/>
                <w:sz w:val="18"/>
                <w:szCs w:val="18"/>
              </w:rPr>
              <w:br w:type="textWrapping"/>
            </w:r>
          </w:p>
          <w:p>
            <w:pPr>
              <w:widowControl/>
              <w:textAlignment w:val="center"/>
              <w:rPr>
                <w:rFonts w:ascii="仿宋_GB2312" w:eastAsia="仿宋_GB2312" w:cs="Times New Roman"/>
                <w:color w:val="000000"/>
                <w:sz w:val="18"/>
                <w:szCs w:val="18"/>
              </w:rPr>
            </w:pPr>
          </w:p>
        </w:tc>
        <w:tc>
          <w:tcPr>
            <w:tcW w:w="7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1004"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456"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520"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764" w:type="dxa"/>
            <w:vMerge w:val="restart"/>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540" w:type="dxa"/>
            <w:vMerge w:val="continue"/>
            <w:vAlign w:val="center"/>
          </w:tcPr>
          <w:p>
            <w:pPr>
              <w:widowControl/>
              <w:spacing w:line="240" w:lineRule="exact"/>
              <w:rPr>
                <w:rFonts w:cs="Times New Roman"/>
              </w:rPr>
            </w:pPr>
          </w:p>
        </w:tc>
        <w:tc>
          <w:tcPr>
            <w:tcW w:w="967" w:type="dxa"/>
            <w:vMerge w:val="continue"/>
            <w:vAlign w:val="center"/>
          </w:tcPr>
          <w:p>
            <w:pPr>
              <w:widowControl/>
              <w:spacing w:line="240" w:lineRule="exact"/>
              <w:rPr>
                <w:rFonts w:cs="Times New Roman"/>
              </w:rPr>
            </w:pPr>
          </w:p>
        </w:tc>
        <w:tc>
          <w:tcPr>
            <w:tcW w:w="1104" w:type="dxa"/>
            <w:vMerge w:val="continue"/>
            <w:vAlign w:val="center"/>
          </w:tcPr>
          <w:p>
            <w:pPr>
              <w:widowControl/>
              <w:spacing w:line="240" w:lineRule="exact"/>
              <w:rPr>
                <w:rFonts w:cs="Times New Roman"/>
              </w:rPr>
            </w:pPr>
          </w:p>
        </w:tc>
        <w:tc>
          <w:tcPr>
            <w:tcW w:w="3264" w:type="dxa"/>
            <w:vMerge w:val="continue"/>
            <w:vAlign w:val="center"/>
          </w:tcPr>
          <w:p>
            <w:pPr>
              <w:widowControl/>
              <w:spacing w:line="240" w:lineRule="exact"/>
              <w:rPr>
                <w:rFonts w:cs="Times New Roman"/>
              </w:rPr>
            </w:pPr>
          </w:p>
        </w:tc>
        <w:tc>
          <w:tcPr>
            <w:tcW w:w="1145" w:type="dxa"/>
            <w:vMerge w:val="continue"/>
            <w:vAlign w:val="center"/>
          </w:tcPr>
          <w:p>
            <w:pPr>
              <w:widowControl/>
              <w:spacing w:line="240" w:lineRule="exact"/>
              <w:rPr>
                <w:rFonts w:cs="Times New Roman"/>
              </w:rPr>
            </w:pPr>
          </w:p>
        </w:tc>
        <w:tc>
          <w:tcPr>
            <w:tcW w:w="1975" w:type="dxa"/>
            <w:vAlign w:val="center"/>
          </w:tcPr>
          <w:p>
            <w:pPr>
              <w:widowControl/>
              <w:spacing w:line="24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收到征地批准文件之日起</w:t>
            </w:r>
            <w:r>
              <w:rPr>
                <w:rFonts w:ascii="仿宋_GB2312" w:eastAsia="仿宋_GB2312" w:cs="仿宋_GB2312"/>
                <w:color w:val="000000"/>
                <w:sz w:val="18"/>
                <w:szCs w:val="18"/>
              </w:rPr>
              <w:t>10</w:t>
            </w:r>
            <w:r>
              <w:rPr>
                <w:rFonts w:hint="eastAsia" w:ascii="仿宋_GB2312" w:eastAsia="仿宋_GB2312" w:cs="仿宋_GB2312"/>
                <w:color w:val="000000"/>
                <w:sz w:val="18"/>
                <w:szCs w:val="18"/>
              </w:rPr>
              <w:t>个工作日内，在政府网站、征地信息公开平台公开。</w:t>
            </w:r>
          </w:p>
        </w:tc>
        <w:tc>
          <w:tcPr>
            <w:tcW w:w="972" w:type="dxa"/>
            <w:vMerge w:val="continue"/>
            <w:vAlign w:val="center"/>
          </w:tcPr>
          <w:p>
            <w:pPr>
              <w:widowControl/>
              <w:spacing w:line="240" w:lineRule="exact"/>
              <w:rPr>
                <w:rFonts w:ascii="仿宋_GB2312" w:eastAsia="仿宋_GB2312" w:cs="Times New Roman"/>
                <w:color w:val="000000"/>
                <w:sz w:val="18"/>
                <w:szCs w:val="18"/>
              </w:rPr>
            </w:pPr>
          </w:p>
        </w:tc>
        <w:tc>
          <w:tcPr>
            <w:tcW w:w="1373" w:type="dxa"/>
            <w:vMerge w:val="continue"/>
            <w:vAlign w:val="center"/>
          </w:tcPr>
          <w:p>
            <w:pPr>
              <w:widowControl/>
              <w:spacing w:line="240" w:lineRule="exact"/>
              <w:rPr>
                <w:rFonts w:ascii="仿宋_GB2312" w:eastAsia="仿宋_GB2312" w:cs="Times New Roman"/>
                <w:color w:val="000000"/>
                <w:sz w:val="18"/>
                <w:szCs w:val="18"/>
              </w:rPr>
            </w:pPr>
          </w:p>
        </w:tc>
        <w:tc>
          <w:tcPr>
            <w:tcW w:w="720" w:type="dxa"/>
            <w:vMerge w:val="continue"/>
            <w:vAlign w:val="center"/>
          </w:tcPr>
          <w:p>
            <w:pPr>
              <w:widowControl/>
              <w:spacing w:line="240" w:lineRule="exact"/>
              <w:rPr>
                <w:rFonts w:ascii="仿宋_GB2312" w:eastAsia="仿宋_GB2312" w:cs="Times New Roman"/>
                <w:color w:val="000000"/>
                <w:sz w:val="18"/>
                <w:szCs w:val="18"/>
              </w:rPr>
            </w:pPr>
          </w:p>
        </w:tc>
        <w:tc>
          <w:tcPr>
            <w:tcW w:w="1004" w:type="dxa"/>
            <w:vMerge w:val="continue"/>
            <w:vAlign w:val="center"/>
          </w:tcPr>
          <w:p>
            <w:pPr>
              <w:widowControl/>
              <w:spacing w:line="240" w:lineRule="exact"/>
              <w:rPr>
                <w:rFonts w:ascii="仿宋_GB2312" w:eastAsia="仿宋_GB2312" w:cs="Times New Roman"/>
                <w:color w:val="000000"/>
                <w:sz w:val="18"/>
                <w:szCs w:val="18"/>
              </w:rPr>
            </w:pPr>
          </w:p>
        </w:tc>
        <w:tc>
          <w:tcPr>
            <w:tcW w:w="456" w:type="dxa"/>
            <w:vMerge w:val="continue"/>
            <w:vAlign w:val="center"/>
          </w:tcPr>
          <w:p>
            <w:pPr>
              <w:widowControl/>
              <w:spacing w:line="240" w:lineRule="exact"/>
              <w:rPr>
                <w:rFonts w:ascii="仿宋_GB2312" w:eastAsia="仿宋_GB2312" w:cs="Times New Roman"/>
                <w:color w:val="000000"/>
                <w:sz w:val="18"/>
                <w:szCs w:val="18"/>
              </w:rPr>
            </w:pPr>
          </w:p>
        </w:tc>
        <w:tc>
          <w:tcPr>
            <w:tcW w:w="520" w:type="dxa"/>
            <w:vMerge w:val="continue"/>
            <w:vAlign w:val="center"/>
          </w:tcPr>
          <w:p>
            <w:pPr>
              <w:widowControl/>
              <w:spacing w:line="240" w:lineRule="exact"/>
              <w:rPr>
                <w:rFonts w:ascii="仿宋_GB2312" w:eastAsia="仿宋_GB2312" w:cs="Times New Roman"/>
                <w:color w:val="000000"/>
                <w:sz w:val="18"/>
                <w:szCs w:val="18"/>
              </w:rPr>
            </w:pPr>
          </w:p>
        </w:tc>
        <w:tc>
          <w:tcPr>
            <w:tcW w:w="764" w:type="dxa"/>
            <w:vMerge w:val="continue"/>
            <w:vAlign w:val="center"/>
          </w:tcPr>
          <w:p>
            <w:pPr>
              <w:widowControl/>
              <w:spacing w:line="240" w:lineRule="exact"/>
              <w:rPr>
                <w:rFonts w:ascii="仿宋_GB2312" w:eastAsia="仿宋_GB2312" w:cs="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540" w:type="dxa"/>
            <w:vAlign w:val="center"/>
          </w:tcPr>
          <w:p>
            <w:pPr>
              <w:widowControl/>
              <w:spacing w:line="240" w:lineRule="exact"/>
              <w:rPr>
                <w:lang w:val="en-US"/>
              </w:rPr>
            </w:pPr>
            <w:r>
              <w:rPr>
                <w:lang w:val="en-US"/>
              </w:rPr>
              <w:t>4</w:t>
            </w:r>
          </w:p>
        </w:tc>
        <w:tc>
          <w:tcPr>
            <w:tcW w:w="967" w:type="dxa"/>
            <w:vAlign w:val="center"/>
          </w:tcPr>
          <w:p>
            <w:pPr>
              <w:widowControl/>
              <w:spacing w:line="240" w:lineRule="exact"/>
              <w:rPr>
                <w:rFonts w:cs="Times New Roman"/>
              </w:rPr>
            </w:pPr>
            <w:r>
              <w:rPr>
                <w:rFonts w:hint="eastAsia" w:ascii="仿宋_GB2312" w:eastAsia="仿宋_GB2312" w:cs="仿宋_GB2312"/>
                <w:color w:val="000000"/>
                <w:sz w:val="18"/>
                <w:szCs w:val="18"/>
              </w:rPr>
              <w:t>征地审查报批</w:t>
            </w:r>
          </w:p>
        </w:tc>
        <w:tc>
          <w:tcPr>
            <w:tcW w:w="1104" w:type="dxa"/>
            <w:vAlign w:val="center"/>
          </w:tcPr>
          <w:p>
            <w:pPr>
              <w:widowControl/>
              <w:spacing w:line="30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征地批准文件</w:t>
            </w:r>
          </w:p>
        </w:tc>
        <w:tc>
          <w:tcPr>
            <w:tcW w:w="3264" w:type="dxa"/>
            <w:vAlign w:val="center"/>
          </w:tcPr>
          <w:p>
            <w:pPr>
              <w:spacing w:line="260" w:lineRule="exact"/>
              <w:rPr>
                <w:rFonts w:ascii="仿宋_GB2312" w:eastAsia="仿宋_GB2312" w:cs="仿宋_GB2312"/>
                <w:color w:val="000000"/>
                <w:sz w:val="18"/>
                <w:szCs w:val="18"/>
              </w:rPr>
            </w:pPr>
            <w:r>
              <w:rPr>
                <w:rFonts w:hint="eastAsia" w:ascii="仿宋_GB2312" w:eastAsia="仿宋_GB2312" w:cs="仿宋_GB2312"/>
                <w:color w:val="000000"/>
                <w:sz w:val="18"/>
                <w:szCs w:val="18"/>
              </w:rPr>
              <w:t>有权一级人民政府批准用地的批复文件、地方人民政府转发批复文件应予以公开。</w:t>
            </w:r>
            <w:r>
              <w:rPr>
                <w:rFonts w:ascii="仿宋_GB2312" w:eastAsia="仿宋_GB2312" w:cs="仿宋_GB2312"/>
                <w:color w:val="000000"/>
                <w:sz w:val="18"/>
                <w:szCs w:val="18"/>
              </w:rPr>
              <w:t xml:space="preserve"> </w:t>
            </w:r>
          </w:p>
          <w:p>
            <w:pPr>
              <w:widowControl/>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1.</w:t>
            </w:r>
            <w:r>
              <w:rPr>
                <w:rFonts w:hint="eastAsia" w:ascii="仿宋_GB2312" w:eastAsia="仿宋_GB2312" w:cs="仿宋_GB2312"/>
                <w:color w:val="000000"/>
                <w:sz w:val="18"/>
                <w:szCs w:val="18"/>
              </w:rPr>
              <w:t>国务院批准用地批复文件（指用地由国务院批准）；</w:t>
            </w:r>
          </w:p>
          <w:p>
            <w:pPr>
              <w:widowControl/>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2.</w:t>
            </w:r>
            <w:r>
              <w:rPr>
                <w:rFonts w:hint="eastAsia" w:ascii="仿宋_GB2312" w:eastAsia="仿宋_GB2312" w:cs="仿宋_GB2312"/>
                <w:color w:val="000000"/>
                <w:sz w:val="18"/>
                <w:szCs w:val="18"/>
              </w:rPr>
              <w:t>省级人民政府批准用地批复文件（指用地由省级人民政府批准）；</w:t>
            </w:r>
          </w:p>
          <w:p>
            <w:pPr>
              <w:widowControl/>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3.</w:t>
            </w:r>
            <w:r>
              <w:rPr>
                <w:rFonts w:hint="eastAsia" w:ascii="仿宋_GB2312" w:eastAsia="仿宋_GB2312" w:cs="仿宋_GB2312"/>
                <w:color w:val="000000"/>
                <w:sz w:val="18"/>
                <w:szCs w:val="18"/>
              </w:rPr>
              <w:t>国务院批准城市用地后省级人民政府审核同意实施方案文件；</w:t>
            </w:r>
          </w:p>
          <w:p>
            <w:pPr>
              <w:widowControl/>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4.</w:t>
            </w:r>
            <w:r>
              <w:rPr>
                <w:rFonts w:hint="eastAsia" w:ascii="仿宋_GB2312" w:eastAsia="仿宋_GB2312" w:cs="仿宋_GB2312"/>
                <w:color w:val="000000"/>
                <w:sz w:val="18"/>
                <w:szCs w:val="18"/>
              </w:rPr>
              <w:t>地方人民政府转发用地批复文件；</w:t>
            </w:r>
          </w:p>
          <w:p>
            <w:pPr>
              <w:widowControl/>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5.</w:t>
            </w:r>
            <w:r>
              <w:rPr>
                <w:rFonts w:hint="eastAsia" w:ascii="仿宋_GB2312" w:eastAsia="仿宋_GB2312" w:cs="仿宋_GB2312"/>
                <w:color w:val="000000"/>
                <w:sz w:val="18"/>
                <w:szCs w:val="18"/>
              </w:rPr>
              <w:t>其他用地批准文件。</w:t>
            </w:r>
          </w:p>
        </w:tc>
        <w:tc>
          <w:tcPr>
            <w:tcW w:w="1145" w:type="dxa"/>
            <w:vAlign w:val="center"/>
          </w:tcPr>
          <w:p>
            <w:pPr>
              <w:widowControl/>
              <w:spacing w:line="260" w:lineRule="exact"/>
              <w:rPr>
                <w:rFonts w:hint="default" w:ascii="仿宋_GB2312" w:eastAsia="仿宋_GB2312" w:cs="Times New Roman"/>
                <w:color w:val="000000"/>
                <w:sz w:val="18"/>
                <w:szCs w:val="18"/>
                <w:lang w:val="en"/>
              </w:rPr>
            </w:pPr>
            <w:r>
              <w:rPr>
                <w:rFonts w:hint="eastAsia" w:ascii="仿宋_GB2312" w:eastAsia="仿宋_GB2312" w:cs="仿宋_GB2312"/>
                <w:color w:val="000000"/>
                <w:sz w:val="18"/>
                <w:szCs w:val="18"/>
              </w:rPr>
              <w:t>《土地管理法》、</w:t>
            </w:r>
            <w:r>
              <w:rPr>
                <w:rFonts w:hint="default" w:ascii="仿宋_GB2312" w:eastAsia="仿宋_GB2312" w:cs="仿宋_GB2312"/>
                <w:color w:val="000000"/>
                <w:sz w:val="18"/>
                <w:szCs w:val="18"/>
                <w:lang w:val="en"/>
              </w:rPr>
              <w:t>《中华人民共和国政府信息公开条例》</w:t>
            </w:r>
          </w:p>
          <w:p>
            <w:pPr>
              <w:widowControl/>
              <w:spacing w:line="260" w:lineRule="exact"/>
              <w:rPr>
                <w:rFonts w:ascii="仿宋_GB2312" w:eastAsia="仿宋_GB2312" w:cs="Times New Roman"/>
                <w:color w:val="000000"/>
                <w:sz w:val="18"/>
                <w:szCs w:val="18"/>
              </w:rPr>
            </w:pPr>
          </w:p>
        </w:tc>
        <w:tc>
          <w:tcPr>
            <w:tcW w:w="1975" w:type="dxa"/>
            <w:vAlign w:val="center"/>
          </w:tcPr>
          <w:p>
            <w:pPr>
              <w:widowControl/>
              <w:spacing w:line="26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收到征地批准文件之日起</w:t>
            </w:r>
            <w:r>
              <w:rPr>
                <w:rFonts w:ascii="仿宋_GB2312" w:eastAsia="仿宋_GB2312" w:cs="仿宋_GB2312"/>
                <w:color w:val="000000"/>
                <w:sz w:val="18"/>
                <w:szCs w:val="18"/>
              </w:rPr>
              <w:t>10</w:t>
            </w:r>
            <w:r>
              <w:rPr>
                <w:rFonts w:hint="eastAsia" w:ascii="仿宋_GB2312" w:eastAsia="仿宋_GB2312" w:cs="仿宋_GB2312"/>
                <w:color w:val="000000"/>
                <w:sz w:val="18"/>
                <w:szCs w:val="18"/>
              </w:rPr>
              <w:t>个工作日内公开。</w:t>
            </w:r>
          </w:p>
        </w:tc>
        <w:tc>
          <w:tcPr>
            <w:tcW w:w="972" w:type="dxa"/>
            <w:vAlign w:val="center"/>
          </w:tcPr>
          <w:p>
            <w:pPr>
              <w:widowControl/>
              <w:spacing w:line="240" w:lineRule="exact"/>
              <w:rPr>
                <w:rFonts w:ascii="仿宋_GB2312" w:eastAsia="仿宋_GB2312" w:cs="Times New Roman"/>
                <w:sz w:val="18"/>
                <w:szCs w:val="18"/>
                <w:lang w:val="en-US"/>
              </w:rPr>
            </w:pPr>
            <w:r>
              <w:rPr>
                <w:rFonts w:hint="eastAsia" w:ascii="仿宋_GB2312" w:eastAsia="仿宋_GB2312" w:cs="仿宋_GB2312"/>
                <w:sz w:val="18"/>
                <w:szCs w:val="18"/>
                <w:lang w:val="en-US"/>
              </w:rPr>
              <w:t>镇政府</w:t>
            </w:r>
          </w:p>
          <w:p>
            <w:pPr>
              <w:widowControl/>
              <w:textAlignment w:val="center"/>
              <w:rPr>
                <w:rFonts w:ascii="仿宋_GB2312" w:eastAsia="仿宋_GB2312" w:cs="Times New Roman"/>
                <w:color w:val="000000"/>
                <w:sz w:val="18"/>
                <w:szCs w:val="18"/>
              </w:rPr>
            </w:pPr>
          </w:p>
        </w:tc>
        <w:tc>
          <w:tcPr>
            <w:tcW w:w="1373" w:type="dxa"/>
            <w:vAlign w:val="center"/>
          </w:tcPr>
          <w:p>
            <w:pPr>
              <w:widowControl/>
              <w:spacing w:line="240" w:lineRule="exact"/>
              <w:rPr>
                <w:rFonts w:ascii="仿宋_GB2312" w:eastAsia="仿宋_GB2312" w:cs="Times New Roman"/>
                <w:sz w:val="18"/>
                <w:szCs w:val="18"/>
              </w:rPr>
            </w:pPr>
            <w:r>
              <w:rPr>
                <w:rFonts w:hint="eastAsia" w:ascii="仿宋_GB2312" w:eastAsia="仿宋_GB2312" w:cs="仿宋_GB2312"/>
                <w:sz w:val="18"/>
                <w:szCs w:val="18"/>
              </w:rPr>
              <w:t>■社区</w:t>
            </w:r>
            <w:r>
              <w:rPr>
                <w:rFonts w:ascii="仿宋_GB2312" w:eastAsia="仿宋_GB2312" w:cs="仿宋_GB2312"/>
                <w:sz w:val="18"/>
                <w:szCs w:val="18"/>
              </w:rPr>
              <w:t>/</w:t>
            </w:r>
            <w:r>
              <w:rPr>
                <w:rFonts w:hint="eastAsia" w:ascii="仿宋_GB2312" w:eastAsia="仿宋_GB2312" w:cs="仿宋_GB2312"/>
                <w:sz w:val="18"/>
                <w:szCs w:val="18"/>
              </w:rPr>
              <w:t>村公示栏</w:t>
            </w:r>
          </w:p>
          <w:p>
            <w:pPr>
              <w:widowControl/>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p>
            <w:pPr>
              <w:widowControl/>
              <w:rPr>
                <w:rFonts w:ascii="仿宋_GB2312" w:eastAsia="仿宋_GB2312" w:cs="Times New Roman"/>
                <w:sz w:val="18"/>
                <w:szCs w:val="18"/>
              </w:rPr>
            </w:pPr>
            <w:r>
              <w:rPr>
                <w:rFonts w:ascii="仿宋_GB2312" w:eastAsia="仿宋_GB2312" w:cs="Times New Roman"/>
                <w:sz w:val="18"/>
                <w:szCs w:val="18"/>
              </w:rPr>
              <w:br w:type="textWrapping"/>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1004"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456"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5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764"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1" w:hRule="atLeast"/>
        </w:trPr>
        <w:tc>
          <w:tcPr>
            <w:tcW w:w="540" w:type="dxa"/>
            <w:vAlign w:val="center"/>
          </w:tcPr>
          <w:p>
            <w:pPr>
              <w:widowControl/>
              <w:spacing w:line="240" w:lineRule="exact"/>
              <w:rPr>
                <w:lang w:val="en-US"/>
              </w:rPr>
            </w:pPr>
            <w:r>
              <w:rPr>
                <w:lang w:val="en-US"/>
              </w:rPr>
              <w:t>5</w:t>
            </w:r>
          </w:p>
        </w:tc>
        <w:tc>
          <w:tcPr>
            <w:tcW w:w="967" w:type="dxa"/>
            <w:vAlign w:val="center"/>
          </w:tcPr>
          <w:p>
            <w:pPr>
              <w:widowControl/>
              <w:spacing w:line="30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征地组织实施</w:t>
            </w:r>
          </w:p>
        </w:tc>
        <w:tc>
          <w:tcPr>
            <w:tcW w:w="1104" w:type="dxa"/>
            <w:vAlign w:val="center"/>
          </w:tcPr>
          <w:p>
            <w:pPr>
              <w:widowControl/>
              <w:spacing w:line="30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征收土地公告</w:t>
            </w:r>
          </w:p>
        </w:tc>
        <w:tc>
          <w:tcPr>
            <w:tcW w:w="3264" w:type="dxa"/>
            <w:vAlign w:val="center"/>
          </w:tcPr>
          <w:p>
            <w:pPr>
              <w:spacing w:line="26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根据用地批复文件，县（市、区）人民政府拟定征收土地公告并予以公开。</w:t>
            </w:r>
          </w:p>
          <w:p>
            <w:pPr>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1.</w:t>
            </w:r>
            <w:r>
              <w:rPr>
                <w:rFonts w:hint="eastAsia" w:ascii="仿宋_GB2312" w:eastAsia="仿宋_GB2312" w:cs="仿宋_GB2312"/>
                <w:color w:val="000000"/>
                <w:sz w:val="18"/>
                <w:szCs w:val="18"/>
              </w:rPr>
              <w:t>征地批准机关、批准文号、批准时间和批准用途；</w:t>
            </w:r>
          </w:p>
          <w:p>
            <w:pPr>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2.</w:t>
            </w:r>
            <w:r>
              <w:rPr>
                <w:rFonts w:hint="eastAsia" w:ascii="仿宋_GB2312" w:eastAsia="仿宋_GB2312" w:cs="仿宋_GB2312"/>
                <w:color w:val="000000"/>
                <w:sz w:val="18"/>
                <w:szCs w:val="18"/>
              </w:rPr>
              <w:t>被征收土地的所有权人、位置、地类、面积；</w:t>
            </w:r>
          </w:p>
          <w:p>
            <w:pPr>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3.</w:t>
            </w:r>
            <w:r>
              <w:rPr>
                <w:rFonts w:hint="eastAsia" w:ascii="仿宋_GB2312" w:eastAsia="仿宋_GB2312" w:cs="仿宋_GB2312"/>
                <w:color w:val="000000"/>
                <w:sz w:val="18"/>
                <w:szCs w:val="18"/>
              </w:rPr>
              <w:t>征地补偿标准、农业人口安置方式、社会保障途径等；</w:t>
            </w:r>
          </w:p>
          <w:p>
            <w:pPr>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4.</w:t>
            </w:r>
            <w:r>
              <w:rPr>
                <w:rFonts w:hint="eastAsia" w:ascii="仿宋_GB2312" w:eastAsia="仿宋_GB2312" w:cs="仿宋_GB2312"/>
                <w:color w:val="000000"/>
                <w:sz w:val="18"/>
                <w:szCs w:val="18"/>
              </w:rPr>
              <w:t>办理征地补偿登记的期限、地点和要求；</w:t>
            </w:r>
          </w:p>
          <w:p>
            <w:pPr>
              <w:spacing w:line="260" w:lineRule="exact"/>
              <w:rPr>
                <w:rFonts w:ascii="仿宋_GB2312" w:eastAsia="仿宋_GB2312" w:cs="Times New Roman"/>
                <w:color w:val="000000"/>
                <w:sz w:val="18"/>
                <w:szCs w:val="18"/>
              </w:rPr>
            </w:pPr>
            <w:r>
              <w:rPr>
                <w:rFonts w:ascii="仿宋_GB2312" w:eastAsia="仿宋_GB2312" w:cs="仿宋_GB2312"/>
                <w:color w:val="000000"/>
                <w:sz w:val="18"/>
                <w:szCs w:val="18"/>
              </w:rPr>
              <w:t>5.</w:t>
            </w:r>
            <w:r>
              <w:rPr>
                <w:rFonts w:hint="eastAsia" w:ascii="仿宋_GB2312" w:eastAsia="仿宋_GB2312" w:cs="仿宋_GB2312"/>
                <w:color w:val="000000"/>
                <w:sz w:val="18"/>
                <w:szCs w:val="18"/>
              </w:rPr>
              <w:t>救济途径。</w:t>
            </w:r>
          </w:p>
        </w:tc>
        <w:tc>
          <w:tcPr>
            <w:tcW w:w="1145" w:type="dxa"/>
            <w:vAlign w:val="center"/>
          </w:tcPr>
          <w:p>
            <w:pPr>
              <w:widowControl/>
              <w:spacing w:line="26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《土地管理法》、《征收土地公告办法》</w:t>
            </w:r>
          </w:p>
        </w:tc>
        <w:tc>
          <w:tcPr>
            <w:tcW w:w="1975" w:type="dxa"/>
            <w:vAlign w:val="center"/>
          </w:tcPr>
          <w:p>
            <w:pPr>
              <w:widowControl/>
              <w:spacing w:line="26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收到征地批准文件之日起</w:t>
            </w:r>
            <w:r>
              <w:rPr>
                <w:rFonts w:ascii="仿宋_GB2312" w:eastAsia="仿宋_GB2312" w:cs="仿宋_GB2312"/>
                <w:color w:val="000000"/>
                <w:sz w:val="18"/>
                <w:szCs w:val="18"/>
              </w:rPr>
              <w:t>10</w:t>
            </w:r>
            <w:r>
              <w:rPr>
                <w:rFonts w:hint="eastAsia" w:ascii="仿宋_GB2312" w:eastAsia="仿宋_GB2312" w:cs="仿宋_GB2312"/>
                <w:color w:val="000000"/>
                <w:sz w:val="18"/>
                <w:szCs w:val="18"/>
              </w:rPr>
              <w:t>个工作日内公开。</w:t>
            </w:r>
          </w:p>
        </w:tc>
        <w:tc>
          <w:tcPr>
            <w:tcW w:w="972" w:type="dxa"/>
            <w:vAlign w:val="center"/>
          </w:tcPr>
          <w:p>
            <w:pPr>
              <w:widowControl/>
              <w:spacing w:line="240" w:lineRule="exact"/>
              <w:rPr>
                <w:rFonts w:ascii="仿宋_GB2312" w:eastAsia="仿宋_GB2312" w:cs="Times New Roman"/>
                <w:sz w:val="18"/>
                <w:szCs w:val="18"/>
                <w:lang w:val="en-US"/>
              </w:rPr>
            </w:pPr>
            <w:r>
              <w:rPr>
                <w:rFonts w:hint="eastAsia" w:ascii="仿宋_GB2312" w:eastAsia="仿宋_GB2312" w:cs="仿宋_GB2312"/>
                <w:sz w:val="18"/>
                <w:szCs w:val="18"/>
                <w:lang w:val="en-US"/>
              </w:rPr>
              <w:t>镇政府</w:t>
            </w:r>
          </w:p>
          <w:p>
            <w:pPr>
              <w:widowControl/>
              <w:textAlignment w:val="center"/>
              <w:rPr>
                <w:rFonts w:ascii="仿宋_GB2312" w:eastAsia="仿宋_GB2312" w:cs="Times New Roman"/>
                <w:color w:val="000000"/>
                <w:sz w:val="18"/>
                <w:szCs w:val="18"/>
              </w:rPr>
            </w:pPr>
          </w:p>
        </w:tc>
        <w:tc>
          <w:tcPr>
            <w:tcW w:w="1373" w:type="dxa"/>
            <w:vAlign w:val="center"/>
          </w:tcPr>
          <w:p>
            <w:pPr>
              <w:widowControl/>
              <w:spacing w:line="240" w:lineRule="exact"/>
              <w:rPr>
                <w:rFonts w:ascii="仿宋_GB2312" w:eastAsia="仿宋_GB2312" w:cs="Times New Roman"/>
                <w:sz w:val="18"/>
                <w:szCs w:val="18"/>
              </w:rPr>
            </w:pPr>
            <w:r>
              <w:rPr>
                <w:rFonts w:hint="eastAsia" w:ascii="仿宋_GB2312" w:eastAsia="仿宋_GB2312" w:cs="仿宋_GB2312"/>
                <w:sz w:val="18"/>
                <w:szCs w:val="18"/>
              </w:rPr>
              <w:t>■社区</w:t>
            </w:r>
            <w:r>
              <w:rPr>
                <w:rFonts w:ascii="仿宋_GB2312" w:eastAsia="仿宋_GB2312" w:cs="仿宋_GB2312"/>
                <w:sz w:val="18"/>
                <w:szCs w:val="18"/>
              </w:rPr>
              <w:t>/</w:t>
            </w:r>
            <w:r>
              <w:rPr>
                <w:rFonts w:hint="eastAsia" w:ascii="仿宋_GB2312" w:eastAsia="仿宋_GB2312" w:cs="仿宋_GB2312"/>
                <w:sz w:val="18"/>
                <w:szCs w:val="18"/>
              </w:rPr>
              <w:t>村公示栏</w:t>
            </w:r>
          </w:p>
          <w:p>
            <w:pPr>
              <w:widowControl/>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p>
            <w:pPr>
              <w:widowControl/>
              <w:rPr>
                <w:rFonts w:ascii="仿宋_GB2312" w:eastAsia="仿宋_GB2312" w:cs="Times New Roman"/>
                <w:sz w:val="18"/>
                <w:szCs w:val="18"/>
              </w:rPr>
            </w:pPr>
            <w:r>
              <w:rPr>
                <w:rFonts w:ascii="仿宋_GB2312" w:eastAsia="仿宋_GB2312" w:cs="Times New Roman"/>
                <w:sz w:val="18"/>
                <w:szCs w:val="18"/>
              </w:rPr>
              <w:br w:type="textWrapping"/>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p>
        </w:tc>
        <w:tc>
          <w:tcPr>
            <w:tcW w:w="1004" w:type="dxa"/>
            <w:vAlign w:val="center"/>
          </w:tcPr>
          <w:p>
            <w:pPr>
              <w:widowControl/>
              <w:jc w:val="center"/>
              <w:rPr>
                <w:rFonts w:ascii="仿宋_GB2312" w:eastAsia="仿宋_GB2312" w:cs="Times New Roman"/>
                <w:sz w:val="18"/>
                <w:szCs w:val="18"/>
              </w:rPr>
            </w:pPr>
            <w:r>
              <w:rPr>
                <w:rFonts w:hint="eastAsia" w:ascii="仿宋_GB2312" w:eastAsia="仿宋_GB2312" w:cs="仿宋_GB2312"/>
                <w:sz w:val="18"/>
                <w:szCs w:val="18"/>
              </w:rPr>
              <w:t>√拟征收土地所在地的村集体成员</w:t>
            </w:r>
          </w:p>
        </w:tc>
        <w:tc>
          <w:tcPr>
            <w:tcW w:w="456"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5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764"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6" w:hRule="atLeast"/>
        </w:trPr>
        <w:tc>
          <w:tcPr>
            <w:tcW w:w="540" w:type="dxa"/>
            <w:vAlign w:val="center"/>
          </w:tcPr>
          <w:p>
            <w:pPr>
              <w:widowControl/>
              <w:spacing w:line="240" w:lineRule="exact"/>
              <w:rPr>
                <w:lang w:val="en-US"/>
              </w:rPr>
            </w:pPr>
            <w:r>
              <w:rPr>
                <w:lang w:val="en-US"/>
              </w:rPr>
              <w:t>6</w:t>
            </w:r>
          </w:p>
        </w:tc>
        <w:tc>
          <w:tcPr>
            <w:tcW w:w="967" w:type="dxa"/>
            <w:vAlign w:val="center"/>
          </w:tcPr>
          <w:p>
            <w:pPr>
              <w:widowControl/>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征地组织实施</w:t>
            </w:r>
          </w:p>
        </w:tc>
        <w:tc>
          <w:tcPr>
            <w:tcW w:w="1104" w:type="dxa"/>
            <w:vAlign w:val="center"/>
          </w:tcPr>
          <w:p>
            <w:pPr>
              <w:widowControl/>
              <w:spacing w:line="320" w:lineRule="exact"/>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征地补偿登记</w:t>
            </w:r>
          </w:p>
        </w:tc>
        <w:tc>
          <w:tcPr>
            <w:tcW w:w="326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征地补偿登记汇总表。</w:t>
            </w:r>
          </w:p>
          <w:p>
            <w:pPr>
              <w:rPr>
                <w:rFonts w:ascii="仿宋_GB2312" w:eastAsia="仿宋_GB2312" w:cs="Times New Roman"/>
                <w:color w:val="000000"/>
                <w:sz w:val="18"/>
                <w:szCs w:val="18"/>
              </w:rPr>
            </w:pPr>
            <w:r>
              <w:rPr>
                <w:rFonts w:hint="eastAsia" w:ascii="仿宋_GB2312" w:eastAsia="仿宋_GB2312" w:cs="仿宋_GB2312"/>
                <w:color w:val="000000"/>
                <w:sz w:val="18"/>
                <w:szCs w:val="18"/>
              </w:rPr>
              <w:t>〔</w:t>
            </w:r>
            <w:r>
              <w:rPr>
                <w:rFonts w:ascii="仿宋_GB2312" w:eastAsia="仿宋_GB2312" w:cs="仿宋_GB2312"/>
                <w:color w:val="000000"/>
                <w:sz w:val="18"/>
                <w:szCs w:val="18"/>
              </w:rPr>
              <w:t>*</w:t>
            </w:r>
            <w:r>
              <w:rPr>
                <w:rFonts w:hint="eastAsia" w:ascii="仿宋_GB2312" w:eastAsia="仿宋_GB2312" w:cs="仿宋_GB2312"/>
                <w:color w:val="000000"/>
                <w:sz w:val="18"/>
                <w:szCs w:val="18"/>
              </w:rPr>
              <w:t>征地补偿登记前置与征收土地现状调查合并进行的，在前置环节一并公开〕。</w:t>
            </w:r>
          </w:p>
        </w:tc>
        <w:tc>
          <w:tcPr>
            <w:tcW w:w="1145" w:type="dxa"/>
            <w:vAlign w:val="center"/>
          </w:tcPr>
          <w:p>
            <w:pPr>
              <w:widowControl/>
              <w:spacing w:line="320" w:lineRule="exact"/>
              <w:rPr>
                <w:rFonts w:hint="default" w:ascii="仿宋_GB2312" w:eastAsia="仿宋_GB2312" w:cs="Times New Roman"/>
                <w:color w:val="000000"/>
                <w:sz w:val="18"/>
                <w:szCs w:val="18"/>
                <w:lang w:val="en"/>
              </w:rPr>
            </w:pPr>
            <w:r>
              <w:rPr>
                <w:rFonts w:hint="eastAsia" w:ascii="仿宋_GB2312" w:eastAsia="仿宋_GB2312" w:cs="仿宋_GB2312"/>
                <w:color w:val="000000"/>
                <w:sz w:val="18"/>
                <w:szCs w:val="18"/>
              </w:rPr>
              <w:t>《土地管理法》、</w:t>
            </w:r>
            <w:r>
              <w:rPr>
                <w:rFonts w:hint="default" w:ascii="仿宋_GB2312" w:eastAsia="仿宋_GB2312" w:cs="仿宋_GB2312"/>
                <w:color w:val="000000"/>
                <w:sz w:val="18"/>
                <w:szCs w:val="18"/>
                <w:lang w:val="en"/>
              </w:rPr>
              <w:t>《中华人民共和国政府信息公开条例》</w:t>
            </w:r>
          </w:p>
        </w:tc>
        <w:tc>
          <w:tcPr>
            <w:tcW w:w="1975" w:type="dxa"/>
            <w:vAlign w:val="center"/>
          </w:tcPr>
          <w:p>
            <w:pPr>
              <w:widowControl/>
              <w:spacing w:line="320" w:lineRule="exact"/>
              <w:rPr>
                <w:rFonts w:ascii="仿宋_GB2312" w:eastAsia="仿宋_GB2312" w:cs="Times New Roman"/>
                <w:color w:val="000000"/>
                <w:sz w:val="18"/>
                <w:szCs w:val="18"/>
              </w:rPr>
            </w:pPr>
            <w:r>
              <w:rPr>
                <w:rFonts w:hint="eastAsia" w:ascii="仿宋_GB2312" w:eastAsia="仿宋_GB2312" w:cs="仿宋_GB2312"/>
                <w:color w:val="000000"/>
                <w:sz w:val="18"/>
                <w:szCs w:val="18"/>
              </w:rPr>
              <w:t>征地补偿登记结束后</w:t>
            </w:r>
            <w:r>
              <w:rPr>
                <w:rFonts w:ascii="仿宋_GB2312" w:eastAsia="仿宋_GB2312" w:cs="仿宋_GB2312"/>
                <w:color w:val="000000"/>
                <w:sz w:val="18"/>
                <w:szCs w:val="18"/>
              </w:rPr>
              <w:t>5</w:t>
            </w:r>
            <w:r>
              <w:rPr>
                <w:rFonts w:hint="eastAsia" w:ascii="仿宋_GB2312" w:eastAsia="仿宋_GB2312" w:cs="仿宋_GB2312"/>
                <w:color w:val="000000"/>
                <w:sz w:val="18"/>
                <w:szCs w:val="18"/>
              </w:rPr>
              <w:t>个工作日内公开。公示结束后，转为依申请公开。</w:t>
            </w:r>
          </w:p>
        </w:tc>
        <w:tc>
          <w:tcPr>
            <w:tcW w:w="972" w:type="dxa"/>
            <w:vAlign w:val="center"/>
          </w:tcPr>
          <w:p>
            <w:pPr>
              <w:widowControl/>
              <w:spacing w:line="240" w:lineRule="exact"/>
              <w:rPr>
                <w:rFonts w:ascii="仿宋_GB2312" w:eastAsia="仿宋_GB2312" w:cs="Times New Roman"/>
                <w:sz w:val="18"/>
                <w:szCs w:val="18"/>
                <w:lang w:val="en-US"/>
              </w:rPr>
            </w:pPr>
            <w:r>
              <w:rPr>
                <w:rFonts w:hint="eastAsia" w:ascii="仿宋_GB2312" w:eastAsia="仿宋_GB2312" w:cs="仿宋_GB2312"/>
                <w:sz w:val="18"/>
                <w:szCs w:val="18"/>
                <w:lang w:val="en-US"/>
              </w:rPr>
              <w:t>镇政府</w:t>
            </w:r>
          </w:p>
          <w:p>
            <w:pPr>
              <w:widowControl/>
              <w:textAlignment w:val="center"/>
              <w:rPr>
                <w:rFonts w:ascii="仿宋_GB2312" w:eastAsia="仿宋_GB2312" w:cs="Times New Roman"/>
                <w:color w:val="000000"/>
                <w:sz w:val="18"/>
                <w:szCs w:val="18"/>
              </w:rPr>
            </w:pPr>
          </w:p>
        </w:tc>
        <w:tc>
          <w:tcPr>
            <w:tcW w:w="1373" w:type="dxa"/>
            <w:vAlign w:val="center"/>
          </w:tcPr>
          <w:p>
            <w:pPr>
              <w:widowControl/>
              <w:spacing w:line="240" w:lineRule="exact"/>
              <w:rPr>
                <w:rFonts w:ascii="仿宋_GB2312" w:eastAsia="仿宋_GB2312" w:cs="Times New Roman"/>
                <w:sz w:val="18"/>
                <w:szCs w:val="18"/>
              </w:rPr>
            </w:pPr>
            <w:r>
              <w:rPr>
                <w:rFonts w:hint="eastAsia" w:ascii="仿宋_GB2312" w:eastAsia="仿宋_GB2312" w:cs="仿宋_GB2312"/>
                <w:sz w:val="18"/>
                <w:szCs w:val="18"/>
              </w:rPr>
              <w:t>■社区</w:t>
            </w:r>
            <w:r>
              <w:rPr>
                <w:rFonts w:ascii="仿宋_GB2312" w:eastAsia="仿宋_GB2312" w:cs="仿宋_GB2312"/>
                <w:sz w:val="18"/>
                <w:szCs w:val="18"/>
              </w:rPr>
              <w:t>/</w:t>
            </w:r>
            <w:r>
              <w:rPr>
                <w:rFonts w:hint="eastAsia" w:ascii="仿宋_GB2312" w:eastAsia="仿宋_GB2312" w:cs="仿宋_GB2312"/>
                <w:sz w:val="18"/>
                <w:szCs w:val="18"/>
              </w:rPr>
              <w:t>村公示栏</w:t>
            </w:r>
          </w:p>
          <w:p>
            <w:pPr>
              <w:widowControl/>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p>
            <w:pPr>
              <w:widowControl/>
              <w:rPr>
                <w:rFonts w:ascii="仿宋_GB2312" w:eastAsia="仿宋_GB2312" w:cs="Times New Roman"/>
                <w:sz w:val="18"/>
                <w:szCs w:val="18"/>
              </w:rPr>
            </w:pPr>
            <w:r>
              <w:rPr>
                <w:rFonts w:ascii="仿宋_GB2312" w:eastAsia="仿宋_GB2312" w:cs="Times New Roman"/>
                <w:sz w:val="18"/>
                <w:szCs w:val="18"/>
              </w:rPr>
              <w:br w:type="textWrapping"/>
            </w:r>
          </w:p>
          <w:p>
            <w:pPr>
              <w:widowControl/>
              <w:textAlignment w:val="center"/>
              <w:rPr>
                <w:rFonts w:ascii="仿宋_GB2312" w:eastAsia="仿宋_GB2312" w:cs="Times New Roman"/>
                <w:color w:val="000000"/>
                <w:sz w:val="18"/>
                <w:szCs w:val="18"/>
              </w:rPr>
            </w:pPr>
          </w:p>
        </w:tc>
        <w:tc>
          <w:tcPr>
            <w:tcW w:w="720" w:type="dxa"/>
            <w:vAlign w:val="center"/>
          </w:tcPr>
          <w:p>
            <w:pPr>
              <w:widowControl/>
              <w:jc w:val="center"/>
              <w:textAlignment w:val="center"/>
              <w:rPr>
                <w:rFonts w:ascii="仿宋_GB2312" w:eastAsia="仿宋_GB2312" w:cs="Times New Roman"/>
                <w:color w:val="000000"/>
                <w:sz w:val="18"/>
                <w:szCs w:val="18"/>
              </w:rPr>
            </w:pPr>
          </w:p>
        </w:tc>
        <w:tc>
          <w:tcPr>
            <w:tcW w:w="1004" w:type="dxa"/>
            <w:vAlign w:val="center"/>
          </w:tcPr>
          <w:p>
            <w:pPr>
              <w:widowControl/>
              <w:jc w:val="center"/>
              <w:rPr>
                <w:rFonts w:ascii="仿宋_GB2312" w:eastAsia="仿宋_GB2312" w:cs="Times New Roman"/>
                <w:sz w:val="18"/>
                <w:szCs w:val="18"/>
              </w:rPr>
            </w:pPr>
            <w:r>
              <w:rPr>
                <w:rFonts w:hint="eastAsia" w:ascii="仿宋_GB2312" w:eastAsia="仿宋_GB2312" w:cs="仿宋_GB2312"/>
                <w:sz w:val="18"/>
                <w:szCs w:val="18"/>
              </w:rPr>
              <w:t>√拟征收土地所在地的村集体成员</w:t>
            </w:r>
          </w:p>
        </w:tc>
        <w:tc>
          <w:tcPr>
            <w:tcW w:w="456"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w:t>
            </w:r>
          </w:p>
        </w:tc>
        <w:tc>
          <w:tcPr>
            <w:tcW w:w="520"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c>
          <w:tcPr>
            <w:tcW w:w="764" w:type="dxa"/>
            <w:vAlign w:val="center"/>
          </w:tcPr>
          <w:p>
            <w:pPr>
              <w:widowControl/>
              <w:jc w:val="center"/>
              <w:textAlignment w:val="center"/>
              <w:rPr>
                <w:rFonts w:ascii="仿宋_GB2312" w:eastAsia="仿宋_GB2312" w:cs="Times New Roman"/>
                <w:color w:val="000000"/>
                <w:sz w:val="18"/>
                <w:szCs w:val="18"/>
              </w:rPr>
            </w:pPr>
            <w:r>
              <w:rPr>
                <w:rFonts w:hint="eastAsia" w:ascii="仿宋_GB2312" w:eastAsia="仿宋_GB2312" w:cs="仿宋_GB2312"/>
                <w:color w:val="000000"/>
                <w:sz w:val="18"/>
                <w:szCs w:val="18"/>
              </w:rPr>
              <w:t>√　</w:t>
            </w:r>
          </w:p>
        </w:tc>
      </w:tr>
    </w:tbl>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rPr>
          <w:rFonts w:cs="Times New Roman"/>
          <w:lang w:val="en-US"/>
        </w:rPr>
      </w:pPr>
    </w:p>
    <w:p>
      <w:pPr>
        <w:pStyle w:val="2"/>
        <w:spacing w:line="240" w:lineRule="auto"/>
        <w:jc w:val="center"/>
        <w:rPr>
          <w:rFonts w:cs="Times New Roman"/>
          <w:sz w:val="22"/>
          <w:szCs w:val="22"/>
        </w:rPr>
      </w:pPr>
      <w:bookmarkStart w:id="27" w:name="_Toc17890"/>
      <w:bookmarkStart w:id="28" w:name="_Toc28861"/>
      <w:bookmarkStart w:id="29" w:name="_Toc20323"/>
      <w:bookmarkStart w:id="30" w:name="_Toc32652"/>
      <w:r>
        <w:rPr>
          <w:rFonts w:hint="eastAsia" w:ascii="方正小标宋_GBK" w:hAnsi="方正小标宋_GBK" w:eastAsia="方正小标宋_GBK" w:cs="方正小标宋_GBK"/>
          <w:b w:val="0"/>
          <w:bCs w:val="0"/>
          <w:sz w:val="30"/>
          <w:szCs w:val="30"/>
        </w:rPr>
        <w:t>（八）农村危房改造</w:t>
      </w:r>
      <w:r>
        <w:rPr>
          <w:rFonts w:hint="eastAsia" w:ascii="方正小标宋_GBK" w:hAnsi="方正小标宋_GBK" w:eastAsia="方正小标宋_GBK" w:cs="方正小标宋_GBK"/>
          <w:b w:val="0"/>
          <w:bCs w:val="0"/>
          <w:color w:val="000000"/>
          <w:sz w:val="30"/>
          <w:szCs w:val="30"/>
        </w:rPr>
        <w:t>领域基层政务公开标准目录</w:t>
      </w:r>
      <w:bookmarkEnd w:id="27"/>
      <w:bookmarkEnd w:id="28"/>
      <w:bookmarkEnd w:id="29"/>
      <w:bookmarkEnd w:id="30"/>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18"/>
        <w:gridCol w:w="897"/>
        <w:gridCol w:w="2126"/>
        <w:gridCol w:w="1998"/>
        <w:gridCol w:w="1244"/>
        <w:gridCol w:w="1747"/>
        <w:gridCol w:w="1968"/>
        <w:gridCol w:w="720"/>
        <w:gridCol w:w="710"/>
        <w:gridCol w:w="549"/>
        <w:gridCol w:w="719"/>
        <w:gridCol w:w="1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24"/>
              <w:spacing w:before="10"/>
              <w:rPr>
                <w:rFonts w:ascii="方正小标宋简体" w:cs="Times New Roman"/>
                <w:sz w:val="18"/>
                <w:szCs w:val="18"/>
              </w:rPr>
            </w:pPr>
          </w:p>
          <w:p>
            <w:pPr>
              <w:pStyle w:val="24"/>
              <w:spacing w:before="1" w:line="266" w:lineRule="auto"/>
              <w:ind w:left="158" w:right="148"/>
              <w:rPr>
                <w:rFonts w:ascii="黑体" w:eastAsia="黑体" w:cs="Times New Roman"/>
              </w:rPr>
            </w:pPr>
            <w:r>
              <w:rPr>
                <w:rFonts w:hint="eastAsia" w:ascii="黑体" w:eastAsia="黑体" w:cs="黑体"/>
              </w:rPr>
              <w:t>序号</w:t>
            </w:r>
          </w:p>
        </w:tc>
        <w:tc>
          <w:tcPr>
            <w:tcW w:w="1715" w:type="dxa"/>
            <w:gridSpan w:val="2"/>
          </w:tcPr>
          <w:p>
            <w:pPr>
              <w:pStyle w:val="24"/>
              <w:spacing w:before="12" w:line="279" w:lineRule="exact"/>
              <w:ind w:left="417"/>
              <w:rPr>
                <w:rFonts w:ascii="黑体" w:eastAsia="黑体" w:cs="Times New Roman"/>
              </w:rPr>
            </w:pPr>
            <w:r>
              <w:rPr>
                <w:rFonts w:hint="eastAsia" w:ascii="黑体" w:eastAsia="黑体" w:cs="黑体"/>
              </w:rPr>
              <w:t>公开事项</w:t>
            </w:r>
          </w:p>
        </w:tc>
        <w:tc>
          <w:tcPr>
            <w:tcW w:w="2126" w:type="dxa"/>
            <w:vMerge w:val="restart"/>
          </w:tcPr>
          <w:p>
            <w:pPr>
              <w:pStyle w:val="24"/>
              <w:spacing w:before="7"/>
              <w:rPr>
                <w:rFonts w:ascii="方正小标宋简体" w:cs="Times New Roman"/>
                <w:sz w:val="27"/>
                <w:szCs w:val="27"/>
              </w:rPr>
            </w:pPr>
          </w:p>
          <w:p>
            <w:pPr>
              <w:pStyle w:val="24"/>
              <w:ind w:left="183"/>
              <w:rPr>
                <w:rFonts w:ascii="黑体" w:eastAsia="黑体" w:cs="Times New Roman"/>
              </w:rPr>
            </w:pPr>
            <w:r>
              <w:rPr>
                <w:rFonts w:hint="eastAsia" w:ascii="黑体" w:eastAsia="黑体" w:cs="黑体"/>
              </w:rPr>
              <w:t>公开内容（要素）</w:t>
            </w:r>
          </w:p>
        </w:tc>
        <w:tc>
          <w:tcPr>
            <w:tcW w:w="1998" w:type="dxa"/>
            <w:vMerge w:val="restart"/>
          </w:tcPr>
          <w:p>
            <w:pPr>
              <w:pStyle w:val="24"/>
              <w:spacing w:before="7"/>
              <w:rPr>
                <w:rFonts w:ascii="方正小标宋简体" w:cs="Times New Roman"/>
                <w:sz w:val="27"/>
                <w:szCs w:val="27"/>
              </w:rPr>
            </w:pPr>
          </w:p>
          <w:p>
            <w:pPr>
              <w:pStyle w:val="24"/>
              <w:ind w:left="349"/>
              <w:rPr>
                <w:rFonts w:ascii="黑体" w:eastAsia="黑体" w:cs="Times New Roman"/>
              </w:rPr>
            </w:pPr>
            <w:r>
              <w:rPr>
                <w:rFonts w:hint="eastAsia" w:ascii="黑体" w:eastAsia="黑体" w:cs="黑体"/>
              </w:rPr>
              <w:t>公开依据</w:t>
            </w:r>
          </w:p>
        </w:tc>
        <w:tc>
          <w:tcPr>
            <w:tcW w:w="1244" w:type="dxa"/>
            <w:vMerge w:val="restart"/>
          </w:tcPr>
          <w:p>
            <w:pPr>
              <w:pStyle w:val="24"/>
              <w:spacing w:before="7"/>
              <w:rPr>
                <w:rFonts w:ascii="方正小标宋简体" w:cs="Times New Roman"/>
                <w:sz w:val="27"/>
                <w:szCs w:val="27"/>
              </w:rPr>
            </w:pPr>
          </w:p>
          <w:p>
            <w:pPr>
              <w:pStyle w:val="24"/>
              <w:ind w:left="390"/>
              <w:rPr>
                <w:rFonts w:ascii="黑体" w:eastAsia="黑体" w:cs="Times New Roman"/>
              </w:rPr>
            </w:pPr>
            <w:r>
              <w:rPr>
                <w:rFonts w:hint="eastAsia" w:ascii="黑体" w:eastAsia="黑体" w:cs="黑体"/>
              </w:rPr>
              <w:t>公开时限</w:t>
            </w:r>
          </w:p>
        </w:tc>
        <w:tc>
          <w:tcPr>
            <w:tcW w:w="1747" w:type="dxa"/>
            <w:vMerge w:val="restart"/>
          </w:tcPr>
          <w:p>
            <w:pPr>
              <w:pStyle w:val="24"/>
              <w:spacing w:before="7"/>
              <w:rPr>
                <w:rFonts w:ascii="方正小标宋简体" w:cs="Times New Roman"/>
                <w:sz w:val="27"/>
                <w:szCs w:val="27"/>
              </w:rPr>
            </w:pPr>
          </w:p>
          <w:p>
            <w:pPr>
              <w:pStyle w:val="24"/>
              <w:ind w:left="433"/>
              <w:rPr>
                <w:rFonts w:ascii="黑体" w:eastAsia="黑体" w:cs="Times New Roman"/>
              </w:rPr>
            </w:pPr>
            <w:r>
              <w:rPr>
                <w:rFonts w:hint="eastAsia" w:ascii="黑体" w:eastAsia="黑体" w:cs="黑体"/>
              </w:rPr>
              <w:t>公开主体</w:t>
            </w:r>
          </w:p>
        </w:tc>
        <w:tc>
          <w:tcPr>
            <w:tcW w:w="1968" w:type="dxa"/>
            <w:vMerge w:val="restart"/>
          </w:tcPr>
          <w:p>
            <w:pPr>
              <w:pStyle w:val="24"/>
              <w:spacing w:before="7"/>
              <w:rPr>
                <w:rFonts w:ascii="方正小标宋简体" w:cs="Times New Roman"/>
                <w:sz w:val="27"/>
                <w:szCs w:val="27"/>
              </w:rPr>
            </w:pPr>
          </w:p>
          <w:p>
            <w:pPr>
              <w:pStyle w:val="24"/>
              <w:ind w:left="215"/>
              <w:rPr>
                <w:rFonts w:ascii="黑体" w:eastAsia="黑体" w:cs="Times New Roman"/>
              </w:rPr>
            </w:pPr>
            <w:r>
              <w:rPr>
                <w:rFonts w:hint="eastAsia" w:ascii="黑体" w:eastAsia="黑体" w:cs="黑体"/>
              </w:rPr>
              <w:t>公开渠道和载体</w:t>
            </w:r>
          </w:p>
        </w:tc>
        <w:tc>
          <w:tcPr>
            <w:tcW w:w="1430" w:type="dxa"/>
            <w:gridSpan w:val="2"/>
          </w:tcPr>
          <w:p>
            <w:pPr>
              <w:pStyle w:val="24"/>
              <w:spacing w:before="12" w:line="279" w:lineRule="exact"/>
              <w:ind w:left="275"/>
              <w:rPr>
                <w:rFonts w:ascii="黑体" w:eastAsia="黑体" w:cs="Times New Roman"/>
              </w:rPr>
            </w:pPr>
            <w:r>
              <w:rPr>
                <w:rFonts w:hint="eastAsia" w:ascii="黑体" w:eastAsia="黑体" w:cs="黑体"/>
              </w:rPr>
              <w:t>公开对象</w:t>
            </w:r>
          </w:p>
        </w:tc>
        <w:tc>
          <w:tcPr>
            <w:tcW w:w="1268" w:type="dxa"/>
            <w:gridSpan w:val="2"/>
          </w:tcPr>
          <w:p>
            <w:pPr>
              <w:pStyle w:val="24"/>
              <w:spacing w:before="12" w:line="279" w:lineRule="exact"/>
              <w:ind w:left="194"/>
              <w:rPr>
                <w:rFonts w:ascii="黑体" w:eastAsia="黑体" w:cs="Times New Roman"/>
              </w:rPr>
            </w:pPr>
            <w:r>
              <w:rPr>
                <w:rFonts w:hint="eastAsia" w:ascii="黑体" w:eastAsia="黑体" w:cs="黑体"/>
              </w:rPr>
              <w:t>公开方式</w:t>
            </w:r>
          </w:p>
        </w:tc>
        <w:tc>
          <w:tcPr>
            <w:tcW w:w="1439" w:type="dxa"/>
          </w:tcPr>
          <w:p>
            <w:pPr>
              <w:pStyle w:val="24"/>
              <w:spacing w:before="12" w:line="279" w:lineRule="exact"/>
              <w:ind w:left="262" w:right="246"/>
              <w:jc w:val="center"/>
              <w:rPr>
                <w:rFonts w:ascii="黑体" w:eastAsia="黑体" w:cs="Times New Roman"/>
              </w:rPr>
            </w:pPr>
            <w:r>
              <w:rPr>
                <w:rFonts w:hint="eastAsia" w:ascii="黑体" w:eastAsia="黑体" w:cs="黑体"/>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rPr>
                <w:rFonts w:cs="Times New Roman"/>
                <w:sz w:val="2"/>
                <w:szCs w:val="2"/>
              </w:rPr>
            </w:pPr>
          </w:p>
        </w:tc>
        <w:tc>
          <w:tcPr>
            <w:tcW w:w="818" w:type="dxa"/>
          </w:tcPr>
          <w:p>
            <w:pPr>
              <w:pStyle w:val="24"/>
              <w:spacing w:before="168" w:line="266" w:lineRule="auto"/>
              <w:ind w:left="189" w:right="174"/>
              <w:rPr>
                <w:rFonts w:ascii="黑体" w:eastAsia="黑体" w:cs="Times New Roman"/>
              </w:rPr>
            </w:pPr>
            <w:r>
              <w:rPr>
                <w:rFonts w:hint="eastAsia" w:ascii="黑体" w:eastAsia="黑体" w:cs="黑体"/>
              </w:rPr>
              <w:t>一级事项</w:t>
            </w:r>
          </w:p>
        </w:tc>
        <w:tc>
          <w:tcPr>
            <w:tcW w:w="897" w:type="dxa"/>
          </w:tcPr>
          <w:p>
            <w:pPr>
              <w:pStyle w:val="24"/>
              <w:spacing w:before="168" w:line="266" w:lineRule="auto"/>
              <w:ind w:left="338" w:right="108" w:hanging="221"/>
              <w:rPr>
                <w:rFonts w:ascii="黑体" w:eastAsia="黑体" w:cs="Times New Roman"/>
              </w:rPr>
            </w:pPr>
            <w:r>
              <w:rPr>
                <w:rFonts w:hint="eastAsia" w:ascii="黑体" w:eastAsia="黑体" w:cs="黑体"/>
              </w:rPr>
              <w:t>二级事项</w:t>
            </w:r>
          </w:p>
        </w:tc>
        <w:tc>
          <w:tcPr>
            <w:tcW w:w="2126" w:type="dxa"/>
            <w:vMerge w:val="continue"/>
            <w:tcBorders>
              <w:top w:val="nil"/>
            </w:tcBorders>
          </w:tcPr>
          <w:p>
            <w:pPr>
              <w:rPr>
                <w:rFonts w:cs="Times New Roman"/>
                <w:sz w:val="2"/>
                <w:szCs w:val="2"/>
              </w:rPr>
            </w:pPr>
          </w:p>
        </w:tc>
        <w:tc>
          <w:tcPr>
            <w:tcW w:w="1998" w:type="dxa"/>
            <w:vMerge w:val="continue"/>
            <w:tcBorders>
              <w:top w:val="nil"/>
            </w:tcBorders>
          </w:tcPr>
          <w:p>
            <w:pPr>
              <w:rPr>
                <w:rFonts w:cs="Times New Roman"/>
                <w:sz w:val="2"/>
                <w:szCs w:val="2"/>
              </w:rPr>
            </w:pPr>
          </w:p>
        </w:tc>
        <w:tc>
          <w:tcPr>
            <w:tcW w:w="1244" w:type="dxa"/>
            <w:vMerge w:val="continue"/>
            <w:tcBorders>
              <w:top w:val="nil"/>
            </w:tcBorders>
          </w:tcPr>
          <w:p>
            <w:pPr>
              <w:rPr>
                <w:rFonts w:cs="Times New Roman"/>
                <w:sz w:val="2"/>
                <w:szCs w:val="2"/>
              </w:rPr>
            </w:pPr>
          </w:p>
        </w:tc>
        <w:tc>
          <w:tcPr>
            <w:tcW w:w="1747" w:type="dxa"/>
            <w:vMerge w:val="continue"/>
            <w:tcBorders>
              <w:top w:val="nil"/>
            </w:tcBorders>
          </w:tcPr>
          <w:p>
            <w:pPr>
              <w:rPr>
                <w:rFonts w:cs="Times New Roman"/>
                <w:sz w:val="2"/>
                <w:szCs w:val="2"/>
              </w:rPr>
            </w:pPr>
          </w:p>
        </w:tc>
        <w:tc>
          <w:tcPr>
            <w:tcW w:w="1968" w:type="dxa"/>
            <w:vMerge w:val="continue"/>
            <w:tcBorders>
              <w:top w:val="nil"/>
            </w:tcBorders>
          </w:tcPr>
          <w:p>
            <w:pPr>
              <w:rPr>
                <w:rFonts w:cs="Times New Roman"/>
                <w:sz w:val="2"/>
                <w:szCs w:val="2"/>
              </w:rPr>
            </w:pPr>
          </w:p>
        </w:tc>
        <w:tc>
          <w:tcPr>
            <w:tcW w:w="720" w:type="dxa"/>
          </w:tcPr>
          <w:p>
            <w:pPr>
              <w:pStyle w:val="24"/>
              <w:spacing w:before="168" w:line="266" w:lineRule="auto"/>
              <w:ind w:left="251" w:right="125" w:hanging="111"/>
              <w:rPr>
                <w:rFonts w:ascii="黑体" w:eastAsia="黑体" w:cs="Times New Roman"/>
              </w:rPr>
            </w:pPr>
            <w:r>
              <w:rPr>
                <w:rFonts w:hint="eastAsia" w:ascii="黑体" w:eastAsia="黑体" w:cs="黑体"/>
              </w:rPr>
              <w:t>全社会</w:t>
            </w:r>
          </w:p>
        </w:tc>
        <w:tc>
          <w:tcPr>
            <w:tcW w:w="710" w:type="dxa"/>
          </w:tcPr>
          <w:p>
            <w:pPr>
              <w:pStyle w:val="24"/>
              <w:spacing w:before="168" w:line="266" w:lineRule="auto"/>
              <w:ind w:left="136" w:right="121"/>
              <w:rPr>
                <w:rFonts w:ascii="黑体" w:eastAsia="黑体" w:cs="Times New Roman"/>
              </w:rPr>
            </w:pPr>
            <w:r>
              <w:rPr>
                <w:rFonts w:hint="eastAsia" w:ascii="黑体" w:eastAsia="黑体" w:cs="黑体"/>
              </w:rPr>
              <w:t>特定群众</w:t>
            </w:r>
          </w:p>
        </w:tc>
        <w:tc>
          <w:tcPr>
            <w:tcW w:w="549" w:type="dxa"/>
          </w:tcPr>
          <w:p>
            <w:pPr>
              <w:pStyle w:val="24"/>
              <w:spacing w:before="168" w:line="266" w:lineRule="auto"/>
              <w:ind w:left="165" w:right="150"/>
              <w:rPr>
                <w:rFonts w:ascii="黑体" w:eastAsia="黑体" w:cs="Times New Roman"/>
              </w:rPr>
            </w:pPr>
            <w:r>
              <w:rPr>
                <w:rFonts w:hint="eastAsia" w:ascii="黑体" w:eastAsia="黑体" w:cs="黑体"/>
              </w:rPr>
              <w:t>主动</w:t>
            </w:r>
          </w:p>
        </w:tc>
        <w:tc>
          <w:tcPr>
            <w:tcW w:w="719" w:type="dxa"/>
          </w:tcPr>
          <w:p>
            <w:pPr>
              <w:pStyle w:val="24"/>
              <w:spacing w:before="12" w:line="266" w:lineRule="auto"/>
              <w:ind w:left="141" w:right="123"/>
              <w:rPr>
                <w:rFonts w:ascii="黑体" w:eastAsia="黑体" w:cs="Times New Roman"/>
              </w:rPr>
            </w:pPr>
            <w:r>
              <w:rPr>
                <w:rFonts w:hint="eastAsia" w:ascii="黑体" w:eastAsia="黑体" w:cs="黑体"/>
              </w:rPr>
              <w:t>依申请公</w:t>
            </w:r>
          </w:p>
          <w:p>
            <w:pPr>
              <w:pStyle w:val="24"/>
              <w:spacing w:line="277" w:lineRule="exact"/>
              <w:ind w:left="252"/>
              <w:rPr>
                <w:rFonts w:ascii="黑体" w:eastAsia="黑体" w:cs="Times New Roman"/>
              </w:rPr>
            </w:pPr>
            <w:r>
              <w:rPr>
                <w:rFonts w:hint="eastAsia" w:ascii="黑体" w:eastAsia="黑体" w:cs="黑体"/>
              </w:rPr>
              <w:t>开</w:t>
            </w:r>
          </w:p>
        </w:tc>
        <w:tc>
          <w:tcPr>
            <w:tcW w:w="1439" w:type="dxa"/>
          </w:tcPr>
          <w:p>
            <w:pPr>
              <w:pStyle w:val="24"/>
              <w:spacing w:before="6"/>
              <w:rPr>
                <w:rFonts w:ascii="方正小标宋简体" w:cs="Times New Roman"/>
                <w:sz w:val="18"/>
                <w:szCs w:val="18"/>
              </w:rPr>
            </w:pPr>
          </w:p>
          <w:p>
            <w:pPr>
              <w:pStyle w:val="24"/>
              <w:ind w:left="262" w:right="246"/>
              <w:jc w:val="center"/>
              <w:rPr>
                <w:rFonts w:ascii="黑体" w:eastAsia="黑体" w:cs="Times New Roman"/>
              </w:rPr>
            </w:pPr>
            <w:r>
              <w:rPr>
                <w:rFonts w:hint="eastAsia" w:ascii="黑体" w:eastAsia="黑体" w:cs="黑体"/>
              </w:rPr>
              <w:t>乡、村级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1" w:hRule="atLeast"/>
        </w:trPr>
        <w:tc>
          <w:tcPr>
            <w:tcW w:w="540"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1</w:t>
            </w:r>
          </w:p>
        </w:tc>
        <w:tc>
          <w:tcPr>
            <w:tcW w:w="818"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部门文件</w:t>
            </w:r>
          </w:p>
        </w:tc>
        <w:tc>
          <w:tcPr>
            <w:tcW w:w="897"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农村危房改造相关文件</w:t>
            </w:r>
          </w:p>
        </w:tc>
        <w:tc>
          <w:tcPr>
            <w:tcW w:w="2126" w:type="dxa"/>
            <w:vAlign w:val="center"/>
          </w:tcPr>
          <w:p>
            <w:pPr>
              <w:widowControl/>
              <w:rPr>
                <w:rFonts w:ascii="黑体" w:eastAsia="黑体" w:cs="Times New Roman"/>
                <w:color w:val="000000"/>
              </w:rPr>
            </w:pPr>
            <w:r>
              <w:rPr>
                <w:rFonts w:hint="eastAsia" w:ascii="仿宋_GB2312" w:eastAsia="仿宋_GB2312" w:cs="仿宋_GB2312"/>
                <w:color w:val="000000"/>
                <w:sz w:val="18"/>
                <w:szCs w:val="18"/>
              </w:rPr>
              <w:t>文件分类、生成日期、标题、文号、有效性、关键词和具体内容等</w:t>
            </w:r>
          </w:p>
        </w:tc>
        <w:tc>
          <w:tcPr>
            <w:tcW w:w="1998" w:type="dxa"/>
            <w:vAlign w:val="center"/>
          </w:tcPr>
          <w:p>
            <w:pPr>
              <w:widowControl/>
              <w:rPr>
                <w:rFonts w:ascii="黑体" w:eastAsia="黑体" w:cs="Times New Roman"/>
                <w:color w:val="000000"/>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、《关于全面推进政务公开工作的意见》及其实施细则</w:t>
            </w:r>
          </w:p>
        </w:tc>
        <w:tc>
          <w:tcPr>
            <w:tcW w:w="1244" w:type="dxa"/>
            <w:vAlign w:val="center"/>
          </w:tcPr>
          <w:p>
            <w:pPr>
              <w:widowControl/>
              <w:rPr>
                <w:rFonts w:ascii="黑体" w:eastAsia="黑体" w:cs="Times New Roman"/>
                <w:color w:val="000000"/>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trPr>
        <w:tc>
          <w:tcPr>
            <w:tcW w:w="540"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0"/>
              <w:jc w:val="center"/>
              <w:rPr>
                <w:sz w:val="18"/>
                <w:szCs w:val="18"/>
              </w:rPr>
            </w:pPr>
            <w:r>
              <w:rPr>
                <w:sz w:val="18"/>
                <w:szCs w:val="18"/>
              </w:rPr>
              <w:t>2</w:t>
            </w:r>
          </w:p>
        </w:tc>
        <w:tc>
          <w:tcPr>
            <w:tcW w:w="818" w:type="dxa"/>
            <w:vMerge w:val="restart"/>
            <w:tcBorders>
              <w:top w:val="nil"/>
            </w:tcBorders>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政策解读</w:t>
            </w:r>
          </w:p>
        </w:tc>
        <w:tc>
          <w:tcPr>
            <w:tcW w:w="897"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上级政策解读</w:t>
            </w:r>
          </w:p>
        </w:tc>
        <w:tc>
          <w:tcPr>
            <w:tcW w:w="2126" w:type="dxa"/>
            <w:vAlign w:val="center"/>
          </w:tcPr>
          <w:p>
            <w:pPr>
              <w:widowControl/>
              <w:rPr>
                <w:rFonts w:ascii="仿宋_GB2312" w:eastAsia="仿宋_GB2312" w:cs="Times New Roman"/>
                <w:color w:val="000000"/>
                <w:sz w:val="18"/>
                <w:szCs w:val="18"/>
              </w:rPr>
            </w:pPr>
            <w:r>
              <w:rPr>
                <w:rFonts w:hint="eastAsia" w:ascii="仿宋_GB2312" w:eastAsia="仿宋_GB2312" w:cs="仿宋_GB2312"/>
                <w:color w:val="000000"/>
                <w:sz w:val="18"/>
                <w:szCs w:val="18"/>
              </w:rPr>
              <w:t>着重解读政策措施的背景依据、目标任务、主要内容、涉及范围、执行标准，以及注意事项、关键词诠释、惠民利民举措、新旧政策差异等。</w:t>
            </w:r>
          </w:p>
        </w:tc>
        <w:tc>
          <w:tcPr>
            <w:tcW w:w="1998" w:type="dxa"/>
            <w:vMerge w:val="restart"/>
            <w:vAlign w:val="center"/>
          </w:tcPr>
          <w:p>
            <w:pPr>
              <w:widowControl/>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、《关于全面推进政务公开工作的意见》及其实施细则</w:t>
            </w:r>
          </w:p>
          <w:p>
            <w:pPr>
              <w:pStyle w:val="24"/>
              <w:rPr>
                <w:rFonts w:ascii="方正小标宋简体" w:cs="Times New Roman"/>
                <w:sz w:val="18"/>
                <w:szCs w:val="18"/>
              </w:rPr>
            </w:pPr>
          </w:p>
          <w:p>
            <w:pPr>
              <w:pStyle w:val="24"/>
              <w:spacing w:line="324" w:lineRule="auto"/>
              <w:ind w:left="106" w:right="200"/>
              <w:rPr>
                <w:rFonts w:cs="Times New Roman"/>
                <w:sz w:val="18"/>
                <w:szCs w:val="18"/>
              </w:rPr>
            </w:pPr>
          </w:p>
        </w:tc>
        <w:tc>
          <w:tcPr>
            <w:tcW w:w="1244" w:type="dxa"/>
            <w:vAlign w:val="center"/>
          </w:tcPr>
          <w:p>
            <w:pPr>
              <w:widowControl/>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540" w:type="dxa"/>
            <w:tcBorders>
              <w:right w:val="single" w:color="auto" w:sz="4" w:space="0"/>
            </w:tcBorders>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3</w:t>
            </w:r>
          </w:p>
        </w:tc>
        <w:tc>
          <w:tcPr>
            <w:tcW w:w="818" w:type="dxa"/>
            <w:vMerge w:val="continue"/>
            <w:tcBorders>
              <w:bottom w:val="single" w:color="auto" w:sz="4" w:space="0"/>
            </w:tcBorders>
          </w:tcPr>
          <w:p>
            <w:pPr>
              <w:rPr>
                <w:rFonts w:cs="Times New Roman"/>
                <w:sz w:val="2"/>
                <w:szCs w:val="2"/>
              </w:rPr>
            </w:pPr>
          </w:p>
        </w:tc>
        <w:tc>
          <w:tcPr>
            <w:tcW w:w="897" w:type="dxa"/>
            <w:tcBorders>
              <w:left w:val="single" w:color="auto" w:sz="4" w:space="0"/>
            </w:tcBorders>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本级政策解读</w:t>
            </w:r>
          </w:p>
        </w:tc>
        <w:tc>
          <w:tcPr>
            <w:tcW w:w="2126" w:type="dxa"/>
          </w:tcPr>
          <w:p>
            <w:pPr>
              <w:pStyle w:val="24"/>
              <w:rPr>
                <w:rFonts w:ascii="方正小标宋简体" w:cs="Times New Roman"/>
                <w:sz w:val="18"/>
                <w:szCs w:val="18"/>
              </w:rPr>
            </w:pPr>
          </w:p>
          <w:p>
            <w:pPr>
              <w:pStyle w:val="24"/>
              <w:spacing w:before="10"/>
              <w:rPr>
                <w:rFonts w:ascii="方正小标宋简体" w:cs="Times New Roman"/>
                <w:sz w:val="10"/>
                <w:szCs w:val="10"/>
              </w:rPr>
            </w:pPr>
          </w:p>
          <w:p>
            <w:pPr>
              <w:pStyle w:val="24"/>
              <w:spacing w:line="324" w:lineRule="auto"/>
              <w:ind w:left="108" w:right="97"/>
              <w:rPr>
                <w:rFonts w:cs="Times New Roman"/>
                <w:sz w:val="18"/>
                <w:szCs w:val="18"/>
              </w:rPr>
            </w:pPr>
            <w:r>
              <w:rPr>
                <w:rFonts w:hint="eastAsia"/>
                <w:spacing w:val="-72"/>
                <w:sz w:val="18"/>
                <w:szCs w:val="18"/>
              </w:rPr>
              <w:t>·</w:t>
            </w:r>
            <w:r>
              <w:rPr>
                <w:rFonts w:hint="eastAsia"/>
                <w:spacing w:val="-2"/>
                <w:sz w:val="18"/>
                <w:szCs w:val="18"/>
              </w:rPr>
              <w:t>涉及扶贫领域其他政策</w:t>
            </w:r>
            <w:r>
              <w:rPr>
                <w:rFonts w:hint="eastAsia"/>
                <w:sz w:val="18"/>
                <w:szCs w:val="18"/>
              </w:rPr>
              <w:t>文件</w:t>
            </w:r>
          </w:p>
        </w:tc>
        <w:tc>
          <w:tcPr>
            <w:tcW w:w="1998" w:type="dxa"/>
            <w:vMerge w:val="continue"/>
          </w:tcPr>
          <w:p>
            <w:pPr>
              <w:pStyle w:val="24"/>
              <w:spacing w:line="324" w:lineRule="auto"/>
              <w:ind w:left="106" w:right="200"/>
              <w:rPr>
                <w:rFonts w:cs="Times New Roman"/>
                <w:sz w:val="18"/>
                <w:szCs w:val="18"/>
              </w:rPr>
            </w:pPr>
          </w:p>
        </w:tc>
        <w:tc>
          <w:tcPr>
            <w:tcW w:w="1244" w:type="dxa"/>
          </w:tcPr>
          <w:p>
            <w:pPr>
              <w:pStyle w:val="24"/>
              <w:rPr>
                <w:rFonts w:ascii="方正小标宋简体" w:cs="Times New Roman"/>
                <w:sz w:val="18"/>
                <w:szCs w:val="18"/>
              </w:rPr>
            </w:pPr>
          </w:p>
          <w:p>
            <w:pPr>
              <w:pStyle w:val="24"/>
              <w:spacing w:before="10"/>
              <w:rPr>
                <w:rFonts w:ascii="方正小标宋简体" w:cs="Times New Roman"/>
                <w:sz w:val="10"/>
                <w:szCs w:val="10"/>
              </w:rPr>
            </w:pPr>
          </w:p>
          <w:p>
            <w:pPr>
              <w:pStyle w:val="24"/>
              <w:spacing w:line="324" w:lineRule="auto"/>
              <w:ind w:left="109" w:right="101"/>
              <w:rPr>
                <w:rFonts w:cs="Times New Roman"/>
                <w:sz w:val="18"/>
                <w:szCs w:val="18"/>
              </w:rPr>
            </w:pPr>
            <w:r>
              <w:rPr>
                <w:rFonts w:hint="eastAsia"/>
                <w:sz w:val="18"/>
                <w:szCs w:val="18"/>
              </w:rPr>
              <w:t>信息形成（变更）</w:t>
            </w:r>
            <w:r>
              <w:rPr>
                <w:sz w:val="18"/>
                <w:szCs w:val="18"/>
              </w:rPr>
              <w:t xml:space="preserve"> 20 </w:t>
            </w:r>
            <w:r>
              <w:rPr>
                <w:rFonts w:hint="eastAsia"/>
                <w:sz w:val="18"/>
                <w:szCs w:val="18"/>
              </w:rPr>
              <w:t>个工作日内</w:t>
            </w:r>
          </w:p>
        </w:tc>
        <w:tc>
          <w:tcPr>
            <w:tcW w:w="1747" w:type="dxa"/>
            <w:vAlign w:val="center"/>
          </w:tcPr>
          <w:p>
            <w:pPr>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40" w:type="dxa"/>
            <w:tcBorders>
              <w:right w:val="single" w:color="auto" w:sz="4" w:space="0"/>
            </w:tcBorders>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4</w:t>
            </w:r>
          </w:p>
        </w:tc>
        <w:tc>
          <w:tcPr>
            <w:tcW w:w="818" w:type="dxa"/>
            <w:vMerge w:val="restart"/>
            <w:tcBorders>
              <w:top w:val="single" w:color="auto" w:sz="4" w:space="0"/>
              <w:left w:val="single" w:color="auto" w:sz="4" w:space="0"/>
              <w:right w:val="single" w:color="auto" w:sz="4" w:space="0"/>
            </w:tcBorders>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计划实施</w:t>
            </w:r>
          </w:p>
        </w:tc>
        <w:tc>
          <w:tcPr>
            <w:tcW w:w="897" w:type="dxa"/>
            <w:tcBorders>
              <w:left w:val="single" w:color="auto" w:sz="4" w:space="0"/>
            </w:tcBorders>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任务分配</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及时公开农村危房改造补助农户名单</w:t>
            </w:r>
          </w:p>
        </w:tc>
        <w:tc>
          <w:tcPr>
            <w:tcW w:w="1998" w:type="dxa"/>
            <w:vMerge w:val="restart"/>
            <w:vAlign w:val="center"/>
          </w:tcPr>
          <w:p>
            <w:pPr>
              <w:widowControl/>
              <w:rPr>
                <w:rFonts w:ascii="仿宋_GB2312" w:eastAsia="仿宋_GB2312" w:cs="Times New Roman"/>
                <w:color w:val="000000"/>
                <w:sz w:val="18"/>
                <w:szCs w:val="18"/>
              </w:rPr>
            </w:pPr>
            <w:r>
              <w:rPr>
                <w:rFonts w:hint="eastAsia" w:ascii="仿宋_GB2312" w:eastAsia="仿宋_GB2312" w:cs="仿宋_GB2312"/>
                <w:color w:val="000000"/>
                <w:sz w:val="18"/>
                <w:szCs w:val="18"/>
              </w:rPr>
              <w:t>《住房城乡建设部</w:t>
            </w:r>
            <w:r>
              <w:rPr>
                <w:rFonts w:ascii="仿宋_GB2312" w:eastAsia="仿宋_GB2312" w:cs="仿宋_GB2312"/>
                <w:color w:val="000000"/>
                <w:sz w:val="18"/>
                <w:szCs w:val="18"/>
              </w:rPr>
              <w:t xml:space="preserve"> </w:t>
            </w:r>
            <w:r>
              <w:rPr>
                <w:rFonts w:hint="eastAsia" w:ascii="仿宋_GB2312" w:eastAsia="仿宋_GB2312" w:cs="仿宋_GB2312"/>
                <w:color w:val="000000"/>
                <w:sz w:val="18"/>
                <w:szCs w:val="18"/>
              </w:rPr>
              <w:t>财政部</w:t>
            </w:r>
            <w:r>
              <w:rPr>
                <w:rFonts w:ascii="仿宋_GB2312" w:eastAsia="仿宋_GB2312" w:cs="仿宋_GB2312"/>
                <w:color w:val="000000"/>
                <w:sz w:val="18"/>
                <w:szCs w:val="18"/>
              </w:rPr>
              <w:t xml:space="preserve"> </w:t>
            </w:r>
            <w:r>
              <w:rPr>
                <w:rFonts w:hint="eastAsia" w:ascii="仿宋_GB2312" w:eastAsia="仿宋_GB2312" w:cs="仿宋_GB2312"/>
                <w:color w:val="000000"/>
                <w:sz w:val="18"/>
                <w:szCs w:val="18"/>
              </w:rPr>
              <w:t>国务院扶贫办关于加强和完善建档立卡贫困户等重点对象农村危房改造若干问题的通知》等</w:t>
            </w:r>
          </w:p>
        </w:tc>
        <w:tc>
          <w:tcPr>
            <w:tcW w:w="1244" w:type="dxa"/>
            <w:vAlign w:val="center"/>
          </w:tcPr>
          <w:p>
            <w:pPr>
              <w:widowControl/>
              <w:rPr>
                <w:rFonts w:ascii="仿宋_GB2312" w:eastAsia="仿宋_GB2312" w:cs="Times New Roman"/>
                <w:color w:val="000000"/>
                <w:sz w:val="18"/>
                <w:szCs w:val="18"/>
              </w:rPr>
            </w:pPr>
            <w:r>
              <w:rPr>
                <w:rFonts w:hint="eastAsia" w:ascii="仿宋_GB2312" w:eastAsia="仿宋_GB2312" w:cs="仿宋_GB2312"/>
                <w:color w:val="000000"/>
                <w:sz w:val="18"/>
                <w:szCs w:val="18"/>
              </w:rPr>
              <w:t>分配结果确定后</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540" w:type="dxa"/>
          </w:tcPr>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sz w:val="18"/>
                <w:szCs w:val="18"/>
                <w:lang w:val="en-US"/>
              </w:rPr>
            </w:pPr>
            <w:r>
              <w:rPr>
                <w:sz w:val="18"/>
                <w:szCs w:val="18"/>
                <w:lang w:val="en-US"/>
              </w:rPr>
              <w:t>5</w:t>
            </w:r>
          </w:p>
        </w:tc>
        <w:tc>
          <w:tcPr>
            <w:tcW w:w="818" w:type="dxa"/>
            <w:vMerge w:val="continue"/>
            <w:tcBorders>
              <w:left w:val="single" w:color="auto" w:sz="4" w:space="0"/>
              <w:right w:val="single" w:color="auto" w:sz="4" w:space="0"/>
            </w:tcBorders>
          </w:tcPr>
          <w:p>
            <w:pPr>
              <w:rPr>
                <w:rFonts w:cs="Times New Roman"/>
                <w:sz w:val="2"/>
                <w:szCs w:val="2"/>
              </w:rPr>
            </w:pPr>
          </w:p>
        </w:tc>
        <w:tc>
          <w:tcPr>
            <w:tcW w:w="89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组织培训</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组织开展农村建筑工匠培训文件</w:t>
            </w:r>
          </w:p>
        </w:tc>
        <w:tc>
          <w:tcPr>
            <w:tcW w:w="1998" w:type="dxa"/>
            <w:vMerge w:val="continue"/>
          </w:tcPr>
          <w:p>
            <w:pPr>
              <w:pStyle w:val="24"/>
              <w:spacing w:line="324" w:lineRule="auto"/>
              <w:ind w:left="106" w:right="200"/>
              <w:rPr>
                <w:rFonts w:cs="Times New Roman"/>
                <w:sz w:val="18"/>
                <w:szCs w:val="18"/>
              </w:rPr>
            </w:pP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6</w:t>
            </w:r>
          </w:p>
        </w:tc>
        <w:tc>
          <w:tcPr>
            <w:tcW w:w="818" w:type="dxa"/>
            <w:vMerge w:val="restart"/>
            <w:tcBorders>
              <w:left w:val="single" w:color="auto" w:sz="4" w:space="0"/>
              <w:right w:val="single" w:color="auto" w:sz="4" w:space="0"/>
            </w:tcBorders>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条件与标准</w:t>
            </w:r>
          </w:p>
        </w:tc>
        <w:tc>
          <w:tcPr>
            <w:tcW w:w="897"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农村危房等级评定标准</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农村危房等级评定相关标准</w:t>
            </w:r>
          </w:p>
        </w:tc>
        <w:tc>
          <w:tcPr>
            <w:tcW w:w="1998" w:type="dxa"/>
            <w:vAlign w:val="center"/>
          </w:tcPr>
          <w:p>
            <w:pPr>
              <w:rPr>
                <w:rFonts w:ascii="仿宋_GB2312" w:eastAsia="仿宋_GB2312" w:cs="Times New Roman"/>
                <w:color w:val="000000"/>
                <w:sz w:val="18"/>
                <w:szCs w:val="18"/>
              </w:rPr>
            </w:pPr>
            <w:r>
              <w:rPr>
                <w:rFonts w:hint="default" w:ascii="仿宋_GB2312" w:eastAsia="仿宋_GB2312" w:cs="仿宋_GB2312"/>
                <w:color w:val="000000"/>
                <w:sz w:val="18"/>
                <w:szCs w:val="18"/>
                <w:lang w:val="en"/>
              </w:rPr>
              <w:t>《中华人民共和国预算法》</w:t>
            </w:r>
            <w:r>
              <w:rPr>
                <w:rFonts w:hint="eastAsia" w:ascii="仿宋_GB2312" w:eastAsia="仿宋_GB2312" w:cs="仿宋_GB2312"/>
                <w:color w:val="000000"/>
                <w:sz w:val="18"/>
                <w:szCs w:val="18"/>
              </w:rPr>
              <w:t>、</w:t>
            </w:r>
            <w:r>
              <w:rPr>
                <w:rFonts w:hint="default" w:ascii="仿宋_GB2312" w:eastAsia="仿宋_GB2312" w:cs="仿宋_GB2312"/>
                <w:color w:val="000000"/>
                <w:sz w:val="18"/>
                <w:szCs w:val="18"/>
                <w:lang w:val="en"/>
              </w:rPr>
              <w:t>《中华人民共和国政府信息公开条例》</w:t>
            </w:r>
            <w:r>
              <w:rPr>
                <w:rFonts w:hint="eastAsia" w:ascii="仿宋_GB2312" w:eastAsia="仿宋_GB2312" w:cs="仿宋_GB2312"/>
                <w:color w:val="000000"/>
                <w:sz w:val="18"/>
                <w:szCs w:val="18"/>
              </w:rPr>
              <w:t>、《住房城乡建设部</w:t>
            </w:r>
            <w:r>
              <w:rPr>
                <w:rFonts w:ascii="仿宋_GB2312" w:eastAsia="仿宋_GB2312" w:cs="仿宋_GB2312"/>
                <w:color w:val="000000"/>
                <w:sz w:val="18"/>
                <w:szCs w:val="18"/>
              </w:rPr>
              <w:t xml:space="preserve"> </w:t>
            </w:r>
            <w:r>
              <w:rPr>
                <w:rFonts w:hint="eastAsia" w:ascii="仿宋_GB2312" w:eastAsia="仿宋_GB2312" w:cs="仿宋_GB2312"/>
                <w:color w:val="000000"/>
                <w:sz w:val="18"/>
                <w:szCs w:val="18"/>
              </w:rPr>
              <w:t>财政部关于印发农村危房改造脱贫攻坚三年行动方案的通知》、《住房城乡建设部</w:t>
            </w:r>
            <w:r>
              <w:rPr>
                <w:rFonts w:ascii="仿宋_GB2312" w:eastAsia="仿宋_GB2312" w:cs="仿宋_GB2312"/>
                <w:color w:val="000000"/>
                <w:sz w:val="18"/>
                <w:szCs w:val="18"/>
              </w:rPr>
              <w:t xml:space="preserve"> </w:t>
            </w:r>
            <w:r>
              <w:rPr>
                <w:rFonts w:hint="eastAsia" w:ascii="仿宋_GB2312" w:eastAsia="仿宋_GB2312" w:cs="仿宋_GB2312"/>
                <w:color w:val="000000"/>
                <w:sz w:val="18"/>
                <w:szCs w:val="18"/>
              </w:rPr>
              <w:t>财政部</w:t>
            </w:r>
            <w:r>
              <w:rPr>
                <w:rFonts w:ascii="仿宋_GB2312" w:eastAsia="仿宋_GB2312" w:cs="仿宋_GB2312"/>
                <w:color w:val="000000"/>
                <w:sz w:val="18"/>
                <w:szCs w:val="18"/>
              </w:rPr>
              <w:t xml:space="preserve"> </w:t>
            </w:r>
            <w:r>
              <w:rPr>
                <w:rFonts w:hint="eastAsia" w:ascii="仿宋_GB2312" w:eastAsia="仿宋_GB2312" w:cs="仿宋_GB2312"/>
                <w:color w:val="000000"/>
                <w:sz w:val="18"/>
                <w:szCs w:val="18"/>
              </w:rPr>
              <w:t>国务院扶贫办关于加强和完善建档立卡贫困户等重点对象农村危房改造若干问题的通知》等</w:t>
            </w: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7</w:t>
            </w:r>
          </w:p>
        </w:tc>
        <w:tc>
          <w:tcPr>
            <w:tcW w:w="818" w:type="dxa"/>
            <w:vMerge w:val="continue"/>
            <w:tcBorders>
              <w:left w:val="single" w:color="auto" w:sz="4" w:space="0"/>
              <w:right w:val="single" w:color="auto" w:sz="4" w:space="0"/>
            </w:tcBorders>
          </w:tcPr>
          <w:p>
            <w:pPr>
              <w:rPr>
                <w:rFonts w:cs="Times New Roman"/>
                <w:sz w:val="2"/>
                <w:szCs w:val="2"/>
              </w:rPr>
            </w:pPr>
          </w:p>
        </w:tc>
        <w:tc>
          <w:tcPr>
            <w:tcW w:w="89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农村危房改造对象申请条件</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农村危房改造农户申请条件</w:t>
            </w:r>
          </w:p>
        </w:tc>
        <w:tc>
          <w:tcPr>
            <w:tcW w:w="1998"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8</w:t>
            </w:r>
          </w:p>
        </w:tc>
        <w:tc>
          <w:tcPr>
            <w:tcW w:w="818" w:type="dxa"/>
            <w:vMerge w:val="restart"/>
            <w:tcBorders>
              <w:left w:val="single" w:color="auto" w:sz="4" w:space="0"/>
              <w:right w:val="single" w:color="auto" w:sz="4" w:space="0"/>
            </w:tcBorders>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条件与标准</w:t>
            </w:r>
          </w:p>
        </w:tc>
        <w:tc>
          <w:tcPr>
            <w:tcW w:w="89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农村危房改造资金补助标准</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农村危房改造资金补助标准</w:t>
            </w:r>
          </w:p>
        </w:tc>
        <w:tc>
          <w:tcPr>
            <w:tcW w:w="1998"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9</w:t>
            </w:r>
          </w:p>
        </w:tc>
        <w:tc>
          <w:tcPr>
            <w:tcW w:w="818" w:type="dxa"/>
            <w:vMerge w:val="continue"/>
            <w:tcBorders>
              <w:left w:val="single" w:color="auto" w:sz="4" w:space="0"/>
              <w:right w:val="single" w:color="auto" w:sz="4" w:space="0"/>
            </w:tcBorders>
          </w:tcPr>
          <w:p>
            <w:pPr>
              <w:rPr>
                <w:rFonts w:cs="Times New Roman"/>
                <w:sz w:val="2"/>
                <w:szCs w:val="2"/>
              </w:rPr>
            </w:pPr>
          </w:p>
        </w:tc>
        <w:tc>
          <w:tcPr>
            <w:tcW w:w="89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农村危房改造竣工合格标准</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农村危房改造竣工验收要求</w:t>
            </w:r>
          </w:p>
        </w:tc>
        <w:tc>
          <w:tcPr>
            <w:tcW w:w="1998"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10</w:t>
            </w:r>
          </w:p>
        </w:tc>
        <w:tc>
          <w:tcPr>
            <w:tcW w:w="818" w:type="dxa"/>
            <w:vMerge w:val="restart"/>
            <w:tcBorders>
              <w:left w:val="single" w:color="auto" w:sz="4" w:space="0"/>
              <w:right w:val="single" w:color="auto" w:sz="4" w:space="0"/>
            </w:tcBorders>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对象认定</w:t>
            </w:r>
          </w:p>
        </w:tc>
        <w:tc>
          <w:tcPr>
            <w:tcW w:w="897"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危改户认定程序</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农村危房改造申请程序</w:t>
            </w:r>
          </w:p>
        </w:tc>
        <w:tc>
          <w:tcPr>
            <w:tcW w:w="1998"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540" w:type="dxa"/>
          </w:tcPr>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rFonts w:cs="Times New Roman"/>
                <w:sz w:val="18"/>
                <w:szCs w:val="18"/>
                <w:lang w:val="en-US"/>
              </w:rPr>
            </w:pPr>
          </w:p>
          <w:p>
            <w:pPr>
              <w:pStyle w:val="24"/>
              <w:ind w:left="10"/>
              <w:jc w:val="center"/>
              <w:rPr>
                <w:sz w:val="18"/>
                <w:szCs w:val="18"/>
                <w:lang w:val="en-US"/>
              </w:rPr>
            </w:pPr>
            <w:r>
              <w:rPr>
                <w:sz w:val="18"/>
                <w:szCs w:val="18"/>
                <w:lang w:val="en-US"/>
              </w:rPr>
              <w:t>11</w:t>
            </w:r>
          </w:p>
        </w:tc>
        <w:tc>
          <w:tcPr>
            <w:tcW w:w="818" w:type="dxa"/>
            <w:vMerge w:val="continue"/>
            <w:tcBorders>
              <w:left w:val="single" w:color="auto" w:sz="4" w:space="0"/>
              <w:right w:val="single" w:color="auto" w:sz="4" w:space="0"/>
            </w:tcBorders>
          </w:tcPr>
          <w:p>
            <w:pPr>
              <w:rPr>
                <w:rFonts w:cs="Times New Roman"/>
                <w:sz w:val="2"/>
                <w:szCs w:val="2"/>
              </w:rPr>
            </w:pPr>
          </w:p>
        </w:tc>
        <w:tc>
          <w:tcPr>
            <w:tcW w:w="897"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认定结果</w:t>
            </w:r>
          </w:p>
        </w:tc>
        <w:tc>
          <w:tcPr>
            <w:tcW w:w="2126"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认定结果</w:t>
            </w:r>
          </w:p>
        </w:tc>
        <w:tc>
          <w:tcPr>
            <w:tcW w:w="1998" w:type="dxa"/>
            <w:vAlign w:val="center"/>
          </w:tcPr>
          <w:p>
            <w:pPr>
              <w:jc w:val="center"/>
              <w:rPr>
                <w:rFonts w:ascii="仿宋_GB2312" w:eastAsia="仿宋_GB2312" w:cs="Times New Roman"/>
                <w:color w:val="000000"/>
                <w:sz w:val="18"/>
                <w:szCs w:val="18"/>
              </w:rPr>
            </w:pPr>
            <w:r>
              <w:rPr>
                <w:rFonts w:hint="eastAsia" w:ascii="仿宋_GB2312" w:eastAsia="仿宋_GB2312" w:cs="仿宋_GB2312"/>
                <w:color w:val="000000"/>
                <w:sz w:val="18"/>
                <w:szCs w:val="18"/>
              </w:rPr>
              <w:t>同上</w:t>
            </w:r>
          </w:p>
        </w:tc>
        <w:tc>
          <w:tcPr>
            <w:tcW w:w="1244" w:type="dxa"/>
            <w:vAlign w:val="center"/>
          </w:tcPr>
          <w:p>
            <w:pPr>
              <w:rPr>
                <w:rFonts w:ascii="仿宋_GB2312" w:eastAsia="仿宋_GB2312" w:cs="Times New Roman"/>
                <w:color w:val="000000"/>
                <w:sz w:val="18"/>
                <w:szCs w:val="18"/>
              </w:rPr>
            </w:pPr>
            <w:r>
              <w:rPr>
                <w:rFonts w:hint="eastAsia" w:ascii="仿宋_GB2312" w:eastAsia="仿宋_GB2312" w:cs="仿宋_GB2312"/>
                <w:color w:val="000000"/>
                <w:sz w:val="18"/>
                <w:szCs w:val="18"/>
              </w:rPr>
              <w:t>信息形成之日起</w:t>
            </w:r>
            <w:r>
              <w:rPr>
                <w:rFonts w:ascii="仿宋_GB2312" w:eastAsia="仿宋_GB2312" w:cs="仿宋_GB2312"/>
                <w:color w:val="000000"/>
                <w:sz w:val="18"/>
                <w:szCs w:val="18"/>
              </w:rPr>
              <w:t>20</w:t>
            </w:r>
            <w:r>
              <w:rPr>
                <w:rFonts w:hint="eastAsia" w:ascii="仿宋_GB2312" w:eastAsia="仿宋_GB2312" w:cs="仿宋_GB2312"/>
                <w:color w:val="000000"/>
                <w:sz w:val="18"/>
                <w:szCs w:val="18"/>
              </w:rPr>
              <w:t>个工作日内</w:t>
            </w:r>
          </w:p>
        </w:tc>
        <w:tc>
          <w:tcPr>
            <w:tcW w:w="1747" w:type="dxa"/>
            <w:vAlign w:val="center"/>
          </w:tcPr>
          <w:p>
            <w:pPr>
              <w:widowControl/>
              <w:rPr>
                <w:rFonts w:cs="Times New Roman"/>
                <w:sz w:val="18"/>
                <w:szCs w:val="18"/>
              </w:rPr>
            </w:pPr>
            <w:r>
              <w:rPr>
                <w:rFonts w:hint="eastAsia" w:ascii="仿宋_GB2312" w:eastAsia="仿宋_GB2312" w:cs="仿宋_GB2312"/>
                <w:sz w:val="18"/>
                <w:szCs w:val="18"/>
                <w:lang w:val="en-US"/>
              </w:rPr>
              <w:t>镇政府</w:t>
            </w:r>
          </w:p>
        </w:tc>
        <w:tc>
          <w:tcPr>
            <w:tcW w:w="1968" w:type="dxa"/>
            <w:vAlign w:val="center"/>
          </w:tcPr>
          <w:p>
            <w:pPr>
              <w:widowControl/>
              <w:rPr>
                <w:rFonts w:cs="Times New Roman"/>
                <w:sz w:val="18"/>
                <w:szCs w:val="18"/>
              </w:rPr>
            </w:pPr>
            <w:r>
              <w:rPr>
                <w:rFonts w:hint="eastAsia" w:ascii="仿宋_GB2312" w:eastAsia="仿宋_GB2312" w:cs="仿宋_GB2312"/>
                <w:sz w:val="18"/>
                <w:szCs w:val="18"/>
              </w:rPr>
              <w:t>■政府网站</w:t>
            </w:r>
          </w:p>
        </w:tc>
        <w:tc>
          <w:tcPr>
            <w:tcW w:w="72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54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719"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439"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bl>
    <w:p>
      <w:pPr>
        <w:pStyle w:val="2"/>
        <w:spacing w:line="240" w:lineRule="auto"/>
        <w:jc w:val="both"/>
        <w:rPr>
          <w:rFonts w:ascii="方正小标宋_GBK" w:hAnsi="方正小标宋_GBK" w:eastAsia="方正小标宋_GBK" w:cs="Times New Roman"/>
          <w:b w:val="0"/>
          <w:bCs w:val="0"/>
          <w:sz w:val="30"/>
          <w:szCs w:val="30"/>
        </w:rPr>
      </w:pPr>
      <w:bookmarkStart w:id="31" w:name="_Toc13634"/>
    </w:p>
    <w:p>
      <w:pPr>
        <w:pStyle w:val="2"/>
        <w:spacing w:line="240" w:lineRule="auto"/>
        <w:jc w:val="center"/>
        <w:rPr>
          <w:rFonts w:ascii="方正小标宋_GBK" w:hAnsi="方正小标宋_GBK" w:eastAsia="方正小标宋_GBK" w:cs="Times New Roman"/>
          <w:b w:val="0"/>
          <w:bCs w:val="0"/>
          <w:sz w:val="15"/>
          <w:szCs w:val="15"/>
        </w:rPr>
      </w:pPr>
    </w:p>
    <w:p>
      <w:pPr>
        <w:rPr>
          <w:rFonts w:cs="Times New Roman"/>
        </w:rPr>
      </w:pPr>
    </w:p>
    <w:p>
      <w:pPr>
        <w:pStyle w:val="2"/>
        <w:spacing w:line="240" w:lineRule="auto"/>
        <w:jc w:val="center"/>
        <w:rPr>
          <w:rFonts w:cs="Times New Roman"/>
          <w:sz w:val="22"/>
          <w:szCs w:val="22"/>
        </w:rPr>
      </w:pPr>
      <w:bookmarkStart w:id="32" w:name="_Toc17644"/>
      <w:bookmarkStart w:id="33" w:name="_Toc27111"/>
      <w:bookmarkStart w:id="34" w:name="_Toc18536"/>
      <w:r>
        <w:rPr>
          <w:rFonts w:hint="eastAsia" w:ascii="方正小标宋_GBK" w:hAnsi="方正小标宋_GBK" w:eastAsia="方正小标宋_GBK" w:cs="方正小标宋_GBK"/>
          <w:b w:val="0"/>
          <w:bCs w:val="0"/>
          <w:sz w:val="30"/>
          <w:szCs w:val="30"/>
        </w:rPr>
        <w:t>（九）涉农补贴</w:t>
      </w:r>
      <w:r>
        <w:rPr>
          <w:rFonts w:hint="eastAsia" w:ascii="方正小标宋_GBK" w:hAnsi="方正小标宋_GBK" w:eastAsia="方正小标宋_GBK" w:cs="方正小标宋_GBK"/>
          <w:b w:val="0"/>
          <w:bCs w:val="0"/>
          <w:color w:val="000000"/>
          <w:sz w:val="30"/>
          <w:szCs w:val="30"/>
        </w:rPr>
        <w:t>领域基层政务公开标准目录</w:t>
      </w:r>
      <w:bookmarkEnd w:id="31"/>
      <w:bookmarkEnd w:id="32"/>
      <w:bookmarkEnd w:id="33"/>
      <w:bookmarkEnd w:id="34"/>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2"/>
        <w:gridCol w:w="947"/>
        <w:gridCol w:w="948"/>
        <w:gridCol w:w="1740"/>
        <w:gridCol w:w="1836"/>
        <w:gridCol w:w="1824"/>
        <w:gridCol w:w="1440"/>
        <w:gridCol w:w="1504"/>
        <w:gridCol w:w="800"/>
        <w:gridCol w:w="816"/>
        <w:gridCol w:w="612"/>
        <w:gridCol w:w="840"/>
        <w:gridCol w:w="10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12" w:type="dxa"/>
            <w:vMerge w:val="restart"/>
          </w:tcPr>
          <w:p>
            <w:pPr>
              <w:pStyle w:val="24"/>
              <w:spacing w:before="10"/>
              <w:rPr>
                <w:rFonts w:ascii="方正小标宋简体" w:cs="Times New Roman"/>
                <w:sz w:val="18"/>
                <w:szCs w:val="18"/>
              </w:rPr>
            </w:pPr>
          </w:p>
          <w:p>
            <w:pPr>
              <w:pStyle w:val="24"/>
              <w:spacing w:before="1" w:line="266" w:lineRule="auto"/>
              <w:ind w:left="158" w:right="148"/>
              <w:rPr>
                <w:rFonts w:ascii="黑体" w:eastAsia="黑体" w:cs="Times New Roman"/>
              </w:rPr>
            </w:pPr>
            <w:r>
              <w:rPr>
                <w:rFonts w:hint="eastAsia" w:ascii="黑体" w:eastAsia="黑体" w:cs="黑体"/>
              </w:rPr>
              <w:t>序号</w:t>
            </w:r>
          </w:p>
        </w:tc>
        <w:tc>
          <w:tcPr>
            <w:tcW w:w="1895" w:type="dxa"/>
            <w:gridSpan w:val="2"/>
          </w:tcPr>
          <w:p>
            <w:pPr>
              <w:pStyle w:val="24"/>
              <w:spacing w:before="12" w:line="279" w:lineRule="exact"/>
              <w:ind w:left="417"/>
              <w:rPr>
                <w:rFonts w:ascii="黑体" w:eastAsia="黑体" w:cs="Times New Roman"/>
              </w:rPr>
            </w:pPr>
            <w:r>
              <w:rPr>
                <w:rFonts w:hint="eastAsia" w:ascii="黑体" w:eastAsia="黑体" w:cs="黑体"/>
              </w:rPr>
              <w:t>公开事项</w:t>
            </w:r>
          </w:p>
        </w:tc>
        <w:tc>
          <w:tcPr>
            <w:tcW w:w="1740" w:type="dxa"/>
            <w:vMerge w:val="restart"/>
          </w:tcPr>
          <w:p>
            <w:pPr>
              <w:pStyle w:val="24"/>
              <w:spacing w:before="7"/>
              <w:rPr>
                <w:rFonts w:ascii="方正小标宋简体" w:cs="Times New Roman"/>
                <w:sz w:val="27"/>
                <w:szCs w:val="27"/>
              </w:rPr>
            </w:pPr>
          </w:p>
          <w:p>
            <w:pPr>
              <w:pStyle w:val="24"/>
              <w:ind w:left="183"/>
              <w:rPr>
                <w:rFonts w:ascii="黑体" w:eastAsia="黑体" w:cs="Times New Roman"/>
              </w:rPr>
            </w:pPr>
            <w:r>
              <w:rPr>
                <w:rFonts w:hint="eastAsia" w:ascii="黑体" w:eastAsia="黑体" w:cs="黑体"/>
              </w:rPr>
              <w:t>公开内容（要素）</w:t>
            </w:r>
          </w:p>
        </w:tc>
        <w:tc>
          <w:tcPr>
            <w:tcW w:w="1836" w:type="dxa"/>
            <w:vMerge w:val="restart"/>
          </w:tcPr>
          <w:p>
            <w:pPr>
              <w:pStyle w:val="24"/>
              <w:spacing w:before="7"/>
              <w:rPr>
                <w:rFonts w:ascii="方正小标宋简体" w:cs="Times New Roman"/>
                <w:sz w:val="27"/>
                <w:szCs w:val="27"/>
              </w:rPr>
            </w:pPr>
          </w:p>
          <w:p>
            <w:pPr>
              <w:pStyle w:val="24"/>
              <w:ind w:left="349"/>
              <w:rPr>
                <w:rFonts w:ascii="黑体" w:eastAsia="黑体" w:cs="Times New Roman"/>
              </w:rPr>
            </w:pPr>
            <w:r>
              <w:rPr>
                <w:rFonts w:hint="eastAsia" w:ascii="黑体" w:eastAsia="黑体" w:cs="黑体"/>
              </w:rPr>
              <w:t>公开依据</w:t>
            </w:r>
          </w:p>
        </w:tc>
        <w:tc>
          <w:tcPr>
            <w:tcW w:w="1824" w:type="dxa"/>
            <w:vMerge w:val="restart"/>
          </w:tcPr>
          <w:p>
            <w:pPr>
              <w:pStyle w:val="24"/>
              <w:spacing w:before="7"/>
              <w:rPr>
                <w:rFonts w:ascii="方正小标宋简体" w:cs="Times New Roman"/>
                <w:sz w:val="27"/>
                <w:szCs w:val="27"/>
              </w:rPr>
            </w:pPr>
          </w:p>
          <w:p>
            <w:pPr>
              <w:pStyle w:val="24"/>
              <w:ind w:left="390"/>
              <w:rPr>
                <w:rFonts w:ascii="黑体" w:eastAsia="黑体" w:cs="Times New Roman"/>
              </w:rPr>
            </w:pPr>
            <w:r>
              <w:rPr>
                <w:rFonts w:hint="eastAsia" w:ascii="黑体" w:eastAsia="黑体" w:cs="黑体"/>
              </w:rPr>
              <w:t>公开时限</w:t>
            </w:r>
          </w:p>
        </w:tc>
        <w:tc>
          <w:tcPr>
            <w:tcW w:w="1440" w:type="dxa"/>
            <w:vMerge w:val="restart"/>
          </w:tcPr>
          <w:p>
            <w:pPr>
              <w:pStyle w:val="24"/>
              <w:spacing w:before="7"/>
              <w:rPr>
                <w:rFonts w:ascii="方正小标宋简体" w:cs="Times New Roman"/>
                <w:sz w:val="27"/>
                <w:szCs w:val="27"/>
              </w:rPr>
            </w:pPr>
          </w:p>
          <w:p>
            <w:pPr>
              <w:pStyle w:val="24"/>
              <w:ind w:left="433"/>
              <w:rPr>
                <w:rFonts w:ascii="黑体" w:eastAsia="黑体" w:cs="Times New Roman"/>
              </w:rPr>
            </w:pPr>
            <w:r>
              <w:rPr>
                <w:rFonts w:hint="eastAsia" w:ascii="黑体" w:eastAsia="黑体" w:cs="黑体"/>
              </w:rPr>
              <w:t>公开主体</w:t>
            </w:r>
          </w:p>
        </w:tc>
        <w:tc>
          <w:tcPr>
            <w:tcW w:w="1504" w:type="dxa"/>
            <w:vMerge w:val="restart"/>
          </w:tcPr>
          <w:p>
            <w:pPr>
              <w:pStyle w:val="24"/>
              <w:spacing w:before="7"/>
              <w:rPr>
                <w:rFonts w:ascii="方正小标宋简体" w:cs="Times New Roman"/>
                <w:sz w:val="27"/>
                <w:szCs w:val="27"/>
              </w:rPr>
            </w:pPr>
          </w:p>
          <w:p>
            <w:pPr>
              <w:pStyle w:val="24"/>
              <w:ind w:left="215"/>
              <w:rPr>
                <w:rFonts w:ascii="黑体" w:eastAsia="黑体" w:cs="Times New Roman"/>
              </w:rPr>
            </w:pPr>
            <w:r>
              <w:rPr>
                <w:rFonts w:hint="eastAsia" w:ascii="黑体" w:eastAsia="黑体" w:cs="黑体"/>
              </w:rPr>
              <w:t>公开渠道和载体</w:t>
            </w:r>
          </w:p>
        </w:tc>
        <w:tc>
          <w:tcPr>
            <w:tcW w:w="1616" w:type="dxa"/>
            <w:gridSpan w:val="2"/>
          </w:tcPr>
          <w:p>
            <w:pPr>
              <w:pStyle w:val="24"/>
              <w:spacing w:before="12" w:line="279" w:lineRule="exact"/>
              <w:ind w:left="275"/>
              <w:rPr>
                <w:rFonts w:ascii="黑体" w:eastAsia="黑体" w:cs="Times New Roman"/>
              </w:rPr>
            </w:pPr>
            <w:r>
              <w:rPr>
                <w:rFonts w:hint="eastAsia" w:ascii="黑体" w:eastAsia="黑体" w:cs="黑体"/>
              </w:rPr>
              <w:t>公开对象</w:t>
            </w:r>
          </w:p>
        </w:tc>
        <w:tc>
          <w:tcPr>
            <w:tcW w:w="1452" w:type="dxa"/>
            <w:gridSpan w:val="2"/>
          </w:tcPr>
          <w:p>
            <w:pPr>
              <w:pStyle w:val="24"/>
              <w:spacing w:before="12" w:line="279" w:lineRule="exact"/>
              <w:ind w:left="194"/>
              <w:rPr>
                <w:rFonts w:ascii="黑体" w:eastAsia="黑体" w:cs="Times New Roman"/>
              </w:rPr>
            </w:pPr>
            <w:r>
              <w:rPr>
                <w:rFonts w:hint="eastAsia" w:ascii="黑体" w:eastAsia="黑体" w:cs="黑体"/>
              </w:rPr>
              <w:t>公开方式</w:t>
            </w:r>
          </w:p>
        </w:tc>
        <w:tc>
          <w:tcPr>
            <w:tcW w:w="1008" w:type="dxa"/>
          </w:tcPr>
          <w:p>
            <w:pPr>
              <w:pStyle w:val="24"/>
              <w:spacing w:before="12" w:line="279" w:lineRule="exact"/>
              <w:ind w:left="262" w:right="246"/>
              <w:jc w:val="center"/>
              <w:rPr>
                <w:rFonts w:ascii="黑体" w:eastAsia="黑体" w:cs="Times New Roman"/>
              </w:rPr>
            </w:pPr>
            <w:r>
              <w:rPr>
                <w:rFonts w:hint="eastAsia" w:ascii="黑体" w:eastAsia="黑体" w:cs="黑体"/>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512" w:type="dxa"/>
            <w:vMerge w:val="continue"/>
            <w:tcBorders>
              <w:top w:val="nil"/>
            </w:tcBorders>
          </w:tcPr>
          <w:p>
            <w:pPr>
              <w:rPr>
                <w:rFonts w:cs="Times New Roman"/>
                <w:sz w:val="2"/>
                <w:szCs w:val="2"/>
              </w:rPr>
            </w:pPr>
          </w:p>
        </w:tc>
        <w:tc>
          <w:tcPr>
            <w:tcW w:w="947" w:type="dxa"/>
          </w:tcPr>
          <w:p>
            <w:pPr>
              <w:pStyle w:val="24"/>
              <w:spacing w:before="168" w:line="266" w:lineRule="auto"/>
              <w:ind w:left="189" w:right="174"/>
              <w:rPr>
                <w:rFonts w:ascii="黑体" w:eastAsia="黑体" w:cs="Times New Roman"/>
              </w:rPr>
            </w:pPr>
            <w:r>
              <w:rPr>
                <w:rFonts w:hint="eastAsia" w:ascii="黑体" w:eastAsia="黑体" w:cs="黑体"/>
              </w:rPr>
              <w:t>一级事项</w:t>
            </w:r>
          </w:p>
        </w:tc>
        <w:tc>
          <w:tcPr>
            <w:tcW w:w="948" w:type="dxa"/>
          </w:tcPr>
          <w:p>
            <w:pPr>
              <w:pStyle w:val="24"/>
              <w:spacing w:before="168" w:line="266" w:lineRule="auto"/>
              <w:ind w:left="189" w:right="174"/>
              <w:rPr>
                <w:rFonts w:ascii="黑体" w:eastAsia="黑体" w:cs="Times New Roman"/>
              </w:rPr>
            </w:pPr>
            <w:r>
              <w:rPr>
                <w:rFonts w:hint="eastAsia" w:ascii="黑体" w:eastAsia="黑体" w:cs="黑体"/>
              </w:rPr>
              <w:t>二级事项</w:t>
            </w:r>
          </w:p>
        </w:tc>
        <w:tc>
          <w:tcPr>
            <w:tcW w:w="1740" w:type="dxa"/>
            <w:vMerge w:val="continue"/>
            <w:tcBorders>
              <w:top w:val="nil"/>
            </w:tcBorders>
          </w:tcPr>
          <w:p>
            <w:pPr>
              <w:rPr>
                <w:rFonts w:cs="Times New Roman"/>
                <w:sz w:val="2"/>
                <w:szCs w:val="2"/>
              </w:rPr>
            </w:pPr>
          </w:p>
        </w:tc>
        <w:tc>
          <w:tcPr>
            <w:tcW w:w="1836" w:type="dxa"/>
            <w:vMerge w:val="continue"/>
            <w:tcBorders>
              <w:top w:val="nil"/>
            </w:tcBorders>
          </w:tcPr>
          <w:p>
            <w:pPr>
              <w:rPr>
                <w:rFonts w:cs="Times New Roman"/>
                <w:sz w:val="2"/>
                <w:szCs w:val="2"/>
              </w:rPr>
            </w:pPr>
          </w:p>
        </w:tc>
        <w:tc>
          <w:tcPr>
            <w:tcW w:w="1824" w:type="dxa"/>
            <w:vMerge w:val="continue"/>
            <w:tcBorders>
              <w:top w:val="nil"/>
            </w:tcBorders>
          </w:tcPr>
          <w:p>
            <w:pPr>
              <w:rPr>
                <w:rFonts w:cs="Times New Roman"/>
                <w:sz w:val="2"/>
                <w:szCs w:val="2"/>
              </w:rPr>
            </w:pPr>
          </w:p>
        </w:tc>
        <w:tc>
          <w:tcPr>
            <w:tcW w:w="1440" w:type="dxa"/>
            <w:vMerge w:val="continue"/>
            <w:tcBorders>
              <w:top w:val="nil"/>
            </w:tcBorders>
          </w:tcPr>
          <w:p>
            <w:pPr>
              <w:rPr>
                <w:rFonts w:cs="Times New Roman"/>
                <w:sz w:val="2"/>
                <w:szCs w:val="2"/>
              </w:rPr>
            </w:pPr>
          </w:p>
        </w:tc>
        <w:tc>
          <w:tcPr>
            <w:tcW w:w="1504" w:type="dxa"/>
            <w:vMerge w:val="continue"/>
            <w:tcBorders>
              <w:top w:val="nil"/>
            </w:tcBorders>
          </w:tcPr>
          <w:p>
            <w:pPr>
              <w:rPr>
                <w:rFonts w:cs="Times New Roman"/>
                <w:sz w:val="2"/>
                <w:szCs w:val="2"/>
              </w:rPr>
            </w:pPr>
          </w:p>
        </w:tc>
        <w:tc>
          <w:tcPr>
            <w:tcW w:w="800" w:type="dxa"/>
          </w:tcPr>
          <w:p>
            <w:pPr>
              <w:pStyle w:val="24"/>
              <w:spacing w:before="168" w:line="266" w:lineRule="auto"/>
              <w:ind w:left="251" w:right="125" w:hanging="111"/>
              <w:rPr>
                <w:rFonts w:ascii="黑体" w:eastAsia="黑体" w:cs="Times New Roman"/>
              </w:rPr>
            </w:pPr>
            <w:r>
              <w:rPr>
                <w:rFonts w:hint="eastAsia" w:ascii="黑体" w:eastAsia="黑体" w:cs="黑体"/>
              </w:rPr>
              <w:t>全社会</w:t>
            </w:r>
          </w:p>
        </w:tc>
        <w:tc>
          <w:tcPr>
            <w:tcW w:w="816" w:type="dxa"/>
          </w:tcPr>
          <w:p>
            <w:pPr>
              <w:pStyle w:val="24"/>
              <w:spacing w:before="168" w:line="266" w:lineRule="auto"/>
              <w:ind w:left="136" w:right="121"/>
              <w:rPr>
                <w:rFonts w:ascii="黑体" w:eastAsia="黑体" w:cs="Times New Roman"/>
              </w:rPr>
            </w:pPr>
            <w:r>
              <w:rPr>
                <w:rFonts w:hint="eastAsia" w:ascii="黑体" w:eastAsia="黑体" w:cs="黑体"/>
              </w:rPr>
              <w:t>特定群众</w:t>
            </w:r>
          </w:p>
        </w:tc>
        <w:tc>
          <w:tcPr>
            <w:tcW w:w="612" w:type="dxa"/>
          </w:tcPr>
          <w:p>
            <w:pPr>
              <w:pStyle w:val="24"/>
              <w:spacing w:before="168" w:line="266" w:lineRule="auto"/>
              <w:ind w:left="165" w:right="150"/>
              <w:rPr>
                <w:rFonts w:ascii="黑体" w:eastAsia="黑体" w:cs="Times New Roman"/>
              </w:rPr>
            </w:pPr>
            <w:r>
              <w:rPr>
                <w:rFonts w:hint="eastAsia" w:ascii="黑体" w:eastAsia="黑体" w:cs="黑体"/>
              </w:rPr>
              <w:t>主动</w:t>
            </w:r>
          </w:p>
        </w:tc>
        <w:tc>
          <w:tcPr>
            <w:tcW w:w="840" w:type="dxa"/>
          </w:tcPr>
          <w:p>
            <w:pPr>
              <w:pStyle w:val="24"/>
              <w:spacing w:before="12" w:line="266" w:lineRule="auto"/>
              <w:ind w:left="141" w:right="123"/>
              <w:rPr>
                <w:rFonts w:ascii="黑体" w:eastAsia="黑体" w:cs="Times New Roman"/>
              </w:rPr>
            </w:pPr>
            <w:r>
              <w:rPr>
                <w:rFonts w:hint="eastAsia" w:ascii="黑体" w:eastAsia="黑体" w:cs="黑体"/>
              </w:rPr>
              <w:t>依申请公</w:t>
            </w:r>
          </w:p>
          <w:p>
            <w:pPr>
              <w:pStyle w:val="24"/>
              <w:spacing w:line="277" w:lineRule="exact"/>
              <w:ind w:left="252"/>
              <w:rPr>
                <w:rFonts w:ascii="黑体" w:eastAsia="黑体" w:cs="Times New Roman"/>
              </w:rPr>
            </w:pPr>
            <w:r>
              <w:rPr>
                <w:rFonts w:hint="eastAsia" w:ascii="黑体" w:eastAsia="黑体" w:cs="黑体"/>
              </w:rPr>
              <w:t>开</w:t>
            </w:r>
          </w:p>
        </w:tc>
        <w:tc>
          <w:tcPr>
            <w:tcW w:w="1008" w:type="dxa"/>
          </w:tcPr>
          <w:p>
            <w:pPr>
              <w:pStyle w:val="24"/>
              <w:spacing w:before="6"/>
              <w:rPr>
                <w:rFonts w:ascii="方正小标宋简体" w:cs="Times New Roman"/>
                <w:sz w:val="18"/>
                <w:szCs w:val="18"/>
              </w:rPr>
            </w:pPr>
          </w:p>
          <w:p>
            <w:pPr>
              <w:pStyle w:val="24"/>
              <w:ind w:left="262" w:right="246"/>
              <w:jc w:val="center"/>
              <w:rPr>
                <w:rFonts w:ascii="黑体" w:eastAsia="黑体" w:cs="Times New Roman"/>
              </w:rPr>
            </w:pPr>
            <w:r>
              <w:rPr>
                <w:rFonts w:hint="eastAsia" w:ascii="黑体" w:eastAsia="黑体" w:cs="黑体"/>
              </w:rPr>
              <w:t>乡、村级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trPr>
        <w:tc>
          <w:tcPr>
            <w:tcW w:w="512"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1</w:t>
            </w:r>
          </w:p>
        </w:tc>
        <w:tc>
          <w:tcPr>
            <w:tcW w:w="947" w:type="dxa"/>
            <w:vAlign w:val="center"/>
          </w:tcPr>
          <w:p>
            <w:pPr>
              <w:spacing w:line="240" w:lineRule="exact"/>
              <w:jc w:val="center"/>
              <w:rPr>
                <w:rFonts w:ascii="仿宋_GB2312" w:eastAsia="仿宋_GB2312" w:cs="Times New Roman"/>
                <w:sz w:val="18"/>
                <w:szCs w:val="18"/>
              </w:rPr>
            </w:pPr>
            <w:r>
              <w:rPr>
                <w:rFonts w:hint="eastAsia" w:ascii="仿宋_GB2312" w:eastAsia="仿宋_GB2312" w:cs="仿宋_GB2312"/>
                <w:sz w:val="18"/>
                <w:szCs w:val="18"/>
              </w:rPr>
              <w:t>农业生产发展资金</w:t>
            </w:r>
          </w:p>
        </w:tc>
        <w:tc>
          <w:tcPr>
            <w:tcW w:w="948" w:type="dxa"/>
            <w:vAlign w:val="center"/>
          </w:tcPr>
          <w:p>
            <w:pPr>
              <w:spacing w:line="240" w:lineRule="exact"/>
              <w:jc w:val="center"/>
              <w:rPr>
                <w:rFonts w:ascii="仿宋_GB2312" w:eastAsia="仿宋_GB2312" w:cs="Times New Roman"/>
                <w:sz w:val="18"/>
                <w:szCs w:val="18"/>
              </w:rPr>
            </w:pPr>
            <w:r>
              <w:rPr>
                <w:rFonts w:hint="eastAsia" w:ascii="仿宋_GB2312" w:eastAsia="仿宋_GB2312" w:cs="仿宋_GB2312"/>
                <w:sz w:val="18"/>
                <w:szCs w:val="18"/>
              </w:rPr>
              <w:t>耕地地力保护</w:t>
            </w:r>
          </w:p>
        </w:tc>
        <w:tc>
          <w:tcPr>
            <w:tcW w:w="1740" w:type="dxa"/>
          </w:tcPr>
          <w:p>
            <w:pPr>
              <w:spacing w:line="240" w:lineRule="exact"/>
              <w:rPr>
                <w:rFonts w:ascii="仿宋_GB2312" w:eastAsia="仿宋_GB2312" w:cs="Times New Roman"/>
                <w:sz w:val="18"/>
                <w:szCs w:val="18"/>
              </w:rPr>
            </w:pPr>
            <w:r>
              <w:rPr>
                <w:rFonts w:hint="eastAsia" w:ascii="仿宋_GB2312" w:eastAsia="仿宋_GB2312" w:cs="仿宋_GB2312"/>
                <w:sz w:val="18"/>
                <w:szCs w:val="18"/>
              </w:rPr>
              <w:t>政策依据；</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申请指南：包括补贴对象、补贴范围、补贴标准、申请程序、申请材料、咨询电话、受理单位、办理时限、联系方式等；</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补贴结果；</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监督渠道：包括举报电话、地址等。</w:t>
            </w:r>
          </w:p>
        </w:tc>
        <w:tc>
          <w:tcPr>
            <w:tcW w:w="1836" w:type="dxa"/>
          </w:tcPr>
          <w:p>
            <w:pPr>
              <w:spacing w:line="240" w:lineRule="exact"/>
              <w:rPr>
                <w:rFonts w:ascii="仿宋_GB2312" w:eastAsia="仿宋_GB2312" w:cs="Times New Roman"/>
                <w:sz w:val="18"/>
                <w:szCs w:val="18"/>
              </w:rPr>
            </w:pPr>
            <w:r>
              <w:rPr>
                <w:rFonts w:hint="eastAsia" w:ascii="仿宋_GB2312" w:eastAsia="仿宋_GB2312" w:cs="仿宋_GB2312"/>
                <w:sz w:val="18"/>
                <w:szCs w:val="18"/>
              </w:rPr>
              <w:t>《农业生产发展资金管理办法》、《财政部</w:t>
            </w:r>
            <w:r>
              <w:rPr>
                <w:rFonts w:ascii="仿宋_GB2312" w:eastAsia="仿宋_GB2312" w:cs="仿宋_GB2312"/>
                <w:sz w:val="18"/>
                <w:szCs w:val="18"/>
              </w:rPr>
              <w:t xml:space="preserve"> </w:t>
            </w:r>
            <w:r>
              <w:rPr>
                <w:rFonts w:hint="eastAsia" w:ascii="仿宋_GB2312" w:eastAsia="仿宋_GB2312" w:cs="仿宋_GB2312"/>
                <w:sz w:val="18"/>
                <w:szCs w:val="18"/>
              </w:rPr>
              <w:t>农业部关于全面推开农业“三项补贴”改革工作的通知》</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《仁化县人民政府办公室关于印发仁化县全面推行农业“三项补贴”改革工作实施方案的通知》</w:t>
            </w:r>
          </w:p>
          <w:p>
            <w:pPr>
              <w:spacing w:line="240" w:lineRule="exact"/>
              <w:rPr>
                <w:rFonts w:ascii="仿宋_GB2312" w:eastAsia="仿宋_GB2312" w:cs="Times New Roman"/>
                <w:sz w:val="18"/>
                <w:szCs w:val="18"/>
              </w:rPr>
            </w:pPr>
          </w:p>
        </w:tc>
        <w:tc>
          <w:tcPr>
            <w:tcW w:w="1824" w:type="dxa"/>
            <w:vAlign w:val="center"/>
          </w:tcPr>
          <w:p>
            <w:pPr>
              <w:spacing w:line="240" w:lineRule="exact"/>
              <w:rPr>
                <w:rFonts w:ascii="仿宋_GB2312" w:eastAsia="仿宋_GB2312" w:cs="Times New Roman"/>
                <w:sz w:val="18"/>
                <w:szCs w:val="18"/>
              </w:rPr>
            </w:pPr>
            <w:r>
              <w:rPr>
                <w:rFonts w:hint="eastAsia" w:ascii="仿宋_GB2312" w:eastAsia="仿宋_GB2312" w:cs="仿宋_GB2312"/>
                <w:sz w:val="18"/>
                <w:szCs w:val="18"/>
              </w:rPr>
              <w:t>信息形成或者变更之日起</w:t>
            </w:r>
            <w:r>
              <w:rPr>
                <w:rFonts w:ascii="仿宋_GB2312" w:eastAsia="仿宋_GB2312" w:cs="仿宋_GB2312"/>
                <w:sz w:val="18"/>
                <w:szCs w:val="18"/>
              </w:rPr>
              <w:t>20</w:t>
            </w:r>
            <w:r>
              <w:rPr>
                <w:rFonts w:hint="eastAsia" w:ascii="仿宋_GB2312" w:eastAsia="仿宋_GB2312" w:cs="仿宋_GB2312"/>
                <w:sz w:val="18"/>
                <w:szCs w:val="18"/>
              </w:rPr>
              <w:t>个工作日内。法律、法规对政府信息公开的期限另有规定的，从其规定。</w:t>
            </w:r>
          </w:p>
        </w:tc>
        <w:tc>
          <w:tcPr>
            <w:tcW w:w="1440" w:type="dxa"/>
            <w:vAlign w:val="center"/>
          </w:tcPr>
          <w:p>
            <w:pPr>
              <w:spacing w:line="240" w:lineRule="exact"/>
              <w:jc w:val="center"/>
              <w:rPr>
                <w:rFonts w:cs="Times New Roman"/>
                <w:sz w:val="18"/>
                <w:szCs w:val="18"/>
              </w:rPr>
            </w:pPr>
            <w:r>
              <w:rPr>
                <w:rFonts w:hint="eastAsia" w:ascii="仿宋_GB2312" w:hAnsi="Times New Roman" w:eastAsia="仿宋_GB2312" w:cs="仿宋_GB2312"/>
                <w:sz w:val="18"/>
                <w:szCs w:val="18"/>
                <w:lang w:val="en-US"/>
              </w:rPr>
              <w:t>镇政府</w:t>
            </w:r>
          </w:p>
        </w:tc>
        <w:tc>
          <w:tcPr>
            <w:tcW w:w="1504" w:type="dxa"/>
            <w:vAlign w:val="center"/>
          </w:tcPr>
          <w:p>
            <w:pPr>
              <w:spacing w:line="240" w:lineRule="exact"/>
              <w:jc w:val="center"/>
              <w:rPr>
                <w:rFonts w:cs="Times New Roman"/>
                <w:sz w:val="18"/>
                <w:szCs w:val="18"/>
              </w:rPr>
            </w:pPr>
            <w:r>
              <w:rPr>
                <w:rFonts w:hint="eastAsia" w:ascii="仿宋_GB2312" w:eastAsia="仿宋_GB2312" w:cs="仿宋_GB2312"/>
                <w:sz w:val="18"/>
                <w:szCs w:val="18"/>
              </w:rPr>
              <w:t>■政府网站</w:t>
            </w:r>
          </w:p>
        </w:tc>
        <w:tc>
          <w:tcPr>
            <w:tcW w:w="80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816"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612"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84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008"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2" w:hRule="atLeast"/>
        </w:trPr>
        <w:tc>
          <w:tcPr>
            <w:tcW w:w="512"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rFonts w:cs="Times New Roman"/>
                <w:sz w:val="18"/>
                <w:szCs w:val="18"/>
              </w:rPr>
            </w:pPr>
          </w:p>
          <w:p>
            <w:pPr>
              <w:pStyle w:val="24"/>
              <w:ind w:left="10"/>
              <w:jc w:val="center"/>
              <w:rPr>
                <w:sz w:val="18"/>
                <w:szCs w:val="18"/>
              </w:rPr>
            </w:pPr>
            <w:r>
              <w:rPr>
                <w:sz w:val="18"/>
                <w:szCs w:val="18"/>
              </w:rPr>
              <w:t>2</w:t>
            </w:r>
          </w:p>
        </w:tc>
        <w:tc>
          <w:tcPr>
            <w:tcW w:w="947" w:type="dxa"/>
            <w:tcBorders>
              <w:top w:val="nil"/>
              <w:bottom w:val="single" w:color="auto" w:sz="4" w:space="0"/>
            </w:tcBorders>
            <w:vAlign w:val="center"/>
          </w:tcPr>
          <w:p>
            <w:pPr>
              <w:spacing w:line="240" w:lineRule="exact"/>
              <w:rPr>
                <w:rFonts w:ascii="仿宋_GB2312" w:eastAsia="仿宋_GB2312" w:cs="Times New Roman"/>
                <w:sz w:val="18"/>
                <w:szCs w:val="18"/>
              </w:rPr>
            </w:pPr>
            <w:r>
              <w:rPr>
                <w:rFonts w:hint="eastAsia" w:ascii="仿宋_GB2312" w:eastAsia="仿宋_GB2312" w:cs="仿宋_GB2312"/>
                <w:sz w:val="18"/>
                <w:szCs w:val="18"/>
              </w:rPr>
              <w:t>动物防疫等补助经费</w:t>
            </w:r>
          </w:p>
        </w:tc>
        <w:tc>
          <w:tcPr>
            <w:tcW w:w="948" w:type="dxa"/>
            <w:vAlign w:val="center"/>
          </w:tcPr>
          <w:p>
            <w:pPr>
              <w:spacing w:line="240" w:lineRule="exact"/>
              <w:rPr>
                <w:rFonts w:ascii="仿宋_GB2312" w:eastAsia="仿宋_GB2312" w:cs="Times New Roman"/>
                <w:sz w:val="18"/>
                <w:szCs w:val="18"/>
              </w:rPr>
            </w:pPr>
            <w:r>
              <w:rPr>
                <w:rFonts w:hint="eastAsia" w:ascii="仿宋_GB2312" w:eastAsia="仿宋_GB2312" w:cs="仿宋_GB2312"/>
                <w:sz w:val="18"/>
                <w:szCs w:val="18"/>
              </w:rPr>
              <w:t>养殖环节无害化处理补助</w:t>
            </w:r>
          </w:p>
        </w:tc>
        <w:tc>
          <w:tcPr>
            <w:tcW w:w="1740" w:type="dxa"/>
          </w:tcPr>
          <w:p>
            <w:pPr>
              <w:spacing w:line="240" w:lineRule="exact"/>
              <w:rPr>
                <w:rFonts w:ascii="仿宋_GB2312" w:eastAsia="仿宋_GB2312" w:cs="Times New Roman"/>
                <w:sz w:val="18"/>
                <w:szCs w:val="18"/>
              </w:rPr>
            </w:pPr>
            <w:r>
              <w:rPr>
                <w:rFonts w:hint="eastAsia" w:ascii="仿宋_GB2312" w:eastAsia="仿宋_GB2312" w:cs="仿宋_GB2312"/>
                <w:sz w:val="18"/>
                <w:szCs w:val="18"/>
              </w:rPr>
              <w:t>政策依据；《农业部办公厅财政部办公厅关于做好生猪规模化养殖场无害化处理补助相关工作的通知》（农办财〔</w:t>
            </w:r>
            <w:r>
              <w:rPr>
                <w:rFonts w:ascii="仿宋_GB2312" w:eastAsia="仿宋_GB2312" w:cs="仿宋_GB2312"/>
                <w:sz w:val="18"/>
                <w:szCs w:val="18"/>
              </w:rPr>
              <w:t>2011</w:t>
            </w:r>
            <w:r>
              <w:rPr>
                <w:rFonts w:hint="eastAsia" w:ascii="仿宋_GB2312" w:eastAsia="仿宋_GB2312" w:cs="仿宋_GB2312"/>
                <w:sz w:val="18"/>
                <w:szCs w:val="18"/>
              </w:rPr>
              <w:t>〕</w:t>
            </w:r>
            <w:r>
              <w:rPr>
                <w:rFonts w:ascii="仿宋_GB2312" w:eastAsia="仿宋_GB2312" w:cs="仿宋_GB2312"/>
                <w:sz w:val="18"/>
                <w:szCs w:val="18"/>
              </w:rPr>
              <w:t>163</w:t>
            </w:r>
            <w:r>
              <w:rPr>
                <w:rFonts w:hint="eastAsia" w:ascii="仿宋_GB2312" w:eastAsia="仿宋_GB2312" w:cs="仿宋_GB2312"/>
                <w:sz w:val="18"/>
                <w:szCs w:val="18"/>
              </w:rPr>
              <w:t>号）</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申请指南：包括补贴对象、补贴范围、补贴标准、申请程序、申请材料、咨询电话、受理单位、办理时限、联系方式等；</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补贴结果；</w:t>
            </w:r>
          </w:p>
          <w:p>
            <w:pPr>
              <w:spacing w:line="240" w:lineRule="exact"/>
              <w:rPr>
                <w:rFonts w:ascii="仿宋_GB2312" w:eastAsia="仿宋_GB2312" w:cs="Times New Roman"/>
                <w:sz w:val="18"/>
                <w:szCs w:val="18"/>
              </w:rPr>
            </w:pPr>
            <w:r>
              <w:rPr>
                <w:rFonts w:hint="eastAsia" w:ascii="仿宋_GB2312" w:eastAsia="仿宋_GB2312" w:cs="仿宋_GB2312"/>
                <w:sz w:val="18"/>
                <w:szCs w:val="18"/>
              </w:rPr>
              <w:t>监督渠道：包括举报电话、地址等。</w:t>
            </w:r>
          </w:p>
        </w:tc>
        <w:tc>
          <w:tcPr>
            <w:tcW w:w="1836" w:type="dxa"/>
          </w:tcPr>
          <w:p>
            <w:pPr>
              <w:spacing w:line="240" w:lineRule="exact"/>
              <w:rPr>
                <w:rFonts w:ascii="仿宋_GB2312" w:eastAsia="仿宋_GB2312" w:cs="Times New Roman"/>
                <w:sz w:val="18"/>
                <w:szCs w:val="18"/>
              </w:rPr>
            </w:pPr>
            <w:r>
              <w:rPr>
                <w:rFonts w:hint="eastAsia" w:ascii="仿宋_GB2312" w:eastAsia="仿宋_GB2312" w:cs="仿宋_GB2312"/>
                <w:sz w:val="18"/>
                <w:szCs w:val="18"/>
                <w:lang w:eastAsia="zh-CN"/>
              </w:rPr>
              <w:t>《中华人民共和国动物防疫法》</w:t>
            </w:r>
            <w:r>
              <w:rPr>
                <w:rFonts w:hint="eastAsia" w:ascii="仿宋_GB2312" w:eastAsia="仿宋_GB2312" w:cs="仿宋_GB2312"/>
                <w:sz w:val="18"/>
                <w:szCs w:val="18"/>
              </w:rPr>
              <w:t>、《动物防疫等补助经费管理办法》、《农业部办公厅财政部办公厅关于做好生猪规模化养殖场无害化处理补助相关工作的通知》（农办财〔</w:t>
            </w:r>
            <w:r>
              <w:rPr>
                <w:rFonts w:ascii="仿宋_GB2312" w:eastAsia="仿宋_GB2312" w:cs="仿宋_GB2312"/>
                <w:sz w:val="18"/>
                <w:szCs w:val="18"/>
              </w:rPr>
              <w:t>2011</w:t>
            </w:r>
            <w:r>
              <w:rPr>
                <w:rFonts w:hint="eastAsia" w:ascii="仿宋_GB2312" w:eastAsia="仿宋_GB2312" w:cs="仿宋_GB2312"/>
                <w:sz w:val="18"/>
                <w:szCs w:val="18"/>
              </w:rPr>
              <w:t>〕</w:t>
            </w:r>
            <w:r>
              <w:rPr>
                <w:rFonts w:ascii="仿宋_GB2312" w:eastAsia="仿宋_GB2312" w:cs="仿宋_GB2312"/>
                <w:sz w:val="18"/>
                <w:szCs w:val="18"/>
              </w:rPr>
              <w:t>163</w:t>
            </w:r>
            <w:r>
              <w:rPr>
                <w:rFonts w:hint="eastAsia" w:ascii="仿宋_GB2312" w:eastAsia="仿宋_GB2312" w:cs="仿宋_GB2312"/>
                <w:sz w:val="18"/>
                <w:szCs w:val="18"/>
              </w:rPr>
              <w:t>号）、《关于做好生猪规模化养殖场无害化处理补助相关工作的通知》（粤农</w:t>
            </w:r>
            <w:r>
              <w:rPr>
                <w:rFonts w:ascii="仿宋_GB2312" w:eastAsia="仿宋_GB2312" w:cs="仿宋_GB2312"/>
                <w:sz w:val="18"/>
                <w:szCs w:val="18"/>
              </w:rPr>
              <w:t>[2012]248</w:t>
            </w:r>
            <w:r>
              <w:rPr>
                <w:rFonts w:hint="eastAsia" w:ascii="仿宋_GB2312" w:eastAsia="仿宋_GB2312" w:cs="仿宋_GB2312"/>
                <w:sz w:val="18"/>
                <w:szCs w:val="18"/>
              </w:rPr>
              <w:t>号）</w:t>
            </w:r>
          </w:p>
        </w:tc>
        <w:tc>
          <w:tcPr>
            <w:tcW w:w="1824" w:type="dxa"/>
          </w:tcPr>
          <w:p>
            <w:pPr>
              <w:spacing w:line="240" w:lineRule="exact"/>
              <w:rPr>
                <w:rFonts w:ascii="仿宋_GB2312" w:eastAsia="仿宋_GB2312" w:cs="Times New Roman"/>
                <w:sz w:val="18"/>
                <w:szCs w:val="18"/>
              </w:rPr>
            </w:pPr>
            <w:r>
              <w:rPr>
                <w:rFonts w:hint="eastAsia" w:ascii="仿宋_GB2312" w:eastAsia="仿宋_GB2312" w:cs="仿宋_GB2312"/>
                <w:sz w:val="18"/>
                <w:szCs w:val="18"/>
              </w:rPr>
              <w:t>信息形成或者变更之日起</w:t>
            </w:r>
            <w:r>
              <w:rPr>
                <w:rFonts w:ascii="仿宋_GB2312" w:eastAsia="仿宋_GB2312" w:cs="仿宋_GB2312"/>
                <w:sz w:val="18"/>
                <w:szCs w:val="18"/>
              </w:rPr>
              <w:t>20</w:t>
            </w:r>
            <w:r>
              <w:rPr>
                <w:rFonts w:hint="eastAsia" w:ascii="仿宋_GB2312" w:eastAsia="仿宋_GB2312" w:cs="仿宋_GB2312"/>
                <w:sz w:val="18"/>
                <w:szCs w:val="18"/>
              </w:rPr>
              <w:t>个工作日内。法律、法规对政府信息公开的期限另有规定的，从其规定。</w:t>
            </w:r>
          </w:p>
        </w:tc>
        <w:tc>
          <w:tcPr>
            <w:tcW w:w="1440" w:type="dxa"/>
            <w:vAlign w:val="center"/>
          </w:tcPr>
          <w:p>
            <w:pPr>
              <w:spacing w:line="240" w:lineRule="exact"/>
              <w:jc w:val="center"/>
              <w:rPr>
                <w:rFonts w:cs="Times New Roman"/>
                <w:sz w:val="18"/>
                <w:szCs w:val="18"/>
              </w:rPr>
            </w:pPr>
            <w:r>
              <w:rPr>
                <w:rFonts w:hint="eastAsia" w:ascii="仿宋_GB2312" w:hAnsi="Times New Roman" w:eastAsia="仿宋_GB2312" w:cs="仿宋_GB2312"/>
                <w:sz w:val="18"/>
                <w:szCs w:val="18"/>
                <w:lang w:val="en-US"/>
              </w:rPr>
              <w:t>镇政府</w:t>
            </w:r>
          </w:p>
        </w:tc>
        <w:tc>
          <w:tcPr>
            <w:tcW w:w="1504" w:type="dxa"/>
            <w:vAlign w:val="center"/>
          </w:tcPr>
          <w:p>
            <w:pPr>
              <w:spacing w:line="240" w:lineRule="exact"/>
              <w:jc w:val="center"/>
              <w:rPr>
                <w:rFonts w:cs="Times New Roman"/>
                <w:sz w:val="18"/>
                <w:szCs w:val="18"/>
              </w:rPr>
            </w:pPr>
            <w:r>
              <w:rPr>
                <w:rFonts w:hint="eastAsia" w:ascii="仿宋_GB2312" w:eastAsia="仿宋_GB2312" w:cs="仿宋_GB2312"/>
                <w:sz w:val="18"/>
                <w:szCs w:val="18"/>
              </w:rPr>
              <w:t>■政府网站</w:t>
            </w:r>
          </w:p>
        </w:tc>
        <w:tc>
          <w:tcPr>
            <w:tcW w:w="800"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816"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612"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w:t>
            </w:r>
          </w:p>
        </w:tc>
        <w:tc>
          <w:tcPr>
            <w:tcW w:w="840" w:type="dxa"/>
            <w:vAlign w:val="center"/>
          </w:tcPr>
          <w:p>
            <w:pPr>
              <w:widowControl/>
              <w:jc w:val="center"/>
              <w:textAlignment w:val="center"/>
              <w:rPr>
                <w:rFonts w:ascii="Times New Roman" w:cs="Times New Roman"/>
                <w:sz w:val="18"/>
                <w:szCs w:val="18"/>
              </w:rPr>
            </w:pPr>
            <w:r>
              <w:rPr>
                <w:rFonts w:hint="eastAsia" w:ascii="仿宋_GB2312" w:eastAsia="仿宋_GB2312" w:cs="仿宋_GB2312"/>
                <w:color w:val="000000"/>
                <w:sz w:val="18"/>
                <w:szCs w:val="18"/>
              </w:rPr>
              <w:t>　</w:t>
            </w:r>
          </w:p>
        </w:tc>
        <w:tc>
          <w:tcPr>
            <w:tcW w:w="1008" w:type="dxa"/>
            <w:vAlign w:val="center"/>
          </w:tcPr>
          <w:p>
            <w:pPr>
              <w:widowControl/>
              <w:jc w:val="center"/>
              <w:textAlignment w:val="center"/>
              <w:rPr>
                <w:rFonts w:cs="Times New Roman"/>
                <w:sz w:val="18"/>
                <w:szCs w:val="18"/>
              </w:rPr>
            </w:pPr>
            <w:r>
              <w:rPr>
                <w:rFonts w:hint="eastAsia" w:ascii="仿宋_GB2312" w:eastAsia="仿宋_GB2312" w:cs="仿宋_GB2312"/>
                <w:color w:val="000000"/>
                <w:sz w:val="18"/>
                <w:szCs w:val="18"/>
              </w:rPr>
              <w:t>√　</w:t>
            </w:r>
          </w:p>
        </w:tc>
      </w:tr>
    </w:tbl>
    <w:p>
      <w:pPr>
        <w:rPr>
          <w:rFonts w:ascii="楷体_GB2312" w:eastAsia="楷体_GB2312" w:cs="Times New Roman"/>
          <w:sz w:val="30"/>
          <w:szCs w:val="30"/>
        </w:rPr>
      </w:pPr>
      <w:bookmarkStart w:id="35" w:name="_Toc16649"/>
    </w:p>
    <w:p>
      <w:pPr>
        <w:rPr>
          <w:rFonts w:ascii="楷体_GB2312" w:eastAsia="楷体_GB2312" w:cs="Times New Roman"/>
          <w:sz w:val="30"/>
          <w:szCs w:val="30"/>
        </w:rPr>
      </w:pPr>
    </w:p>
    <w:p>
      <w:pPr>
        <w:rPr>
          <w:rFonts w:ascii="楷体_GB2312" w:eastAsia="楷体_GB2312" w:cs="Times New Roman"/>
          <w:sz w:val="30"/>
          <w:szCs w:val="30"/>
        </w:rPr>
      </w:pPr>
    </w:p>
    <w:p>
      <w:pPr>
        <w:rPr>
          <w:rFonts w:ascii="楷体_GB2312" w:eastAsia="楷体_GB2312" w:cs="Times New Roman"/>
          <w:sz w:val="13"/>
          <w:szCs w:val="13"/>
        </w:rPr>
      </w:pPr>
    </w:p>
    <w:p>
      <w:pPr>
        <w:jc w:val="center"/>
        <w:outlineLvl w:val="0"/>
        <w:rPr>
          <w:rFonts w:ascii="方正小标宋简体" w:hAnsi="方正小标宋简体" w:eastAsia="方正小标宋简体" w:cs="Times New Roman"/>
          <w:sz w:val="36"/>
          <w:szCs w:val="36"/>
        </w:rPr>
      </w:pPr>
      <w:bookmarkStart w:id="36" w:name="_Toc8271"/>
      <w:bookmarkStart w:id="37" w:name="_Toc19679"/>
      <w:r>
        <w:rPr>
          <w:rFonts w:hint="eastAsia" w:ascii="方正小标宋简体" w:hAnsi="方正小标宋简体" w:eastAsia="方正小标宋简体" w:cs="方正小标宋简体"/>
          <w:sz w:val="36"/>
          <w:szCs w:val="36"/>
        </w:rPr>
        <w:t>（十）安全生产领域基层政务公开标准目录</w:t>
      </w:r>
      <w:bookmarkEnd w:id="36"/>
      <w:bookmarkEnd w:id="37"/>
    </w:p>
    <w:tbl>
      <w:tblPr>
        <w:tblStyle w:val="11"/>
        <w:tblpPr w:leftFromText="180" w:rightFromText="180" w:vertAnchor="text" w:horzAnchor="page" w:tblpX="980" w:tblpY="12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
        <w:gridCol w:w="540"/>
        <w:gridCol w:w="900"/>
        <w:gridCol w:w="1080"/>
        <w:gridCol w:w="2520"/>
        <w:gridCol w:w="2520"/>
        <w:gridCol w:w="1594"/>
        <w:gridCol w:w="1106"/>
        <w:gridCol w:w="1496"/>
        <w:gridCol w:w="664"/>
        <w:gridCol w:w="720"/>
        <w:gridCol w:w="720"/>
        <w:gridCol w:w="720"/>
        <w:gridCol w:w="540"/>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gridSpan w:val="2"/>
            <w:vMerge w:val="restart"/>
            <w:vAlign w:val="center"/>
          </w:tcPr>
          <w:p>
            <w:pPr>
              <w:widowControl/>
              <w:jc w:val="center"/>
              <w:rPr>
                <w:rFonts w:ascii="仿宋_GB2312" w:hAnsi="Times New Roman" w:eastAsia="仿宋_GB2312" w:cs="Times New Roman"/>
                <w:sz w:val="18"/>
                <w:szCs w:val="18"/>
              </w:rPr>
            </w:pPr>
            <w:bookmarkStart w:id="38" w:name="_Toc32263"/>
            <w:r>
              <w:rPr>
                <w:rFonts w:hint="eastAsia" w:ascii="黑体" w:eastAsia="黑体" w:cs="黑体"/>
              </w:rPr>
              <w:t>序号</w:t>
            </w:r>
          </w:p>
        </w:tc>
        <w:tc>
          <w:tcPr>
            <w:tcW w:w="1980" w:type="dxa"/>
            <w:gridSpan w:val="2"/>
            <w:vAlign w:val="center"/>
          </w:tcPr>
          <w:p>
            <w:pPr>
              <w:widowControl/>
              <w:jc w:val="center"/>
              <w:rPr>
                <w:rFonts w:ascii="黑体" w:eastAsia="黑体" w:cs="Times New Roman"/>
              </w:rPr>
            </w:pPr>
            <w:r>
              <w:rPr>
                <w:rFonts w:hint="eastAsia" w:ascii="黑体" w:eastAsia="黑体" w:cs="黑体"/>
              </w:rPr>
              <w:t>公开事项</w:t>
            </w:r>
          </w:p>
        </w:tc>
        <w:tc>
          <w:tcPr>
            <w:tcW w:w="2520" w:type="dxa"/>
            <w:vMerge w:val="restart"/>
            <w:vAlign w:val="center"/>
          </w:tcPr>
          <w:p>
            <w:pPr>
              <w:widowControl/>
              <w:jc w:val="center"/>
              <w:rPr>
                <w:rFonts w:ascii="黑体" w:eastAsia="黑体" w:cs="Times New Roman"/>
              </w:rPr>
            </w:pPr>
            <w:r>
              <w:rPr>
                <w:rFonts w:hint="eastAsia" w:ascii="黑体" w:eastAsia="黑体" w:cs="黑体"/>
              </w:rPr>
              <w:t>公开内容（要素）</w:t>
            </w:r>
          </w:p>
        </w:tc>
        <w:tc>
          <w:tcPr>
            <w:tcW w:w="2520" w:type="dxa"/>
            <w:vMerge w:val="restart"/>
            <w:vAlign w:val="center"/>
          </w:tcPr>
          <w:p>
            <w:pPr>
              <w:widowControl/>
              <w:jc w:val="center"/>
              <w:rPr>
                <w:rFonts w:ascii="黑体" w:eastAsia="黑体" w:cs="Times New Roman"/>
              </w:rPr>
            </w:pPr>
            <w:r>
              <w:rPr>
                <w:rFonts w:hint="eastAsia" w:ascii="黑体" w:eastAsia="黑体" w:cs="黑体"/>
              </w:rPr>
              <w:t>公开依据</w:t>
            </w:r>
          </w:p>
        </w:tc>
        <w:tc>
          <w:tcPr>
            <w:tcW w:w="1594" w:type="dxa"/>
            <w:vMerge w:val="restart"/>
            <w:vAlign w:val="center"/>
          </w:tcPr>
          <w:p>
            <w:pPr>
              <w:widowControl/>
              <w:jc w:val="center"/>
              <w:rPr>
                <w:rFonts w:ascii="黑体" w:eastAsia="黑体" w:cs="Times New Roman"/>
              </w:rPr>
            </w:pPr>
            <w:r>
              <w:rPr>
                <w:rFonts w:hint="eastAsia" w:ascii="黑体" w:eastAsia="黑体" w:cs="黑体"/>
              </w:rPr>
              <w:t>公开时限</w:t>
            </w:r>
          </w:p>
        </w:tc>
        <w:tc>
          <w:tcPr>
            <w:tcW w:w="1106" w:type="dxa"/>
            <w:vMerge w:val="restart"/>
            <w:vAlign w:val="center"/>
          </w:tcPr>
          <w:p>
            <w:pPr>
              <w:widowControl/>
              <w:jc w:val="center"/>
              <w:rPr>
                <w:rFonts w:ascii="黑体" w:eastAsia="黑体" w:cs="Times New Roman"/>
              </w:rPr>
            </w:pPr>
            <w:r>
              <w:rPr>
                <w:rFonts w:hint="eastAsia" w:ascii="黑体" w:eastAsia="黑体" w:cs="黑体"/>
              </w:rPr>
              <w:t>公开主体</w:t>
            </w:r>
          </w:p>
        </w:tc>
        <w:tc>
          <w:tcPr>
            <w:tcW w:w="1496" w:type="dxa"/>
            <w:vMerge w:val="restart"/>
            <w:vAlign w:val="center"/>
          </w:tcPr>
          <w:p>
            <w:pPr>
              <w:widowControl/>
              <w:jc w:val="center"/>
              <w:rPr>
                <w:rFonts w:ascii="黑体" w:eastAsia="黑体" w:cs="Times New Roman"/>
              </w:rPr>
            </w:pPr>
            <w:r>
              <w:rPr>
                <w:rFonts w:hint="eastAsia" w:ascii="黑体" w:eastAsia="黑体" w:cs="黑体"/>
              </w:rPr>
              <w:t>公开渠道和载体</w:t>
            </w:r>
          </w:p>
        </w:tc>
        <w:tc>
          <w:tcPr>
            <w:tcW w:w="1384" w:type="dxa"/>
            <w:gridSpan w:val="2"/>
            <w:vAlign w:val="center"/>
          </w:tcPr>
          <w:p>
            <w:pPr>
              <w:widowControl/>
              <w:jc w:val="center"/>
              <w:rPr>
                <w:rFonts w:ascii="黑体" w:eastAsia="黑体" w:cs="Times New Roman"/>
              </w:rPr>
            </w:pPr>
            <w:r>
              <w:rPr>
                <w:rFonts w:hint="eastAsia" w:ascii="黑体" w:eastAsia="黑体" w:cs="黑体"/>
              </w:rPr>
              <w:t>公开对象</w:t>
            </w:r>
          </w:p>
        </w:tc>
        <w:tc>
          <w:tcPr>
            <w:tcW w:w="1440" w:type="dxa"/>
            <w:gridSpan w:val="2"/>
            <w:vAlign w:val="center"/>
          </w:tcPr>
          <w:p>
            <w:pPr>
              <w:widowControl/>
              <w:jc w:val="center"/>
              <w:rPr>
                <w:rFonts w:ascii="黑体" w:eastAsia="黑体" w:cs="Times New Roman"/>
              </w:rPr>
            </w:pPr>
            <w:r>
              <w:rPr>
                <w:rFonts w:hint="eastAsia" w:ascii="黑体" w:eastAsia="黑体" w:cs="黑体"/>
              </w:rPr>
              <w:t>公开方式</w:t>
            </w:r>
          </w:p>
        </w:tc>
        <w:tc>
          <w:tcPr>
            <w:tcW w:w="1080" w:type="dxa"/>
            <w:gridSpan w:val="2"/>
            <w:vAlign w:val="center"/>
          </w:tcPr>
          <w:p>
            <w:pPr>
              <w:widowControl/>
              <w:jc w:val="center"/>
              <w:rPr>
                <w:rFonts w:ascii="黑体" w:eastAsia="黑体" w:cs="Times New Roman"/>
              </w:rPr>
            </w:pPr>
            <w:r>
              <w:rPr>
                <w:rFonts w:hint="eastAsia" w:ascii="黑体" w:eastAsia="黑体" w:cs="黑体"/>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gridSpan w:val="2"/>
            <w:vMerge w:val="continue"/>
            <w:vAlign w:val="center"/>
          </w:tcPr>
          <w:p>
            <w:pPr>
              <w:widowControl/>
              <w:jc w:val="center"/>
              <w:rPr>
                <w:rFonts w:ascii="仿宋_GB2312" w:hAnsi="Times New Roman" w:eastAsia="仿宋_GB2312" w:cs="Times New Roman"/>
                <w:sz w:val="18"/>
                <w:szCs w:val="18"/>
              </w:rPr>
            </w:pPr>
          </w:p>
        </w:tc>
        <w:tc>
          <w:tcPr>
            <w:tcW w:w="900" w:type="dxa"/>
            <w:vAlign w:val="center"/>
          </w:tcPr>
          <w:p>
            <w:pPr>
              <w:widowControl/>
              <w:jc w:val="center"/>
              <w:rPr>
                <w:rFonts w:ascii="黑体" w:eastAsia="黑体" w:cs="Times New Roman"/>
              </w:rPr>
            </w:pPr>
            <w:r>
              <w:rPr>
                <w:rFonts w:hint="eastAsia" w:ascii="黑体" w:eastAsia="黑体" w:cs="黑体"/>
              </w:rPr>
              <w:t>一级事项</w:t>
            </w:r>
          </w:p>
        </w:tc>
        <w:tc>
          <w:tcPr>
            <w:tcW w:w="1080" w:type="dxa"/>
            <w:vAlign w:val="center"/>
          </w:tcPr>
          <w:p>
            <w:pPr>
              <w:widowControl/>
              <w:jc w:val="center"/>
              <w:rPr>
                <w:rFonts w:ascii="黑体" w:eastAsia="黑体" w:cs="Times New Roman"/>
              </w:rPr>
            </w:pPr>
            <w:r>
              <w:rPr>
                <w:rFonts w:hint="eastAsia" w:ascii="黑体" w:eastAsia="黑体" w:cs="黑体"/>
              </w:rPr>
              <w:t>二级事项</w:t>
            </w:r>
          </w:p>
        </w:tc>
        <w:tc>
          <w:tcPr>
            <w:tcW w:w="2520" w:type="dxa"/>
            <w:vMerge w:val="continue"/>
            <w:vAlign w:val="center"/>
          </w:tcPr>
          <w:p>
            <w:pPr>
              <w:widowControl/>
              <w:rPr>
                <w:rFonts w:ascii="黑体" w:eastAsia="黑体" w:cs="Times New Roman"/>
              </w:rPr>
            </w:pPr>
          </w:p>
        </w:tc>
        <w:tc>
          <w:tcPr>
            <w:tcW w:w="2520" w:type="dxa"/>
            <w:vMerge w:val="continue"/>
            <w:vAlign w:val="center"/>
          </w:tcPr>
          <w:p>
            <w:pPr>
              <w:widowControl/>
              <w:rPr>
                <w:rFonts w:ascii="黑体" w:eastAsia="黑体" w:cs="Times New Roman"/>
              </w:rPr>
            </w:pPr>
          </w:p>
        </w:tc>
        <w:tc>
          <w:tcPr>
            <w:tcW w:w="1594" w:type="dxa"/>
            <w:vMerge w:val="continue"/>
            <w:vAlign w:val="center"/>
          </w:tcPr>
          <w:p>
            <w:pPr>
              <w:widowControl/>
              <w:rPr>
                <w:rFonts w:ascii="黑体" w:eastAsia="黑体" w:cs="Times New Roman"/>
              </w:rPr>
            </w:pPr>
          </w:p>
        </w:tc>
        <w:tc>
          <w:tcPr>
            <w:tcW w:w="1106" w:type="dxa"/>
            <w:vMerge w:val="continue"/>
            <w:vAlign w:val="center"/>
          </w:tcPr>
          <w:p>
            <w:pPr>
              <w:widowControl/>
              <w:jc w:val="center"/>
              <w:rPr>
                <w:rFonts w:ascii="黑体" w:eastAsia="黑体" w:cs="Times New Roman"/>
              </w:rPr>
            </w:pPr>
          </w:p>
        </w:tc>
        <w:tc>
          <w:tcPr>
            <w:tcW w:w="1496" w:type="dxa"/>
            <w:vMerge w:val="continue"/>
            <w:vAlign w:val="center"/>
          </w:tcPr>
          <w:p>
            <w:pPr>
              <w:widowControl/>
              <w:rPr>
                <w:rFonts w:ascii="黑体" w:eastAsia="黑体" w:cs="Times New Roman"/>
              </w:rPr>
            </w:pPr>
          </w:p>
        </w:tc>
        <w:tc>
          <w:tcPr>
            <w:tcW w:w="664" w:type="dxa"/>
            <w:vAlign w:val="center"/>
          </w:tcPr>
          <w:p>
            <w:pPr>
              <w:widowControl/>
              <w:jc w:val="center"/>
              <w:rPr>
                <w:rFonts w:ascii="黑体" w:eastAsia="黑体" w:cs="Times New Roman"/>
              </w:rPr>
            </w:pPr>
            <w:r>
              <w:rPr>
                <w:rFonts w:hint="eastAsia" w:ascii="黑体" w:eastAsia="黑体" w:cs="黑体"/>
              </w:rPr>
              <w:t>全社会</w:t>
            </w:r>
          </w:p>
        </w:tc>
        <w:tc>
          <w:tcPr>
            <w:tcW w:w="720" w:type="dxa"/>
            <w:vAlign w:val="center"/>
          </w:tcPr>
          <w:p>
            <w:pPr>
              <w:widowControl/>
              <w:jc w:val="center"/>
              <w:rPr>
                <w:rFonts w:ascii="黑体" w:eastAsia="黑体" w:cs="Times New Roman"/>
              </w:rPr>
            </w:pPr>
            <w:r>
              <w:rPr>
                <w:rFonts w:hint="eastAsia" w:ascii="黑体" w:eastAsia="黑体" w:cs="黑体"/>
              </w:rPr>
              <w:t>特定群众</w:t>
            </w:r>
          </w:p>
        </w:tc>
        <w:tc>
          <w:tcPr>
            <w:tcW w:w="720" w:type="dxa"/>
            <w:vAlign w:val="center"/>
          </w:tcPr>
          <w:p>
            <w:pPr>
              <w:widowControl/>
              <w:jc w:val="center"/>
              <w:rPr>
                <w:rFonts w:ascii="黑体" w:eastAsia="黑体" w:cs="Times New Roman"/>
              </w:rPr>
            </w:pPr>
            <w:r>
              <w:rPr>
                <w:rFonts w:hint="eastAsia" w:ascii="黑体" w:eastAsia="黑体" w:cs="黑体"/>
              </w:rPr>
              <w:t>主动</w:t>
            </w:r>
          </w:p>
        </w:tc>
        <w:tc>
          <w:tcPr>
            <w:tcW w:w="720" w:type="dxa"/>
            <w:vAlign w:val="center"/>
          </w:tcPr>
          <w:p>
            <w:pPr>
              <w:widowControl/>
              <w:jc w:val="center"/>
              <w:rPr>
                <w:rFonts w:ascii="黑体" w:eastAsia="黑体" w:cs="Times New Roman"/>
              </w:rPr>
            </w:pPr>
            <w:r>
              <w:rPr>
                <w:rFonts w:hint="eastAsia" w:ascii="黑体" w:eastAsia="黑体" w:cs="黑体"/>
              </w:rPr>
              <w:t>依申请公开</w:t>
            </w:r>
          </w:p>
        </w:tc>
        <w:tc>
          <w:tcPr>
            <w:tcW w:w="540" w:type="dxa"/>
            <w:vAlign w:val="center"/>
          </w:tcPr>
          <w:p>
            <w:pPr>
              <w:widowControl/>
              <w:jc w:val="center"/>
              <w:rPr>
                <w:rFonts w:ascii="黑体" w:eastAsia="黑体" w:cs="Times New Roman"/>
              </w:rPr>
            </w:pPr>
            <w:r>
              <w:rPr>
                <w:rFonts w:hint="eastAsia" w:ascii="黑体" w:eastAsia="黑体" w:cs="黑体"/>
              </w:rPr>
              <w:t>县级</w:t>
            </w:r>
          </w:p>
        </w:tc>
        <w:tc>
          <w:tcPr>
            <w:tcW w:w="540" w:type="dxa"/>
            <w:vAlign w:val="center"/>
          </w:tcPr>
          <w:p>
            <w:pPr>
              <w:widowControl/>
              <w:jc w:val="center"/>
              <w:rPr>
                <w:rFonts w:ascii="黑体" w:eastAsia="黑体" w:cs="Times New Roman"/>
              </w:rPr>
            </w:pPr>
            <w:r>
              <w:rPr>
                <w:rFonts w:hint="eastAsia" w:ascii="黑体" w:eastAsia="黑体" w:cs="黑体"/>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政策</w:t>
            </w:r>
          </w:p>
          <w:p>
            <w:pPr>
              <w:jc w:val="center"/>
              <w:rPr>
                <w:rFonts w:ascii="仿宋_GB2312" w:eastAsia="仿宋_GB2312" w:cs="Times New Roman"/>
                <w:sz w:val="18"/>
                <w:szCs w:val="18"/>
              </w:rPr>
            </w:pPr>
            <w:r>
              <w:rPr>
                <w:rFonts w:hint="eastAsia" w:ascii="仿宋_GB2312" w:eastAsia="仿宋_GB2312" w:cs="仿宋_GB2312"/>
                <w:sz w:val="18"/>
                <w:szCs w:val="18"/>
              </w:rPr>
              <w:t>文件</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法律法规</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与安全生产有关的法律、法规</w:t>
            </w:r>
          </w:p>
        </w:tc>
        <w:tc>
          <w:tcPr>
            <w:tcW w:w="2520" w:type="dxa"/>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jc w:val="center"/>
              <w:rPr>
                <w:rFonts w:ascii="仿宋_GB2312" w:eastAsia="仿宋_GB2312" w:cs="Times New Roman"/>
                <w:sz w:val="18"/>
                <w:szCs w:val="18"/>
                <w:lang w:val="en-US"/>
              </w:rPr>
            </w:pPr>
            <w:r>
              <w:rPr>
                <w:rFonts w:hint="eastAsia" w:ascii="仿宋_GB2312" w:eastAsia="仿宋_GB2312" w:cs="仿宋_GB2312"/>
                <w:sz w:val="18"/>
                <w:szCs w:val="18"/>
                <w:lang w:val="en-US"/>
              </w:rPr>
              <w:t>镇应急办</w:t>
            </w:r>
          </w:p>
        </w:tc>
        <w:tc>
          <w:tcPr>
            <w:tcW w:w="1496" w:type="dxa"/>
            <w:vMerge w:val="restart"/>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2</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部门和地方规章</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与安全生产有关的部门和地方规章</w:t>
            </w:r>
          </w:p>
        </w:tc>
        <w:tc>
          <w:tcPr>
            <w:tcW w:w="2520" w:type="dxa"/>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Merge w:val="continue"/>
            <w:vAlign w:val="center"/>
          </w:tcPr>
          <w:p>
            <w:pPr>
              <w:spacing w:line="240" w:lineRule="exact"/>
              <w:rPr>
                <w:rFonts w:ascii="仿宋_GB2312" w:eastAsia="仿宋_GB2312" w:cs="Times New Roman"/>
                <w:sz w:val="18"/>
                <w:szCs w:val="18"/>
              </w:rPr>
            </w:pP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gridSpan w:val="2"/>
            <w:vAlign w:val="center"/>
          </w:tcPr>
          <w:p>
            <w:pPr>
              <w:jc w:val="center"/>
              <w:rPr>
                <w:rFonts w:ascii="仿宋_GB2312" w:eastAsia="仿宋_GB2312" w:cs="Times New Roman"/>
                <w:sz w:val="18"/>
                <w:szCs w:val="18"/>
              </w:rPr>
            </w:pPr>
            <w:r>
              <w:rPr>
                <w:rFonts w:ascii="仿宋_GB2312" w:eastAsia="仿宋_GB2312" w:cs="仿宋_GB2312"/>
                <w:sz w:val="18"/>
                <w:szCs w:val="18"/>
                <w:lang w:val="en-US"/>
              </w:rPr>
              <w:t>3</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其他政策文件</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其他可以公开的与安全生产有关的政策文件，包括改革方案、发展规划、专项规划、工作计划等</w:t>
            </w:r>
          </w:p>
        </w:tc>
        <w:tc>
          <w:tcPr>
            <w:tcW w:w="2520" w:type="dxa"/>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Merge w:val="continue"/>
            <w:vAlign w:val="center"/>
          </w:tcPr>
          <w:p>
            <w:pPr>
              <w:spacing w:line="240" w:lineRule="exact"/>
              <w:rPr>
                <w:rFonts w:ascii="仿宋_GB2312" w:eastAsia="仿宋_GB2312" w:cs="Times New Roman"/>
                <w:sz w:val="18"/>
                <w:szCs w:val="18"/>
              </w:rPr>
            </w:pP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4</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标准</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安全生产领域有关的国家标准、行业标准、地方标准等</w:t>
            </w:r>
          </w:p>
        </w:tc>
        <w:tc>
          <w:tcPr>
            <w:tcW w:w="2520" w:type="dxa"/>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Merge w:val="continue"/>
            <w:vAlign w:val="center"/>
          </w:tcPr>
          <w:p>
            <w:pPr>
              <w:spacing w:line="240" w:lineRule="exact"/>
              <w:rPr>
                <w:rFonts w:ascii="仿宋_GB2312" w:eastAsia="仿宋_GB2312" w:cs="Times New Roman"/>
                <w:sz w:val="18"/>
                <w:szCs w:val="18"/>
              </w:rPr>
            </w:pP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5</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重大决策草案</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涉及管理相对人切身利益、需社会广泛知晓的重要改革方案等重大决策，决策前向社会公开决策草案、决策依据</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、《关于全面推进政务公开工作的意见》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6</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政策</w:t>
            </w:r>
          </w:p>
          <w:p>
            <w:pPr>
              <w:jc w:val="center"/>
              <w:rPr>
                <w:rFonts w:ascii="仿宋_GB2312" w:eastAsia="仿宋_GB2312" w:cs="Times New Roman"/>
                <w:sz w:val="18"/>
                <w:szCs w:val="18"/>
              </w:rPr>
            </w:pPr>
            <w:r>
              <w:rPr>
                <w:rFonts w:hint="eastAsia" w:ascii="仿宋_GB2312" w:eastAsia="仿宋_GB2312" w:cs="仿宋_GB2312"/>
                <w:sz w:val="18"/>
                <w:szCs w:val="18"/>
              </w:rPr>
              <w:t>文件</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重大政策解读及回应</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有关重大政策的解读与回应，安全生产相关热点问题的解读与回应</w:t>
            </w:r>
          </w:p>
        </w:tc>
        <w:tc>
          <w:tcPr>
            <w:tcW w:w="2520" w:type="dxa"/>
          </w:tcPr>
          <w:p>
            <w:pPr>
              <w:rPr>
                <w:rFonts w:cs="Times New Roman"/>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、《关于全面推进政务公开工作的意见》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重大决策作出后及时公开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7</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重要会议</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通过会议讨论作出重要改革方案等重大决策时，经党组研究认为有必要公开讨论决策过程的会议</w:t>
            </w:r>
          </w:p>
        </w:tc>
        <w:tc>
          <w:tcPr>
            <w:tcW w:w="2520" w:type="dxa"/>
          </w:tcPr>
          <w:p>
            <w:pPr>
              <w:rPr>
                <w:rFonts w:cs="Times New Roman"/>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、《关于全面推进政务公开工作的意见》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提前一周发通知邀请</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8</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征集采纳社会公众意见情况</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重大决策草案公布后征集到的社会公众意见情况、采纳与否情况及理由等</w:t>
            </w:r>
          </w:p>
        </w:tc>
        <w:tc>
          <w:tcPr>
            <w:tcW w:w="2520" w:type="dxa"/>
          </w:tcPr>
          <w:p>
            <w:pPr>
              <w:rPr>
                <w:rFonts w:cs="Times New Roman"/>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、《关于全面推进政务公开工作的意见》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征求意见时对外公布的时限内公开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9</w:t>
            </w:r>
          </w:p>
        </w:tc>
        <w:tc>
          <w:tcPr>
            <w:tcW w:w="90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依法</w:t>
            </w:r>
          </w:p>
          <w:p>
            <w:pPr>
              <w:jc w:val="center"/>
              <w:rPr>
                <w:rFonts w:ascii="仿宋_GB2312" w:eastAsia="仿宋_GB2312" w:cs="Times New Roman"/>
                <w:sz w:val="18"/>
                <w:szCs w:val="18"/>
              </w:rPr>
            </w:pPr>
            <w:r>
              <w:rPr>
                <w:rFonts w:hint="eastAsia" w:ascii="仿宋_GB2312" w:eastAsia="仿宋_GB2312" w:cs="仿宋_GB2312"/>
                <w:sz w:val="18"/>
                <w:szCs w:val="18"/>
              </w:rPr>
              <w:t>行政</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行政许可</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办理行政许可和其他对外管理服务事项的依据、条件、程序</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10</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依法</w:t>
            </w:r>
          </w:p>
          <w:p>
            <w:pPr>
              <w:jc w:val="center"/>
              <w:rPr>
                <w:rFonts w:ascii="仿宋_GB2312" w:eastAsia="仿宋_GB2312" w:cs="Times New Roman"/>
                <w:sz w:val="18"/>
                <w:szCs w:val="18"/>
              </w:rPr>
            </w:pPr>
            <w:r>
              <w:rPr>
                <w:rFonts w:hint="eastAsia" w:ascii="仿宋_GB2312" w:eastAsia="仿宋_GB2312" w:cs="仿宋_GB2312"/>
                <w:sz w:val="18"/>
                <w:szCs w:val="18"/>
              </w:rPr>
              <w:t>行政</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行政处罚</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办理行政处罚的依据、条件、程序以及本级行政机关认为具有一定社会影响的行政处罚决定</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11</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行政强制</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办理行政强制的依据、条件、程序</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w:t>
            </w:r>
            <w:r>
              <w:rPr>
                <w:rFonts w:hint="default" w:ascii="仿宋_GB2312" w:eastAsia="仿宋_GB2312" w:cs="仿宋_GB2312"/>
                <w:sz w:val="18"/>
                <w:szCs w:val="18"/>
                <w:lang w:val="en"/>
              </w:rPr>
              <w:t>《中华人民共和国突发事件应对法》</w:t>
            </w:r>
            <w:r>
              <w:rPr>
                <w:rFonts w:hint="eastAsia" w:ascii="仿宋_GB2312" w:eastAsia="仿宋_GB2312" w:cs="仿宋_GB2312"/>
                <w:sz w:val="18"/>
                <w:szCs w:val="18"/>
              </w:rPr>
              <w:t>、《突发事件应急预案管理办法》、《中共中央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12</w:t>
            </w:r>
          </w:p>
        </w:tc>
        <w:tc>
          <w:tcPr>
            <w:tcW w:w="90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行政</w:t>
            </w:r>
          </w:p>
          <w:p>
            <w:pPr>
              <w:jc w:val="center"/>
              <w:rPr>
                <w:rFonts w:ascii="仿宋_GB2312" w:eastAsia="仿宋_GB2312" w:cs="Times New Roman"/>
                <w:sz w:val="18"/>
                <w:szCs w:val="18"/>
              </w:rPr>
            </w:pPr>
            <w:r>
              <w:rPr>
                <w:rFonts w:hint="eastAsia" w:ascii="仿宋_GB2312" w:eastAsia="仿宋_GB2312" w:cs="仿宋_GB2312"/>
                <w:sz w:val="18"/>
                <w:szCs w:val="18"/>
              </w:rPr>
              <w:t>管理</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隐患管理</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重大隐患排查、挂牌督办及其整改情况，安全生产举报电话等</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《中华人民共和国安全生产法》</w:t>
            </w:r>
            <w:r>
              <w:rPr>
                <w:rFonts w:hint="eastAsia" w:ascii="仿宋_GB2312" w:eastAsia="仿宋_GB2312" w:cs="仿宋_GB2312"/>
                <w:sz w:val="18"/>
                <w:szCs w:val="18"/>
              </w:rPr>
              <w:t>、</w:t>
            </w: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13</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行政</w:t>
            </w:r>
          </w:p>
          <w:p>
            <w:pPr>
              <w:jc w:val="center"/>
              <w:rPr>
                <w:rFonts w:ascii="仿宋_GB2312" w:eastAsia="仿宋_GB2312" w:cs="Times New Roman"/>
                <w:sz w:val="18"/>
                <w:szCs w:val="18"/>
              </w:rPr>
            </w:pPr>
            <w:r>
              <w:rPr>
                <w:rFonts w:hint="eastAsia" w:ascii="仿宋_GB2312" w:eastAsia="仿宋_GB2312" w:cs="仿宋_GB2312"/>
                <w:sz w:val="18"/>
                <w:szCs w:val="18"/>
              </w:rPr>
              <w:t>管理</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应急管理</w:t>
            </w:r>
          </w:p>
        </w:tc>
        <w:tc>
          <w:tcPr>
            <w:tcW w:w="2520" w:type="dxa"/>
            <w:vAlign w:val="center"/>
          </w:tcPr>
          <w:p>
            <w:pPr>
              <w:rPr>
                <w:rFonts w:ascii="仿宋_GB2312" w:eastAsia="仿宋_GB2312" w:cs="仿宋_GB2312"/>
                <w:sz w:val="18"/>
                <w:szCs w:val="18"/>
              </w:rPr>
            </w:pPr>
            <w:r>
              <w:rPr>
                <w:rFonts w:hint="eastAsia" w:ascii="仿宋_GB2312" w:eastAsia="仿宋_GB2312" w:cs="仿宋_GB2312"/>
                <w:sz w:val="18"/>
                <w:szCs w:val="18"/>
              </w:rPr>
              <w:t>承担处置主责、非敏感的应急信息，包括事故灾害类预警信息、事故信息、事故后采取的应急处置措施和应对结果等</w:t>
            </w:r>
            <w:r>
              <w:rPr>
                <w:rFonts w:ascii="仿宋_GB2312" w:eastAsia="仿宋_GB2312" w:cs="仿宋_GB2312"/>
                <w:sz w:val="18"/>
                <w:szCs w:val="18"/>
              </w:rPr>
              <w:t xml:space="preserve">  </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w:t>
            </w:r>
            <w:r>
              <w:rPr>
                <w:rFonts w:hint="default" w:ascii="仿宋_GB2312" w:eastAsia="仿宋_GB2312" w:cs="仿宋_GB2312"/>
                <w:sz w:val="18"/>
                <w:szCs w:val="18"/>
                <w:lang w:val="en"/>
              </w:rPr>
              <w:t>《中华人民共和国突发事件应对法》</w:t>
            </w:r>
            <w:r>
              <w:rPr>
                <w:rFonts w:hint="eastAsia" w:ascii="仿宋_GB2312" w:eastAsia="仿宋_GB2312" w:cs="仿宋_GB2312"/>
                <w:sz w:val="18"/>
                <w:szCs w:val="18"/>
              </w:rPr>
              <w:t>、《关于全面加强政务公开工作的意见》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14</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黑名单管理</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列入或撤销纳入安全生产黑名单管理的企业信息，具体企业名称、证照编号、经营地址、负责人姓名等</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、《社会信用体系建设规划纲要（</w:t>
            </w:r>
            <w:r>
              <w:rPr>
                <w:rFonts w:ascii="仿宋_GB2312" w:eastAsia="仿宋_GB2312" w:cs="仿宋_GB2312"/>
                <w:sz w:val="18"/>
                <w:szCs w:val="18"/>
              </w:rPr>
              <w:t>2014-2020</w:t>
            </w:r>
            <w:r>
              <w:rPr>
                <w:rFonts w:hint="eastAsia" w:ascii="仿宋_GB2312" w:eastAsia="仿宋_GB2312" w:cs="仿宋_GB2312"/>
                <w:sz w:val="18"/>
                <w:szCs w:val="18"/>
              </w:rPr>
              <w:t>年）》</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15</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行政</w:t>
            </w:r>
          </w:p>
          <w:p>
            <w:pPr>
              <w:jc w:val="center"/>
              <w:rPr>
                <w:rFonts w:ascii="仿宋_GB2312" w:eastAsia="仿宋_GB2312" w:cs="Times New Roman"/>
                <w:sz w:val="18"/>
                <w:szCs w:val="18"/>
              </w:rPr>
            </w:pPr>
            <w:r>
              <w:rPr>
                <w:rFonts w:hint="eastAsia" w:ascii="仿宋_GB2312" w:eastAsia="仿宋_GB2312" w:cs="仿宋_GB2312"/>
                <w:sz w:val="18"/>
                <w:szCs w:val="18"/>
              </w:rPr>
              <w:t>管理</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事故通报</w:t>
            </w:r>
          </w:p>
        </w:tc>
        <w:tc>
          <w:tcPr>
            <w:tcW w:w="2520" w:type="dxa"/>
            <w:vAlign w:val="center"/>
          </w:tcPr>
          <w:p>
            <w:pPr>
              <w:rPr>
                <w:rFonts w:ascii="仿宋_GB2312" w:eastAsia="仿宋_GB2312" w:cs="Times New Roman"/>
                <w:sz w:val="18"/>
                <w:szCs w:val="18"/>
              </w:rPr>
            </w:pPr>
            <w:r>
              <w:rPr>
                <w:rFonts w:ascii="仿宋_GB2312" w:eastAsia="仿宋_GB2312" w:cs="仿宋_GB2312"/>
                <w:sz w:val="18"/>
                <w:szCs w:val="18"/>
              </w:rPr>
              <w:t>1</w:t>
            </w:r>
            <w:r>
              <w:rPr>
                <w:rFonts w:hint="eastAsia" w:ascii="仿宋_GB2312" w:eastAsia="仿宋_GB2312" w:cs="仿宋_GB2312"/>
                <w:sz w:val="18"/>
                <w:szCs w:val="18"/>
              </w:rPr>
              <w:t>、事故信息</w:t>
            </w:r>
            <w:r>
              <w:rPr>
                <w:rFonts w:ascii="仿宋_GB2312" w:eastAsia="仿宋_GB2312" w:cs="仿宋_GB2312"/>
                <w:sz w:val="18"/>
                <w:szCs w:val="18"/>
              </w:rPr>
              <w:t>:</w:t>
            </w:r>
            <w:r>
              <w:rPr>
                <w:rFonts w:hint="eastAsia" w:ascii="仿宋_GB2312" w:eastAsia="仿宋_GB2312" w:cs="仿宋_GB2312"/>
                <w:sz w:val="18"/>
                <w:szCs w:val="18"/>
              </w:rPr>
              <w:t>本部门接报查实的各类生产安全事故情况（事故发生时间、地点、伤亡情况、简要经过）</w:t>
            </w:r>
            <w:r>
              <w:rPr>
                <w:rFonts w:ascii="仿宋_GB2312" w:eastAsia="仿宋_GB2312" w:cs="仿宋_GB2312"/>
                <w:sz w:val="18"/>
                <w:szCs w:val="18"/>
              </w:rPr>
              <w:t xml:space="preserve">                         2</w:t>
            </w:r>
            <w:r>
              <w:rPr>
                <w:rFonts w:hint="eastAsia" w:ascii="仿宋_GB2312" w:eastAsia="仿宋_GB2312" w:cs="仿宋_GB2312"/>
                <w:sz w:val="18"/>
                <w:szCs w:val="18"/>
              </w:rPr>
              <w:t>、典型事故通报</w:t>
            </w:r>
            <w:r>
              <w:rPr>
                <w:rFonts w:ascii="仿宋_GB2312" w:eastAsia="仿宋_GB2312" w:cs="仿宋_GB2312"/>
                <w:sz w:val="18"/>
                <w:szCs w:val="18"/>
              </w:rPr>
              <w:t>:</w:t>
            </w:r>
            <w:r>
              <w:rPr>
                <w:rFonts w:hint="eastAsia" w:ascii="仿宋_GB2312" w:eastAsia="仿宋_GB2312" w:cs="仿宋_GB2312"/>
                <w:sz w:val="18"/>
                <w:szCs w:val="18"/>
              </w:rPr>
              <w:t>各类典型安全生产事故情况通报，主要包括发生时间、地点、起因、经过、结果、相关领导批示情况、预防性措施建议等内容</w:t>
            </w:r>
            <w:r>
              <w:rPr>
                <w:rFonts w:ascii="仿宋_GB2312" w:eastAsia="仿宋_GB2312" w:cs="仿宋_GB2312"/>
                <w:sz w:val="18"/>
                <w:szCs w:val="18"/>
              </w:rPr>
              <w:t xml:space="preserve">                       3</w:t>
            </w:r>
            <w:r>
              <w:rPr>
                <w:rFonts w:hint="eastAsia" w:ascii="仿宋_GB2312" w:eastAsia="仿宋_GB2312" w:cs="仿宋_GB2312"/>
                <w:sz w:val="18"/>
                <w:szCs w:val="18"/>
              </w:rPr>
              <w:t>、事故调查报告：依照事故调查处理权限，经批复的生产安全事故调查报告，依法应当保密的除外</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《中华人民共和国安全生产法》</w:t>
            </w:r>
            <w:r>
              <w:rPr>
                <w:rFonts w:hint="eastAsia" w:ascii="仿宋_GB2312" w:eastAsia="仿宋_GB2312" w:cs="仿宋_GB2312"/>
                <w:sz w:val="18"/>
                <w:szCs w:val="18"/>
              </w:rPr>
              <w:t>、</w:t>
            </w: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按照中央有关要求公开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16</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动态信息</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业务工作动态、安全生产执法检查动态</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17</w:t>
            </w:r>
          </w:p>
        </w:tc>
        <w:tc>
          <w:tcPr>
            <w:tcW w:w="90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行政</w:t>
            </w:r>
          </w:p>
          <w:p>
            <w:pPr>
              <w:jc w:val="center"/>
              <w:rPr>
                <w:rFonts w:ascii="仿宋_GB2312" w:eastAsia="仿宋_GB2312" w:cs="Times New Roman"/>
                <w:sz w:val="18"/>
                <w:szCs w:val="18"/>
              </w:rPr>
            </w:pPr>
            <w:r>
              <w:rPr>
                <w:rFonts w:hint="eastAsia" w:ascii="仿宋_GB2312" w:eastAsia="仿宋_GB2312" w:cs="仿宋_GB2312"/>
                <w:sz w:val="18"/>
                <w:szCs w:val="18"/>
              </w:rPr>
              <w:t>管理</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安全生产预警提示信息</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气象及灾害预警信息</w:t>
            </w:r>
            <w:r>
              <w:rPr>
                <w:rFonts w:ascii="仿宋_GB2312" w:eastAsia="仿宋_GB2312" w:cs="仿宋_GB2312"/>
                <w:sz w:val="18"/>
                <w:szCs w:val="18"/>
              </w:rPr>
              <w:t xml:space="preserve">            </w:t>
            </w:r>
            <w:r>
              <w:rPr>
                <w:rFonts w:hint="eastAsia" w:ascii="仿宋_GB2312" w:eastAsia="仿宋_GB2312" w:cs="仿宋_GB2312"/>
                <w:sz w:val="18"/>
                <w:szCs w:val="18"/>
              </w:rPr>
              <w:t>不同时段、不同领域安全生产提示信息</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信息形成后及时公开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18</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公共</w:t>
            </w:r>
          </w:p>
          <w:p>
            <w:pPr>
              <w:jc w:val="center"/>
              <w:rPr>
                <w:rFonts w:ascii="仿宋_GB2312" w:eastAsia="仿宋_GB2312" w:cs="Times New Roman"/>
                <w:sz w:val="18"/>
                <w:szCs w:val="18"/>
              </w:rPr>
            </w:pPr>
            <w:r>
              <w:rPr>
                <w:rFonts w:hint="eastAsia" w:ascii="仿宋_GB2312" w:eastAsia="仿宋_GB2312" w:cs="仿宋_GB2312"/>
                <w:sz w:val="18"/>
                <w:szCs w:val="18"/>
              </w:rPr>
              <w:t>服务</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政务公开目录</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政务公开事项的索引、名称、内容概述、生成日期等</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19</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政务公开标准</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政府信息公开指南等流程性信息</w:t>
            </w:r>
          </w:p>
        </w:tc>
        <w:tc>
          <w:tcPr>
            <w:tcW w:w="2520" w:type="dxa"/>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540" w:type="dxa"/>
            <w:gridSpan w:val="2"/>
            <w:vAlign w:val="center"/>
          </w:tcPr>
          <w:p>
            <w:pPr>
              <w:jc w:val="center"/>
              <w:rPr>
                <w:rFonts w:ascii="仿宋_GB2312" w:eastAsia="仿宋_GB2312" w:cs="仿宋_GB2312"/>
                <w:sz w:val="18"/>
                <w:szCs w:val="18"/>
              </w:rPr>
            </w:pPr>
            <w:r>
              <w:rPr>
                <w:rFonts w:ascii="仿宋_GB2312" w:eastAsia="仿宋_GB2312" w:cs="仿宋_GB2312"/>
                <w:sz w:val="18"/>
                <w:szCs w:val="18"/>
              </w:rPr>
              <w:t>20</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公共</w:t>
            </w:r>
          </w:p>
          <w:p>
            <w:pPr>
              <w:jc w:val="center"/>
              <w:rPr>
                <w:rFonts w:ascii="仿宋_GB2312" w:eastAsia="仿宋_GB2312" w:cs="Times New Roman"/>
                <w:sz w:val="18"/>
                <w:szCs w:val="18"/>
              </w:rPr>
            </w:pPr>
            <w:r>
              <w:rPr>
                <w:rFonts w:hint="eastAsia" w:ascii="仿宋_GB2312" w:eastAsia="仿宋_GB2312" w:cs="仿宋_GB2312"/>
                <w:sz w:val="18"/>
                <w:szCs w:val="18"/>
              </w:rPr>
              <w:t>服务</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权力清单及责任清单</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同级政府审批通过的行政执法主体信息和行政许可、行政处罚、行政强制、行政检查、行政确认、行政奖励及其他行政职权等行政执法职权职责清单</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信息形成或者变更</w:t>
            </w:r>
            <w:r>
              <w:rPr>
                <w:rFonts w:ascii="仿宋_GB2312" w:eastAsia="仿宋_GB2312" w:cs="仿宋_GB2312"/>
                <w:sz w:val="18"/>
                <w:szCs w:val="18"/>
              </w:rPr>
              <w:t>20</w:t>
            </w:r>
            <w:r>
              <w:rPr>
                <w:rFonts w:hint="eastAsia" w:ascii="仿宋_GB2312" w:eastAsia="仿宋_GB2312" w:cs="仿宋_GB2312"/>
                <w:sz w:val="18"/>
                <w:szCs w:val="18"/>
              </w:rPr>
              <w:t>个工作日内，如有更新，及时公开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086"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21</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主要业务办事指南</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主要业务工作的办事依据、程序、时限，办事时间、地点、部门、联系方式及相关办理结果</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信息形成或者变更之日起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086"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22</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年度报告</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政府信息公开年度报告及相关统计报表</w:t>
            </w:r>
          </w:p>
        </w:tc>
        <w:tc>
          <w:tcPr>
            <w:tcW w:w="2520" w:type="dxa"/>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每年</w:t>
            </w:r>
            <w:r>
              <w:rPr>
                <w:rFonts w:ascii="仿宋_GB2312" w:eastAsia="仿宋_GB2312" w:cs="仿宋_GB2312"/>
                <w:sz w:val="18"/>
                <w:szCs w:val="18"/>
              </w:rPr>
              <w:t>1</w:t>
            </w:r>
            <w:r>
              <w:rPr>
                <w:rFonts w:hint="eastAsia" w:ascii="仿宋_GB2312" w:eastAsia="仿宋_GB2312" w:cs="仿宋_GB2312"/>
                <w:sz w:val="18"/>
                <w:szCs w:val="18"/>
              </w:rPr>
              <w:t>月</w:t>
            </w:r>
            <w:r>
              <w:rPr>
                <w:rFonts w:ascii="仿宋_GB2312" w:eastAsia="仿宋_GB2312" w:cs="仿宋_GB2312"/>
                <w:sz w:val="18"/>
                <w:szCs w:val="18"/>
              </w:rPr>
              <w:t>31</w:t>
            </w:r>
            <w:r>
              <w:rPr>
                <w:rFonts w:hint="eastAsia" w:ascii="仿宋_GB2312" w:eastAsia="仿宋_GB2312" w:cs="仿宋_GB2312"/>
                <w:sz w:val="18"/>
                <w:szCs w:val="18"/>
              </w:rPr>
              <w:t>日前</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086"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23</w:t>
            </w:r>
          </w:p>
        </w:tc>
        <w:tc>
          <w:tcPr>
            <w:tcW w:w="900" w:type="dxa"/>
            <w:vAlign w:val="center"/>
          </w:tcPr>
          <w:p>
            <w:pPr>
              <w:jc w:val="center"/>
              <w:rPr>
                <w:rFonts w:ascii="仿宋_GB2312" w:eastAsia="仿宋_GB2312" w:cs="Times New Roman"/>
                <w:sz w:val="18"/>
                <w:szCs w:val="18"/>
              </w:rPr>
            </w:pPr>
            <w:r>
              <w:rPr>
                <w:rFonts w:hint="eastAsia" w:ascii="仿宋_GB2312" w:eastAsia="仿宋_GB2312" w:cs="仿宋_GB2312"/>
                <w:sz w:val="18"/>
                <w:szCs w:val="18"/>
              </w:rPr>
              <w:t>重点</w:t>
            </w:r>
          </w:p>
          <w:p>
            <w:pPr>
              <w:jc w:val="center"/>
              <w:rPr>
                <w:rFonts w:ascii="仿宋_GB2312" w:eastAsia="仿宋_GB2312" w:cs="Times New Roman"/>
                <w:sz w:val="18"/>
                <w:szCs w:val="18"/>
              </w:rPr>
            </w:pPr>
            <w:r>
              <w:rPr>
                <w:rFonts w:hint="eastAsia" w:ascii="仿宋_GB2312" w:eastAsia="仿宋_GB2312" w:cs="仿宋_GB2312"/>
                <w:sz w:val="18"/>
                <w:szCs w:val="18"/>
              </w:rPr>
              <w:t>领域</w:t>
            </w:r>
          </w:p>
          <w:p>
            <w:pPr>
              <w:jc w:val="center"/>
              <w:rPr>
                <w:rFonts w:ascii="仿宋_GB2312" w:eastAsia="仿宋_GB2312" w:cs="Times New Roman"/>
                <w:sz w:val="18"/>
                <w:szCs w:val="18"/>
              </w:rPr>
            </w:pPr>
            <w:r>
              <w:rPr>
                <w:rFonts w:hint="eastAsia" w:ascii="仿宋_GB2312" w:eastAsia="仿宋_GB2312" w:cs="仿宋_GB2312"/>
                <w:sz w:val="18"/>
                <w:szCs w:val="18"/>
              </w:rPr>
              <w:t>信息</w:t>
            </w:r>
          </w:p>
          <w:p>
            <w:pPr>
              <w:jc w:val="center"/>
              <w:rPr>
                <w:rFonts w:ascii="仿宋_GB2312" w:eastAsia="仿宋_GB2312" w:cs="Times New Roman"/>
                <w:sz w:val="18"/>
                <w:szCs w:val="18"/>
              </w:rPr>
            </w:pPr>
            <w:r>
              <w:rPr>
                <w:rFonts w:hint="eastAsia" w:ascii="仿宋_GB2312" w:eastAsia="仿宋_GB2312" w:cs="仿宋_GB2312"/>
                <w:sz w:val="18"/>
                <w:szCs w:val="18"/>
              </w:rPr>
              <w:t>公开</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财政资金信息</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预算、决算</w:t>
            </w:r>
          </w:p>
          <w:p>
            <w:pPr>
              <w:rPr>
                <w:rFonts w:ascii="仿宋_GB2312" w:eastAsia="仿宋_GB2312" w:cs="Times New Roman"/>
                <w:sz w:val="18"/>
                <w:szCs w:val="18"/>
              </w:rPr>
            </w:pPr>
            <w:r>
              <w:rPr>
                <w:rFonts w:ascii="仿宋_GB2312" w:eastAsia="仿宋_GB2312" w:cs="仿宋_GB2312"/>
                <w:sz w:val="18"/>
                <w:szCs w:val="18"/>
              </w:rPr>
              <w:t xml:space="preserve"> </w:t>
            </w:r>
            <w:r>
              <w:rPr>
                <w:rFonts w:hint="eastAsia" w:ascii="仿宋_GB2312" w:eastAsia="仿宋_GB2312" w:cs="仿宋_GB2312"/>
                <w:sz w:val="18"/>
                <w:szCs w:val="18"/>
              </w:rPr>
              <w:t>“三公”经费</w:t>
            </w:r>
          </w:p>
          <w:p>
            <w:pPr>
              <w:rPr>
                <w:rFonts w:ascii="仿宋_GB2312" w:eastAsia="仿宋_GB2312" w:cs="Times New Roman"/>
                <w:sz w:val="18"/>
                <w:szCs w:val="18"/>
              </w:rPr>
            </w:pPr>
            <w:r>
              <w:rPr>
                <w:rFonts w:hint="eastAsia" w:ascii="仿宋_GB2312" w:eastAsia="仿宋_GB2312" w:cs="仿宋_GB2312"/>
                <w:sz w:val="18"/>
                <w:szCs w:val="18"/>
              </w:rPr>
              <w:t>安全生产专项资金使用等财政资金信息</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、《国务院关于深化预算管理制度改革的决定》、《国务院办公厅关于进一步推进预算公开工作意见的通知》</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按中央要求时限公开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685"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24</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重点</w:t>
            </w:r>
          </w:p>
          <w:p>
            <w:pPr>
              <w:jc w:val="center"/>
              <w:rPr>
                <w:rFonts w:ascii="仿宋_GB2312" w:eastAsia="仿宋_GB2312" w:cs="Times New Roman"/>
                <w:sz w:val="18"/>
                <w:szCs w:val="18"/>
              </w:rPr>
            </w:pPr>
            <w:r>
              <w:rPr>
                <w:rFonts w:hint="eastAsia" w:ascii="仿宋_GB2312" w:eastAsia="仿宋_GB2312" w:cs="仿宋_GB2312"/>
                <w:sz w:val="18"/>
                <w:szCs w:val="18"/>
              </w:rPr>
              <w:t>领域</w:t>
            </w:r>
          </w:p>
          <w:p>
            <w:pPr>
              <w:jc w:val="center"/>
              <w:rPr>
                <w:rFonts w:ascii="仿宋_GB2312" w:eastAsia="仿宋_GB2312" w:cs="Times New Roman"/>
                <w:sz w:val="18"/>
                <w:szCs w:val="18"/>
              </w:rPr>
            </w:pPr>
            <w:r>
              <w:rPr>
                <w:rFonts w:hint="eastAsia" w:ascii="仿宋_GB2312" w:eastAsia="仿宋_GB2312" w:cs="仿宋_GB2312"/>
                <w:sz w:val="18"/>
                <w:szCs w:val="18"/>
              </w:rPr>
              <w:t>信息</w:t>
            </w:r>
          </w:p>
          <w:p>
            <w:pPr>
              <w:jc w:val="center"/>
              <w:rPr>
                <w:rFonts w:ascii="仿宋_GB2312" w:eastAsia="仿宋_GB2312" w:cs="Times New Roman"/>
                <w:sz w:val="18"/>
                <w:szCs w:val="18"/>
              </w:rPr>
            </w:pPr>
            <w:r>
              <w:rPr>
                <w:rFonts w:hint="eastAsia" w:ascii="仿宋_GB2312" w:eastAsia="仿宋_GB2312" w:cs="仿宋_GB2312"/>
                <w:sz w:val="18"/>
                <w:szCs w:val="18"/>
              </w:rPr>
              <w:t>公开</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政府采购信息</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本单位采购实施情况相关信息</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、《国务院关于深化预算管理制度改革的决定》、中办、国办印发《关于进一步推进预算公开工作的意见》的通知</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395"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25</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办事纪律和监督管理</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本单位的办事纪律</w:t>
            </w:r>
            <w:r>
              <w:rPr>
                <w:rFonts w:ascii="仿宋_GB2312" w:eastAsia="仿宋_GB2312" w:cs="仿宋_GB2312"/>
                <w:sz w:val="18"/>
                <w:szCs w:val="18"/>
              </w:rPr>
              <w:t>,</w:t>
            </w:r>
            <w:r>
              <w:rPr>
                <w:rFonts w:hint="eastAsia" w:ascii="仿宋_GB2312" w:eastAsia="仿宋_GB2312" w:cs="仿宋_GB2312"/>
                <w:sz w:val="18"/>
                <w:szCs w:val="18"/>
              </w:rPr>
              <w:t>受理投诉、举报、信访的途径等内容</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086"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26</w:t>
            </w:r>
          </w:p>
        </w:tc>
        <w:tc>
          <w:tcPr>
            <w:tcW w:w="900" w:type="dxa"/>
            <w:vMerge w:val="restart"/>
            <w:vAlign w:val="center"/>
          </w:tcPr>
          <w:p>
            <w:pPr>
              <w:jc w:val="center"/>
              <w:rPr>
                <w:rFonts w:ascii="仿宋_GB2312" w:eastAsia="仿宋_GB2312" w:cs="Times New Roman"/>
                <w:sz w:val="18"/>
                <w:szCs w:val="18"/>
              </w:rPr>
            </w:pPr>
            <w:r>
              <w:rPr>
                <w:rFonts w:hint="eastAsia" w:ascii="仿宋_GB2312" w:eastAsia="仿宋_GB2312" w:cs="仿宋_GB2312"/>
                <w:sz w:val="18"/>
                <w:szCs w:val="18"/>
              </w:rPr>
              <w:t>重点</w:t>
            </w:r>
          </w:p>
          <w:p>
            <w:pPr>
              <w:jc w:val="center"/>
              <w:rPr>
                <w:rFonts w:ascii="仿宋_GB2312" w:eastAsia="仿宋_GB2312" w:cs="Times New Roman"/>
                <w:sz w:val="18"/>
                <w:szCs w:val="18"/>
              </w:rPr>
            </w:pPr>
            <w:r>
              <w:rPr>
                <w:rFonts w:hint="eastAsia" w:ascii="仿宋_GB2312" w:eastAsia="仿宋_GB2312" w:cs="仿宋_GB2312"/>
                <w:sz w:val="18"/>
                <w:szCs w:val="18"/>
              </w:rPr>
              <w:t>领域</w:t>
            </w:r>
          </w:p>
          <w:p>
            <w:pPr>
              <w:jc w:val="center"/>
              <w:rPr>
                <w:rFonts w:ascii="仿宋_GB2312" w:eastAsia="仿宋_GB2312" w:cs="Times New Roman"/>
                <w:sz w:val="18"/>
                <w:szCs w:val="18"/>
              </w:rPr>
            </w:pPr>
            <w:r>
              <w:rPr>
                <w:rFonts w:hint="eastAsia" w:ascii="仿宋_GB2312" w:eastAsia="仿宋_GB2312" w:cs="仿宋_GB2312"/>
                <w:sz w:val="18"/>
                <w:szCs w:val="18"/>
              </w:rPr>
              <w:t>信息</w:t>
            </w:r>
          </w:p>
          <w:p>
            <w:pPr>
              <w:jc w:val="center"/>
              <w:rPr>
                <w:rFonts w:ascii="仿宋_GB2312" w:eastAsia="仿宋_GB2312" w:cs="Times New Roman"/>
                <w:sz w:val="18"/>
                <w:szCs w:val="18"/>
              </w:rPr>
            </w:pPr>
            <w:r>
              <w:rPr>
                <w:rFonts w:hint="eastAsia" w:ascii="仿宋_GB2312" w:eastAsia="仿宋_GB2312" w:cs="仿宋_GB2312"/>
                <w:sz w:val="18"/>
                <w:szCs w:val="18"/>
              </w:rPr>
              <w:t>公开</w:t>
            </w: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重大工程项目信息</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项目名称、执行措施、责任分工、取得成效、后续举措等</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、《国务院办公厅关于推进重大建设项目批准和实施领域政府信息公开的意见》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按照中央有关要求公开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086"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27</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检查和巡查发现安全监管监察问题</w:t>
            </w:r>
          </w:p>
        </w:tc>
        <w:tc>
          <w:tcPr>
            <w:tcW w:w="2520" w:type="dxa"/>
            <w:vAlign w:val="center"/>
          </w:tcPr>
          <w:p>
            <w:pPr>
              <w:rPr>
                <w:rFonts w:ascii="仿宋_GB2312" w:eastAsia="仿宋_GB2312" w:cs="Times New Roman"/>
                <w:sz w:val="18"/>
                <w:szCs w:val="18"/>
              </w:rPr>
            </w:pPr>
            <w:r>
              <w:rPr>
                <w:rFonts w:hint="eastAsia" w:ascii="仿宋_GB2312" w:eastAsia="仿宋_GB2312" w:cs="仿宋_GB2312"/>
                <w:sz w:val="18"/>
                <w:szCs w:val="18"/>
              </w:rPr>
              <w:t>检查和巡查发现的、并要求向社会公开的问题及整改落实情况</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、《中共中央</w:t>
            </w:r>
            <w:r>
              <w:rPr>
                <w:rFonts w:ascii="仿宋_GB2312" w:eastAsia="仿宋_GB2312" w:cs="仿宋_GB2312"/>
                <w:sz w:val="18"/>
                <w:szCs w:val="18"/>
              </w:rPr>
              <w:t xml:space="preserve"> </w:t>
            </w:r>
            <w:r>
              <w:rPr>
                <w:rFonts w:hint="eastAsia" w:ascii="仿宋_GB2312" w:eastAsia="仿宋_GB2312" w:cs="仿宋_GB2312"/>
                <w:sz w:val="18"/>
                <w:szCs w:val="18"/>
              </w:rPr>
              <w:t>国务院关于推进安全生产领域改革发展的意见》</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1687" w:hRule="atLeast"/>
        </w:trPr>
        <w:tc>
          <w:tcPr>
            <w:tcW w:w="540" w:type="dxa"/>
            <w:vAlign w:val="center"/>
          </w:tcPr>
          <w:p>
            <w:pPr>
              <w:jc w:val="center"/>
              <w:rPr>
                <w:rFonts w:ascii="仿宋_GB2312" w:eastAsia="仿宋_GB2312" w:cs="仿宋_GB2312"/>
                <w:sz w:val="18"/>
                <w:szCs w:val="18"/>
              </w:rPr>
            </w:pPr>
            <w:r>
              <w:rPr>
                <w:rFonts w:ascii="仿宋_GB2312" w:eastAsia="仿宋_GB2312" w:cs="仿宋_GB2312"/>
                <w:sz w:val="18"/>
                <w:szCs w:val="18"/>
              </w:rPr>
              <w:t>28</w:t>
            </w:r>
          </w:p>
        </w:tc>
        <w:tc>
          <w:tcPr>
            <w:tcW w:w="900" w:type="dxa"/>
            <w:vMerge w:val="continue"/>
            <w:vAlign w:val="center"/>
          </w:tcPr>
          <w:p>
            <w:pPr>
              <w:rPr>
                <w:rFonts w:ascii="仿宋_GB2312" w:eastAsia="仿宋_GB2312" w:cs="Times New Roman"/>
                <w:sz w:val="18"/>
                <w:szCs w:val="18"/>
              </w:rPr>
            </w:pPr>
          </w:p>
        </w:tc>
        <w:tc>
          <w:tcPr>
            <w:tcW w:w="1080" w:type="dxa"/>
            <w:vAlign w:val="center"/>
          </w:tcPr>
          <w:p>
            <w:pPr>
              <w:rPr>
                <w:rFonts w:ascii="仿宋_GB2312" w:eastAsia="仿宋_GB2312" w:cs="Times New Roman"/>
                <w:sz w:val="18"/>
                <w:szCs w:val="18"/>
              </w:rPr>
            </w:pPr>
            <w:r>
              <w:rPr>
                <w:rFonts w:hint="eastAsia" w:ascii="仿宋_GB2312" w:eastAsia="仿宋_GB2312" w:cs="仿宋_GB2312"/>
                <w:sz w:val="18"/>
                <w:szCs w:val="18"/>
              </w:rPr>
              <w:t>建议提案办理</w:t>
            </w:r>
          </w:p>
        </w:tc>
        <w:tc>
          <w:tcPr>
            <w:tcW w:w="2520" w:type="dxa"/>
            <w:vAlign w:val="center"/>
          </w:tcPr>
          <w:p>
            <w:pPr>
              <w:rPr>
                <w:rFonts w:ascii="仿宋_GB2312" w:eastAsia="仿宋_GB2312" w:cs="仿宋_GB2312"/>
                <w:sz w:val="18"/>
                <w:szCs w:val="18"/>
              </w:rPr>
            </w:pPr>
            <w:r>
              <w:rPr>
                <w:rFonts w:hint="eastAsia" w:ascii="仿宋_GB2312" w:eastAsia="仿宋_GB2312" w:cs="仿宋_GB2312"/>
                <w:sz w:val="18"/>
                <w:szCs w:val="18"/>
              </w:rPr>
              <w:t>办理制度与推进情况</w:t>
            </w:r>
            <w:r>
              <w:rPr>
                <w:rFonts w:ascii="仿宋_GB2312" w:eastAsia="仿宋_GB2312" w:cs="仿宋_GB2312"/>
                <w:sz w:val="18"/>
                <w:szCs w:val="18"/>
              </w:rPr>
              <w:t xml:space="preserve">            </w:t>
            </w:r>
          </w:p>
          <w:p>
            <w:pPr>
              <w:rPr>
                <w:rFonts w:ascii="仿宋_GB2312" w:eastAsia="仿宋_GB2312" w:cs="仿宋_GB2312"/>
                <w:sz w:val="18"/>
                <w:szCs w:val="18"/>
              </w:rPr>
            </w:pPr>
            <w:r>
              <w:rPr>
                <w:rFonts w:hint="eastAsia" w:ascii="仿宋_GB2312" w:eastAsia="仿宋_GB2312" w:cs="仿宋_GB2312"/>
                <w:sz w:val="18"/>
                <w:szCs w:val="18"/>
              </w:rPr>
              <w:t>人大代表建议办理</w:t>
            </w:r>
            <w:r>
              <w:rPr>
                <w:rFonts w:ascii="仿宋_GB2312" w:eastAsia="仿宋_GB2312" w:cs="仿宋_GB2312"/>
                <w:sz w:val="18"/>
                <w:szCs w:val="18"/>
              </w:rPr>
              <w:t xml:space="preserve">              </w:t>
            </w:r>
          </w:p>
          <w:p>
            <w:pPr>
              <w:rPr>
                <w:rFonts w:ascii="仿宋_GB2312" w:eastAsia="仿宋_GB2312" w:cs="Times New Roman"/>
                <w:sz w:val="18"/>
                <w:szCs w:val="18"/>
              </w:rPr>
            </w:pPr>
            <w:r>
              <w:rPr>
                <w:rFonts w:hint="eastAsia" w:ascii="仿宋_GB2312" w:eastAsia="仿宋_GB2312" w:cs="仿宋_GB2312"/>
                <w:sz w:val="18"/>
                <w:szCs w:val="18"/>
              </w:rPr>
              <w:t>政协委员提案办理</w:t>
            </w:r>
          </w:p>
        </w:tc>
        <w:tc>
          <w:tcPr>
            <w:tcW w:w="2520" w:type="dxa"/>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、《国务院办公厅关于做好全国人大代表建议和全国政协委员提案办理结果公开工作的通知》</w:t>
            </w:r>
          </w:p>
        </w:tc>
        <w:tc>
          <w:tcPr>
            <w:tcW w:w="1594" w:type="dxa"/>
            <w:vAlign w:val="center"/>
          </w:tcPr>
          <w:p>
            <w:pPr>
              <w:rPr>
                <w:rFonts w:ascii="仿宋_GB2312" w:eastAsia="仿宋_GB2312" w:cs="Times New Roman"/>
                <w:sz w:val="18"/>
                <w:szCs w:val="18"/>
              </w:rPr>
            </w:pPr>
            <w:r>
              <w:rPr>
                <w:rFonts w:hint="eastAsia" w:ascii="仿宋_GB2312" w:eastAsia="仿宋_GB2312" w:cs="仿宋_GB2312"/>
                <w:sz w:val="18"/>
                <w:szCs w:val="18"/>
              </w:rPr>
              <w:t>按照中央有关要求公开</w:t>
            </w:r>
          </w:p>
        </w:tc>
        <w:tc>
          <w:tcPr>
            <w:tcW w:w="1106" w:type="dxa"/>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vAlign w:val="center"/>
          </w:tcPr>
          <w:p>
            <w:pPr>
              <w:spacing w:line="240" w:lineRule="exact"/>
              <w:rPr>
                <w:rFonts w:ascii="仿宋_GB2312" w:eastAsia="仿宋_GB2312" w:cs="Times New Roman"/>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664"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540" w:type="dxa"/>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bookmarkEnd w:id="38"/>
    </w:tbl>
    <w:p>
      <w:pPr>
        <w:pStyle w:val="2"/>
        <w:jc w:val="center"/>
        <w:rPr>
          <w:rFonts w:cs="Times New Roman"/>
          <w:sz w:val="30"/>
          <w:szCs w:val="30"/>
        </w:rPr>
      </w:pPr>
      <w:r>
        <w:rPr>
          <w:rFonts w:cs="Times New Roman"/>
        </w:rPr>
        <w:br w:type="page"/>
      </w:r>
      <w:bookmarkStart w:id="39" w:name="_Toc28175"/>
      <w:bookmarkStart w:id="40" w:name="_Toc21331"/>
      <w:bookmarkStart w:id="41" w:name="_Toc6448"/>
      <w:bookmarkStart w:id="42" w:name="_Toc22967"/>
      <w:r>
        <w:rPr>
          <w:rFonts w:hint="eastAsia"/>
          <w:sz w:val="30"/>
          <w:szCs w:val="30"/>
        </w:rPr>
        <w:t>（十一）救灾生产领域基层政务公开标准目录</w:t>
      </w:r>
      <w:bookmarkEnd w:id="39"/>
      <w:bookmarkEnd w:id="40"/>
      <w:bookmarkEnd w:id="41"/>
      <w:bookmarkEnd w:id="42"/>
    </w:p>
    <w:tbl>
      <w:tblPr>
        <w:tblStyle w:val="11"/>
        <w:tblpPr w:leftFromText="180" w:rightFromText="180" w:vertAnchor="text" w:horzAnchor="page" w:tblpX="992" w:tblpY="1278"/>
        <w:tblOverlap w:val="never"/>
        <w:tblW w:w="0" w:type="auto"/>
        <w:tblInd w:w="0" w:type="dxa"/>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tblPrEx>
          <w:tblCellMar>
            <w:top w:w="0" w:type="dxa"/>
            <w:left w:w="108" w:type="dxa"/>
            <w:bottom w:w="0" w:type="dxa"/>
            <w:right w:w="108" w:type="dxa"/>
          </w:tblCellMar>
        </w:tblPrEx>
        <w:trPr>
          <w:trHeight w:val="420" w:hRule="atLeast"/>
        </w:trPr>
        <w:tc>
          <w:tcPr>
            <w:tcW w:w="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sz w:val="18"/>
                <w:szCs w:val="18"/>
              </w:rPr>
            </w:pPr>
            <w:r>
              <w:rPr>
                <w:rFonts w:hint="eastAsia" w:ascii="黑体" w:eastAsia="黑体" w:cs="黑体"/>
              </w:rPr>
              <w:t>序号</w:t>
            </w:r>
          </w:p>
        </w:tc>
        <w:tc>
          <w:tcPr>
            <w:tcW w:w="1980"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公开事项</w:t>
            </w:r>
          </w:p>
        </w:tc>
        <w:tc>
          <w:tcPr>
            <w:tcW w:w="270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公开内容（要素）</w:t>
            </w:r>
          </w:p>
        </w:tc>
        <w:tc>
          <w:tcPr>
            <w:tcW w:w="196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公开依据</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公开时限</w:t>
            </w:r>
          </w:p>
        </w:tc>
        <w:tc>
          <w:tcPr>
            <w:tcW w:w="109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公开主体</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公开渠道和载体</w:t>
            </w:r>
          </w:p>
        </w:tc>
        <w:tc>
          <w:tcPr>
            <w:tcW w:w="1260"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公开对象</w:t>
            </w:r>
          </w:p>
        </w:tc>
        <w:tc>
          <w:tcPr>
            <w:tcW w:w="1260"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公开方式</w:t>
            </w:r>
          </w:p>
        </w:tc>
        <w:tc>
          <w:tcPr>
            <w:tcW w:w="1204"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公开层级</w:t>
            </w:r>
          </w:p>
        </w:tc>
      </w:tr>
      <w:tr>
        <w:tblPrEx>
          <w:tblCellMar>
            <w:top w:w="0" w:type="dxa"/>
            <w:left w:w="108" w:type="dxa"/>
            <w:bottom w:w="0" w:type="dxa"/>
            <w:right w:w="108" w:type="dxa"/>
          </w:tblCellMar>
        </w:tblPrEx>
        <w:trPr>
          <w:trHeight w:val="1123" w:hRule="atLeast"/>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s="Times New Roman"/>
                <w:sz w:val="18"/>
                <w:szCs w:val="18"/>
              </w:rPr>
            </w:pPr>
          </w:p>
        </w:tc>
        <w:tc>
          <w:tcPr>
            <w:tcW w:w="90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一级事项</w:t>
            </w:r>
          </w:p>
        </w:tc>
        <w:tc>
          <w:tcPr>
            <w:tcW w:w="108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二级事项</w:t>
            </w:r>
          </w:p>
        </w:tc>
        <w:tc>
          <w:tcPr>
            <w:tcW w:w="270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1968"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54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全社会</w:t>
            </w:r>
          </w:p>
        </w:tc>
        <w:tc>
          <w:tcPr>
            <w:tcW w:w="72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特定群众</w:t>
            </w:r>
          </w:p>
        </w:tc>
        <w:tc>
          <w:tcPr>
            <w:tcW w:w="54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主动</w:t>
            </w:r>
          </w:p>
        </w:tc>
        <w:tc>
          <w:tcPr>
            <w:tcW w:w="72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依申请公开</w:t>
            </w:r>
          </w:p>
        </w:tc>
        <w:tc>
          <w:tcPr>
            <w:tcW w:w="54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县级</w:t>
            </w:r>
          </w:p>
        </w:tc>
        <w:tc>
          <w:tcPr>
            <w:tcW w:w="664"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乡、村级</w:t>
            </w:r>
          </w:p>
        </w:tc>
      </w:tr>
      <w:tr>
        <w:tblPrEx>
          <w:tblCellMar>
            <w:top w:w="0" w:type="dxa"/>
            <w:left w:w="108" w:type="dxa"/>
            <w:bottom w:w="0" w:type="dxa"/>
            <w:right w:w="108" w:type="dxa"/>
          </w:tblCellMar>
        </w:tblPrEx>
        <w:trPr>
          <w:trHeight w:val="908"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18"/>
                <w:szCs w:val="18"/>
              </w:rPr>
            </w:pPr>
            <w:r>
              <w:rPr>
                <w:rFonts w:ascii="仿宋_GB2312" w:eastAsia="仿宋_GB2312" w:cs="仿宋_GB2312"/>
                <w:sz w:val="18"/>
                <w:szCs w:val="18"/>
              </w:rPr>
              <w:t>1</w:t>
            </w:r>
          </w:p>
        </w:tc>
        <w:tc>
          <w:tcPr>
            <w:tcW w:w="900" w:type="dxa"/>
            <w:vMerge w:val="restart"/>
            <w:tcBorders>
              <w:left w:val="nil"/>
              <w:right w:val="single" w:color="auto" w:sz="4" w:space="0"/>
            </w:tcBorders>
            <w:vAlign w:val="center"/>
          </w:tcPr>
          <w:p>
            <w:pPr>
              <w:jc w:val="center"/>
              <w:rPr>
                <w:rFonts w:ascii="仿宋_GB2312" w:eastAsia="仿宋_GB2312" w:cs="Times New Roman"/>
                <w:sz w:val="18"/>
                <w:szCs w:val="18"/>
              </w:rPr>
            </w:pPr>
            <w:r>
              <w:rPr>
                <w:rFonts w:hint="eastAsia" w:ascii="仿宋_GB2312" w:eastAsia="仿宋_GB2312" w:cs="仿宋_GB2312"/>
                <w:sz w:val="18"/>
                <w:szCs w:val="18"/>
              </w:rPr>
              <w:t>政策</w:t>
            </w:r>
          </w:p>
          <w:p>
            <w:pPr>
              <w:jc w:val="center"/>
              <w:rPr>
                <w:rFonts w:ascii="仿宋_GB2312" w:eastAsia="仿宋_GB2312" w:cs="Times New Roman"/>
                <w:sz w:val="18"/>
                <w:szCs w:val="18"/>
              </w:rPr>
            </w:pPr>
            <w:r>
              <w:rPr>
                <w:rFonts w:hint="eastAsia" w:ascii="仿宋_GB2312" w:eastAsia="仿宋_GB2312" w:cs="仿宋_GB2312"/>
                <w:sz w:val="18"/>
                <w:szCs w:val="18"/>
              </w:rPr>
              <w:t>文件</w:t>
            </w: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法律法规</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与救灾有关的法律、法规</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952"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18"/>
                <w:szCs w:val="18"/>
              </w:rPr>
            </w:pPr>
            <w:r>
              <w:rPr>
                <w:rFonts w:ascii="仿宋_GB2312" w:eastAsia="仿宋_GB2312" w:cs="仿宋_GB2312"/>
                <w:sz w:val="18"/>
                <w:szCs w:val="18"/>
              </w:rPr>
              <w:t>2</w:t>
            </w:r>
          </w:p>
        </w:tc>
        <w:tc>
          <w:tcPr>
            <w:tcW w:w="900" w:type="dxa"/>
            <w:vMerge w:val="continue"/>
            <w:tcBorders>
              <w:left w:val="nil"/>
              <w:right w:val="single" w:color="auto" w:sz="4" w:space="0"/>
            </w:tcBorders>
            <w:vAlign w:val="center"/>
          </w:tcPr>
          <w:p>
            <w:pPr>
              <w:jc w:val="center"/>
              <w:rPr>
                <w:rFonts w:ascii="仿宋_GB2312" w:eastAsia="仿宋_GB2312" w:cs="仿宋_GB2312"/>
                <w:sz w:val="18"/>
                <w:szCs w:val="18"/>
              </w:rPr>
            </w:pP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部门和地方规章</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与救灾有关的部门和地方规章、规范性文件</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82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18"/>
                <w:szCs w:val="18"/>
              </w:rPr>
            </w:pPr>
            <w:r>
              <w:rPr>
                <w:rFonts w:ascii="仿宋_GB2312" w:eastAsia="仿宋_GB2312" w:cs="仿宋_GB2312"/>
                <w:sz w:val="18"/>
                <w:szCs w:val="18"/>
              </w:rPr>
              <w:t>3</w:t>
            </w:r>
          </w:p>
        </w:tc>
        <w:tc>
          <w:tcPr>
            <w:tcW w:w="900" w:type="dxa"/>
            <w:vMerge w:val="continue"/>
            <w:tcBorders>
              <w:left w:val="nil"/>
              <w:right w:val="single" w:color="auto" w:sz="4" w:space="0"/>
            </w:tcBorders>
            <w:vAlign w:val="center"/>
          </w:tcPr>
          <w:p>
            <w:pPr>
              <w:jc w:val="center"/>
              <w:rPr>
                <w:rFonts w:ascii="仿宋_GB2312" w:eastAsia="仿宋_GB2312" w:cs="仿宋_GB2312"/>
                <w:sz w:val="18"/>
                <w:szCs w:val="18"/>
              </w:rPr>
            </w:pP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其他政策文件</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其他可以公开的与救灾有关的政策文件，包括改革方案、发展规划、专项规划、工作计划等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970"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18"/>
                <w:szCs w:val="18"/>
              </w:rPr>
            </w:pPr>
            <w:r>
              <w:rPr>
                <w:rFonts w:ascii="仿宋_GB2312" w:eastAsia="仿宋_GB2312" w:cs="仿宋_GB2312"/>
                <w:sz w:val="18"/>
                <w:szCs w:val="18"/>
              </w:rPr>
              <w:t>4</w:t>
            </w:r>
          </w:p>
        </w:tc>
        <w:tc>
          <w:tcPr>
            <w:tcW w:w="900" w:type="dxa"/>
            <w:vMerge w:val="continue"/>
            <w:tcBorders>
              <w:left w:val="nil"/>
              <w:bottom w:val="single" w:color="auto" w:sz="4" w:space="0"/>
              <w:right w:val="single" w:color="auto" w:sz="4" w:space="0"/>
            </w:tcBorders>
            <w:vAlign w:val="center"/>
          </w:tcPr>
          <w:p>
            <w:pPr>
              <w:jc w:val="center"/>
              <w:rPr>
                <w:rFonts w:ascii="仿宋_GB2312" w:eastAsia="仿宋_GB2312" w:cs="仿宋_GB2312"/>
                <w:sz w:val="18"/>
                <w:szCs w:val="18"/>
              </w:rPr>
            </w:pP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标准</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救灾领域有关的国家标准、行业标准、地方标准等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Times New Roman"/>
                <w:sz w:val="18"/>
                <w:szCs w:val="18"/>
              </w:rPr>
            </w:pPr>
            <w:r>
              <w:rPr>
                <w:rFonts w:ascii="仿宋_GB2312" w:eastAsia="仿宋_GB2312" w:cs="仿宋_GB2312"/>
                <w:sz w:val="18"/>
                <w:szCs w:val="18"/>
                <w:lang w:val="en-US"/>
              </w:rPr>
              <w:t>5</w:t>
            </w:r>
          </w:p>
        </w:tc>
        <w:tc>
          <w:tcPr>
            <w:tcW w:w="900" w:type="dxa"/>
            <w:vMerge w:val="restart"/>
            <w:tcBorders>
              <w:left w:val="nil"/>
              <w:right w:val="single" w:color="auto" w:sz="4" w:space="0"/>
            </w:tcBorders>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备灾</w:t>
            </w:r>
          </w:p>
          <w:p>
            <w:pPr>
              <w:jc w:val="center"/>
              <w:rPr>
                <w:rFonts w:ascii="仿宋_GB2312" w:eastAsia="仿宋_GB2312" w:cs="Times New Roman"/>
                <w:sz w:val="18"/>
                <w:szCs w:val="18"/>
              </w:rPr>
            </w:pPr>
            <w:r>
              <w:rPr>
                <w:rFonts w:hint="eastAsia" w:ascii="仿宋_GB2312" w:eastAsia="仿宋_GB2312" w:cs="仿宋_GB2312"/>
                <w:sz w:val="18"/>
                <w:szCs w:val="18"/>
              </w:rPr>
              <w:t>管理</w:t>
            </w: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综合减灾示范社区</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综合减灾示范社区分布情况（其具体位置、创建时间、创建级别等）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、《社会救助暂行办法》、《国家综合防灾减灾规划（</w:t>
            </w:r>
            <w:r>
              <w:rPr>
                <w:rFonts w:ascii="仿宋_GB2312" w:eastAsia="仿宋_GB2312" w:cs="仿宋_GB2312"/>
                <w:sz w:val="18"/>
                <w:szCs w:val="18"/>
              </w:rPr>
              <w:t>2016-2020</w:t>
            </w:r>
            <w:r>
              <w:rPr>
                <w:rFonts w:hint="eastAsia" w:ascii="仿宋_GB2312" w:eastAsia="仿宋_GB2312" w:cs="仿宋_GB2312"/>
                <w:sz w:val="18"/>
                <w:szCs w:val="18"/>
              </w:rPr>
              <w:t>年）》</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Times New Roman"/>
                <w:sz w:val="18"/>
                <w:szCs w:val="18"/>
              </w:rPr>
            </w:pPr>
            <w:r>
              <w:rPr>
                <w:rFonts w:ascii="仿宋_GB2312" w:eastAsia="仿宋_GB2312" w:cs="仿宋_GB2312"/>
                <w:sz w:val="18"/>
                <w:szCs w:val="18"/>
                <w:lang w:val="en-US"/>
              </w:rPr>
              <w:t>6</w:t>
            </w:r>
          </w:p>
        </w:tc>
        <w:tc>
          <w:tcPr>
            <w:tcW w:w="900" w:type="dxa"/>
            <w:vMerge w:val="continue"/>
            <w:tcBorders>
              <w:left w:val="nil"/>
              <w:right w:val="single" w:color="auto" w:sz="4" w:space="0"/>
            </w:tcBorders>
            <w:vAlign w:val="center"/>
          </w:tcPr>
          <w:p>
            <w:pPr>
              <w:jc w:val="center"/>
              <w:rPr>
                <w:rFonts w:ascii="仿宋_GB2312" w:eastAsia="仿宋_GB2312" w:cs="Times New Roman"/>
                <w:sz w:val="18"/>
                <w:szCs w:val="18"/>
              </w:rPr>
            </w:pP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灾害信息员队伍</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县乡两级灾害信息员工作职责和办公电话</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同上</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CellMar>
            <w:top w:w="0" w:type="dxa"/>
            <w:left w:w="108" w:type="dxa"/>
            <w:bottom w:w="0" w:type="dxa"/>
            <w:right w:w="108" w:type="dxa"/>
          </w:tblCellMar>
        </w:tblPrEx>
        <w:trPr>
          <w:trHeight w:val="1030"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Times New Roman"/>
                <w:sz w:val="18"/>
                <w:szCs w:val="18"/>
              </w:rPr>
            </w:pPr>
            <w:r>
              <w:rPr>
                <w:rFonts w:ascii="仿宋_GB2312" w:eastAsia="仿宋_GB2312" w:cs="仿宋_GB2312"/>
                <w:sz w:val="18"/>
                <w:szCs w:val="18"/>
                <w:lang w:val="en-US"/>
              </w:rPr>
              <w:t>7</w:t>
            </w:r>
          </w:p>
        </w:tc>
        <w:tc>
          <w:tcPr>
            <w:tcW w:w="900" w:type="dxa"/>
            <w:vMerge w:val="continue"/>
            <w:tcBorders>
              <w:left w:val="nil"/>
              <w:bottom w:val="single" w:color="auto" w:sz="4" w:space="0"/>
              <w:right w:val="single" w:color="auto" w:sz="4" w:space="0"/>
            </w:tcBorders>
            <w:vAlign w:val="center"/>
          </w:tcPr>
          <w:p>
            <w:pPr>
              <w:jc w:val="center"/>
              <w:rPr>
                <w:rFonts w:ascii="仿宋_GB2312" w:eastAsia="仿宋_GB2312" w:cs="Times New Roman"/>
                <w:sz w:val="18"/>
                <w:szCs w:val="18"/>
              </w:rPr>
            </w:pP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预警信息</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气象、地震等单位发布的预警信息</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Times New Roman"/>
                <w:sz w:val="18"/>
                <w:szCs w:val="18"/>
              </w:rPr>
            </w:pPr>
            <w:r>
              <w:rPr>
                <w:rFonts w:ascii="仿宋_GB2312" w:eastAsia="仿宋_GB2312" w:cs="仿宋_GB2312"/>
                <w:sz w:val="18"/>
                <w:szCs w:val="18"/>
                <w:lang w:val="en-US"/>
              </w:rPr>
              <w:t>8</w:t>
            </w:r>
          </w:p>
        </w:tc>
        <w:tc>
          <w:tcPr>
            <w:tcW w:w="900" w:type="dxa"/>
            <w:tcBorders>
              <w:left w:val="nil"/>
              <w:bottom w:val="single" w:color="auto" w:sz="4" w:space="0"/>
              <w:right w:val="single" w:color="auto" w:sz="4" w:space="0"/>
            </w:tcBorders>
            <w:vAlign w:val="center"/>
          </w:tcPr>
          <w:p>
            <w:pPr>
              <w:jc w:val="center"/>
              <w:rPr>
                <w:rFonts w:ascii="仿宋_GB2312" w:eastAsia="仿宋_GB2312" w:cs="Times New Roman"/>
                <w:sz w:val="18"/>
                <w:szCs w:val="18"/>
              </w:rPr>
            </w:pPr>
            <w:r>
              <w:rPr>
                <w:rFonts w:hint="eastAsia" w:ascii="仿宋_GB2312" w:eastAsia="仿宋_GB2312" w:cs="仿宋_GB2312"/>
                <w:sz w:val="18"/>
                <w:szCs w:val="18"/>
              </w:rPr>
              <w:t>灾后</w:t>
            </w:r>
          </w:p>
          <w:p>
            <w:pPr>
              <w:jc w:val="center"/>
              <w:rPr>
                <w:rFonts w:ascii="仿宋_GB2312" w:eastAsia="仿宋_GB2312" w:cs="Times New Roman"/>
                <w:sz w:val="18"/>
                <w:szCs w:val="18"/>
              </w:rPr>
            </w:pPr>
            <w:r>
              <w:rPr>
                <w:rFonts w:hint="eastAsia" w:ascii="仿宋_GB2312" w:eastAsia="仿宋_GB2312" w:cs="仿宋_GB2312"/>
                <w:sz w:val="18"/>
                <w:szCs w:val="18"/>
              </w:rPr>
              <w:t>救助</w:t>
            </w: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居民住房恢复重建救助</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仿宋_GB2312"/>
                <w:sz w:val="18"/>
                <w:szCs w:val="18"/>
              </w:rPr>
            </w:pPr>
            <w:r>
              <w:rPr>
                <w:rFonts w:hint="eastAsia" w:ascii="仿宋_GB2312" w:eastAsia="仿宋_GB2312" w:cs="仿宋_GB2312"/>
                <w:sz w:val="18"/>
                <w:szCs w:val="18"/>
              </w:rPr>
              <w:t>居民住房恢复重建救助标准（居民因灾倒房、损房恢复重建具体救助标准）</w:t>
            </w:r>
            <w:r>
              <w:rPr>
                <w:rFonts w:ascii="仿宋_GB2312" w:eastAsia="仿宋_GB2312" w:cs="仿宋_GB2312"/>
                <w:sz w:val="18"/>
                <w:szCs w:val="18"/>
              </w:rPr>
              <w:t xml:space="preserve">                            </w:t>
            </w:r>
          </w:p>
          <w:p>
            <w:pPr>
              <w:rPr>
                <w:rFonts w:ascii="仿宋_GB2312" w:eastAsia="仿宋_GB2312" w:cs="Times New Roman"/>
                <w:sz w:val="18"/>
                <w:szCs w:val="18"/>
              </w:rPr>
            </w:pPr>
            <w:r>
              <w:rPr>
                <w:rFonts w:hint="eastAsia" w:ascii="仿宋_GB2312" w:eastAsia="仿宋_GB2312" w:cs="仿宋_GB2312"/>
                <w:sz w:val="18"/>
                <w:szCs w:val="18"/>
              </w:rPr>
              <w:t>居民住房恢复重建救助对象评议结果公示（公开灾民姓名、受灾情况、拟救助标准、监督举报电话）</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、《自然灾害救助条例》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信息形成或变更之日起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Times New Roman"/>
                <w:sz w:val="18"/>
                <w:szCs w:val="18"/>
              </w:rPr>
            </w:pPr>
            <w:r>
              <w:rPr>
                <w:rFonts w:ascii="仿宋_GB2312" w:eastAsia="仿宋_GB2312" w:cs="仿宋_GB2312"/>
                <w:sz w:val="18"/>
                <w:szCs w:val="18"/>
                <w:lang w:val="en-US"/>
              </w:rPr>
              <w:t>9</w:t>
            </w:r>
          </w:p>
        </w:tc>
        <w:tc>
          <w:tcPr>
            <w:tcW w:w="900" w:type="dxa"/>
            <w:vMerge w:val="restart"/>
            <w:tcBorders>
              <w:left w:val="nil"/>
              <w:right w:val="single" w:color="auto" w:sz="4" w:space="0"/>
            </w:tcBorders>
            <w:vAlign w:val="center"/>
          </w:tcPr>
          <w:p>
            <w:pPr>
              <w:jc w:val="center"/>
              <w:rPr>
                <w:rFonts w:ascii="仿宋_GB2312" w:eastAsia="仿宋_GB2312" w:cs="Times New Roman"/>
                <w:sz w:val="18"/>
                <w:szCs w:val="18"/>
              </w:rPr>
            </w:pPr>
            <w:r>
              <w:rPr>
                <w:rFonts w:hint="eastAsia" w:ascii="仿宋_GB2312" w:eastAsia="仿宋_GB2312" w:cs="仿宋_GB2312"/>
                <w:sz w:val="18"/>
                <w:szCs w:val="18"/>
              </w:rPr>
              <w:t>款物</w:t>
            </w:r>
          </w:p>
          <w:p>
            <w:pPr>
              <w:jc w:val="center"/>
              <w:rPr>
                <w:rFonts w:ascii="仿宋_GB2312" w:eastAsia="仿宋_GB2312" w:cs="Times New Roman"/>
                <w:sz w:val="18"/>
                <w:szCs w:val="18"/>
              </w:rPr>
            </w:pPr>
            <w:r>
              <w:rPr>
                <w:rFonts w:hint="eastAsia" w:ascii="仿宋_GB2312" w:eastAsia="仿宋_GB2312" w:cs="仿宋_GB2312"/>
                <w:sz w:val="18"/>
                <w:szCs w:val="18"/>
              </w:rPr>
              <w:t>管理</w:t>
            </w: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捐赠款物信息</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年度捐赠款物信息以及款物使用情况</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18"/>
                <w:szCs w:val="18"/>
                <w:lang w:val="en-US"/>
              </w:rPr>
            </w:pPr>
            <w:r>
              <w:rPr>
                <w:rFonts w:ascii="仿宋_GB2312" w:eastAsia="仿宋_GB2312" w:cs="仿宋_GB2312"/>
                <w:sz w:val="18"/>
                <w:szCs w:val="18"/>
                <w:lang w:val="en-US"/>
              </w:rPr>
              <w:t>10</w:t>
            </w:r>
          </w:p>
        </w:tc>
        <w:tc>
          <w:tcPr>
            <w:tcW w:w="900" w:type="dxa"/>
            <w:vMerge w:val="continue"/>
            <w:tcBorders>
              <w:left w:val="nil"/>
              <w:bottom w:val="single" w:color="auto" w:sz="4" w:space="0"/>
              <w:right w:val="single" w:color="auto" w:sz="4" w:space="0"/>
            </w:tcBorders>
            <w:vAlign w:val="center"/>
          </w:tcPr>
          <w:p>
            <w:pPr>
              <w:jc w:val="center"/>
              <w:rPr>
                <w:rFonts w:ascii="仿宋_GB2312" w:eastAsia="仿宋_GB2312" w:cs="Times New Roman"/>
                <w:sz w:val="18"/>
                <w:szCs w:val="18"/>
              </w:rPr>
            </w:pP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年度款物使用情况</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年度救灾资金和救灾物资等使用情况</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仿宋_GB2312"/>
                <w:sz w:val="18"/>
                <w:szCs w:val="18"/>
                <w:lang w:val="en-US"/>
              </w:rPr>
            </w:pPr>
            <w:r>
              <w:rPr>
                <w:rFonts w:ascii="仿宋_GB2312" w:eastAsia="仿宋_GB2312" w:cs="仿宋_GB2312"/>
                <w:sz w:val="18"/>
                <w:szCs w:val="18"/>
                <w:lang w:val="en-US"/>
              </w:rPr>
              <w:t>11</w:t>
            </w:r>
          </w:p>
        </w:tc>
        <w:tc>
          <w:tcPr>
            <w:tcW w:w="900" w:type="dxa"/>
            <w:tcBorders>
              <w:left w:val="nil"/>
              <w:bottom w:val="single" w:color="auto" w:sz="4" w:space="0"/>
              <w:right w:val="single" w:color="auto" w:sz="4" w:space="0"/>
            </w:tcBorders>
            <w:vAlign w:val="center"/>
          </w:tcPr>
          <w:p>
            <w:pPr>
              <w:jc w:val="center"/>
              <w:rPr>
                <w:rFonts w:ascii="仿宋_GB2312" w:eastAsia="仿宋_GB2312" w:cs="Times New Roman"/>
                <w:sz w:val="18"/>
                <w:szCs w:val="18"/>
              </w:rPr>
            </w:pPr>
            <w:r>
              <w:rPr>
                <w:rFonts w:hint="eastAsia" w:ascii="仿宋_GB2312" w:eastAsia="仿宋_GB2312" w:cs="仿宋_GB2312"/>
                <w:sz w:val="18"/>
                <w:szCs w:val="18"/>
              </w:rPr>
              <w:t>工作</w:t>
            </w:r>
          </w:p>
          <w:p>
            <w:pPr>
              <w:jc w:val="center"/>
              <w:rPr>
                <w:rFonts w:ascii="仿宋_GB2312" w:eastAsia="仿宋_GB2312" w:cs="Times New Roman"/>
                <w:sz w:val="18"/>
                <w:szCs w:val="18"/>
              </w:rPr>
            </w:pPr>
            <w:r>
              <w:rPr>
                <w:rFonts w:hint="eastAsia" w:ascii="仿宋_GB2312" w:eastAsia="仿宋_GB2312" w:cs="仿宋_GB2312"/>
                <w:sz w:val="18"/>
                <w:szCs w:val="18"/>
              </w:rPr>
              <w:t>动态</w:t>
            </w:r>
          </w:p>
        </w:tc>
        <w:tc>
          <w:tcPr>
            <w:tcW w:w="108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工作信息</w:t>
            </w:r>
          </w:p>
        </w:tc>
        <w:tc>
          <w:tcPr>
            <w:tcW w:w="270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防灾减灾救灾其他相关动态信息</w:t>
            </w:r>
          </w:p>
        </w:tc>
        <w:tc>
          <w:tcPr>
            <w:tcW w:w="1968" w:type="dxa"/>
            <w:tcBorders>
              <w:top w:val="single" w:color="auto" w:sz="4" w:space="0"/>
              <w:left w:val="single" w:color="auto" w:sz="4" w:space="0"/>
              <w:bottom w:val="single" w:color="auto" w:sz="4" w:space="0"/>
              <w:right w:val="single" w:color="auto" w:sz="4" w:space="0"/>
            </w:tcBorders>
            <w:vAlign w:val="center"/>
          </w:tcPr>
          <w:p>
            <w:pPr>
              <w:rPr>
                <w:rFonts w:hint="default" w:ascii="仿宋_GB2312" w:eastAsia="仿宋_GB2312" w:cs="Times New Roman"/>
                <w:sz w:val="18"/>
                <w:szCs w:val="18"/>
                <w:lang w:val="en"/>
              </w:rPr>
            </w:pPr>
            <w:r>
              <w:rPr>
                <w:rFonts w:hint="default" w:ascii="仿宋_GB2312" w:eastAsia="仿宋_GB2312" w:cs="仿宋_GB2312"/>
                <w:sz w:val="18"/>
                <w:szCs w:val="18"/>
                <w:lang w:val="en"/>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按进展情况及时公开</w:t>
            </w:r>
          </w:p>
        </w:tc>
        <w:tc>
          <w:tcPr>
            <w:tcW w:w="1092"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lang w:val="en-US"/>
              </w:rPr>
              <w:t>镇应急办</w:t>
            </w:r>
          </w:p>
        </w:tc>
        <w:tc>
          <w:tcPr>
            <w:tcW w:w="1496"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cs="仿宋_GB2312"/>
                <w:sz w:val="18"/>
                <w:szCs w:val="18"/>
              </w:rPr>
            </w:pPr>
            <w:r>
              <w:rPr>
                <w:rFonts w:hint="eastAsia" w:ascii="仿宋_GB2312" w:eastAsia="仿宋_GB2312" w:cs="仿宋_GB2312"/>
                <w:sz w:val="18"/>
                <w:szCs w:val="18"/>
              </w:rPr>
              <w:t>■政府网站</w:t>
            </w:r>
            <w:r>
              <w:rPr>
                <w:rFonts w:ascii="仿宋_GB2312" w:eastAsia="仿宋_GB2312" w:cs="仿宋_GB2312"/>
                <w:sz w:val="18"/>
                <w:szCs w:val="18"/>
              </w:rPr>
              <w:t xml:space="preserve">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72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　</w:t>
            </w:r>
          </w:p>
        </w:tc>
        <w:tc>
          <w:tcPr>
            <w:tcW w:w="540"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c>
          <w:tcPr>
            <w:tcW w:w="664" w:type="dxa"/>
            <w:tcBorders>
              <w:top w:val="single" w:color="auto" w:sz="4" w:space="0"/>
              <w:left w:val="nil"/>
              <w:bottom w:val="single" w:color="auto" w:sz="4" w:space="0"/>
              <w:right w:val="single" w:color="auto" w:sz="4" w:space="0"/>
            </w:tcBorders>
            <w:vAlign w:val="center"/>
          </w:tcPr>
          <w:p>
            <w:pPr>
              <w:rPr>
                <w:rFonts w:ascii="仿宋_GB2312" w:eastAsia="仿宋_GB2312" w:cs="Times New Roman"/>
                <w:sz w:val="18"/>
                <w:szCs w:val="18"/>
              </w:rPr>
            </w:pPr>
            <w:r>
              <w:rPr>
                <w:rFonts w:hint="eastAsia" w:ascii="仿宋_GB2312" w:eastAsia="仿宋_GB2312" w:cs="仿宋_GB2312"/>
                <w:sz w:val="18"/>
                <w:szCs w:val="18"/>
              </w:rPr>
              <w:t>√</w:t>
            </w:r>
          </w:p>
        </w:tc>
      </w:tr>
    </w:tbl>
    <w:p>
      <w:pPr>
        <w:jc w:val="center"/>
        <w:rPr>
          <w:rFonts w:ascii="Times New Roman" w:hAnsi="Times New Roman" w:eastAsia="方正小标宋_GBK" w:cs="Times New Roman"/>
          <w:sz w:val="28"/>
          <w:szCs w:val="28"/>
        </w:rPr>
      </w:pPr>
    </w:p>
    <w:p>
      <w:pPr>
        <w:jc w:val="center"/>
        <w:rPr>
          <w:rFonts w:ascii="Times New Roman" w:hAnsi="Times New Roman" w:eastAsia="方正小标宋_GBK" w:cs="Times New Roman"/>
          <w:sz w:val="28"/>
          <w:szCs w:val="28"/>
        </w:rPr>
      </w:pPr>
    </w:p>
    <w:p>
      <w:pPr>
        <w:jc w:val="center"/>
        <w:rPr>
          <w:rFonts w:ascii="Times New Roman" w:hAnsi="Times New Roman" w:eastAsia="方正小标宋_GBK" w:cs="Times New Roman"/>
          <w:sz w:val="28"/>
          <w:szCs w:val="28"/>
        </w:rPr>
      </w:pPr>
    </w:p>
    <w:p>
      <w:pPr>
        <w:pStyle w:val="2"/>
        <w:spacing w:line="240" w:lineRule="auto"/>
        <w:jc w:val="center"/>
        <w:rPr>
          <w:rFonts w:ascii="方正小标宋_GBK" w:hAnsi="方正小标宋_GBK" w:eastAsia="方正小标宋_GBK" w:cs="Times New Roman"/>
          <w:b w:val="0"/>
          <w:bCs w:val="0"/>
          <w:sz w:val="30"/>
          <w:szCs w:val="30"/>
        </w:rPr>
      </w:pPr>
    </w:p>
    <w:p>
      <w:pPr>
        <w:pStyle w:val="2"/>
        <w:jc w:val="center"/>
        <w:rPr>
          <w:rFonts w:cs="Times New Roman"/>
          <w:sz w:val="30"/>
          <w:szCs w:val="30"/>
        </w:rPr>
      </w:pPr>
      <w:bookmarkStart w:id="43" w:name="_Toc29078"/>
      <w:bookmarkStart w:id="44" w:name="_Toc19913"/>
      <w:bookmarkStart w:id="45" w:name="_Toc3892"/>
      <w:bookmarkStart w:id="46" w:name="_Toc12689"/>
      <w:r>
        <w:rPr>
          <w:rFonts w:hint="eastAsia"/>
          <w:sz w:val="30"/>
          <w:szCs w:val="30"/>
        </w:rPr>
        <w:t>（十二）食品药品监管领域基层政务公开标准目录</w:t>
      </w:r>
      <w:bookmarkEnd w:id="43"/>
      <w:bookmarkEnd w:id="44"/>
      <w:bookmarkEnd w:id="45"/>
      <w:bookmarkEnd w:id="46"/>
    </w:p>
    <w:tbl>
      <w:tblPr>
        <w:tblStyle w:val="11"/>
        <w:tblpPr w:leftFromText="180" w:rightFromText="180" w:vertAnchor="text" w:horzAnchor="page" w:tblpX="1209" w:tblpY="443"/>
        <w:tblOverlap w:val="never"/>
        <w:tblW w:w="0" w:type="auto"/>
        <w:tblInd w:w="0" w:type="dxa"/>
        <w:tblLayout w:type="fixed"/>
        <w:tblCellMar>
          <w:top w:w="0" w:type="dxa"/>
          <w:left w:w="108" w:type="dxa"/>
          <w:bottom w:w="0" w:type="dxa"/>
          <w:right w:w="108" w:type="dxa"/>
        </w:tblCellMar>
      </w:tblPr>
      <w:tblGrid>
        <w:gridCol w:w="540"/>
        <w:gridCol w:w="720"/>
        <w:gridCol w:w="900"/>
        <w:gridCol w:w="1980"/>
        <w:gridCol w:w="1980"/>
        <w:gridCol w:w="1260"/>
        <w:gridCol w:w="1440"/>
        <w:gridCol w:w="2520"/>
        <w:gridCol w:w="720"/>
        <w:gridCol w:w="709"/>
        <w:gridCol w:w="551"/>
        <w:gridCol w:w="720"/>
        <w:gridCol w:w="720"/>
        <w:gridCol w:w="720"/>
      </w:tblGrid>
      <w:tr>
        <w:tblPrEx>
          <w:tblCellMar>
            <w:top w:w="0" w:type="dxa"/>
            <w:left w:w="108" w:type="dxa"/>
            <w:bottom w:w="0" w:type="dxa"/>
            <w:right w:w="108" w:type="dxa"/>
          </w:tblCellMar>
        </w:tblPrEx>
        <w:trPr>
          <w:trHeight w:val="420" w:hRule="atLeast"/>
          <w:tblHead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rPr>
            </w:pPr>
            <w:r>
              <w:rPr>
                <w:rFonts w:hint="eastAsia" w:ascii="Times New Roman"/>
              </w:rPr>
              <w:t>序号</w:t>
            </w:r>
          </w:p>
        </w:tc>
        <w:tc>
          <w:tcPr>
            <w:tcW w:w="162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公开事项</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公开内容（要素）</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公开时限</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公开主体</w:t>
            </w:r>
          </w:p>
        </w:tc>
        <w:tc>
          <w:tcPr>
            <w:tcW w:w="25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公开渠道和载体</w:t>
            </w:r>
          </w:p>
        </w:tc>
        <w:tc>
          <w:tcPr>
            <w:tcW w:w="1429"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公开对象</w:t>
            </w:r>
          </w:p>
        </w:tc>
        <w:tc>
          <w:tcPr>
            <w:tcW w:w="1271"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公开方式</w:t>
            </w:r>
          </w:p>
        </w:tc>
        <w:tc>
          <w:tcPr>
            <w:tcW w:w="1440" w:type="dxa"/>
            <w:gridSpan w:val="2"/>
            <w:tcBorders>
              <w:top w:val="single" w:color="auto" w:sz="4" w:space="0"/>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公开层级</w:t>
            </w:r>
          </w:p>
        </w:tc>
      </w:tr>
      <w:tr>
        <w:tblPrEx>
          <w:tblCellMar>
            <w:top w:w="0" w:type="dxa"/>
            <w:left w:w="108" w:type="dxa"/>
            <w:bottom w:w="0" w:type="dxa"/>
            <w:right w:w="108" w:type="dxa"/>
          </w:tblCellMar>
        </w:tblPrEx>
        <w:trPr>
          <w:trHeight w:val="1123" w:hRule="atLeast"/>
          <w:tblHead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imes New Roman" w:hAnsi="Times New Roman" w:cs="Times New Roman"/>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一级事项</w:t>
            </w:r>
          </w:p>
        </w:tc>
        <w:tc>
          <w:tcPr>
            <w:tcW w:w="9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二级事项</w:t>
            </w:r>
          </w:p>
        </w:tc>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252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黑体" w:eastAsia="黑体" w:cs="Times New Roman"/>
              </w:rPr>
            </w:pPr>
          </w:p>
        </w:tc>
        <w:tc>
          <w:tcPr>
            <w:tcW w:w="72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全社会</w:t>
            </w:r>
          </w:p>
        </w:tc>
        <w:tc>
          <w:tcPr>
            <w:tcW w:w="709"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特定群众</w:t>
            </w:r>
          </w:p>
        </w:tc>
        <w:tc>
          <w:tcPr>
            <w:tcW w:w="551"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主动</w:t>
            </w:r>
          </w:p>
        </w:tc>
        <w:tc>
          <w:tcPr>
            <w:tcW w:w="72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依申请公开</w:t>
            </w:r>
          </w:p>
        </w:tc>
        <w:tc>
          <w:tcPr>
            <w:tcW w:w="72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县级</w:t>
            </w:r>
          </w:p>
        </w:tc>
        <w:tc>
          <w:tcPr>
            <w:tcW w:w="720" w:type="dxa"/>
            <w:tcBorders>
              <w:top w:val="nil"/>
              <w:left w:val="nil"/>
              <w:bottom w:val="single" w:color="auto" w:sz="4" w:space="0"/>
              <w:right w:val="single" w:color="auto" w:sz="4" w:space="0"/>
            </w:tcBorders>
            <w:vAlign w:val="center"/>
          </w:tcPr>
          <w:p>
            <w:pPr>
              <w:widowControl/>
              <w:jc w:val="center"/>
              <w:rPr>
                <w:rFonts w:ascii="黑体" w:eastAsia="黑体" w:cs="Times New Roman"/>
              </w:rPr>
            </w:pPr>
            <w:r>
              <w:rPr>
                <w:rFonts w:hint="eastAsia" w:ascii="黑体" w:eastAsia="黑体" w:cs="黑体"/>
              </w:rPr>
              <w:t>乡、村级</w:t>
            </w:r>
          </w:p>
        </w:tc>
      </w:tr>
      <w:tr>
        <w:tblPrEx>
          <w:tblCellMar>
            <w:top w:w="0" w:type="dxa"/>
            <w:left w:w="108" w:type="dxa"/>
            <w:bottom w:w="0" w:type="dxa"/>
            <w:right w:w="108" w:type="dxa"/>
          </w:tblCellMar>
        </w:tblPrEx>
        <w:trPr>
          <w:trHeight w:val="1240" w:hRule="atLeast"/>
          <w:tblHeader/>
        </w:trPr>
        <w:tc>
          <w:tcPr>
            <w:tcW w:w="54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cs="Times New Roman"/>
                <w:sz w:val="18"/>
                <w:szCs w:val="18"/>
              </w:rPr>
            </w:pPr>
            <w:r>
              <w:rPr>
                <w:rFonts w:ascii="仿宋_GB2312" w:eastAsia="仿宋_GB2312" w:cs="仿宋_GB2312"/>
                <w:sz w:val="18"/>
                <w:szCs w:val="18"/>
                <w:lang w:val="en-US"/>
              </w:rPr>
              <w:t>1</w:t>
            </w:r>
          </w:p>
        </w:tc>
        <w:tc>
          <w:tcPr>
            <w:tcW w:w="7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cs="Times New Roman"/>
                <w:sz w:val="18"/>
                <w:szCs w:val="18"/>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eastAsia="仿宋_GB2312" w:cs="Times New Roman"/>
                <w:sz w:val="18"/>
                <w:szCs w:val="18"/>
              </w:rPr>
            </w:pPr>
            <w:r>
              <w:rPr>
                <w:rFonts w:hint="eastAsia" w:ascii="仿宋_GB2312" w:eastAsia="仿宋_GB2312" w:cs="仿宋_GB2312"/>
                <w:sz w:val="18"/>
                <w:szCs w:val="18"/>
              </w:rPr>
              <w:t>食品药品投诉举报</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cs="Times New Roman"/>
                <w:sz w:val="18"/>
                <w:szCs w:val="18"/>
              </w:rPr>
            </w:pPr>
            <w:r>
              <w:rPr>
                <w:rFonts w:hint="eastAsia" w:ascii="仿宋_GB2312" w:eastAsia="仿宋_GB2312" w:cs="仿宋_GB2312"/>
                <w:sz w:val="18"/>
                <w:szCs w:val="18"/>
              </w:rPr>
              <w:t>食品药品投诉举报管理制度和政策、受理投诉举报的途径等</w:t>
            </w:r>
          </w:p>
        </w:tc>
        <w:tc>
          <w:tcPr>
            <w:tcW w:w="19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cs="Times New Roman"/>
                <w:sz w:val="18"/>
                <w:szCs w:val="18"/>
              </w:rPr>
            </w:pPr>
            <w:r>
              <w:rPr>
                <w:rFonts w:hint="default" w:ascii="仿宋_GB2312" w:eastAsia="仿宋_GB2312" w:cs="仿宋_GB2312"/>
                <w:sz w:val="18"/>
                <w:szCs w:val="18"/>
                <w:lang w:val="en"/>
              </w:rPr>
              <w:t>《中华人民共和国政府信息公开条例》</w:t>
            </w:r>
            <w:r>
              <w:rPr>
                <w:rFonts w:hint="eastAsia" w:ascii="仿宋_GB2312" w:eastAsia="仿宋_GB2312" w:cs="仿宋_GB2312"/>
                <w:sz w:val="18"/>
                <w:szCs w:val="18"/>
              </w:rPr>
              <w:t>、《关于全面推进政务公开工作的意见》《食品药品投诉举报管理办法》</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cs="Times New Roman"/>
                <w:sz w:val="18"/>
                <w:szCs w:val="18"/>
              </w:rPr>
            </w:pPr>
            <w:r>
              <w:rPr>
                <w:rFonts w:hint="eastAsia" w:ascii="仿宋_GB2312" w:eastAsia="仿宋_GB2312" w:cs="仿宋_GB2312"/>
                <w:sz w:val="18"/>
                <w:szCs w:val="18"/>
              </w:rPr>
              <w:t>信息形成之日起</w:t>
            </w:r>
            <w:r>
              <w:rPr>
                <w:rFonts w:ascii="仿宋_GB2312" w:eastAsia="仿宋_GB2312" w:cs="仿宋_GB2312"/>
                <w:sz w:val="18"/>
                <w:szCs w:val="18"/>
              </w:rPr>
              <w:t>20</w:t>
            </w:r>
            <w:r>
              <w:rPr>
                <w:rFonts w:hint="eastAsia" w:ascii="仿宋_GB2312" w:eastAsia="仿宋_GB2312" w:cs="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eastAsia="仿宋_GB2312" w:cs="Times New Roman"/>
                <w:sz w:val="18"/>
                <w:szCs w:val="18"/>
                <w:lang w:val="en-US"/>
              </w:rPr>
            </w:pPr>
            <w:r>
              <w:rPr>
                <w:rFonts w:hint="eastAsia" w:ascii="仿宋_GB2312" w:eastAsia="仿宋_GB2312" w:cs="仿宋_GB2312"/>
                <w:sz w:val="18"/>
                <w:szCs w:val="18"/>
                <w:lang w:val="en-US"/>
              </w:rPr>
              <w:t>镇市场监管所</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_GB2312" w:eastAsia="仿宋_GB2312" w:cs="Times New Roman"/>
                <w:sz w:val="18"/>
                <w:szCs w:val="18"/>
                <w:shd w:val="clear" w:color="auto" w:fill="FFFFFF"/>
              </w:rPr>
            </w:pPr>
            <w:r>
              <w:rPr>
                <w:rFonts w:hint="eastAsia" w:ascii="仿宋_GB2312" w:eastAsia="仿宋_GB2312" w:cs="仿宋_GB2312"/>
                <w:sz w:val="18"/>
                <w:szCs w:val="18"/>
                <w:shd w:val="clear" w:color="auto" w:fill="FFFFFF"/>
              </w:rPr>
              <w:t>■政府网站</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cs="Times New Roman"/>
                <w:sz w:val="18"/>
                <w:szCs w:val="18"/>
                <w:shd w:val="clear" w:color="auto" w:fill="FFFFFF"/>
              </w:rPr>
            </w:pPr>
            <w:r>
              <w:rPr>
                <w:rFonts w:hint="eastAsia" w:ascii="仿宋_GB2312" w:eastAsia="仿宋_GB2312" w:cs="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cs="Times New Roman"/>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cs="Times New Roman"/>
                <w:sz w:val="18"/>
                <w:szCs w:val="18"/>
                <w:shd w:val="clear" w:color="auto" w:fill="FFFFFF"/>
              </w:rPr>
            </w:pPr>
            <w:r>
              <w:rPr>
                <w:rFonts w:hint="eastAsia" w:ascii="仿宋_GB2312" w:eastAsia="仿宋_GB2312" w:cs="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cs="Times New Roman"/>
                <w:sz w:val="18"/>
                <w:szCs w:val="18"/>
              </w:rPr>
            </w:pP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cs="Times New Roman"/>
                <w:sz w:val="18"/>
                <w:szCs w:val="18"/>
                <w:shd w:val="clear" w:color="auto" w:fill="FFFFFF"/>
              </w:rPr>
            </w:pPr>
            <w:r>
              <w:rPr>
                <w:rFonts w:hint="eastAsia" w:ascii="仿宋_GB2312" w:eastAsia="仿宋_GB2312" w:cs="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eastAsia="仿宋_GB2312" w:cs="Times New Roman"/>
                <w:sz w:val="18"/>
                <w:szCs w:val="18"/>
              </w:rPr>
            </w:pPr>
            <w:r>
              <w:rPr>
                <w:rFonts w:hint="eastAsia" w:ascii="仿宋_GB2312" w:eastAsia="仿宋_GB2312" w:cs="仿宋_GB2312"/>
                <w:sz w:val="18"/>
                <w:szCs w:val="18"/>
                <w:shd w:val="clear" w:color="auto" w:fill="FFFFFF"/>
              </w:rPr>
              <w:t>√</w:t>
            </w:r>
          </w:p>
        </w:tc>
      </w:tr>
    </w:tbl>
    <w:p>
      <w:pPr>
        <w:pStyle w:val="2"/>
        <w:jc w:val="center"/>
        <w:rPr>
          <w:rFonts w:cs="Times New Roman"/>
          <w:sz w:val="30"/>
          <w:szCs w:val="30"/>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bookmarkEnd w:id="35"/>
    <w:p>
      <w:pPr>
        <w:rPr>
          <w:rFonts w:cs="Times New Roman"/>
          <w:lang w:val="en-US"/>
        </w:rPr>
      </w:pPr>
    </w:p>
    <w:p>
      <w:pPr>
        <w:rPr>
          <w:rFonts w:cs="Times New Roman"/>
          <w:lang w:val="en-US"/>
        </w:rPr>
      </w:pPr>
    </w:p>
    <w:p>
      <w:pPr>
        <w:pStyle w:val="2"/>
        <w:spacing w:line="240" w:lineRule="auto"/>
        <w:jc w:val="center"/>
        <w:rPr>
          <w:rFonts w:cs="Times New Roman"/>
          <w:sz w:val="22"/>
          <w:szCs w:val="22"/>
        </w:rPr>
      </w:pPr>
      <w:bookmarkStart w:id="47" w:name="_Toc756"/>
      <w:bookmarkStart w:id="48" w:name="_Toc24751"/>
      <w:bookmarkStart w:id="49" w:name="_Toc24775"/>
      <w:r>
        <w:rPr>
          <w:rFonts w:hint="eastAsia" w:ascii="方正小标宋_GBK" w:hAnsi="方正小标宋_GBK" w:eastAsia="方正小标宋_GBK" w:cs="方正小标宋_GBK"/>
          <w:b w:val="0"/>
          <w:bCs w:val="0"/>
          <w:sz w:val="30"/>
          <w:szCs w:val="30"/>
        </w:rPr>
        <w:t>（十三）</w:t>
      </w:r>
      <w:r>
        <w:rPr>
          <w:rFonts w:hint="eastAsia" w:ascii="方正小标宋_GBK" w:hAnsi="方正小标宋_GBK" w:eastAsia="方正小标宋_GBK" w:cs="方正小标宋_GBK"/>
          <w:b w:val="0"/>
          <w:bCs w:val="0"/>
          <w:color w:val="000000"/>
          <w:sz w:val="30"/>
          <w:szCs w:val="30"/>
        </w:rPr>
        <w:t>扶贫领域基层政务公开标准目录</w:t>
      </w:r>
      <w:bookmarkEnd w:id="47"/>
      <w:bookmarkEnd w:id="48"/>
      <w:bookmarkEnd w:id="49"/>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18"/>
        <w:gridCol w:w="897"/>
        <w:gridCol w:w="2126"/>
        <w:gridCol w:w="1579"/>
        <w:gridCol w:w="1663"/>
        <w:gridCol w:w="1747"/>
        <w:gridCol w:w="1968"/>
        <w:gridCol w:w="720"/>
        <w:gridCol w:w="710"/>
        <w:gridCol w:w="549"/>
        <w:gridCol w:w="719"/>
        <w:gridCol w:w="1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pStyle w:val="24"/>
              <w:spacing w:before="10"/>
              <w:rPr>
                <w:rFonts w:ascii="方正小标宋简体" w:cs="Times New Roman"/>
                <w:sz w:val="18"/>
                <w:szCs w:val="18"/>
              </w:rPr>
            </w:pPr>
          </w:p>
          <w:p>
            <w:pPr>
              <w:pStyle w:val="24"/>
              <w:spacing w:before="1" w:line="266" w:lineRule="auto"/>
              <w:ind w:left="158" w:right="148"/>
              <w:rPr>
                <w:rFonts w:ascii="黑体" w:eastAsia="黑体" w:cs="Times New Roman"/>
              </w:rPr>
            </w:pPr>
            <w:r>
              <w:rPr>
                <w:rFonts w:hint="eastAsia" w:ascii="黑体" w:eastAsia="黑体" w:cs="黑体"/>
              </w:rPr>
              <w:t>序号</w:t>
            </w:r>
          </w:p>
        </w:tc>
        <w:tc>
          <w:tcPr>
            <w:tcW w:w="1715" w:type="dxa"/>
            <w:gridSpan w:val="2"/>
          </w:tcPr>
          <w:p>
            <w:pPr>
              <w:pStyle w:val="24"/>
              <w:spacing w:before="12" w:line="279" w:lineRule="exact"/>
              <w:ind w:left="417"/>
              <w:rPr>
                <w:rFonts w:ascii="黑体" w:eastAsia="黑体" w:cs="Times New Roman"/>
              </w:rPr>
            </w:pPr>
            <w:r>
              <w:rPr>
                <w:rFonts w:hint="eastAsia" w:ascii="黑体" w:eastAsia="黑体" w:cs="黑体"/>
              </w:rPr>
              <w:t>公开事项</w:t>
            </w:r>
          </w:p>
        </w:tc>
        <w:tc>
          <w:tcPr>
            <w:tcW w:w="2126" w:type="dxa"/>
            <w:vMerge w:val="restart"/>
          </w:tcPr>
          <w:p>
            <w:pPr>
              <w:pStyle w:val="24"/>
              <w:spacing w:before="7"/>
              <w:rPr>
                <w:rFonts w:ascii="方正小标宋简体" w:cs="Times New Roman"/>
                <w:sz w:val="27"/>
                <w:szCs w:val="27"/>
              </w:rPr>
            </w:pPr>
          </w:p>
          <w:p>
            <w:pPr>
              <w:pStyle w:val="24"/>
              <w:ind w:left="183"/>
              <w:rPr>
                <w:rFonts w:ascii="黑体" w:eastAsia="黑体" w:cs="Times New Roman"/>
              </w:rPr>
            </w:pPr>
            <w:r>
              <w:rPr>
                <w:rFonts w:hint="eastAsia" w:ascii="黑体" w:eastAsia="黑体" w:cs="黑体"/>
              </w:rPr>
              <w:t>公开内容（要素）</w:t>
            </w:r>
          </w:p>
        </w:tc>
        <w:tc>
          <w:tcPr>
            <w:tcW w:w="1579" w:type="dxa"/>
            <w:vMerge w:val="restart"/>
          </w:tcPr>
          <w:p>
            <w:pPr>
              <w:pStyle w:val="24"/>
              <w:spacing w:before="7"/>
              <w:rPr>
                <w:rFonts w:ascii="方正小标宋简体" w:cs="Times New Roman"/>
                <w:sz w:val="27"/>
                <w:szCs w:val="27"/>
              </w:rPr>
            </w:pPr>
          </w:p>
          <w:p>
            <w:pPr>
              <w:pStyle w:val="24"/>
              <w:ind w:left="349"/>
              <w:rPr>
                <w:rFonts w:ascii="黑体" w:eastAsia="黑体" w:cs="Times New Roman"/>
              </w:rPr>
            </w:pPr>
            <w:r>
              <w:rPr>
                <w:rFonts w:hint="eastAsia" w:ascii="黑体" w:eastAsia="黑体" w:cs="黑体"/>
              </w:rPr>
              <w:t>公开依据</w:t>
            </w:r>
          </w:p>
        </w:tc>
        <w:tc>
          <w:tcPr>
            <w:tcW w:w="1663" w:type="dxa"/>
            <w:vMerge w:val="restart"/>
          </w:tcPr>
          <w:p>
            <w:pPr>
              <w:pStyle w:val="24"/>
              <w:spacing w:before="7"/>
              <w:rPr>
                <w:rFonts w:ascii="方正小标宋简体" w:cs="Times New Roman"/>
                <w:sz w:val="27"/>
                <w:szCs w:val="27"/>
              </w:rPr>
            </w:pPr>
          </w:p>
          <w:p>
            <w:pPr>
              <w:pStyle w:val="24"/>
              <w:ind w:left="390"/>
              <w:rPr>
                <w:rFonts w:ascii="黑体" w:eastAsia="黑体" w:cs="Times New Roman"/>
              </w:rPr>
            </w:pPr>
            <w:r>
              <w:rPr>
                <w:rFonts w:hint="eastAsia" w:ascii="黑体" w:eastAsia="黑体" w:cs="黑体"/>
              </w:rPr>
              <w:t>公开时限</w:t>
            </w:r>
          </w:p>
        </w:tc>
        <w:tc>
          <w:tcPr>
            <w:tcW w:w="1747" w:type="dxa"/>
            <w:vMerge w:val="restart"/>
          </w:tcPr>
          <w:p>
            <w:pPr>
              <w:pStyle w:val="24"/>
              <w:spacing w:before="7"/>
              <w:rPr>
                <w:rFonts w:ascii="方正小标宋简体" w:cs="Times New Roman"/>
                <w:sz w:val="27"/>
                <w:szCs w:val="27"/>
              </w:rPr>
            </w:pPr>
          </w:p>
          <w:p>
            <w:pPr>
              <w:pStyle w:val="24"/>
              <w:ind w:left="433"/>
              <w:rPr>
                <w:rFonts w:ascii="黑体" w:eastAsia="黑体" w:cs="Times New Roman"/>
              </w:rPr>
            </w:pPr>
            <w:r>
              <w:rPr>
                <w:rFonts w:hint="eastAsia" w:ascii="黑体" w:eastAsia="黑体" w:cs="黑体"/>
              </w:rPr>
              <w:t>公开主体</w:t>
            </w:r>
          </w:p>
        </w:tc>
        <w:tc>
          <w:tcPr>
            <w:tcW w:w="1968" w:type="dxa"/>
            <w:vMerge w:val="restart"/>
          </w:tcPr>
          <w:p>
            <w:pPr>
              <w:pStyle w:val="24"/>
              <w:spacing w:before="7"/>
              <w:rPr>
                <w:rFonts w:ascii="方正小标宋简体" w:cs="Times New Roman"/>
                <w:sz w:val="27"/>
                <w:szCs w:val="27"/>
              </w:rPr>
            </w:pPr>
          </w:p>
          <w:p>
            <w:pPr>
              <w:pStyle w:val="24"/>
              <w:ind w:left="215"/>
              <w:rPr>
                <w:rFonts w:ascii="黑体" w:eastAsia="黑体" w:cs="Times New Roman"/>
              </w:rPr>
            </w:pPr>
            <w:r>
              <w:rPr>
                <w:rFonts w:hint="eastAsia" w:ascii="黑体" w:eastAsia="黑体" w:cs="黑体"/>
              </w:rPr>
              <w:t>公开渠道和载体</w:t>
            </w:r>
          </w:p>
        </w:tc>
        <w:tc>
          <w:tcPr>
            <w:tcW w:w="1430" w:type="dxa"/>
            <w:gridSpan w:val="2"/>
          </w:tcPr>
          <w:p>
            <w:pPr>
              <w:pStyle w:val="24"/>
              <w:spacing w:before="12" w:line="279" w:lineRule="exact"/>
              <w:ind w:left="275"/>
              <w:rPr>
                <w:rFonts w:ascii="黑体" w:eastAsia="黑体" w:cs="Times New Roman"/>
              </w:rPr>
            </w:pPr>
            <w:r>
              <w:rPr>
                <w:rFonts w:hint="eastAsia" w:ascii="黑体" w:eastAsia="黑体" w:cs="黑体"/>
              </w:rPr>
              <w:t>公开对象</w:t>
            </w:r>
          </w:p>
        </w:tc>
        <w:tc>
          <w:tcPr>
            <w:tcW w:w="1268" w:type="dxa"/>
            <w:gridSpan w:val="2"/>
          </w:tcPr>
          <w:p>
            <w:pPr>
              <w:pStyle w:val="24"/>
              <w:spacing w:before="12" w:line="279" w:lineRule="exact"/>
              <w:ind w:left="194"/>
              <w:rPr>
                <w:rFonts w:ascii="黑体" w:eastAsia="黑体" w:cs="Times New Roman"/>
              </w:rPr>
            </w:pPr>
            <w:r>
              <w:rPr>
                <w:rFonts w:hint="eastAsia" w:ascii="黑体" w:eastAsia="黑体" w:cs="黑体"/>
              </w:rPr>
              <w:t>公开方式</w:t>
            </w:r>
          </w:p>
        </w:tc>
        <w:tc>
          <w:tcPr>
            <w:tcW w:w="1439" w:type="dxa"/>
          </w:tcPr>
          <w:p>
            <w:pPr>
              <w:pStyle w:val="24"/>
              <w:spacing w:before="12" w:line="279" w:lineRule="exact"/>
              <w:ind w:left="262" w:right="246"/>
              <w:jc w:val="center"/>
              <w:rPr>
                <w:rFonts w:ascii="黑体" w:eastAsia="黑体" w:cs="Times New Roman"/>
              </w:rPr>
            </w:pPr>
            <w:r>
              <w:rPr>
                <w:rFonts w:hint="eastAsia" w:ascii="黑体" w:eastAsia="黑体" w:cs="黑体"/>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40" w:type="dxa"/>
            <w:vMerge w:val="continue"/>
            <w:tcBorders>
              <w:top w:val="nil"/>
            </w:tcBorders>
          </w:tcPr>
          <w:p>
            <w:pPr>
              <w:rPr>
                <w:rFonts w:cs="Times New Roman"/>
                <w:sz w:val="2"/>
                <w:szCs w:val="2"/>
              </w:rPr>
            </w:pPr>
          </w:p>
        </w:tc>
        <w:tc>
          <w:tcPr>
            <w:tcW w:w="818" w:type="dxa"/>
          </w:tcPr>
          <w:p>
            <w:pPr>
              <w:pStyle w:val="24"/>
              <w:spacing w:before="168" w:line="266" w:lineRule="auto"/>
              <w:ind w:left="189" w:right="174"/>
              <w:rPr>
                <w:rFonts w:ascii="黑体" w:eastAsia="黑体" w:cs="Times New Roman"/>
              </w:rPr>
            </w:pPr>
            <w:r>
              <w:rPr>
                <w:rFonts w:hint="eastAsia" w:ascii="黑体" w:eastAsia="黑体" w:cs="黑体"/>
              </w:rPr>
              <w:t>一级事项</w:t>
            </w:r>
          </w:p>
        </w:tc>
        <w:tc>
          <w:tcPr>
            <w:tcW w:w="897" w:type="dxa"/>
          </w:tcPr>
          <w:p>
            <w:pPr>
              <w:pStyle w:val="24"/>
              <w:spacing w:before="168" w:line="266" w:lineRule="auto"/>
              <w:ind w:left="338" w:right="108" w:hanging="221"/>
              <w:rPr>
                <w:rFonts w:ascii="黑体" w:eastAsia="黑体" w:cs="Times New Roman"/>
              </w:rPr>
            </w:pPr>
            <w:r>
              <w:rPr>
                <w:rFonts w:hint="eastAsia" w:ascii="黑体" w:eastAsia="黑体" w:cs="黑体"/>
              </w:rPr>
              <w:t>二级事项</w:t>
            </w:r>
          </w:p>
        </w:tc>
        <w:tc>
          <w:tcPr>
            <w:tcW w:w="2126" w:type="dxa"/>
            <w:vMerge w:val="continue"/>
            <w:tcBorders>
              <w:top w:val="nil"/>
            </w:tcBorders>
          </w:tcPr>
          <w:p>
            <w:pPr>
              <w:rPr>
                <w:rFonts w:cs="Times New Roman"/>
                <w:sz w:val="2"/>
                <w:szCs w:val="2"/>
              </w:rPr>
            </w:pPr>
          </w:p>
        </w:tc>
        <w:tc>
          <w:tcPr>
            <w:tcW w:w="1579" w:type="dxa"/>
            <w:vMerge w:val="continue"/>
            <w:tcBorders>
              <w:top w:val="nil"/>
            </w:tcBorders>
          </w:tcPr>
          <w:p>
            <w:pPr>
              <w:rPr>
                <w:rFonts w:cs="Times New Roman"/>
                <w:sz w:val="2"/>
                <w:szCs w:val="2"/>
              </w:rPr>
            </w:pPr>
          </w:p>
        </w:tc>
        <w:tc>
          <w:tcPr>
            <w:tcW w:w="1663" w:type="dxa"/>
            <w:vMerge w:val="continue"/>
            <w:tcBorders>
              <w:top w:val="nil"/>
            </w:tcBorders>
          </w:tcPr>
          <w:p>
            <w:pPr>
              <w:rPr>
                <w:rFonts w:cs="Times New Roman"/>
                <w:sz w:val="2"/>
                <w:szCs w:val="2"/>
              </w:rPr>
            </w:pPr>
          </w:p>
        </w:tc>
        <w:tc>
          <w:tcPr>
            <w:tcW w:w="1747" w:type="dxa"/>
            <w:vMerge w:val="continue"/>
            <w:tcBorders>
              <w:top w:val="nil"/>
            </w:tcBorders>
          </w:tcPr>
          <w:p>
            <w:pPr>
              <w:rPr>
                <w:rFonts w:cs="Times New Roman"/>
                <w:sz w:val="2"/>
                <w:szCs w:val="2"/>
              </w:rPr>
            </w:pPr>
          </w:p>
        </w:tc>
        <w:tc>
          <w:tcPr>
            <w:tcW w:w="1968" w:type="dxa"/>
            <w:vMerge w:val="continue"/>
            <w:tcBorders>
              <w:top w:val="nil"/>
            </w:tcBorders>
          </w:tcPr>
          <w:p>
            <w:pPr>
              <w:rPr>
                <w:rFonts w:cs="Times New Roman"/>
                <w:sz w:val="2"/>
                <w:szCs w:val="2"/>
              </w:rPr>
            </w:pPr>
          </w:p>
        </w:tc>
        <w:tc>
          <w:tcPr>
            <w:tcW w:w="720" w:type="dxa"/>
          </w:tcPr>
          <w:p>
            <w:pPr>
              <w:pStyle w:val="24"/>
              <w:spacing w:before="168" w:line="266" w:lineRule="auto"/>
              <w:ind w:left="251" w:right="125" w:hanging="111"/>
              <w:rPr>
                <w:rFonts w:ascii="黑体" w:eastAsia="黑体" w:cs="Times New Roman"/>
              </w:rPr>
            </w:pPr>
            <w:r>
              <w:rPr>
                <w:rFonts w:hint="eastAsia" w:ascii="黑体" w:eastAsia="黑体" w:cs="黑体"/>
              </w:rPr>
              <w:t>全社会</w:t>
            </w:r>
          </w:p>
        </w:tc>
        <w:tc>
          <w:tcPr>
            <w:tcW w:w="710" w:type="dxa"/>
          </w:tcPr>
          <w:p>
            <w:pPr>
              <w:pStyle w:val="24"/>
              <w:spacing w:before="168" w:line="266" w:lineRule="auto"/>
              <w:ind w:left="136" w:right="121"/>
              <w:rPr>
                <w:rFonts w:ascii="黑体" w:eastAsia="黑体" w:cs="Times New Roman"/>
              </w:rPr>
            </w:pPr>
            <w:r>
              <w:rPr>
                <w:rFonts w:hint="eastAsia" w:ascii="黑体" w:eastAsia="黑体" w:cs="黑体"/>
              </w:rPr>
              <w:t>特定群众</w:t>
            </w:r>
          </w:p>
        </w:tc>
        <w:tc>
          <w:tcPr>
            <w:tcW w:w="549" w:type="dxa"/>
          </w:tcPr>
          <w:p>
            <w:pPr>
              <w:pStyle w:val="24"/>
              <w:spacing w:before="168" w:line="266" w:lineRule="auto"/>
              <w:ind w:left="165" w:right="150"/>
              <w:rPr>
                <w:rFonts w:ascii="黑体" w:eastAsia="黑体" w:cs="Times New Roman"/>
              </w:rPr>
            </w:pPr>
            <w:r>
              <w:rPr>
                <w:rFonts w:hint="eastAsia" w:ascii="黑体" w:eastAsia="黑体" w:cs="黑体"/>
              </w:rPr>
              <w:t>主动</w:t>
            </w:r>
          </w:p>
        </w:tc>
        <w:tc>
          <w:tcPr>
            <w:tcW w:w="719" w:type="dxa"/>
          </w:tcPr>
          <w:p>
            <w:pPr>
              <w:pStyle w:val="24"/>
              <w:spacing w:before="12" w:line="266" w:lineRule="auto"/>
              <w:ind w:left="141" w:right="123"/>
              <w:rPr>
                <w:rFonts w:ascii="黑体" w:eastAsia="黑体" w:cs="Times New Roman"/>
              </w:rPr>
            </w:pPr>
            <w:r>
              <w:rPr>
                <w:rFonts w:hint="eastAsia" w:ascii="黑体" w:eastAsia="黑体" w:cs="黑体"/>
              </w:rPr>
              <w:t>依申请公</w:t>
            </w:r>
          </w:p>
          <w:p>
            <w:pPr>
              <w:pStyle w:val="24"/>
              <w:spacing w:line="277" w:lineRule="exact"/>
              <w:ind w:left="252"/>
              <w:rPr>
                <w:rFonts w:ascii="黑体" w:eastAsia="黑体" w:cs="Times New Roman"/>
              </w:rPr>
            </w:pPr>
            <w:r>
              <w:rPr>
                <w:rFonts w:hint="eastAsia" w:ascii="黑体" w:eastAsia="黑体" w:cs="黑体"/>
              </w:rPr>
              <w:t>开</w:t>
            </w:r>
          </w:p>
        </w:tc>
        <w:tc>
          <w:tcPr>
            <w:tcW w:w="1439" w:type="dxa"/>
          </w:tcPr>
          <w:p>
            <w:pPr>
              <w:pStyle w:val="24"/>
              <w:spacing w:before="6"/>
              <w:rPr>
                <w:rFonts w:ascii="方正小标宋简体" w:cs="Times New Roman"/>
                <w:sz w:val="18"/>
                <w:szCs w:val="18"/>
              </w:rPr>
            </w:pPr>
          </w:p>
          <w:p>
            <w:pPr>
              <w:pStyle w:val="24"/>
              <w:ind w:left="262" w:right="246"/>
              <w:jc w:val="center"/>
              <w:rPr>
                <w:rFonts w:ascii="黑体" w:eastAsia="黑体" w:cs="Times New Roman"/>
              </w:rPr>
            </w:pPr>
            <w:r>
              <w:rPr>
                <w:rFonts w:hint="eastAsia" w:ascii="黑体" w:eastAsia="黑体" w:cs="黑体"/>
              </w:rPr>
              <w:t>乡、村级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540"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1</w:t>
            </w:r>
          </w:p>
        </w:tc>
        <w:tc>
          <w:tcPr>
            <w:tcW w:w="818" w:type="dxa"/>
            <w:vMerge w:val="restart"/>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5"/>
              <w:rPr>
                <w:rFonts w:ascii="仿宋_GB2312" w:hAnsi="仿宋_GB2312" w:eastAsia="仿宋_GB2312" w:cs="Times New Roman"/>
                <w:sz w:val="18"/>
                <w:szCs w:val="18"/>
              </w:rPr>
            </w:pPr>
          </w:p>
          <w:p>
            <w:pPr>
              <w:pStyle w:val="24"/>
              <w:spacing w:line="324" w:lineRule="auto"/>
              <w:ind w:left="319" w:right="128"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政策文件</w:t>
            </w:r>
          </w:p>
        </w:tc>
        <w:tc>
          <w:tcPr>
            <w:tcW w:w="897"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08" w:right="37" w:firstLine="69"/>
              <w:rPr>
                <w:rFonts w:ascii="仿宋_GB2312" w:hAnsi="仿宋_GB2312" w:eastAsia="仿宋_GB2312" w:cs="Times New Roman"/>
                <w:sz w:val="18"/>
                <w:szCs w:val="18"/>
              </w:rPr>
            </w:pPr>
            <w:r>
              <w:rPr>
                <w:rFonts w:hint="eastAsia" w:ascii="仿宋_GB2312" w:hAnsi="仿宋_GB2312" w:eastAsia="仿宋_GB2312" w:cs="仿宋_GB2312"/>
                <w:sz w:val="18"/>
                <w:szCs w:val="18"/>
              </w:rPr>
              <w:t>行政法规、规章</w:t>
            </w:r>
          </w:p>
        </w:tc>
        <w:tc>
          <w:tcPr>
            <w:tcW w:w="2126" w:type="dxa"/>
          </w:tcPr>
          <w:p>
            <w:pPr>
              <w:pStyle w:val="24"/>
              <w:spacing w:before="17"/>
              <w:rPr>
                <w:rFonts w:ascii="仿宋_GB2312" w:hAnsi="仿宋_GB2312" w:eastAsia="仿宋_GB2312" w:cs="Times New Roman"/>
                <w:sz w:val="18"/>
                <w:szCs w:val="18"/>
              </w:rPr>
            </w:pPr>
          </w:p>
          <w:p>
            <w:pPr>
              <w:pStyle w:val="24"/>
              <w:spacing w:line="324" w:lineRule="auto"/>
              <w:ind w:left="108" w:right="97"/>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2"/>
                <w:sz w:val="18"/>
                <w:szCs w:val="18"/>
              </w:rPr>
              <w:t>中央及地方政府涉及扶</w:t>
            </w:r>
            <w:r>
              <w:rPr>
                <w:rFonts w:hint="eastAsia" w:ascii="仿宋_GB2312" w:hAnsi="仿宋_GB2312" w:eastAsia="仿宋_GB2312" w:cs="仿宋_GB2312"/>
                <w:sz w:val="18"/>
                <w:szCs w:val="18"/>
              </w:rPr>
              <w:t>贫领域的行政法规</w:t>
            </w:r>
          </w:p>
          <w:p>
            <w:pPr>
              <w:pStyle w:val="24"/>
              <w:spacing w:before="1" w:line="324" w:lineRule="auto"/>
              <w:ind w:left="108" w:right="97"/>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2"/>
                <w:sz w:val="18"/>
                <w:szCs w:val="18"/>
              </w:rPr>
              <w:t>中央及地方政府涉及扶</w:t>
            </w:r>
            <w:r>
              <w:rPr>
                <w:rFonts w:hint="eastAsia" w:ascii="仿宋_GB2312" w:hAnsi="仿宋_GB2312" w:eastAsia="仿宋_GB2312" w:cs="仿宋_GB2312"/>
                <w:sz w:val="18"/>
                <w:szCs w:val="18"/>
              </w:rPr>
              <w:t>贫领域的规章</w:t>
            </w:r>
          </w:p>
        </w:tc>
        <w:tc>
          <w:tcPr>
            <w:tcW w:w="1579"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06" w:right="200"/>
              <w:rPr>
                <w:rFonts w:hint="default" w:ascii="仿宋_GB2312" w:hAnsi="仿宋_GB2312" w:eastAsia="仿宋_GB2312" w:cs="Times New Roman"/>
                <w:sz w:val="18"/>
                <w:szCs w:val="18"/>
                <w:lang w:val="en"/>
              </w:rPr>
            </w:pPr>
            <w:r>
              <w:rPr>
                <w:rFonts w:hint="default" w:ascii="仿宋_GB2312" w:hAnsi="仿宋_GB2312" w:eastAsia="仿宋_GB2312" w:cs="仿宋_GB2312"/>
                <w:sz w:val="18"/>
                <w:szCs w:val="18"/>
                <w:lang w:val="en"/>
              </w:rPr>
              <w:t>《中华人民共和国政府信息公开条例》</w:t>
            </w:r>
          </w:p>
        </w:tc>
        <w:tc>
          <w:tcPr>
            <w:tcW w:w="1663"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40"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0"/>
              <w:jc w:val="center"/>
              <w:rPr>
                <w:sz w:val="18"/>
                <w:szCs w:val="18"/>
              </w:rPr>
            </w:pPr>
            <w:r>
              <w:rPr>
                <w:sz w:val="18"/>
                <w:szCs w:val="18"/>
              </w:rPr>
              <w:t>2</w:t>
            </w:r>
          </w:p>
        </w:tc>
        <w:tc>
          <w:tcPr>
            <w:tcW w:w="818" w:type="dxa"/>
            <w:vMerge w:val="continue"/>
            <w:tcBorders>
              <w:top w:val="nil"/>
            </w:tcBorders>
          </w:tcPr>
          <w:p>
            <w:pPr>
              <w:rPr>
                <w:rFonts w:ascii="仿宋_GB2312" w:hAnsi="仿宋_GB2312" w:eastAsia="仿宋_GB2312" w:cs="Times New Roman"/>
                <w:sz w:val="18"/>
                <w:szCs w:val="18"/>
              </w:rPr>
            </w:pPr>
          </w:p>
        </w:tc>
        <w:tc>
          <w:tcPr>
            <w:tcW w:w="897" w:type="dxa"/>
          </w:tcPr>
          <w:p>
            <w:pPr>
              <w:pStyle w:val="24"/>
              <w:rPr>
                <w:rFonts w:ascii="仿宋_GB2312" w:hAnsi="仿宋_GB2312" w:eastAsia="仿宋_GB2312" w:cs="Times New Roman"/>
                <w:sz w:val="18"/>
                <w:szCs w:val="18"/>
              </w:rPr>
            </w:pPr>
          </w:p>
          <w:p>
            <w:pPr>
              <w:pStyle w:val="24"/>
              <w:spacing w:before="8"/>
              <w:rPr>
                <w:rFonts w:ascii="仿宋_GB2312" w:hAnsi="仿宋_GB2312" w:eastAsia="仿宋_GB2312" w:cs="Times New Roman"/>
                <w:sz w:val="18"/>
                <w:szCs w:val="18"/>
              </w:rPr>
            </w:pPr>
          </w:p>
          <w:p>
            <w:pPr>
              <w:pStyle w:val="24"/>
              <w:spacing w:line="324" w:lineRule="auto"/>
              <w:ind w:left="269" w:right="167" w:hanging="92"/>
              <w:rPr>
                <w:rFonts w:ascii="仿宋_GB2312" w:hAnsi="仿宋_GB2312" w:eastAsia="仿宋_GB2312" w:cs="Times New Roman"/>
                <w:sz w:val="18"/>
                <w:szCs w:val="18"/>
              </w:rPr>
            </w:pPr>
            <w:r>
              <w:rPr>
                <w:rFonts w:hint="eastAsia" w:ascii="仿宋_GB2312" w:hAnsi="仿宋_GB2312" w:eastAsia="仿宋_GB2312" w:cs="仿宋_GB2312"/>
                <w:sz w:val="18"/>
                <w:szCs w:val="18"/>
              </w:rPr>
              <w:t>规范性文件</w:t>
            </w:r>
          </w:p>
        </w:tc>
        <w:tc>
          <w:tcPr>
            <w:tcW w:w="2126" w:type="dxa"/>
          </w:tcPr>
          <w:p>
            <w:pPr>
              <w:pStyle w:val="24"/>
              <w:rPr>
                <w:rFonts w:ascii="仿宋_GB2312" w:hAnsi="仿宋_GB2312" w:eastAsia="仿宋_GB2312" w:cs="Times New Roman"/>
                <w:sz w:val="18"/>
                <w:szCs w:val="18"/>
              </w:rPr>
            </w:pPr>
          </w:p>
          <w:p>
            <w:pPr>
              <w:pStyle w:val="24"/>
              <w:spacing w:before="8"/>
              <w:rPr>
                <w:rFonts w:ascii="仿宋_GB2312" w:hAnsi="仿宋_GB2312" w:eastAsia="仿宋_GB2312" w:cs="Times New Roman"/>
                <w:sz w:val="18"/>
                <w:szCs w:val="18"/>
              </w:rPr>
            </w:pPr>
          </w:p>
          <w:p>
            <w:pPr>
              <w:pStyle w:val="24"/>
              <w:spacing w:line="324" w:lineRule="auto"/>
              <w:ind w:left="108" w:right="97"/>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2"/>
                <w:sz w:val="18"/>
                <w:szCs w:val="18"/>
              </w:rPr>
              <w:t>各级政府及部门涉及扶</w:t>
            </w:r>
            <w:r>
              <w:rPr>
                <w:rFonts w:hint="eastAsia" w:ascii="仿宋_GB2312" w:hAnsi="仿宋_GB2312" w:eastAsia="仿宋_GB2312" w:cs="仿宋_GB2312"/>
                <w:sz w:val="18"/>
                <w:szCs w:val="18"/>
              </w:rPr>
              <w:t>贫领域的规范性文件</w:t>
            </w:r>
          </w:p>
        </w:tc>
        <w:tc>
          <w:tcPr>
            <w:tcW w:w="1579" w:type="dxa"/>
          </w:tcPr>
          <w:p>
            <w:pPr>
              <w:pStyle w:val="24"/>
              <w:rPr>
                <w:rFonts w:ascii="仿宋_GB2312" w:hAnsi="仿宋_GB2312" w:eastAsia="仿宋_GB2312" w:cs="Times New Roman"/>
                <w:sz w:val="18"/>
                <w:szCs w:val="18"/>
              </w:rPr>
            </w:pPr>
          </w:p>
          <w:p>
            <w:pPr>
              <w:pStyle w:val="24"/>
              <w:spacing w:before="8"/>
              <w:rPr>
                <w:rFonts w:ascii="仿宋_GB2312" w:hAnsi="仿宋_GB2312" w:eastAsia="仿宋_GB2312" w:cs="Times New Roman"/>
                <w:sz w:val="18"/>
                <w:szCs w:val="18"/>
              </w:rPr>
            </w:pPr>
          </w:p>
          <w:p>
            <w:pPr>
              <w:pStyle w:val="24"/>
              <w:spacing w:line="324" w:lineRule="auto"/>
              <w:ind w:left="106" w:right="200"/>
              <w:rPr>
                <w:rFonts w:hint="default" w:ascii="仿宋_GB2312" w:hAnsi="仿宋_GB2312" w:eastAsia="仿宋_GB2312" w:cs="Times New Roman"/>
                <w:sz w:val="18"/>
                <w:szCs w:val="18"/>
                <w:lang w:val="en"/>
              </w:rPr>
            </w:pPr>
            <w:r>
              <w:rPr>
                <w:rFonts w:hint="default" w:ascii="仿宋_GB2312" w:hAnsi="仿宋_GB2312" w:eastAsia="仿宋_GB2312" w:cs="仿宋_GB2312"/>
                <w:sz w:val="18"/>
                <w:szCs w:val="18"/>
                <w:lang w:val="en"/>
              </w:rPr>
              <w:t>《中华人民共和国政府信息公开条例》</w:t>
            </w:r>
          </w:p>
        </w:tc>
        <w:tc>
          <w:tcPr>
            <w:tcW w:w="1663" w:type="dxa"/>
          </w:tcPr>
          <w:p>
            <w:pPr>
              <w:pStyle w:val="24"/>
              <w:rPr>
                <w:rFonts w:ascii="仿宋_GB2312" w:hAnsi="仿宋_GB2312" w:eastAsia="仿宋_GB2312" w:cs="Times New Roman"/>
                <w:sz w:val="18"/>
                <w:szCs w:val="18"/>
              </w:rPr>
            </w:pPr>
          </w:p>
          <w:p>
            <w:pPr>
              <w:pStyle w:val="24"/>
              <w:spacing w:before="8"/>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方正小标宋简体" w:cs="Times New Roman"/>
                <w:sz w:val="18"/>
                <w:szCs w:val="18"/>
              </w:rPr>
            </w:pPr>
          </w:p>
          <w:p>
            <w:pPr>
              <w:pStyle w:val="24"/>
              <w:spacing w:before="5"/>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sz w:val="18"/>
                <w:szCs w:val="18"/>
              </w:rPr>
            </w:pPr>
            <w:r>
              <w:rPr>
                <w:sz w:val="18"/>
                <w:szCs w:val="18"/>
              </w:rPr>
              <w:t>3</w:t>
            </w:r>
          </w:p>
        </w:tc>
        <w:tc>
          <w:tcPr>
            <w:tcW w:w="818" w:type="dxa"/>
            <w:vMerge w:val="continue"/>
            <w:tcBorders>
              <w:top w:val="nil"/>
            </w:tcBorders>
          </w:tcPr>
          <w:p>
            <w:pPr>
              <w:rPr>
                <w:rFonts w:ascii="仿宋_GB2312" w:hAnsi="仿宋_GB2312" w:eastAsia="仿宋_GB2312" w:cs="Times New Roman"/>
                <w:sz w:val="18"/>
                <w:szCs w:val="18"/>
              </w:rPr>
            </w:pPr>
          </w:p>
        </w:tc>
        <w:tc>
          <w:tcPr>
            <w:tcW w:w="897"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77" w:right="167"/>
              <w:rPr>
                <w:rFonts w:ascii="仿宋_GB2312" w:hAnsi="仿宋_GB2312" w:eastAsia="仿宋_GB2312" w:cs="Times New Roman"/>
                <w:sz w:val="18"/>
                <w:szCs w:val="18"/>
              </w:rPr>
            </w:pPr>
            <w:r>
              <w:rPr>
                <w:rFonts w:hint="eastAsia" w:ascii="仿宋_GB2312" w:hAnsi="仿宋_GB2312" w:eastAsia="仿宋_GB2312" w:cs="仿宋_GB2312"/>
                <w:sz w:val="18"/>
                <w:szCs w:val="18"/>
              </w:rPr>
              <w:t>其他政策文件</w:t>
            </w:r>
          </w:p>
        </w:tc>
        <w:tc>
          <w:tcPr>
            <w:tcW w:w="2126"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08" w:right="97"/>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2"/>
                <w:sz w:val="18"/>
                <w:szCs w:val="18"/>
              </w:rPr>
              <w:t>涉及扶贫领域其他政策</w:t>
            </w:r>
            <w:r>
              <w:rPr>
                <w:rFonts w:hint="eastAsia" w:ascii="仿宋_GB2312" w:hAnsi="仿宋_GB2312" w:eastAsia="仿宋_GB2312" w:cs="仿宋_GB2312"/>
                <w:sz w:val="18"/>
                <w:szCs w:val="18"/>
              </w:rPr>
              <w:t>文件</w:t>
            </w:r>
          </w:p>
        </w:tc>
        <w:tc>
          <w:tcPr>
            <w:tcW w:w="1579"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06" w:right="200"/>
              <w:rPr>
                <w:rFonts w:hint="default" w:ascii="仿宋_GB2312" w:hAnsi="仿宋_GB2312" w:eastAsia="仿宋_GB2312" w:cs="Times New Roman"/>
                <w:sz w:val="18"/>
                <w:szCs w:val="18"/>
                <w:lang w:val="en"/>
              </w:rPr>
            </w:pPr>
            <w:r>
              <w:rPr>
                <w:rFonts w:hint="default" w:ascii="仿宋_GB2312" w:hAnsi="仿宋_GB2312" w:eastAsia="仿宋_GB2312" w:cs="仿宋_GB2312"/>
                <w:sz w:val="18"/>
                <w:szCs w:val="18"/>
                <w:lang w:val="en"/>
              </w:rPr>
              <w:t>《中华人民共和国政府信息公开条例》</w:t>
            </w:r>
          </w:p>
        </w:tc>
        <w:tc>
          <w:tcPr>
            <w:tcW w:w="1663" w:type="dxa"/>
          </w:tcPr>
          <w:p>
            <w:pPr>
              <w:pStyle w:val="24"/>
              <w:rPr>
                <w:rFonts w:ascii="仿宋_GB2312" w:hAnsi="仿宋_GB2312" w:eastAsia="仿宋_GB2312" w:cs="Times New Roman"/>
                <w:sz w:val="18"/>
                <w:szCs w:val="18"/>
              </w:rPr>
            </w:pPr>
          </w:p>
          <w:p>
            <w:pPr>
              <w:pStyle w:val="24"/>
              <w:spacing w:before="10"/>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方正小标宋简体" w:cs="Times New Roman"/>
                <w:sz w:val="18"/>
                <w:szCs w:val="18"/>
              </w:rPr>
            </w:pPr>
          </w:p>
          <w:p>
            <w:pPr>
              <w:pStyle w:val="24"/>
              <w:spacing w:before="7"/>
              <w:rPr>
                <w:rFonts w:ascii="方正小标宋简体" w:cs="Times New Roman"/>
                <w:sz w:val="19"/>
                <w:szCs w:val="19"/>
              </w:rPr>
            </w:pPr>
          </w:p>
          <w:p>
            <w:pPr>
              <w:pStyle w:val="24"/>
              <w:ind w:left="16"/>
              <w:jc w:val="center"/>
              <w:rPr>
                <w:rFonts w:cs="Times New Roman"/>
                <w:sz w:val="18"/>
                <w:szCs w:val="18"/>
              </w:rPr>
            </w:pPr>
            <w:r>
              <w:rPr>
                <w:rFonts w:hint="eastAsia"/>
                <w:sz w:val="18"/>
                <w:szCs w:val="18"/>
              </w:rPr>
              <w:t>√</w:t>
            </w:r>
          </w:p>
        </w:tc>
      </w:tr>
    </w:tbl>
    <w:p>
      <w:pPr>
        <w:pStyle w:val="7"/>
        <w:rPr>
          <w:rFonts w:cs="Times New Roman"/>
          <w:sz w:val="20"/>
          <w:szCs w:val="20"/>
        </w:rPr>
      </w:pPr>
    </w:p>
    <w:p>
      <w:pPr>
        <w:pStyle w:val="7"/>
        <w:rPr>
          <w:rFonts w:cs="Times New Roman"/>
          <w:sz w:val="20"/>
          <w:szCs w:val="20"/>
        </w:rPr>
      </w:pPr>
    </w:p>
    <w:p>
      <w:pPr>
        <w:pStyle w:val="7"/>
        <w:rPr>
          <w:rFonts w:cs="Times New Roman"/>
          <w:sz w:val="20"/>
          <w:szCs w:val="20"/>
        </w:rPr>
      </w:pPr>
    </w:p>
    <w:p>
      <w:pPr>
        <w:pStyle w:val="7"/>
        <w:spacing w:before="6"/>
        <w:rPr>
          <w:rFonts w:cs="Times New Roman"/>
          <w:sz w:val="21"/>
          <w:szCs w:val="21"/>
        </w:rPr>
      </w:pPr>
    </w:p>
    <w:p>
      <w:pPr>
        <w:pStyle w:val="7"/>
        <w:rPr>
          <w:rFonts w:ascii="Times New Roman" w:cs="Times New Roman"/>
          <w:sz w:val="20"/>
          <w:szCs w:val="20"/>
        </w:rPr>
      </w:pPr>
    </w:p>
    <w:p>
      <w:pPr>
        <w:pStyle w:val="7"/>
        <w:rPr>
          <w:rFonts w:ascii="Times New Roman" w:cs="Times New Roman"/>
          <w:sz w:val="20"/>
          <w:szCs w:val="20"/>
        </w:rPr>
      </w:pPr>
    </w:p>
    <w:p>
      <w:pPr>
        <w:pStyle w:val="7"/>
        <w:spacing w:before="2"/>
        <w:rPr>
          <w:rFonts w:ascii="Times New Roman" w:cs="Times New Roman"/>
          <w:sz w:val="20"/>
          <w:szCs w:val="20"/>
        </w:rPr>
      </w:pPr>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18"/>
        <w:gridCol w:w="897"/>
        <w:gridCol w:w="2126"/>
        <w:gridCol w:w="1579"/>
        <w:gridCol w:w="1663"/>
        <w:gridCol w:w="1747"/>
        <w:gridCol w:w="1968"/>
        <w:gridCol w:w="720"/>
        <w:gridCol w:w="710"/>
        <w:gridCol w:w="549"/>
        <w:gridCol w:w="719"/>
        <w:gridCol w:w="1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5"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146"/>
              <w:ind w:left="10"/>
              <w:jc w:val="center"/>
              <w:rPr>
                <w:sz w:val="18"/>
                <w:szCs w:val="18"/>
              </w:rPr>
            </w:pPr>
            <w:r>
              <w:rPr>
                <w:sz w:val="18"/>
                <w:szCs w:val="18"/>
              </w:rPr>
              <w:t>4</w:t>
            </w:r>
          </w:p>
        </w:tc>
        <w:tc>
          <w:tcPr>
            <w:tcW w:w="818" w:type="dxa"/>
            <w:vMerge w:val="restart"/>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57" w:line="324" w:lineRule="auto"/>
              <w:ind w:left="319" w:right="128"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扶贫对象</w:t>
            </w: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
              <w:rPr>
                <w:rFonts w:ascii="仿宋_GB2312" w:hAnsi="仿宋_GB2312" w:eastAsia="仿宋_GB2312" w:cs="Times New Roman"/>
                <w:sz w:val="18"/>
                <w:szCs w:val="18"/>
              </w:rPr>
            </w:pPr>
          </w:p>
          <w:p>
            <w:pPr>
              <w:pStyle w:val="24"/>
              <w:spacing w:line="324" w:lineRule="auto"/>
              <w:ind w:left="177" w:right="167"/>
              <w:rPr>
                <w:rFonts w:ascii="仿宋_GB2312" w:hAnsi="仿宋_GB2312" w:eastAsia="仿宋_GB2312" w:cs="Times New Roman"/>
                <w:sz w:val="18"/>
                <w:szCs w:val="18"/>
              </w:rPr>
            </w:pPr>
            <w:r>
              <w:rPr>
                <w:rFonts w:hint="eastAsia" w:ascii="仿宋_GB2312" w:hAnsi="仿宋_GB2312" w:eastAsia="仿宋_GB2312" w:cs="仿宋_GB2312"/>
                <w:sz w:val="18"/>
                <w:szCs w:val="18"/>
              </w:rPr>
              <w:t>贫困人口识别</w:t>
            </w:r>
          </w:p>
        </w:tc>
        <w:tc>
          <w:tcPr>
            <w:tcW w:w="2126" w:type="dxa"/>
          </w:tcPr>
          <w:p>
            <w:pPr>
              <w:pStyle w:val="24"/>
              <w:numPr>
                <w:ilvl w:val="0"/>
                <w:numId w:val="1"/>
              </w:numPr>
              <w:tabs>
                <w:tab w:val="left" w:pos="290"/>
              </w:tabs>
              <w:spacing w:before="38" w:line="324" w:lineRule="auto"/>
              <w:ind w:right="25" w:firstLine="0"/>
              <w:rPr>
                <w:rFonts w:ascii="仿宋_GB2312" w:hAnsi="仿宋_GB2312" w:eastAsia="仿宋_GB2312" w:cs="Times New Roman"/>
                <w:sz w:val="18"/>
                <w:szCs w:val="18"/>
              </w:rPr>
            </w:pPr>
            <w:r>
              <w:rPr>
                <w:rFonts w:hint="eastAsia" w:ascii="仿宋_GB2312" w:hAnsi="仿宋_GB2312" w:eastAsia="仿宋_GB2312" w:cs="仿宋_GB2312"/>
                <w:sz w:val="18"/>
                <w:szCs w:val="18"/>
              </w:rPr>
              <w:t>识别标准（</w:t>
            </w:r>
            <w:r>
              <w:rPr>
                <w:rFonts w:hint="eastAsia" w:ascii="仿宋_GB2312" w:hAnsi="仿宋_GB2312" w:eastAsia="仿宋_GB2312" w:cs="仿宋_GB2312"/>
                <w:spacing w:val="-4"/>
                <w:sz w:val="18"/>
                <w:szCs w:val="18"/>
              </w:rPr>
              <w:t>国定标准、</w:t>
            </w:r>
            <w:r>
              <w:rPr>
                <w:rFonts w:hint="eastAsia" w:ascii="仿宋_GB2312" w:hAnsi="仿宋_GB2312" w:eastAsia="仿宋_GB2312" w:cs="仿宋_GB2312"/>
                <w:sz w:val="18"/>
                <w:szCs w:val="18"/>
              </w:rPr>
              <w:t>省定标准）</w:t>
            </w:r>
          </w:p>
          <w:p>
            <w:pPr>
              <w:pStyle w:val="24"/>
              <w:numPr>
                <w:ilvl w:val="0"/>
                <w:numId w:val="1"/>
              </w:numPr>
              <w:tabs>
                <w:tab w:val="left" w:pos="290"/>
              </w:tabs>
              <w:spacing w:before="1" w:line="324" w:lineRule="auto"/>
              <w:ind w:right="97" w:firstLine="0"/>
              <w:jc w:val="both"/>
              <w:rPr>
                <w:rFonts w:ascii="仿宋_GB2312" w:hAnsi="仿宋_GB2312" w:eastAsia="仿宋_GB2312" w:cs="Times New Roman"/>
                <w:sz w:val="18"/>
                <w:szCs w:val="18"/>
              </w:rPr>
            </w:pPr>
            <w:r>
              <w:rPr>
                <w:rFonts w:hint="eastAsia" w:ascii="仿宋_GB2312" w:hAnsi="仿宋_GB2312" w:eastAsia="仿宋_GB2312" w:cs="仿宋_GB2312"/>
                <w:sz w:val="18"/>
                <w:szCs w:val="18"/>
              </w:rPr>
              <w:t>识别程序</w:t>
            </w:r>
            <w:r>
              <w:rPr>
                <w:rFonts w:ascii="仿宋_GB2312" w:hAnsi="仿宋_GB2312" w:eastAsia="仿宋_GB2312" w:cs="仿宋_GB2312"/>
                <w:sz w:val="18"/>
                <w:szCs w:val="18"/>
              </w:rPr>
              <w:t>(</w:t>
            </w:r>
            <w:r>
              <w:rPr>
                <w:rFonts w:hint="eastAsia" w:ascii="仿宋_GB2312" w:hAnsi="仿宋_GB2312" w:eastAsia="仿宋_GB2312" w:cs="仿宋_GB2312"/>
                <w:sz w:val="18"/>
                <w:szCs w:val="18"/>
              </w:rPr>
              <w:t>农户申请、</w:t>
            </w:r>
            <w:r>
              <w:rPr>
                <w:rFonts w:hint="eastAsia" w:ascii="仿宋_GB2312" w:hAnsi="仿宋_GB2312" w:eastAsia="仿宋_GB2312" w:cs="仿宋_GB2312"/>
                <w:spacing w:val="-10"/>
                <w:sz w:val="18"/>
                <w:szCs w:val="18"/>
              </w:rPr>
              <w:t>民主评议、公示公告、逐</w:t>
            </w:r>
            <w:r>
              <w:rPr>
                <w:rFonts w:hint="eastAsia" w:ascii="仿宋_GB2312" w:hAnsi="仿宋_GB2312" w:eastAsia="仿宋_GB2312" w:cs="仿宋_GB2312"/>
                <w:sz w:val="18"/>
                <w:szCs w:val="18"/>
              </w:rPr>
              <w:t>级审核）</w:t>
            </w:r>
          </w:p>
          <w:p>
            <w:pPr>
              <w:pStyle w:val="24"/>
              <w:spacing w:before="2"/>
              <w:ind w:left="108"/>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1"/>
                <w:sz w:val="18"/>
                <w:szCs w:val="18"/>
              </w:rPr>
              <w:t>识别结果</w:t>
            </w:r>
            <w:r>
              <w:rPr>
                <w:rFonts w:ascii="仿宋_GB2312" w:hAnsi="仿宋_GB2312" w:eastAsia="仿宋_GB2312" w:cs="仿宋_GB2312"/>
                <w:spacing w:val="-1"/>
                <w:sz w:val="18"/>
                <w:szCs w:val="18"/>
              </w:rPr>
              <w:t>(</w:t>
            </w:r>
            <w:r>
              <w:rPr>
                <w:rFonts w:hint="eastAsia" w:ascii="仿宋_GB2312" w:hAnsi="仿宋_GB2312" w:eastAsia="仿宋_GB2312" w:cs="仿宋_GB2312"/>
                <w:spacing w:val="-1"/>
                <w:sz w:val="18"/>
                <w:szCs w:val="18"/>
              </w:rPr>
              <w:t>贫困户名单、</w:t>
            </w:r>
          </w:p>
          <w:p>
            <w:pPr>
              <w:pStyle w:val="24"/>
              <w:spacing w:before="82"/>
              <w:ind w:left="108"/>
              <w:rPr>
                <w:rFonts w:ascii="仿宋_GB2312" w:hAnsi="仿宋_GB2312" w:eastAsia="仿宋_GB2312" w:cs="仿宋_GB2312"/>
                <w:sz w:val="18"/>
                <w:szCs w:val="18"/>
              </w:rPr>
            </w:pPr>
            <w:r>
              <w:rPr>
                <w:rFonts w:hint="eastAsia" w:ascii="仿宋_GB2312" w:hAnsi="仿宋_GB2312" w:eastAsia="仿宋_GB2312" w:cs="仿宋_GB2312"/>
                <w:sz w:val="18"/>
                <w:szCs w:val="18"/>
              </w:rPr>
              <w:t>数量</w:t>
            </w:r>
            <w:r>
              <w:rPr>
                <w:rFonts w:ascii="仿宋_GB2312" w:hAnsi="仿宋_GB2312" w:eastAsia="仿宋_GB2312" w:cs="仿宋_GB2312"/>
                <w:sz w:val="18"/>
                <w:szCs w:val="18"/>
              </w:rPr>
              <w:t>)</w:t>
            </w:r>
          </w:p>
        </w:tc>
        <w:tc>
          <w:tcPr>
            <w:tcW w:w="1579"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6"/>
              <w:rPr>
                <w:rFonts w:ascii="仿宋_GB2312" w:hAnsi="仿宋_GB2312" w:eastAsia="仿宋_GB2312" w:cs="Times New Roman"/>
                <w:sz w:val="18"/>
                <w:szCs w:val="18"/>
              </w:rPr>
            </w:pPr>
          </w:p>
          <w:p>
            <w:pPr>
              <w:pStyle w:val="24"/>
              <w:spacing w:line="324" w:lineRule="auto"/>
              <w:ind w:left="106" w:right="200"/>
              <w:jc w:val="both"/>
              <w:rPr>
                <w:rFonts w:ascii="仿宋_GB2312" w:hAnsi="仿宋_GB2312" w:eastAsia="仿宋_GB2312" w:cs="Times New Roman"/>
                <w:sz w:val="18"/>
                <w:szCs w:val="18"/>
              </w:rPr>
            </w:pPr>
            <w:r>
              <w:rPr>
                <w:rFonts w:hint="eastAsia" w:ascii="仿宋_GB2312" w:hAnsi="仿宋_GB2312" w:eastAsia="仿宋_GB2312" w:cs="仿宋_GB2312"/>
                <w:sz w:val="18"/>
                <w:szCs w:val="18"/>
              </w:rPr>
              <w:t>《国务院扶贫办扶贫开发建档立卡工作方案》</w:t>
            </w:r>
          </w:p>
        </w:tc>
        <w:tc>
          <w:tcPr>
            <w:tcW w:w="1663"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146"/>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146"/>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146"/>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left="10"/>
              <w:jc w:val="center"/>
              <w:rPr>
                <w:sz w:val="18"/>
                <w:szCs w:val="18"/>
              </w:rPr>
            </w:pPr>
            <w:r>
              <w:rPr>
                <w:sz w:val="18"/>
                <w:szCs w:val="18"/>
              </w:rPr>
              <w:t>5</w:t>
            </w:r>
          </w:p>
        </w:tc>
        <w:tc>
          <w:tcPr>
            <w:tcW w:w="818" w:type="dxa"/>
            <w:vMerge w:val="continue"/>
            <w:tcBorders>
              <w:top w:val="nil"/>
            </w:tcBorders>
          </w:tcPr>
          <w:p>
            <w:pPr>
              <w:rPr>
                <w:rFonts w:ascii="仿宋_GB2312" w:hAnsi="仿宋_GB2312" w:eastAsia="仿宋_GB2312" w:cs="Times New Roman"/>
                <w:sz w:val="18"/>
                <w:szCs w:val="18"/>
              </w:rPr>
            </w:pP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3"/>
              <w:rPr>
                <w:rFonts w:ascii="仿宋_GB2312" w:hAnsi="仿宋_GB2312" w:eastAsia="仿宋_GB2312" w:cs="Times New Roman"/>
                <w:sz w:val="18"/>
                <w:szCs w:val="18"/>
              </w:rPr>
            </w:pPr>
          </w:p>
          <w:p>
            <w:pPr>
              <w:pStyle w:val="24"/>
              <w:spacing w:line="324" w:lineRule="auto"/>
              <w:ind w:left="177" w:right="167"/>
              <w:rPr>
                <w:rFonts w:ascii="仿宋_GB2312" w:hAnsi="仿宋_GB2312" w:eastAsia="仿宋_GB2312" w:cs="Times New Roman"/>
                <w:sz w:val="18"/>
                <w:szCs w:val="18"/>
              </w:rPr>
            </w:pPr>
            <w:r>
              <w:rPr>
                <w:rFonts w:hint="eastAsia" w:ascii="仿宋_GB2312" w:hAnsi="仿宋_GB2312" w:eastAsia="仿宋_GB2312" w:cs="仿宋_GB2312"/>
                <w:sz w:val="18"/>
                <w:szCs w:val="18"/>
              </w:rPr>
              <w:t>贫困人口退出</w:t>
            </w:r>
          </w:p>
        </w:tc>
        <w:tc>
          <w:tcPr>
            <w:tcW w:w="2126" w:type="dxa"/>
          </w:tcPr>
          <w:p>
            <w:pPr>
              <w:pStyle w:val="24"/>
              <w:numPr>
                <w:ilvl w:val="0"/>
                <w:numId w:val="2"/>
              </w:numPr>
              <w:tabs>
                <w:tab w:val="left" w:pos="290"/>
              </w:tabs>
              <w:spacing w:before="38"/>
              <w:ind w:left="289" w:hanging="182"/>
              <w:rPr>
                <w:rFonts w:ascii="仿宋_GB2312" w:hAnsi="仿宋_GB2312" w:eastAsia="仿宋_GB2312" w:cs="Times New Roman"/>
                <w:sz w:val="18"/>
                <w:szCs w:val="18"/>
              </w:rPr>
            </w:pPr>
            <w:r>
              <w:rPr>
                <w:rFonts w:hint="eastAsia" w:ascii="仿宋_GB2312" w:hAnsi="仿宋_GB2312" w:eastAsia="仿宋_GB2312" w:cs="仿宋_GB2312"/>
                <w:sz w:val="18"/>
                <w:szCs w:val="18"/>
              </w:rPr>
              <w:t>退出计划</w:t>
            </w:r>
          </w:p>
          <w:p>
            <w:pPr>
              <w:pStyle w:val="24"/>
              <w:spacing w:before="81" w:line="324" w:lineRule="auto"/>
              <w:ind w:left="108" w:right="97"/>
              <w:jc w:val="both"/>
              <w:rPr>
                <w:rFonts w:ascii="仿宋_GB2312" w:hAnsi="仿宋_GB2312" w:eastAsia="仿宋_GB2312" w:cs="Times New Roman"/>
                <w:sz w:val="18"/>
                <w:szCs w:val="18"/>
              </w:rPr>
            </w:pPr>
            <w:r>
              <w:rPr>
                <w:rFonts w:hint="eastAsia" w:ascii="仿宋_GB2312" w:hAnsi="仿宋_GB2312" w:eastAsia="仿宋_GB2312" w:cs="仿宋_GB2312"/>
                <w:spacing w:val="-36"/>
                <w:sz w:val="18"/>
                <w:szCs w:val="18"/>
              </w:rPr>
              <w:t>·</w:t>
            </w:r>
            <w:r>
              <w:rPr>
                <w:rFonts w:hint="eastAsia" w:ascii="仿宋_GB2312" w:hAnsi="仿宋_GB2312" w:eastAsia="仿宋_GB2312" w:cs="仿宋_GB2312"/>
                <w:spacing w:val="-9"/>
                <w:sz w:val="18"/>
                <w:szCs w:val="18"/>
              </w:rPr>
              <w:t>退出标准</w:t>
            </w:r>
            <w:r>
              <w:rPr>
                <w:rFonts w:hint="eastAsia" w:ascii="仿宋_GB2312" w:hAnsi="仿宋_GB2312" w:eastAsia="仿宋_GB2312" w:cs="仿宋_GB2312"/>
                <w:sz w:val="18"/>
                <w:szCs w:val="18"/>
              </w:rPr>
              <w:t>（</w:t>
            </w:r>
            <w:r>
              <w:rPr>
                <w:rFonts w:hint="eastAsia" w:ascii="仿宋_GB2312" w:hAnsi="仿宋_GB2312" w:eastAsia="仿宋_GB2312" w:cs="仿宋_GB2312"/>
                <w:spacing w:val="-4"/>
                <w:sz w:val="18"/>
                <w:szCs w:val="18"/>
              </w:rPr>
              <w:t>人均纯收入</w:t>
            </w:r>
            <w:r>
              <w:rPr>
                <w:rFonts w:hint="eastAsia" w:ascii="仿宋_GB2312" w:hAnsi="仿宋_GB2312" w:eastAsia="仿宋_GB2312" w:cs="仿宋_GB2312"/>
                <w:spacing w:val="-9"/>
                <w:sz w:val="18"/>
                <w:szCs w:val="18"/>
              </w:rPr>
              <w:t>稳定超过国定标准、实现</w:t>
            </w:r>
            <w:r>
              <w:rPr>
                <w:rFonts w:hint="eastAsia" w:ascii="仿宋_GB2312" w:hAnsi="仿宋_GB2312" w:eastAsia="仿宋_GB2312" w:cs="仿宋_GB2312"/>
                <w:sz w:val="18"/>
                <w:szCs w:val="18"/>
              </w:rPr>
              <w:t>“两不愁、三保障”）</w:t>
            </w:r>
          </w:p>
          <w:p>
            <w:pPr>
              <w:pStyle w:val="24"/>
              <w:numPr>
                <w:ilvl w:val="0"/>
                <w:numId w:val="2"/>
              </w:numPr>
              <w:tabs>
                <w:tab w:val="left" w:pos="290"/>
              </w:tabs>
              <w:spacing w:before="2" w:line="324" w:lineRule="auto"/>
              <w:ind w:right="25" w:firstLine="0"/>
              <w:rPr>
                <w:rFonts w:ascii="仿宋_GB2312" w:hAnsi="仿宋_GB2312" w:eastAsia="仿宋_GB2312" w:cs="Times New Roman"/>
                <w:sz w:val="18"/>
                <w:szCs w:val="18"/>
              </w:rPr>
            </w:pPr>
            <w:r>
              <w:rPr>
                <w:rFonts w:hint="eastAsia" w:ascii="仿宋_GB2312" w:hAnsi="仿宋_GB2312" w:eastAsia="仿宋_GB2312" w:cs="仿宋_GB2312"/>
                <w:sz w:val="18"/>
                <w:szCs w:val="18"/>
              </w:rPr>
              <w:t>退出程序（</w:t>
            </w:r>
            <w:r>
              <w:rPr>
                <w:rFonts w:hint="eastAsia" w:ascii="仿宋_GB2312" w:hAnsi="仿宋_GB2312" w:eastAsia="仿宋_GB2312" w:cs="仿宋_GB2312"/>
                <w:spacing w:val="-4"/>
                <w:sz w:val="18"/>
                <w:szCs w:val="18"/>
              </w:rPr>
              <w:t>民主评议、</w:t>
            </w:r>
            <w:r>
              <w:rPr>
                <w:rFonts w:hint="eastAsia" w:ascii="仿宋_GB2312" w:hAnsi="仿宋_GB2312" w:eastAsia="仿宋_GB2312" w:cs="仿宋_GB2312"/>
                <w:sz w:val="18"/>
                <w:szCs w:val="18"/>
              </w:rPr>
              <w:t>村两委和驻村工作队核</w:t>
            </w:r>
            <w:r>
              <w:rPr>
                <w:rFonts w:ascii="仿宋_GB2312" w:hAnsi="仿宋_GB2312" w:eastAsia="仿宋_GB2312" w:cs="仿宋_GB2312"/>
                <w:sz w:val="18"/>
                <w:szCs w:val="18"/>
              </w:rPr>
              <w:t xml:space="preserve"> </w:t>
            </w:r>
            <w:r>
              <w:rPr>
                <w:rFonts w:hint="eastAsia" w:ascii="仿宋_GB2312" w:hAnsi="仿宋_GB2312" w:eastAsia="仿宋_GB2312" w:cs="仿宋_GB2312"/>
                <w:spacing w:val="-9"/>
                <w:sz w:val="18"/>
                <w:szCs w:val="18"/>
              </w:rPr>
              <w:t>实、贫困户认可、公示公告、退出销号）</w:t>
            </w:r>
          </w:p>
          <w:p>
            <w:pPr>
              <w:pStyle w:val="24"/>
              <w:numPr>
                <w:ilvl w:val="0"/>
                <w:numId w:val="2"/>
              </w:numPr>
              <w:tabs>
                <w:tab w:val="left" w:pos="290"/>
              </w:tabs>
              <w:spacing w:before="3"/>
              <w:ind w:left="289" w:hanging="182"/>
              <w:rPr>
                <w:rFonts w:ascii="仿宋_GB2312" w:hAnsi="仿宋_GB2312" w:eastAsia="仿宋_GB2312" w:cs="Times New Roman"/>
                <w:sz w:val="18"/>
                <w:szCs w:val="18"/>
              </w:rPr>
            </w:pPr>
            <w:r>
              <w:rPr>
                <w:rFonts w:hint="eastAsia" w:ascii="仿宋_GB2312" w:hAnsi="仿宋_GB2312" w:eastAsia="仿宋_GB2312" w:cs="仿宋_GB2312"/>
                <w:sz w:val="18"/>
                <w:szCs w:val="18"/>
              </w:rPr>
              <w:t>退出结果（脱贫名单）</w:t>
            </w:r>
          </w:p>
        </w:tc>
        <w:tc>
          <w:tcPr>
            <w:tcW w:w="1579"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
              <w:rPr>
                <w:rFonts w:ascii="仿宋_GB2312" w:hAnsi="仿宋_GB2312" w:eastAsia="仿宋_GB2312" w:cs="Times New Roman"/>
                <w:sz w:val="18"/>
                <w:szCs w:val="18"/>
              </w:rPr>
            </w:pPr>
          </w:p>
          <w:p>
            <w:pPr>
              <w:pStyle w:val="24"/>
              <w:spacing w:line="324" w:lineRule="auto"/>
              <w:ind w:left="106" w:right="94"/>
              <w:rPr>
                <w:rFonts w:ascii="仿宋_GB2312" w:hAnsi="仿宋_GB2312" w:eastAsia="仿宋_GB2312" w:cs="Times New Roman"/>
                <w:sz w:val="18"/>
                <w:szCs w:val="18"/>
              </w:rPr>
            </w:pPr>
            <w:r>
              <w:rPr>
                <w:rFonts w:hint="eastAsia" w:ascii="仿宋_GB2312" w:hAnsi="仿宋_GB2312" w:eastAsia="仿宋_GB2312" w:cs="仿宋_GB2312"/>
                <w:sz w:val="18"/>
                <w:szCs w:val="18"/>
              </w:rPr>
              <w:t>《中共中央办公</w:t>
            </w:r>
            <w:r>
              <w:rPr>
                <w:rFonts w:hint="eastAsia" w:ascii="仿宋_GB2312" w:hAnsi="仿宋_GB2312" w:eastAsia="仿宋_GB2312" w:cs="仿宋_GB2312"/>
                <w:spacing w:val="-13"/>
                <w:sz w:val="18"/>
                <w:szCs w:val="18"/>
              </w:rPr>
              <w:t>厅、国务院办公厅</w:t>
            </w:r>
            <w:r>
              <w:rPr>
                <w:rFonts w:hint="eastAsia" w:ascii="仿宋_GB2312" w:hAnsi="仿宋_GB2312" w:eastAsia="仿宋_GB2312" w:cs="仿宋_GB2312"/>
                <w:sz w:val="18"/>
                <w:szCs w:val="18"/>
              </w:rPr>
              <w:t>关于建立贫困退出机制的意见》</w:t>
            </w:r>
          </w:p>
        </w:tc>
        <w:tc>
          <w:tcPr>
            <w:tcW w:w="1663"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3"/>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0"/>
              <w:jc w:val="center"/>
              <w:rPr>
                <w:sz w:val="18"/>
                <w:szCs w:val="18"/>
              </w:rPr>
            </w:pPr>
            <w:r>
              <w:rPr>
                <w:sz w:val="18"/>
                <w:szCs w:val="18"/>
              </w:rPr>
              <w:t>6</w:t>
            </w:r>
          </w:p>
        </w:tc>
        <w:tc>
          <w:tcPr>
            <w:tcW w:w="818"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319" w:right="128"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扶贫资金</w:t>
            </w:r>
          </w:p>
        </w:tc>
        <w:tc>
          <w:tcPr>
            <w:tcW w:w="897" w:type="dxa"/>
          </w:tcPr>
          <w:p>
            <w:pPr>
              <w:pStyle w:val="24"/>
              <w:spacing w:before="10"/>
              <w:rPr>
                <w:rFonts w:ascii="仿宋_GB2312" w:hAnsi="仿宋_GB2312" w:eastAsia="仿宋_GB2312" w:cs="Times New Roman"/>
                <w:sz w:val="18"/>
                <w:szCs w:val="18"/>
              </w:rPr>
            </w:pPr>
          </w:p>
          <w:p>
            <w:pPr>
              <w:pStyle w:val="24"/>
              <w:spacing w:line="324" w:lineRule="auto"/>
              <w:ind w:left="177" w:right="167"/>
              <w:jc w:val="both"/>
              <w:rPr>
                <w:rFonts w:ascii="仿宋_GB2312" w:hAnsi="仿宋_GB2312" w:eastAsia="仿宋_GB2312" w:cs="Times New Roman"/>
                <w:sz w:val="18"/>
                <w:szCs w:val="18"/>
              </w:rPr>
            </w:pPr>
            <w:r>
              <w:rPr>
                <w:rFonts w:hint="eastAsia" w:ascii="仿宋_GB2312" w:hAnsi="仿宋_GB2312" w:eastAsia="仿宋_GB2312" w:cs="仿宋_GB2312"/>
                <w:sz w:val="18"/>
                <w:szCs w:val="18"/>
              </w:rPr>
              <w:t>财政专项扶贫资金分配结果</w:t>
            </w:r>
          </w:p>
        </w:tc>
        <w:tc>
          <w:tcPr>
            <w:tcW w:w="2126"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numPr>
                <w:ilvl w:val="0"/>
                <w:numId w:val="3"/>
              </w:numPr>
              <w:tabs>
                <w:tab w:val="left" w:pos="290"/>
              </w:tabs>
              <w:ind w:hanging="182"/>
              <w:rPr>
                <w:rFonts w:ascii="仿宋_GB2312" w:hAnsi="仿宋_GB2312" w:eastAsia="仿宋_GB2312" w:cs="Times New Roman"/>
                <w:sz w:val="18"/>
                <w:szCs w:val="18"/>
              </w:rPr>
            </w:pPr>
            <w:r>
              <w:rPr>
                <w:rFonts w:hint="eastAsia" w:ascii="仿宋_GB2312" w:hAnsi="仿宋_GB2312" w:eastAsia="仿宋_GB2312" w:cs="仿宋_GB2312"/>
                <w:sz w:val="18"/>
                <w:szCs w:val="18"/>
              </w:rPr>
              <w:t>资金名称</w:t>
            </w:r>
          </w:p>
          <w:p>
            <w:pPr>
              <w:pStyle w:val="24"/>
              <w:numPr>
                <w:ilvl w:val="0"/>
                <w:numId w:val="3"/>
              </w:numPr>
              <w:tabs>
                <w:tab w:val="left" w:pos="290"/>
              </w:tabs>
              <w:spacing w:before="81"/>
              <w:ind w:hanging="182"/>
              <w:rPr>
                <w:rFonts w:ascii="仿宋_GB2312" w:hAnsi="仿宋_GB2312" w:eastAsia="仿宋_GB2312" w:cs="Times New Roman"/>
                <w:sz w:val="18"/>
                <w:szCs w:val="18"/>
              </w:rPr>
            </w:pPr>
            <w:r>
              <w:rPr>
                <w:rFonts w:hint="eastAsia" w:ascii="仿宋_GB2312" w:hAnsi="仿宋_GB2312" w:eastAsia="仿宋_GB2312" w:cs="仿宋_GB2312"/>
                <w:sz w:val="18"/>
                <w:szCs w:val="18"/>
              </w:rPr>
              <w:t>分配结果</w:t>
            </w:r>
          </w:p>
        </w:tc>
        <w:tc>
          <w:tcPr>
            <w:tcW w:w="1579" w:type="dxa"/>
          </w:tcPr>
          <w:p>
            <w:pPr>
              <w:pStyle w:val="24"/>
              <w:spacing w:before="38"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p>
          <w:p>
            <w:pPr>
              <w:pStyle w:val="24"/>
              <w:spacing w:before="3"/>
              <w:ind w:left="106"/>
              <w:rPr>
                <w:rFonts w:ascii="仿宋_GB2312" w:hAnsi="仿宋_GB2312" w:eastAsia="仿宋_GB2312" w:cs="Times New Roman"/>
                <w:sz w:val="18"/>
                <w:szCs w:val="18"/>
              </w:rPr>
            </w:pPr>
            <w:r>
              <w:rPr>
                <w:rFonts w:hint="eastAsia" w:ascii="仿宋_GB2312" w:hAnsi="仿宋_GB2312" w:eastAsia="仿宋_GB2312" w:cs="仿宋_GB2312"/>
                <w:sz w:val="18"/>
                <w:szCs w:val="18"/>
              </w:rPr>
              <w:t>导意见》</w:t>
            </w:r>
          </w:p>
        </w:tc>
        <w:tc>
          <w:tcPr>
            <w:tcW w:w="1663"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资金分配结果下达</w:t>
            </w:r>
            <w:r>
              <w:rPr>
                <w:rFonts w:ascii="仿宋_GB2312" w:hAnsi="仿宋_GB2312" w:eastAsia="仿宋_GB2312" w:cs="仿宋_GB2312"/>
                <w:sz w:val="18"/>
                <w:szCs w:val="18"/>
              </w:rPr>
              <w:t xml:space="preserve">15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6"/>
              <w:jc w:val="center"/>
              <w:rPr>
                <w:rFonts w:cs="Times New Roman"/>
                <w:sz w:val="18"/>
                <w:szCs w:val="18"/>
              </w:rPr>
            </w:pPr>
            <w:r>
              <w:rPr>
                <w:rFonts w:hint="eastAsia"/>
                <w:sz w:val="18"/>
                <w:szCs w:val="18"/>
              </w:rPr>
              <w:t>√</w:t>
            </w:r>
          </w:p>
        </w:tc>
      </w:tr>
    </w:tbl>
    <w:p>
      <w:pPr>
        <w:jc w:val="center"/>
        <w:rPr>
          <w:rFonts w:cs="Times New Roman"/>
          <w:sz w:val="18"/>
          <w:szCs w:val="18"/>
        </w:rPr>
        <w:sectPr>
          <w:footerReference r:id="rId6" w:type="default"/>
          <w:pgSz w:w="16840" w:h="11910" w:orient="landscape"/>
          <w:pgMar w:top="1100" w:right="560" w:bottom="1080" w:left="560" w:header="0" w:footer="889" w:gutter="0"/>
          <w:cols w:space="720" w:num="1"/>
        </w:sectPr>
      </w:pPr>
    </w:p>
    <w:p>
      <w:pPr>
        <w:pStyle w:val="7"/>
        <w:rPr>
          <w:rFonts w:ascii="Times New Roman" w:cs="Times New Roman"/>
          <w:sz w:val="20"/>
          <w:szCs w:val="20"/>
        </w:rPr>
      </w:pPr>
    </w:p>
    <w:p>
      <w:pPr>
        <w:pStyle w:val="7"/>
        <w:rPr>
          <w:rFonts w:ascii="Times New Roman" w:cs="Times New Roman"/>
          <w:sz w:val="20"/>
          <w:szCs w:val="20"/>
        </w:rPr>
      </w:pPr>
    </w:p>
    <w:p>
      <w:pPr>
        <w:pStyle w:val="7"/>
        <w:spacing w:before="2"/>
        <w:rPr>
          <w:rFonts w:ascii="Times New Roman" w:cs="Times New Roman"/>
          <w:sz w:val="20"/>
          <w:szCs w:val="20"/>
        </w:rPr>
      </w:pPr>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18"/>
        <w:gridCol w:w="897"/>
        <w:gridCol w:w="2126"/>
        <w:gridCol w:w="1579"/>
        <w:gridCol w:w="1663"/>
        <w:gridCol w:w="1747"/>
        <w:gridCol w:w="1968"/>
        <w:gridCol w:w="720"/>
        <w:gridCol w:w="710"/>
        <w:gridCol w:w="549"/>
        <w:gridCol w:w="719"/>
        <w:gridCol w:w="1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9"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left="10"/>
              <w:jc w:val="center"/>
              <w:rPr>
                <w:sz w:val="18"/>
                <w:szCs w:val="18"/>
              </w:rPr>
            </w:pPr>
            <w:r>
              <w:rPr>
                <w:sz w:val="18"/>
                <w:szCs w:val="18"/>
              </w:rPr>
              <w:t>7</w:t>
            </w:r>
          </w:p>
        </w:tc>
        <w:tc>
          <w:tcPr>
            <w:tcW w:w="818" w:type="dxa"/>
            <w:vMerge w:val="restart"/>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107" w:right="158"/>
              <w:rPr>
                <w:rFonts w:ascii="仿宋_GB2312" w:hAnsi="仿宋_GB2312" w:eastAsia="仿宋_GB2312" w:cs="Times New Roman"/>
                <w:sz w:val="18"/>
                <w:szCs w:val="18"/>
              </w:rPr>
            </w:pPr>
            <w:r>
              <w:rPr>
                <w:rFonts w:hint="eastAsia" w:ascii="仿宋_GB2312" w:hAnsi="仿宋_GB2312" w:eastAsia="仿宋_GB2312" w:cs="仿宋_GB2312"/>
                <w:sz w:val="18"/>
                <w:szCs w:val="18"/>
              </w:rPr>
              <w:t>扶贫资金</w:t>
            </w: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9"/>
              <w:rPr>
                <w:rFonts w:ascii="仿宋_GB2312" w:hAnsi="仿宋_GB2312" w:eastAsia="仿宋_GB2312" w:cs="Times New Roman"/>
                <w:sz w:val="18"/>
                <w:szCs w:val="18"/>
              </w:rPr>
            </w:pPr>
          </w:p>
          <w:p>
            <w:pPr>
              <w:pStyle w:val="24"/>
              <w:spacing w:before="1" w:line="324" w:lineRule="auto"/>
              <w:ind w:left="357" w:right="167"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年度计划</w:t>
            </w:r>
          </w:p>
        </w:tc>
        <w:tc>
          <w:tcPr>
            <w:tcW w:w="2126" w:type="dxa"/>
          </w:tcPr>
          <w:p>
            <w:pPr>
              <w:pStyle w:val="24"/>
              <w:spacing w:before="38" w:line="324" w:lineRule="auto"/>
              <w:ind w:left="108" w:right="97"/>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2"/>
                <w:sz w:val="18"/>
                <w:szCs w:val="18"/>
              </w:rPr>
              <w:t>年度县级扶贫资金项目</w:t>
            </w:r>
            <w:r>
              <w:rPr>
                <w:rFonts w:hint="eastAsia" w:ascii="仿宋_GB2312" w:hAnsi="仿宋_GB2312" w:eastAsia="仿宋_GB2312" w:cs="仿宋_GB2312"/>
                <w:sz w:val="18"/>
                <w:szCs w:val="18"/>
              </w:rPr>
              <w:t>计划或贫困县涉农资金</w:t>
            </w:r>
            <w:r>
              <w:rPr>
                <w:rFonts w:hint="eastAsia" w:ascii="仿宋_GB2312" w:hAnsi="仿宋_GB2312" w:eastAsia="仿宋_GB2312" w:cs="仿宋_GB2312"/>
                <w:spacing w:val="-13"/>
                <w:sz w:val="18"/>
                <w:szCs w:val="18"/>
              </w:rPr>
              <w:t>统筹整合方案</w:t>
            </w:r>
            <w:r>
              <w:rPr>
                <w:rFonts w:hint="eastAsia" w:ascii="仿宋_GB2312" w:hAnsi="仿宋_GB2312" w:eastAsia="仿宋_GB2312" w:cs="仿宋_GB2312"/>
                <w:sz w:val="18"/>
                <w:szCs w:val="18"/>
              </w:rPr>
              <w:t>（</w:t>
            </w:r>
            <w:r>
              <w:rPr>
                <w:rFonts w:hint="eastAsia" w:ascii="仿宋_GB2312" w:hAnsi="仿宋_GB2312" w:eastAsia="仿宋_GB2312" w:cs="仿宋_GB2312"/>
                <w:spacing w:val="-5"/>
                <w:sz w:val="18"/>
                <w:szCs w:val="18"/>
              </w:rPr>
              <w:t>含调整方</w:t>
            </w:r>
            <w:r>
              <w:rPr>
                <w:rFonts w:hint="eastAsia" w:ascii="仿宋_GB2312" w:hAnsi="仿宋_GB2312" w:eastAsia="仿宋_GB2312" w:cs="仿宋_GB2312"/>
                <w:sz w:val="18"/>
                <w:szCs w:val="18"/>
              </w:rPr>
              <w:t>案）</w:t>
            </w:r>
          </w:p>
          <w:p>
            <w:pPr>
              <w:pStyle w:val="24"/>
              <w:spacing w:before="3" w:line="324" w:lineRule="auto"/>
              <w:ind w:left="108" w:right="22"/>
              <w:rPr>
                <w:rFonts w:ascii="仿宋_GB2312" w:hAnsi="仿宋_GB2312" w:eastAsia="仿宋_GB2312" w:cs="Times New Roman"/>
                <w:sz w:val="18"/>
                <w:szCs w:val="18"/>
              </w:rPr>
            </w:pPr>
            <w:r>
              <w:rPr>
                <w:rFonts w:hint="eastAsia" w:ascii="仿宋_GB2312" w:hAnsi="仿宋_GB2312" w:eastAsia="仿宋_GB2312" w:cs="仿宋_GB2312"/>
                <w:sz w:val="18"/>
                <w:szCs w:val="18"/>
              </w:rPr>
              <w:t>·计划安排情况（资金计划批复文件）</w:t>
            </w:r>
          </w:p>
          <w:p>
            <w:pPr>
              <w:pStyle w:val="24"/>
              <w:spacing w:before="1" w:line="324" w:lineRule="auto"/>
              <w:ind w:left="108" w:right="97"/>
              <w:jc w:val="both"/>
              <w:rPr>
                <w:rFonts w:ascii="仿宋_GB2312" w:hAnsi="仿宋_GB2312" w:eastAsia="仿宋_GB2312" w:cs="Times New Roman"/>
                <w:sz w:val="18"/>
                <w:szCs w:val="18"/>
              </w:rPr>
            </w:pPr>
            <w:r>
              <w:rPr>
                <w:rFonts w:hint="eastAsia" w:ascii="仿宋_GB2312" w:hAnsi="仿宋_GB2312" w:eastAsia="仿宋_GB2312" w:cs="仿宋_GB2312"/>
                <w:spacing w:val="-36"/>
                <w:sz w:val="18"/>
                <w:szCs w:val="18"/>
              </w:rPr>
              <w:t>·</w:t>
            </w:r>
            <w:r>
              <w:rPr>
                <w:rFonts w:hint="eastAsia" w:ascii="仿宋_GB2312" w:hAnsi="仿宋_GB2312" w:eastAsia="仿宋_GB2312" w:cs="仿宋_GB2312"/>
                <w:spacing w:val="-7"/>
                <w:sz w:val="18"/>
                <w:szCs w:val="18"/>
              </w:rPr>
              <w:t>计划完成情况</w:t>
            </w:r>
            <w:r>
              <w:rPr>
                <w:rFonts w:hint="eastAsia" w:ascii="仿宋_GB2312" w:hAnsi="仿宋_GB2312" w:eastAsia="仿宋_GB2312" w:cs="仿宋_GB2312"/>
                <w:sz w:val="18"/>
                <w:szCs w:val="18"/>
              </w:rPr>
              <w:t>（</w:t>
            </w:r>
            <w:r>
              <w:rPr>
                <w:rFonts w:hint="eastAsia" w:ascii="仿宋_GB2312" w:hAnsi="仿宋_GB2312" w:eastAsia="仿宋_GB2312" w:cs="仿宋_GB2312"/>
                <w:spacing w:val="-6"/>
                <w:sz w:val="18"/>
                <w:szCs w:val="18"/>
              </w:rPr>
              <w:t>项目建</w:t>
            </w:r>
            <w:r>
              <w:rPr>
                <w:rFonts w:hint="eastAsia" w:ascii="仿宋_GB2312" w:hAnsi="仿宋_GB2312" w:eastAsia="仿宋_GB2312" w:cs="仿宋_GB2312"/>
                <w:spacing w:val="-10"/>
                <w:sz w:val="18"/>
                <w:szCs w:val="18"/>
              </w:rPr>
              <w:t>设完成、资金使用、绩效</w:t>
            </w:r>
            <w:r>
              <w:rPr>
                <w:rFonts w:hint="eastAsia" w:ascii="仿宋_GB2312" w:hAnsi="仿宋_GB2312" w:eastAsia="仿宋_GB2312" w:cs="仿宋_GB2312"/>
                <w:sz w:val="18"/>
                <w:szCs w:val="18"/>
              </w:rPr>
              <w:t>目标和减贫机制实现情</w:t>
            </w:r>
          </w:p>
          <w:p>
            <w:pPr>
              <w:pStyle w:val="24"/>
              <w:spacing w:before="2"/>
              <w:ind w:left="108"/>
              <w:rPr>
                <w:rFonts w:ascii="仿宋_GB2312" w:hAnsi="仿宋_GB2312" w:eastAsia="仿宋_GB2312" w:cs="Times New Roman"/>
                <w:sz w:val="18"/>
                <w:szCs w:val="18"/>
              </w:rPr>
            </w:pPr>
            <w:r>
              <w:rPr>
                <w:rFonts w:hint="eastAsia" w:ascii="仿宋_GB2312" w:hAnsi="仿宋_GB2312" w:eastAsia="仿宋_GB2312" w:cs="仿宋_GB2312"/>
                <w:sz w:val="18"/>
                <w:szCs w:val="18"/>
              </w:rPr>
              <w:t>况等）</w:t>
            </w:r>
          </w:p>
        </w:tc>
        <w:tc>
          <w:tcPr>
            <w:tcW w:w="1579"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
              <w:rPr>
                <w:rFonts w:ascii="仿宋_GB2312" w:hAnsi="仿宋_GB2312" w:eastAsia="仿宋_GB2312" w:cs="Times New Roman"/>
                <w:sz w:val="18"/>
                <w:szCs w:val="18"/>
              </w:rPr>
            </w:pPr>
          </w:p>
          <w:p>
            <w:pPr>
              <w:pStyle w:val="24"/>
              <w:spacing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导意见》</w:t>
            </w:r>
          </w:p>
        </w:tc>
        <w:tc>
          <w:tcPr>
            <w:tcW w:w="1663"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9"/>
              <w:rPr>
                <w:rFonts w:ascii="仿宋_GB2312" w:hAnsi="仿宋_GB2312" w:eastAsia="仿宋_GB2312" w:cs="Times New Roman"/>
                <w:sz w:val="18"/>
                <w:szCs w:val="18"/>
              </w:rPr>
            </w:pPr>
          </w:p>
          <w:p>
            <w:pPr>
              <w:pStyle w:val="24"/>
              <w:spacing w:before="1"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3"/>
              <w:rPr>
                <w:rFonts w:ascii="Times New Roman" w:cs="Times New Roman"/>
                <w:sz w:val="26"/>
                <w:szCs w:val="26"/>
              </w:rPr>
            </w:pPr>
          </w:p>
          <w:p>
            <w:pPr>
              <w:pStyle w:val="24"/>
              <w:ind w:left="10"/>
              <w:jc w:val="center"/>
              <w:rPr>
                <w:sz w:val="18"/>
                <w:szCs w:val="18"/>
              </w:rPr>
            </w:pPr>
            <w:r>
              <w:rPr>
                <w:sz w:val="18"/>
                <w:szCs w:val="18"/>
              </w:rPr>
              <w:t>8</w:t>
            </w:r>
          </w:p>
        </w:tc>
        <w:tc>
          <w:tcPr>
            <w:tcW w:w="818" w:type="dxa"/>
            <w:vMerge w:val="continue"/>
            <w:tcBorders>
              <w:top w:val="nil"/>
            </w:tcBorders>
          </w:tcPr>
          <w:p>
            <w:pPr>
              <w:rPr>
                <w:rFonts w:ascii="仿宋_GB2312" w:hAnsi="仿宋_GB2312" w:eastAsia="仿宋_GB2312" w:cs="Times New Roman"/>
                <w:sz w:val="18"/>
                <w:szCs w:val="18"/>
              </w:rPr>
            </w:pP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46" w:line="324" w:lineRule="auto"/>
              <w:ind w:left="177" w:right="167"/>
              <w:rPr>
                <w:rFonts w:ascii="仿宋_GB2312" w:hAnsi="仿宋_GB2312" w:eastAsia="仿宋_GB2312" w:cs="Times New Roman"/>
                <w:sz w:val="18"/>
                <w:szCs w:val="18"/>
              </w:rPr>
            </w:pPr>
            <w:r>
              <w:rPr>
                <w:rFonts w:hint="eastAsia" w:ascii="仿宋_GB2312" w:hAnsi="仿宋_GB2312" w:eastAsia="仿宋_GB2312" w:cs="仿宋_GB2312"/>
                <w:sz w:val="18"/>
                <w:szCs w:val="18"/>
              </w:rPr>
              <w:t>精准扶贫贷款</w:t>
            </w:r>
          </w:p>
        </w:tc>
        <w:tc>
          <w:tcPr>
            <w:tcW w:w="2126" w:type="dxa"/>
          </w:tcPr>
          <w:p>
            <w:pPr>
              <w:pStyle w:val="24"/>
              <w:spacing w:before="38" w:line="324" w:lineRule="auto"/>
              <w:ind w:left="108" w:right="25"/>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z w:val="18"/>
                <w:szCs w:val="18"/>
              </w:rPr>
              <w:t>扶贫小额信贷的贷款对</w:t>
            </w:r>
            <w:r>
              <w:rPr>
                <w:rFonts w:hint="eastAsia" w:ascii="仿宋_GB2312" w:hAnsi="仿宋_GB2312" w:eastAsia="仿宋_GB2312" w:cs="仿宋_GB2312"/>
                <w:spacing w:val="-2"/>
                <w:sz w:val="18"/>
                <w:szCs w:val="18"/>
              </w:rPr>
              <w:t>象、用途、额度、期限、</w:t>
            </w:r>
            <w:r>
              <w:rPr>
                <w:rFonts w:hint="eastAsia" w:ascii="仿宋_GB2312" w:hAnsi="仿宋_GB2312" w:eastAsia="仿宋_GB2312" w:cs="仿宋_GB2312"/>
                <w:sz w:val="18"/>
                <w:szCs w:val="18"/>
              </w:rPr>
              <w:t>利率等情况</w:t>
            </w:r>
          </w:p>
          <w:p>
            <w:pPr>
              <w:pStyle w:val="24"/>
              <w:spacing w:before="2" w:line="324" w:lineRule="auto"/>
              <w:ind w:left="108" w:right="97"/>
              <w:jc w:val="both"/>
              <w:rPr>
                <w:rFonts w:ascii="仿宋_GB2312" w:hAnsi="仿宋_GB2312" w:eastAsia="仿宋_GB2312" w:cs="Times New Roman"/>
                <w:sz w:val="18"/>
                <w:szCs w:val="18"/>
              </w:rPr>
            </w:pPr>
            <w:r>
              <w:rPr>
                <w:rFonts w:hint="eastAsia" w:ascii="仿宋_GB2312" w:hAnsi="仿宋_GB2312" w:eastAsia="仿宋_GB2312" w:cs="仿宋_GB2312"/>
                <w:spacing w:val="-72"/>
                <w:sz w:val="18"/>
                <w:szCs w:val="18"/>
              </w:rPr>
              <w:t>·</w:t>
            </w:r>
            <w:r>
              <w:rPr>
                <w:rFonts w:hint="eastAsia" w:ascii="仿宋_GB2312" w:hAnsi="仿宋_GB2312" w:eastAsia="仿宋_GB2312" w:cs="仿宋_GB2312"/>
                <w:spacing w:val="-2"/>
                <w:sz w:val="18"/>
                <w:szCs w:val="18"/>
              </w:rPr>
              <w:t>享受扶贫贴息贷款的企</w:t>
            </w:r>
            <w:r>
              <w:rPr>
                <w:rFonts w:hint="eastAsia" w:ascii="仿宋_GB2312" w:hAnsi="仿宋_GB2312" w:eastAsia="仿宋_GB2312" w:cs="仿宋_GB2312"/>
                <w:spacing w:val="-10"/>
                <w:sz w:val="18"/>
                <w:szCs w:val="18"/>
              </w:rPr>
              <w:t>业、专业合作社等经营主体的名称、贷款额度、期限、贴息规模和带贫减贫</w:t>
            </w:r>
          </w:p>
          <w:p>
            <w:pPr>
              <w:pStyle w:val="24"/>
              <w:spacing w:before="2"/>
              <w:ind w:left="108"/>
              <w:rPr>
                <w:rFonts w:ascii="仿宋_GB2312" w:hAnsi="仿宋_GB2312" w:eastAsia="仿宋_GB2312" w:cs="Times New Roman"/>
                <w:sz w:val="18"/>
                <w:szCs w:val="18"/>
              </w:rPr>
            </w:pPr>
            <w:r>
              <w:rPr>
                <w:rFonts w:hint="eastAsia" w:ascii="仿宋_GB2312" w:hAnsi="仿宋_GB2312" w:eastAsia="仿宋_GB2312" w:cs="仿宋_GB2312"/>
                <w:sz w:val="18"/>
                <w:szCs w:val="18"/>
              </w:rPr>
              <w:t>机制等情况</w:t>
            </w:r>
          </w:p>
        </w:tc>
        <w:tc>
          <w:tcPr>
            <w:tcW w:w="1579"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导意见》</w:t>
            </w:r>
          </w:p>
        </w:tc>
        <w:tc>
          <w:tcPr>
            <w:tcW w:w="1663"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46"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每年底前集中公布</w:t>
            </w:r>
            <w:r>
              <w:rPr>
                <w:rFonts w:ascii="仿宋_GB2312" w:hAnsi="仿宋_GB2312" w:eastAsia="仿宋_GB2312" w:cs="仿宋_GB2312"/>
                <w:sz w:val="18"/>
                <w:szCs w:val="18"/>
              </w:rPr>
              <w:t xml:space="preserve">1 </w:t>
            </w:r>
            <w:r>
              <w:rPr>
                <w:rFonts w:hint="eastAsia" w:ascii="仿宋_GB2312" w:hAnsi="仿宋_GB2312" w:eastAsia="仿宋_GB2312" w:cs="仿宋_GB2312"/>
                <w:sz w:val="18"/>
                <w:szCs w:val="18"/>
              </w:rPr>
              <w:t>次当年情况</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3"/>
              <w:rPr>
                <w:rFonts w:ascii="Times New Roman" w:cs="Times New Roman"/>
                <w:sz w:val="26"/>
                <w:szCs w:val="26"/>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3"/>
              <w:rPr>
                <w:rFonts w:ascii="Times New Roman" w:cs="Times New Roman"/>
                <w:sz w:val="26"/>
                <w:szCs w:val="26"/>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3"/>
              <w:rPr>
                <w:rFonts w:ascii="Times New Roman" w:cs="Times New Roman"/>
                <w:sz w:val="26"/>
                <w:szCs w:val="26"/>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0"/>
              <w:jc w:val="center"/>
              <w:rPr>
                <w:sz w:val="18"/>
                <w:szCs w:val="18"/>
              </w:rPr>
            </w:pPr>
            <w:r>
              <w:rPr>
                <w:sz w:val="18"/>
                <w:szCs w:val="18"/>
              </w:rPr>
              <w:t>9</w:t>
            </w:r>
          </w:p>
        </w:tc>
        <w:tc>
          <w:tcPr>
            <w:tcW w:w="818" w:type="dxa"/>
            <w:vMerge w:val="continue"/>
            <w:tcBorders>
              <w:top w:val="nil"/>
            </w:tcBorders>
          </w:tcPr>
          <w:p>
            <w:pPr>
              <w:rPr>
                <w:rFonts w:ascii="仿宋_GB2312" w:hAnsi="仿宋_GB2312" w:eastAsia="仿宋_GB2312" w:cs="Times New Roman"/>
                <w:sz w:val="18"/>
                <w:szCs w:val="18"/>
              </w:rPr>
            </w:pPr>
          </w:p>
        </w:tc>
        <w:tc>
          <w:tcPr>
            <w:tcW w:w="897" w:type="dxa"/>
          </w:tcPr>
          <w:p>
            <w:pPr>
              <w:pStyle w:val="24"/>
              <w:spacing w:before="10"/>
              <w:rPr>
                <w:rFonts w:ascii="仿宋_GB2312" w:hAnsi="仿宋_GB2312" w:eastAsia="仿宋_GB2312" w:cs="Times New Roman"/>
                <w:sz w:val="18"/>
                <w:szCs w:val="18"/>
              </w:rPr>
            </w:pPr>
          </w:p>
          <w:p>
            <w:pPr>
              <w:pStyle w:val="24"/>
              <w:spacing w:line="324" w:lineRule="auto"/>
              <w:ind w:left="177" w:right="167"/>
              <w:jc w:val="center"/>
              <w:rPr>
                <w:rFonts w:ascii="仿宋_GB2312" w:hAnsi="仿宋_GB2312" w:eastAsia="仿宋_GB2312" w:cs="Times New Roman"/>
                <w:sz w:val="18"/>
                <w:szCs w:val="18"/>
              </w:rPr>
            </w:pPr>
            <w:r>
              <w:rPr>
                <w:rFonts w:hint="eastAsia" w:ascii="仿宋_GB2312" w:hAnsi="仿宋_GB2312" w:eastAsia="仿宋_GB2312" w:cs="仿宋_GB2312"/>
                <w:sz w:val="18"/>
                <w:szCs w:val="18"/>
              </w:rPr>
              <w:t>行业扶贫相关财政资金</w:t>
            </w:r>
          </w:p>
        </w:tc>
        <w:tc>
          <w:tcPr>
            <w:tcW w:w="2126" w:type="dxa"/>
          </w:tcPr>
          <w:p>
            <w:pPr>
              <w:pStyle w:val="24"/>
              <w:rPr>
                <w:rFonts w:ascii="仿宋_GB2312" w:hAnsi="仿宋_GB2312" w:eastAsia="仿宋_GB2312" w:cs="Times New Roman"/>
                <w:sz w:val="18"/>
                <w:szCs w:val="18"/>
              </w:rPr>
            </w:pPr>
          </w:p>
          <w:p>
            <w:pPr>
              <w:pStyle w:val="24"/>
              <w:spacing w:before="143" w:line="324" w:lineRule="auto"/>
              <w:ind w:left="108" w:right="97"/>
              <w:jc w:val="both"/>
              <w:rPr>
                <w:rFonts w:ascii="仿宋_GB2312" w:hAnsi="仿宋_GB2312" w:eastAsia="仿宋_GB2312" w:cs="Times New Roman"/>
                <w:sz w:val="18"/>
                <w:szCs w:val="18"/>
              </w:rPr>
            </w:pPr>
            <w:r>
              <w:rPr>
                <w:rFonts w:hint="eastAsia" w:ascii="仿宋_GB2312" w:hAnsi="仿宋_GB2312" w:eastAsia="仿宋_GB2312" w:cs="仿宋_GB2312"/>
                <w:spacing w:val="-10"/>
                <w:sz w:val="18"/>
                <w:szCs w:val="18"/>
              </w:rPr>
              <w:t>项目名称、实施地点、资金规模、实施单位、带贫</w:t>
            </w:r>
            <w:r>
              <w:rPr>
                <w:rFonts w:hint="eastAsia" w:ascii="仿宋_GB2312" w:hAnsi="仿宋_GB2312" w:eastAsia="仿宋_GB2312" w:cs="仿宋_GB2312"/>
                <w:sz w:val="18"/>
                <w:szCs w:val="18"/>
              </w:rPr>
              <w:t>减贫机制、绩效目标</w:t>
            </w:r>
          </w:p>
        </w:tc>
        <w:tc>
          <w:tcPr>
            <w:tcW w:w="1579" w:type="dxa"/>
          </w:tcPr>
          <w:p>
            <w:pPr>
              <w:pStyle w:val="24"/>
              <w:spacing w:before="38"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p>
          <w:p>
            <w:pPr>
              <w:pStyle w:val="24"/>
              <w:spacing w:before="3"/>
              <w:ind w:left="106"/>
              <w:rPr>
                <w:rFonts w:ascii="仿宋_GB2312" w:hAnsi="仿宋_GB2312" w:eastAsia="仿宋_GB2312" w:cs="Times New Roman"/>
                <w:sz w:val="18"/>
                <w:szCs w:val="18"/>
              </w:rPr>
            </w:pPr>
            <w:r>
              <w:rPr>
                <w:rFonts w:hint="eastAsia" w:ascii="仿宋_GB2312" w:hAnsi="仿宋_GB2312" w:eastAsia="仿宋_GB2312" w:cs="仿宋_GB2312"/>
                <w:sz w:val="18"/>
                <w:szCs w:val="18"/>
              </w:rPr>
              <w:t>导意见》</w:t>
            </w:r>
          </w:p>
        </w:tc>
        <w:tc>
          <w:tcPr>
            <w:tcW w:w="1663"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6"/>
              <w:jc w:val="center"/>
              <w:rPr>
                <w:rFonts w:cs="Times New Roman"/>
                <w:sz w:val="18"/>
                <w:szCs w:val="18"/>
              </w:rPr>
            </w:pPr>
            <w:r>
              <w:rPr>
                <w:rFonts w:hint="eastAsia"/>
                <w:sz w:val="18"/>
                <w:szCs w:val="18"/>
              </w:rPr>
              <w:t>√</w:t>
            </w:r>
          </w:p>
        </w:tc>
      </w:tr>
    </w:tbl>
    <w:p>
      <w:pPr>
        <w:jc w:val="center"/>
        <w:rPr>
          <w:rFonts w:cs="Times New Roman"/>
          <w:sz w:val="18"/>
          <w:szCs w:val="18"/>
        </w:rPr>
        <w:sectPr>
          <w:pgSz w:w="16840" w:h="11910" w:orient="landscape"/>
          <w:pgMar w:top="1100" w:right="560" w:bottom="1080" w:left="560" w:header="0" w:footer="889" w:gutter="0"/>
          <w:cols w:space="720" w:num="1"/>
        </w:sectPr>
      </w:pPr>
    </w:p>
    <w:p>
      <w:pPr>
        <w:pStyle w:val="7"/>
        <w:rPr>
          <w:rFonts w:ascii="Times New Roman" w:cs="Times New Roman"/>
          <w:sz w:val="20"/>
          <w:szCs w:val="20"/>
        </w:rPr>
      </w:pPr>
    </w:p>
    <w:p>
      <w:pPr>
        <w:pStyle w:val="7"/>
        <w:spacing w:before="2"/>
        <w:rPr>
          <w:rFonts w:ascii="Times New Roman" w:cs="Times New Roman"/>
          <w:sz w:val="20"/>
          <w:szCs w:val="20"/>
        </w:rPr>
      </w:pPr>
    </w:p>
    <w:tbl>
      <w:tblPr>
        <w:tblStyle w:val="11"/>
        <w:tblW w:w="0" w:type="auto"/>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818"/>
        <w:gridCol w:w="897"/>
        <w:gridCol w:w="2126"/>
        <w:gridCol w:w="1938"/>
        <w:gridCol w:w="1304"/>
        <w:gridCol w:w="1747"/>
        <w:gridCol w:w="1968"/>
        <w:gridCol w:w="720"/>
        <w:gridCol w:w="710"/>
        <w:gridCol w:w="549"/>
        <w:gridCol w:w="719"/>
        <w:gridCol w:w="14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1"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right="168"/>
              <w:jc w:val="right"/>
              <w:rPr>
                <w:sz w:val="18"/>
                <w:szCs w:val="18"/>
              </w:rPr>
            </w:pPr>
            <w:r>
              <w:rPr>
                <w:sz w:val="18"/>
                <w:szCs w:val="18"/>
              </w:rPr>
              <w:t>10</w:t>
            </w:r>
          </w:p>
        </w:tc>
        <w:tc>
          <w:tcPr>
            <w:tcW w:w="818" w:type="dxa"/>
            <w:vMerge w:val="restart"/>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1"/>
              <w:rPr>
                <w:rFonts w:ascii="仿宋_GB2312" w:hAnsi="仿宋_GB2312" w:eastAsia="仿宋_GB2312" w:cs="Times New Roman"/>
                <w:sz w:val="18"/>
                <w:szCs w:val="18"/>
              </w:rPr>
            </w:pPr>
          </w:p>
          <w:p>
            <w:pPr>
              <w:pStyle w:val="24"/>
              <w:spacing w:line="324" w:lineRule="auto"/>
              <w:ind w:left="319" w:right="128"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扶贫项目</w:t>
            </w: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9"/>
              <w:rPr>
                <w:rFonts w:ascii="仿宋_GB2312" w:hAnsi="仿宋_GB2312" w:eastAsia="仿宋_GB2312" w:cs="Times New Roman"/>
                <w:sz w:val="18"/>
                <w:szCs w:val="18"/>
              </w:rPr>
            </w:pPr>
          </w:p>
          <w:p>
            <w:pPr>
              <w:pStyle w:val="24"/>
              <w:spacing w:before="1" w:line="324" w:lineRule="auto"/>
              <w:ind w:left="269" w:right="167" w:hanging="92"/>
              <w:rPr>
                <w:rFonts w:ascii="仿宋_GB2312" w:hAnsi="仿宋_GB2312" w:eastAsia="仿宋_GB2312" w:cs="Times New Roman"/>
                <w:sz w:val="18"/>
                <w:szCs w:val="18"/>
              </w:rPr>
            </w:pPr>
            <w:r>
              <w:rPr>
                <w:rFonts w:hint="eastAsia" w:ascii="仿宋_GB2312" w:hAnsi="仿宋_GB2312" w:eastAsia="仿宋_GB2312" w:cs="仿宋_GB2312"/>
                <w:sz w:val="18"/>
                <w:szCs w:val="18"/>
              </w:rPr>
              <w:t>项目库建设</w:t>
            </w:r>
          </w:p>
        </w:tc>
        <w:tc>
          <w:tcPr>
            <w:tcW w:w="2126" w:type="dxa"/>
          </w:tcPr>
          <w:p>
            <w:pPr>
              <w:pStyle w:val="24"/>
              <w:spacing w:before="38" w:line="324" w:lineRule="auto"/>
              <w:ind w:left="108" w:right="7"/>
              <w:rPr>
                <w:rFonts w:ascii="仿宋_GB2312" w:hAnsi="仿宋_GB2312" w:eastAsia="仿宋_GB2312" w:cs="Times New Roman"/>
                <w:sz w:val="18"/>
                <w:szCs w:val="18"/>
              </w:rPr>
            </w:pPr>
            <w:r>
              <w:rPr>
                <w:rFonts w:hint="eastAsia" w:ascii="仿宋_GB2312" w:hAnsi="仿宋_GB2312" w:eastAsia="仿宋_GB2312" w:cs="仿宋_GB2312"/>
                <w:spacing w:val="-82"/>
                <w:sz w:val="18"/>
                <w:szCs w:val="18"/>
              </w:rPr>
              <w:t>·</w:t>
            </w:r>
            <w:r>
              <w:rPr>
                <w:rFonts w:hint="eastAsia" w:ascii="仿宋_GB2312" w:hAnsi="仿宋_GB2312" w:eastAsia="仿宋_GB2312" w:cs="仿宋_GB2312"/>
                <w:spacing w:val="-20"/>
                <w:sz w:val="18"/>
                <w:szCs w:val="18"/>
              </w:rPr>
              <w:t>申报内容</w:t>
            </w:r>
            <w:r>
              <w:rPr>
                <w:rFonts w:hint="eastAsia" w:ascii="仿宋_GB2312" w:hAnsi="仿宋_GB2312" w:eastAsia="仿宋_GB2312" w:cs="仿宋_GB2312"/>
                <w:sz w:val="18"/>
                <w:szCs w:val="18"/>
              </w:rPr>
              <w:t>（</w:t>
            </w:r>
            <w:r>
              <w:rPr>
                <w:rFonts w:hint="eastAsia" w:ascii="仿宋_GB2312" w:hAnsi="仿宋_GB2312" w:eastAsia="仿宋_GB2312" w:cs="仿宋_GB2312"/>
                <w:spacing w:val="-3"/>
                <w:sz w:val="18"/>
                <w:szCs w:val="18"/>
              </w:rPr>
              <w:t>含项目名称、</w:t>
            </w:r>
            <w:r>
              <w:rPr>
                <w:rFonts w:hint="eastAsia" w:ascii="仿宋_GB2312" w:hAnsi="仿宋_GB2312" w:eastAsia="仿宋_GB2312" w:cs="仿宋_GB2312"/>
                <w:spacing w:val="-9"/>
                <w:sz w:val="18"/>
                <w:szCs w:val="18"/>
              </w:rPr>
              <w:t>项目类别、建设性质、实</w:t>
            </w:r>
            <w:r>
              <w:rPr>
                <w:rFonts w:hint="eastAsia" w:ascii="仿宋_GB2312" w:hAnsi="仿宋_GB2312" w:eastAsia="仿宋_GB2312" w:cs="仿宋_GB2312"/>
                <w:spacing w:val="-11"/>
                <w:sz w:val="18"/>
                <w:szCs w:val="18"/>
              </w:rPr>
              <w:t>施地点、资金规模和筹资</w:t>
            </w:r>
            <w:r>
              <w:rPr>
                <w:rFonts w:hint="eastAsia" w:ascii="仿宋_GB2312" w:hAnsi="仿宋_GB2312" w:eastAsia="仿宋_GB2312" w:cs="仿宋_GB2312"/>
                <w:spacing w:val="-10"/>
                <w:sz w:val="18"/>
                <w:szCs w:val="18"/>
              </w:rPr>
              <w:t>方式、受益对象、绩效目标、群众参与和带贫减贫机制等）</w:t>
            </w:r>
          </w:p>
          <w:p>
            <w:pPr>
              <w:pStyle w:val="24"/>
              <w:spacing w:before="4" w:line="324" w:lineRule="auto"/>
              <w:ind w:left="108" w:right="22"/>
              <w:rPr>
                <w:rFonts w:ascii="仿宋_GB2312" w:hAnsi="仿宋_GB2312" w:eastAsia="仿宋_GB2312" w:cs="Times New Roman"/>
                <w:sz w:val="18"/>
                <w:szCs w:val="18"/>
              </w:rPr>
            </w:pPr>
            <w:r>
              <w:rPr>
                <w:rFonts w:hint="eastAsia" w:ascii="仿宋_GB2312" w:hAnsi="仿宋_GB2312" w:eastAsia="仿宋_GB2312" w:cs="仿宋_GB2312"/>
                <w:sz w:val="18"/>
                <w:szCs w:val="18"/>
              </w:rPr>
              <w:t>·申报流程（村申报、乡审核、县审定）</w:t>
            </w:r>
          </w:p>
          <w:p>
            <w:pPr>
              <w:pStyle w:val="24"/>
              <w:spacing w:before="1"/>
              <w:ind w:left="108"/>
              <w:rPr>
                <w:rFonts w:ascii="仿宋_GB2312" w:hAnsi="仿宋_GB2312" w:eastAsia="仿宋_GB2312" w:cs="Times New Roman"/>
                <w:sz w:val="18"/>
                <w:szCs w:val="18"/>
              </w:rPr>
            </w:pPr>
            <w:r>
              <w:rPr>
                <w:rFonts w:hint="eastAsia" w:ascii="仿宋_GB2312" w:hAnsi="仿宋_GB2312" w:eastAsia="仿宋_GB2312" w:cs="仿宋_GB2312"/>
                <w:spacing w:val="-82"/>
                <w:sz w:val="18"/>
                <w:szCs w:val="18"/>
              </w:rPr>
              <w:t>·</w:t>
            </w:r>
            <w:r>
              <w:rPr>
                <w:rFonts w:hint="eastAsia" w:ascii="仿宋_GB2312" w:hAnsi="仿宋_GB2312" w:eastAsia="仿宋_GB2312" w:cs="仿宋_GB2312"/>
                <w:spacing w:val="-20"/>
                <w:sz w:val="18"/>
                <w:szCs w:val="18"/>
              </w:rPr>
              <w:t>申报结果</w:t>
            </w:r>
            <w:r>
              <w:rPr>
                <w:rFonts w:hint="eastAsia" w:ascii="仿宋_GB2312" w:hAnsi="仿宋_GB2312" w:eastAsia="仿宋_GB2312" w:cs="仿宋_GB2312"/>
                <w:sz w:val="18"/>
                <w:szCs w:val="18"/>
              </w:rPr>
              <w:t>（</w:t>
            </w:r>
            <w:r>
              <w:rPr>
                <w:rFonts w:hint="eastAsia" w:ascii="仿宋_GB2312" w:hAnsi="仿宋_GB2312" w:eastAsia="仿宋_GB2312" w:cs="仿宋_GB2312"/>
                <w:spacing w:val="-2"/>
                <w:sz w:val="18"/>
                <w:szCs w:val="18"/>
              </w:rPr>
              <w:t>项目库规模、</w:t>
            </w:r>
          </w:p>
          <w:p>
            <w:pPr>
              <w:pStyle w:val="24"/>
              <w:spacing w:before="82"/>
              <w:ind w:left="108"/>
              <w:rPr>
                <w:rFonts w:ascii="仿宋_GB2312" w:hAnsi="仿宋_GB2312" w:eastAsia="仿宋_GB2312" w:cs="Times New Roman"/>
                <w:sz w:val="18"/>
                <w:szCs w:val="18"/>
              </w:rPr>
            </w:pPr>
            <w:r>
              <w:rPr>
                <w:rFonts w:hint="eastAsia" w:ascii="仿宋_GB2312" w:hAnsi="仿宋_GB2312" w:eastAsia="仿宋_GB2312" w:cs="仿宋_GB2312"/>
                <w:sz w:val="18"/>
                <w:szCs w:val="18"/>
              </w:rPr>
              <w:t>项目名单）</w:t>
            </w:r>
          </w:p>
        </w:tc>
        <w:tc>
          <w:tcPr>
            <w:tcW w:w="1938" w:type="dxa"/>
          </w:tcPr>
          <w:p>
            <w:pPr>
              <w:pStyle w:val="24"/>
              <w:spacing w:before="10"/>
              <w:rPr>
                <w:rFonts w:ascii="仿宋_GB2312" w:hAnsi="仿宋_GB2312" w:eastAsia="仿宋_GB2312" w:cs="Times New Roman"/>
                <w:sz w:val="18"/>
                <w:szCs w:val="18"/>
              </w:rPr>
            </w:pPr>
          </w:p>
          <w:p>
            <w:pPr>
              <w:pStyle w:val="24"/>
              <w:spacing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r>
              <w:rPr>
                <w:rFonts w:ascii="仿宋_GB2312" w:hAnsi="仿宋_GB2312" w:eastAsia="仿宋_GB2312" w:cs="仿宋_GB2312"/>
                <w:sz w:val="18"/>
                <w:szCs w:val="18"/>
              </w:rPr>
              <w:t xml:space="preserve"> </w:t>
            </w:r>
            <w:r>
              <w:rPr>
                <w:rFonts w:hint="eastAsia" w:ascii="仿宋_GB2312" w:hAnsi="仿宋_GB2312" w:eastAsia="仿宋_GB2312" w:cs="仿宋_GB2312"/>
                <w:spacing w:val="-11"/>
                <w:sz w:val="18"/>
                <w:szCs w:val="18"/>
              </w:rPr>
              <w:t>导意见》《国务院扶贫办关于完善</w:t>
            </w:r>
            <w:r>
              <w:rPr>
                <w:rFonts w:ascii="仿宋_GB2312" w:hAnsi="仿宋_GB2312" w:eastAsia="仿宋_GB2312" w:cs="仿宋_GB2312"/>
                <w:spacing w:val="-11"/>
                <w:sz w:val="18"/>
                <w:szCs w:val="18"/>
              </w:rPr>
              <w:t xml:space="preserve"> </w:t>
            </w:r>
            <w:r>
              <w:rPr>
                <w:rFonts w:hint="eastAsia" w:ascii="仿宋_GB2312" w:hAnsi="仿宋_GB2312" w:eastAsia="仿宋_GB2312" w:cs="仿宋_GB2312"/>
                <w:spacing w:val="-11"/>
                <w:sz w:val="18"/>
                <w:szCs w:val="18"/>
              </w:rPr>
              <w:t>县级脱贫攻坚项</w:t>
            </w:r>
            <w:r>
              <w:rPr>
                <w:rFonts w:ascii="仿宋_GB2312" w:hAnsi="仿宋_GB2312" w:eastAsia="仿宋_GB2312" w:cs="仿宋_GB2312"/>
                <w:spacing w:val="-11"/>
                <w:sz w:val="18"/>
                <w:szCs w:val="18"/>
              </w:rPr>
              <w:t xml:space="preserve"> </w:t>
            </w:r>
            <w:r>
              <w:rPr>
                <w:rFonts w:hint="eastAsia" w:ascii="仿宋_GB2312" w:hAnsi="仿宋_GB2312" w:eastAsia="仿宋_GB2312" w:cs="仿宋_GB2312"/>
                <w:spacing w:val="-11"/>
                <w:sz w:val="18"/>
                <w:szCs w:val="18"/>
              </w:rPr>
              <w:t>目库建设的指导</w:t>
            </w:r>
            <w:r>
              <w:rPr>
                <w:rFonts w:ascii="仿宋_GB2312" w:hAnsi="仿宋_GB2312" w:eastAsia="仿宋_GB2312" w:cs="仿宋_GB2312"/>
                <w:spacing w:val="-11"/>
                <w:sz w:val="18"/>
                <w:szCs w:val="18"/>
              </w:rPr>
              <w:t xml:space="preserve"> </w:t>
            </w:r>
            <w:r>
              <w:rPr>
                <w:rFonts w:hint="eastAsia" w:ascii="仿宋_GB2312" w:hAnsi="仿宋_GB2312" w:eastAsia="仿宋_GB2312" w:cs="仿宋_GB2312"/>
                <w:spacing w:val="-11"/>
                <w:sz w:val="18"/>
                <w:szCs w:val="18"/>
              </w:rPr>
              <w:t>意见》</w:t>
            </w:r>
          </w:p>
        </w:tc>
        <w:tc>
          <w:tcPr>
            <w:tcW w:w="1304"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9"/>
              <w:rPr>
                <w:rFonts w:ascii="仿宋_GB2312" w:hAnsi="仿宋_GB2312" w:eastAsia="仿宋_GB2312" w:cs="Times New Roman"/>
                <w:sz w:val="18"/>
                <w:szCs w:val="18"/>
              </w:rPr>
            </w:pPr>
          </w:p>
          <w:p>
            <w:pPr>
              <w:pStyle w:val="24"/>
              <w:spacing w:before="1"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4"/>
              <w:rPr>
                <w:rFonts w:ascii="Times New Roman" w:cs="Times New Roman"/>
                <w:sz w:val="17"/>
                <w:szCs w:val="17"/>
              </w:rPr>
            </w:pPr>
          </w:p>
          <w:p>
            <w:pPr>
              <w:pStyle w:val="24"/>
              <w:spacing w:before="1"/>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right="168"/>
              <w:jc w:val="right"/>
              <w:rPr>
                <w:sz w:val="18"/>
                <w:szCs w:val="18"/>
              </w:rPr>
            </w:pPr>
            <w:r>
              <w:rPr>
                <w:sz w:val="18"/>
                <w:szCs w:val="18"/>
              </w:rPr>
              <w:t>11</w:t>
            </w:r>
          </w:p>
        </w:tc>
        <w:tc>
          <w:tcPr>
            <w:tcW w:w="818" w:type="dxa"/>
            <w:vMerge w:val="continue"/>
            <w:tcBorders>
              <w:top w:val="nil"/>
            </w:tcBorders>
          </w:tcPr>
          <w:p>
            <w:pPr>
              <w:rPr>
                <w:rFonts w:ascii="仿宋_GB2312" w:hAnsi="仿宋_GB2312" w:eastAsia="仿宋_GB2312" w:cs="Times New Roman"/>
                <w:sz w:val="18"/>
                <w:szCs w:val="18"/>
              </w:rPr>
            </w:pP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357" w:right="167"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年度计划</w:t>
            </w:r>
          </w:p>
        </w:tc>
        <w:tc>
          <w:tcPr>
            <w:tcW w:w="2126" w:type="dxa"/>
          </w:tcPr>
          <w:p>
            <w:pPr>
              <w:pStyle w:val="24"/>
              <w:spacing w:before="38" w:line="324" w:lineRule="auto"/>
              <w:ind w:left="108" w:right="25"/>
              <w:rPr>
                <w:rFonts w:ascii="仿宋_GB2312" w:hAnsi="仿宋_GB2312" w:eastAsia="仿宋_GB2312" w:cs="Times New Roman"/>
                <w:sz w:val="18"/>
                <w:szCs w:val="18"/>
              </w:rPr>
            </w:pPr>
            <w:r>
              <w:rPr>
                <w:rFonts w:hint="eastAsia" w:ascii="仿宋_GB2312" w:hAnsi="仿宋_GB2312" w:eastAsia="仿宋_GB2312" w:cs="仿宋_GB2312"/>
                <w:sz w:val="18"/>
                <w:szCs w:val="18"/>
              </w:rPr>
              <w:t>项目名称、实施地点、建设任务、补助标准、资金来源及规模、实施期限、实施单位、责任人、绩效</w:t>
            </w:r>
          </w:p>
          <w:p>
            <w:pPr>
              <w:pStyle w:val="24"/>
              <w:spacing w:before="3"/>
              <w:ind w:left="108"/>
              <w:rPr>
                <w:rFonts w:ascii="仿宋_GB2312" w:hAnsi="仿宋_GB2312" w:eastAsia="仿宋_GB2312" w:cs="Times New Roman"/>
                <w:sz w:val="18"/>
                <w:szCs w:val="18"/>
              </w:rPr>
            </w:pPr>
            <w:r>
              <w:rPr>
                <w:rFonts w:hint="eastAsia" w:ascii="仿宋_GB2312" w:hAnsi="仿宋_GB2312" w:eastAsia="仿宋_GB2312" w:cs="仿宋_GB2312"/>
                <w:sz w:val="18"/>
                <w:szCs w:val="18"/>
              </w:rPr>
              <w:t>目标、带贫减贫机制等</w:t>
            </w:r>
          </w:p>
        </w:tc>
        <w:tc>
          <w:tcPr>
            <w:tcW w:w="1938" w:type="dxa"/>
          </w:tcPr>
          <w:p>
            <w:pPr>
              <w:pStyle w:val="24"/>
              <w:spacing w:before="38"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p>
          <w:p>
            <w:pPr>
              <w:pStyle w:val="24"/>
              <w:spacing w:before="3"/>
              <w:ind w:left="106"/>
              <w:rPr>
                <w:rFonts w:ascii="仿宋_GB2312" w:hAnsi="仿宋_GB2312" w:eastAsia="仿宋_GB2312" w:cs="Times New Roman"/>
                <w:sz w:val="18"/>
                <w:szCs w:val="18"/>
              </w:rPr>
            </w:pPr>
            <w:r>
              <w:rPr>
                <w:rFonts w:hint="eastAsia" w:ascii="仿宋_GB2312" w:hAnsi="仿宋_GB2312" w:eastAsia="仿宋_GB2312" w:cs="仿宋_GB2312"/>
                <w:sz w:val="18"/>
                <w:szCs w:val="18"/>
              </w:rPr>
              <w:t>导意见》</w:t>
            </w:r>
          </w:p>
        </w:tc>
        <w:tc>
          <w:tcPr>
            <w:tcW w:w="1304"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5"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right="168"/>
              <w:jc w:val="right"/>
              <w:rPr>
                <w:sz w:val="18"/>
                <w:szCs w:val="18"/>
              </w:rPr>
            </w:pPr>
            <w:r>
              <w:rPr>
                <w:sz w:val="18"/>
                <w:szCs w:val="18"/>
              </w:rPr>
              <w:t>12</w:t>
            </w:r>
          </w:p>
        </w:tc>
        <w:tc>
          <w:tcPr>
            <w:tcW w:w="818"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3"/>
              <w:rPr>
                <w:rFonts w:ascii="仿宋_GB2312" w:hAnsi="仿宋_GB2312" w:eastAsia="仿宋_GB2312" w:cs="Times New Roman"/>
                <w:sz w:val="18"/>
                <w:szCs w:val="18"/>
              </w:rPr>
            </w:pPr>
          </w:p>
          <w:p>
            <w:pPr>
              <w:pStyle w:val="24"/>
              <w:spacing w:line="324" w:lineRule="auto"/>
              <w:ind w:left="107" w:right="158"/>
              <w:rPr>
                <w:rFonts w:ascii="仿宋_GB2312" w:hAnsi="仿宋_GB2312" w:eastAsia="仿宋_GB2312" w:cs="Times New Roman"/>
                <w:sz w:val="18"/>
                <w:szCs w:val="18"/>
              </w:rPr>
            </w:pPr>
            <w:r>
              <w:rPr>
                <w:rFonts w:hint="eastAsia" w:ascii="仿宋_GB2312" w:hAnsi="仿宋_GB2312" w:eastAsia="仿宋_GB2312" w:cs="仿宋_GB2312"/>
                <w:sz w:val="18"/>
                <w:szCs w:val="18"/>
              </w:rPr>
              <w:t>扶贫项目</w:t>
            </w: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3"/>
              <w:rPr>
                <w:rFonts w:ascii="仿宋_GB2312" w:hAnsi="仿宋_GB2312" w:eastAsia="仿宋_GB2312" w:cs="Times New Roman"/>
                <w:sz w:val="18"/>
                <w:szCs w:val="18"/>
              </w:rPr>
            </w:pPr>
          </w:p>
          <w:p>
            <w:pPr>
              <w:pStyle w:val="24"/>
              <w:spacing w:line="324" w:lineRule="auto"/>
              <w:ind w:left="357" w:right="167"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项目实施</w:t>
            </w:r>
          </w:p>
        </w:tc>
        <w:tc>
          <w:tcPr>
            <w:tcW w:w="2126" w:type="dxa"/>
          </w:tcPr>
          <w:p>
            <w:pPr>
              <w:pStyle w:val="24"/>
              <w:numPr>
                <w:ilvl w:val="0"/>
                <w:numId w:val="4"/>
              </w:numPr>
              <w:tabs>
                <w:tab w:val="left" w:pos="290"/>
              </w:tabs>
              <w:spacing w:before="38"/>
              <w:ind w:hanging="182"/>
              <w:rPr>
                <w:rFonts w:ascii="仿宋_GB2312" w:hAnsi="仿宋_GB2312" w:eastAsia="仿宋_GB2312" w:cs="Times New Roman"/>
                <w:sz w:val="18"/>
                <w:szCs w:val="18"/>
              </w:rPr>
            </w:pPr>
            <w:r>
              <w:rPr>
                <w:rFonts w:hint="eastAsia" w:ascii="仿宋_GB2312" w:hAnsi="仿宋_GB2312" w:eastAsia="仿宋_GB2312" w:cs="仿宋_GB2312"/>
                <w:sz w:val="18"/>
                <w:szCs w:val="18"/>
              </w:rPr>
              <w:t>扶贫项目实施前情况</w:t>
            </w:r>
          </w:p>
          <w:p>
            <w:pPr>
              <w:pStyle w:val="24"/>
              <w:spacing w:before="81" w:line="324" w:lineRule="auto"/>
              <w:ind w:left="108" w:right="7"/>
              <w:rPr>
                <w:rFonts w:ascii="仿宋_GB2312" w:hAnsi="仿宋_GB2312" w:eastAsia="仿宋_GB2312" w:cs="Times New Roman"/>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spacing w:val="-9"/>
                <w:sz w:val="18"/>
                <w:szCs w:val="18"/>
              </w:rPr>
              <w:t>包括项目名称、资金来</w:t>
            </w:r>
            <w:r>
              <w:rPr>
                <w:rFonts w:hint="eastAsia" w:ascii="仿宋_GB2312" w:hAnsi="仿宋_GB2312" w:eastAsia="仿宋_GB2312" w:cs="仿宋_GB2312"/>
                <w:spacing w:val="-18"/>
                <w:sz w:val="18"/>
                <w:szCs w:val="18"/>
              </w:rPr>
              <w:t>源、实施期限、绩效目标、</w:t>
            </w:r>
            <w:r>
              <w:rPr>
                <w:rFonts w:hint="eastAsia" w:ascii="仿宋_GB2312" w:hAnsi="仿宋_GB2312" w:eastAsia="仿宋_GB2312" w:cs="仿宋_GB2312"/>
                <w:spacing w:val="-8"/>
                <w:sz w:val="18"/>
                <w:szCs w:val="18"/>
              </w:rPr>
              <w:t>实施单位及责任人、受益对象和带贫减贫机制等）</w:t>
            </w:r>
          </w:p>
          <w:p>
            <w:pPr>
              <w:pStyle w:val="24"/>
              <w:numPr>
                <w:ilvl w:val="0"/>
                <w:numId w:val="4"/>
              </w:numPr>
              <w:tabs>
                <w:tab w:val="left" w:pos="290"/>
              </w:tabs>
              <w:spacing w:before="3"/>
              <w:ind w:hanging="182"/>
              <w:rPr>
                <w:rFonts w:ascii="仿宋_GB2312" w:hAnsi="仿宋_GB2312" w:eastAsia="仿宋_GB2312" w:cs="Times New Roman"/>
                <w:sz w:val="18"/>
                <w:szCs w:val="18"/>
              </w:rPr>
            </w:pPr>
            <w:r>
              <w:rPr>
                <w:rFonts w:hint="eastAsia" w:ascii="仿宋_GB2312" w:hAnsi="仿宋_GB2312" w:eastAsia="仿宋_GB2312" w:cs="仿宋_GB2312"/>
                <w:sz w:val="18"/>
                <w:szCs w:val="18"/>
              </w:rPr>
              <w:t>扶贫项目实施后情况</w:t>
            </w:r>
          </w:p>
          <w:p>
            <w:pPr>
              <w:pStyle w:val="24"/>
              <w:spacing w:before="2" w:line="310" w:lineRule="atLeast"/>
              <w:ind w:left="108" w:right="25"/>
              <w:rPr>
                <w:rFonts w:ascii="仿宋_GB2312" w:hAnsi="仿宋_GB2312" w:eastAsia="仿宋_GB2312" w:cs="Times New Roman"/>
                <w:sz w:val="18"/>
                <w:szCs w:val="18"/>
              </w:rPr>
            </w:pPr>
            <w:r>
              <w:rPr>
                <w:rFonts w:hint="eastAsia" w:ascii="仿宋_GB2312" w:hAnsi="仿宋_GB2312" w:eastAsia="仿宋_GB2312" w:cs="仿宋_GB2312"/>
                <w:sz w:val="18"/>
                <w:szCs w:val="18"/>
              </w:rPr>
              <w:t>（包括资金使用、项目实施结果、检查验收结果、绩效目标实现情况等）</w:t>
            </w:r>
          </w:p>
        </w:tc>
        <w:tc>
          <w:tcPr>
            <w:tcW w:w="1938"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6"/>
              <w:rPr>
                <w:rFonts w:ascii="仿宋_GB2312" w:hAnsi="仿宋_GB2312" w:eastAsia="仿宋_GB2312" w:cs="Times New Roman"/>
                <w:sz w:val="18"/>
                <w:szCs w:val="18"/>
              </w:rPr>
            </w:pPr>
          </w:p>
          <w:p>
            <w:pPr>
              <w:pStyle w:val="24"/>
              <w:spacing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导意见》</w:t>
            </w:r>
          </w:p>
        </w:tc>
        <w:tc>
          <w:tcPr>
            <w:tcW w:w="1304"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3"/>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right="257"/>
              <w:jc w:val="right"/>
              <w:rPr>
                <w:rFonts w:cs="Times New Roman"/>
                <w:sz w:val="18"/>
                <w:szCs w:val="18"/>
              </w:rPr>
            </w:pPr>
            <w:r>
              <w:rPr>
                <w:rFonts w:hint="eastAsia"/>
                <w:sz w:val="18"/>
                <w:szCs w:val="18"/>
              </w:rPr>
              <w:t>√</w:t>
            </w:r>
          </w:p>
        </w:tc>
        <w:tc>
          <w:tcPr>
            <w:tcW w:w="710" w:type="dxa"/>
          </w:tcPr>
          <w:p>
            <w:pPr>
              <w:pStyle w:val="24"/>
              <w:rPr>
                <w:rFonts w:ascii="Times New Roman" w:cs="Times New Roman"/>
                <w:sz w:val="18"/>
                <w:szCs w:val="18"/>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18"/>
                <w:szCs w:val="18"/>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rPr>
                <w:rFonts w:ascii="Times New Roman" w:cs="Times New Roman"/>
                <w:sz w:val="18"/>
                <w:szCs w:val="18"/>
              </w:rPr>
            </w:pPr>
          </w:p>
          <w:p>
            <w:pPr>
              <w:pStyle w:val="24"/>
              <w:spacing w:before="9"/>
              <w:rPr>
                <w:rFonts w:ascii="Times New Roman" w:cs="Times New Roman"/>
                <w:sz w:val="21"/>
                <w:szCs w:val="21"/>
              </w:rPr>
            </w:pPr>
          </w:p>
          <w:p>
            <w:pPr>
              <w:pStyle w:val="24"/>
              <w:spacing w:before="1"/>
              <w:ind w:left="16"/>
              <w:jc w:val="center"/>
              <w:rPr>
                <w:rFonts w:cs="Times New Roman"/>
                <w:sz w:val="18"/>
                <w:szCs w:val="18"/>
              </w:rPr>
            </w:pPr>
            <w:r>
              <w:rPr>
                <w:rFonts w:hint="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54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38" w:right="128"/>
              <w:jc w:val="center"/>
              <w:rPr>
                <w:sz w:val="18"/>
                <w:szCs w:val="18"/>
              </w:rPr>
            </w:pPr>
            <w:r>
              <w:rPr>
                <w:sz w:val="18"/>
                <w:szCs w:val="18"/>
              </w:rPr>
              <w:t>13</w:t>
            </w:r>
          </w:p>
        </w:tc>
        <w:tc>
          <w:tcPr>
            <w:tcW w:w="818"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319" w:right="128"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监督管理</w:t>
            </w:r>
          </w:p>
        </w:tc>
        <w:tc>
          <w:tcPr>
            <w:tcW w:w="897"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357" w:right="167" w:hanging="180"/>
              <w:rPr>
                <w:rFonts w:ascii="仿宋_GB2312" w:hAnsi="仿宋_GB2312" w:eastAsia="仿宋_GB2312" w:cs="Times New Roman"/>
                <w:sz w:val="18"/>
                <w:szCs w:val="18"/>
              </w:rPr>
            </w:pPr>
            <w:r>
              <w:rPr>
                <w:rFonts w:hint="eastAsia" w:ascii="仿宋_GB2312" w:hAnsi="仿宋_GB2312" w:eastAsia="仿宋_GB2312" w:cs="仿宋_GB2312"/>
                <w:sz w:val="18"/>
                <w:szCs w:val="18"/>
              </w:rPr>
              <w:t>监督举报</w:t>
            </w:r>
          </w:p>
        </w:tc>
        <w:tc>
          <w:tcPr>
            <w:tcW w:w="2126"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before="6"/>
              <w:rPr>
                <w:rFonts w:ascii="仿宋_GB2312" w:hAnsi="仿宋_GB2312" w:eastAsia="仿宋_GB2312" w:cs="Times New Roman"/>
                <w:sz w:val="18"/>
                <w:szCs w:val="18"/>
              </w:rPr>
            </w:pPr>
          </w:p>
          <w:p>
            <w:pPr>
              <w:pStyle w:val="24"/>
              <w:ind w:left="108"/>
              <w:rPr>
                <w:rFonts w:ascii="仿宋_GB2312" w:hAnsi="仿宋_GB2312" w:eastAsia="仿宋_GB2312" w:cs="Times New Roman"/>
                <w:sz w:val="18"/>
                <w:szCs w:val="18"/>
              </w:rPr>
            </w:pPr>
            <w:r>
              <w:rPr>
                <w:rFonts w:hint="eastAsia" w:ascii="仿宋_GB2312" w:hAnsi="仿宋_GB2312" w:eastAsia="仿宋_GB2312" w:cs="仿宋_GB2312"/>
                <w:sz w:val="18"/>
                <w:szCs w:val="18"/>
              </w:rPr>
              <w:t>监督电话（</w:t>
            </w:r>
            <w:r>
              <w:rPr>
                <w:rFonts w:ascii="仿宋_GB2312" w:hAnsi="仿宋_GB2312" w:eastAsia="仿宋_GB2312" w:cs="仿宋_GB2312"/>
                <w:sz w:val="18"/>
                <w:szCs w:val="18"/>
              </w:rPr>
              <w:t>12317</w:t>
            </w:r>
            <w:r>
              <w:rPr>
                <w:rFonts w:hint="eastAsia" w:ascii="仿宋_GB2312" w:hAnsi="仿宋_GB2312" w:eastAsia="仿宋_GB2312" w:cs="仿宋_GB2312"/>
                <w:sz w:val="18"/>
                <w:szCs w:val="18"/>
              </w:rPr>
              <w:t>）</w:t>
            </w:r>
          </w:p>
        </w:tc>
        <w:tc>
          <w:tcPr>
            <w:tcW w:w="1938" w:type="dxa"/>
          </w:tcPr>
          <w:p>
            <w:pPr>
              <w:pStyle w:val="24"/>
              <w:spacing w:before="38" w:line="324" w:lineRule="auto"/>
              <w:ind w:left="106" w:right="20"/>
              <w:rPr>
                <w:rFonts w:ascii="仿宋_GB2312" w:hAnsi="仿宋_GB2312" w:eastAsia="仿宋_GB2312" w:cs="Times New Roman"/>
                <w:sz w:val="18"/>
                <w:szCs w:val="18"/>
              </w:rPr>
            </w:pPr>
            <w:r>
              <w:rPr>
                <w:rFonts w:hint="eastAsia" w:ascii="仿宋_GB2312" w:hAnsi="仿宋_GB2312" w:eastAsia="仿宋_GB2312" w:cs="仿宋_GB2312"/>
                <w:spacing w:val="-3"/>
                <w:sz w:val="18"/>
                <w:szCs w:val="18"/>
              </w:rPr>
              <w:t>《国务院扶贫办、</w:t>
            </w:r>
            <w:r>
              <w:rPr>
                <w:rFonts w:hint="eastAsia" w:ascii="仿宋_GB2312" w:hAnsi="仿宋_GB2312" w:eastAsia="仿宋_GB2312" w:cs="仿宋_GB2312"/>
                <w:sz w:val="18"/>
                <w:szCs w:val="18"/>
              </w:rPr>
              <w:t>财政部关于完善</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扶贫资金项目公</w:t>
            </w:r>
            <w:r>
              <w:rPr>
                <w:rFonts w:ascii="仿宋_GB2312" w:hAnsi="仿宋_GB2312" w:eastAsia="仿宋_GB2312" w:cs="仿宋_GB2312"/>
                <w:sz w:val="18"/>
                <w:szCs w:val="18"/>
              </w:rPr>
              <w:t xml:space="preserve"> </w:t>
            </w:r>
            <w:r>
              <w:rPr>
                <w:rFonts w:hint="eastAsia" w:ascii="仿宋_GB2312" w:hAnsi="仿宋_GB2312" w:eastAsia="仿宋_GB2312" w:cs="仿宋_GB2312"/>
                <w:sz w:val="18"/>
                <w:szCs w:val="18"/>
              </w:rPr>
              <w:t>告公示制度的指</w:t>
            </w:r>
          </w:p>
          <w:p>
            <w:pPr>
              <w:pStyle w:val="24"/>
              <w:spacing w:before="3"/>
              <w:ind w:left="106"/>
              <w:rPr>
                <w:rFonts w:ascii="仿宋_GB2312" w:hAnsi="仿宋_GB2312" w:eastAsia="仿宋_GB2312" w:cs="Times New Roman"/>
                <w:sz w:val="18"/>
                <w:szCs w:val="18"/>
              </w:rPr>
            </w:pPr>
            <w:r>
              <w:rPr>
                <w:rFonts w:hint="eastAsia" w:ascii="仿宋_GB2312" w:hAnsi="仿宋_GB2312" w:eastAsia="仿宋_GB2312" w:cs="仿宋_GB2312"/>
                <w:sz w:val="18"/>
                <w:szCs w:val="18"/>
              </w:rPr>
              <w:t>导意见》</w:t>
            </w:r>
          </w:p>
        </w:tc>
        <w:tc>
          <w:tcPr>
            <w:tcW w:w="1304" w:type="dxa"/>
          </w:tcPr>
          <w:p>
            <w:pPr>
              <w:pStyle w:val="24"/>
              <w:rPr>
                <w:rFonts w:ascii="仿宋_GB2312" w:hAnsi="仿宋_GB2312" w:eastAsia="仿宋_GB2312" w:cs="Times New Roman"/>
                <w:sz w:val="18"/>
                <w:szCs w:val="18"/>
              </w:rPr>
            </w:pPr>
          </w:p>
          <w:p>
            <w:pPr>
              <w:pStyle w:val="24"/>
              <w:rPr>
                <w:rFonts w:ascii="仿宋_GB2312" w:hAnsi="仿宋_GB2312" w:eastAsia="仿宋_GB2312" w:cs="Times New Roman"/>
                <w:sz w:val="18"/>
                <w:szCs w:val="18"/>
              </w:rPr>
            </w:pPr>
          </w:p>
          <w:p>
            <w:pPr>
              <w:pStyle w:val="24"/>
              <w:spacing w:line="324" w:lineRule="auto"/>
              <w:ind w:left="109" w:right="101"/>
              <w:rPr>
                <w:rFonts w:ascii="仿宋_GB2312" w:hAnsi="仿宋_GB2312" w:eastAsia="仿宋_GB2312" w:cs="Times New Roman"/>
                <w:sz w:val="18"/>
                <w:szCs w:val="18"/>
              </w:rPr>
            </w:pPr>
            <w:r>
              <w:rPr>
                <w:rFonts w:hint="eastAsia" w:ascii="仿宋_GB2312" w:hAnsi="仿宋_GB2312" w:eastAsia="仿宋_GB2312" w:cs="仿宋_GB2312"/>
                <w:sz w:val="18"/>
                <w:szCs w:val="18"/>
              </w:rPr>
              <w:t>信息形成（变更）</w:t>
            </w:r>
            <w:r>
              <w:rPr>
                <w:rFonts w:ascii="仿宋_GB2312" w:hAnsi="仿宋_GB2312" w:eastAsia="仿宋_GB2312" w:cs="仿宋_GB2312"/>
                <w:sz w:val="18"/>
                <w:szCs w:val="18"/>
              </w:rPr>
              <w:t xml:space="preserve"> 20 </w:t>
            </w:r>
            <w:r>
              <w:rPr>
                <w:rFonts w:hint="eastAsia" w:ascii="仿宋_GB2312" w:hAnsi="仿宋_GB2312" w:eastAsia="仿宋_GB2312" w:cs="仿宋_GB2312"/>
                <w:sz w:val="18"/>
                <w:szCs w:val="18"/>
              </w:rPr>
              <w:t>个工作日内</w:t>
            </w:r>
          </w:p>
        </w:tc>
        <w:tc>
          <w:tcPr>
            <w:tcW w:w="1747" w:type="dxa"/>
            <w:vAlign w:val="center"/>
          </w:tcPr>
          <w:p>
            <w:pPr>
              <w:spacing w:line="240" w:lineRule="exact"/>
              <w:jc w:val="center"/>
              <w:rPr>
                <w:rFonts w:ascii="仿宋_GB2312" w:hAnsi="仿宋_GB2312" w:eastAsia="仿宋_GB2312" w:cs="Times New Roman"/>
                <w:sz w:val="18"/>
                <w:szCs w:val="18"/>
              </w:rPr>
            </w:pPr>
            <w:r>
              <w:rPr>
                <w:rFonts w:hint="eastAsia" w:ascii="仿宋_GB2312" w:hAnsi="Times New Roman" w:eastAsia="仿宋_GB2312" w:cs="仿宋_GB2312"/>
                <w:sz w:val="18"/>
                <w:szCs w:val="18"/>
                <w:lang w:val="en-US"/>
              </w:rPr>
              <w:t>镇政府</w:t>
            </w:r>
          </w:p>
        </w:tc>
        <w:tc>
          <w:tcPr>
            <w:tcW w:w="1968" w:type="dxa"/>
            <w:vAlign w:val="center"/>
          </w:tcPr>
          <w:p>
            <w:pPr>
              <w:spacing w:line="240" w:lineRule="exact"/>
              <w:jc w:val="center"/>
              <w:rPr>
                <w:rFonts w:ascii="仿宋_GB2312" w:hAnsi="仿宋_GB2312" w:eastAsia="仿宋_GB2312" w:cs="Times New Roman"/>
                <w:sz w:val="18"/>
                <w:szCs w:val="18"/>
              </w:rPr>
            </w:pPr>
            <w:r>
              <w:rPr>
                <w:rFonts w:hint="eastAsia" w:ascii="仿宋_GB2312" w:eastAsia="仿宋_GB2312" w:cs="仿宋_GB2312"/>
                <w:sz w:val="18"/>
                <w:szCs w:val="18"/>
              </w:rPr>
              <w:t>■政府网站</w:t>
            </w:r>
          </w:p>
        </w:tc>
        <w:tc>
          <w:tcPr>
            <w:tcW w:w="720"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1"/>
              <w:jc w:val="center"/>
              <w:rPr>
                <w:rFonts w:cs="Times New Roman"/>
                <w:sz w:val="18"/>
                <w:szCs w:val="18"/>
              </w:rPr>
            </w:pPr>
            <w:r>
              <w:rPr>
                <w:rFonts w:hint="eastAsia"/>
                <w:sz w:val="18"/>
                <w:szCs w:val="18"/>
              </w:rPr>
              <w:t>√</w:t>
            </w:r>
          </w:p>
        </w:tc>
        <w:tc>
          <w:tcPr>
            <w:tcW w:w="710" w:type="dxa"/>
          </w:tcPr>
          <w:p>
            <w:pPr>
              <w:pStyle w:val="24"/>
              <w:rPr>
                <w:rFonts w:ascii="Times New Roman" w:cs="Times New Roman"/>
                <w:sz w:val="20"/>
                <w:szCs w:val="20"/>
              </w:rPr>
            </w:pPr>
          </w:p>
        </w:tc>
        <w:tc>
          <w:tcPr>
            <w:tcW w:w="54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0"/>
              <w:jc w:val="center"/>
              <w:rPr>
                <w:rFonts w:cs="Times New Roman"/>
                <w:sz w:val="18"/>
                <w:szCs w:val="18"/>
              </w:rPr>
            </w:pPr>
            <w:r>
              <w:rPr>
                <w:rFonts w:hint="eastAsia"/>
                <w:sz w:val="18"/>
                <w:szCs w:val="18"/>
              </w:rPr>
              <w:t>√</w:t>
            </w:r>
          </w:p>
        </w:tc>
        <w:tc>
          <w:tcPr>
            <w:tcW w:w="719" w:type="dxa"/>
          </w:tcPr>
          <w:p>
            <w:pPr>
              <w:pStyle w:val="24"/>
              <w:rPr>
                <w:rFonts w:ascii="Times New Roman" w:cs="Times New Roman"/>
                <w:sz w:val="20"/>
                <w:szCs w:val="20"/>
              </w:rPr>
            </w:pPr>
          </w:p>
        </w:tc>
        <w:tc>
          <w:tcPr>
            <w:tcW w:w="1439" w:type="dxa"/>
          </w:tcPr>
          <w:p>
            <w:pPr>
              <w:pStyle w:val="24"/>
              <w:rPr>
                <w:rFonts w:ascii="Times New Roman" w:cs="Times New Roman"/>
                <w:sz w:val="18"/>
                <w:szCs w:val="18"/>
              </w:rPr>
            </w:pPr>
          </w:p>
          <w:p>
            <w:pPr>
              <w:pStyle w:val="24"/>
              <w:rPr>
                <w:rFonts w:ascii="Times New Roman" w:cs="Times New Roman"/>
                <w:sz w:val="18"/>
                <w:szCs w:val="18"/>
              </w:rPr>
            </w:pPr>
          </w:p>
          <w:p>
            <w:pPr>
              <w:pStyle w:val="24"/>
              <w:spacing w:before="6"/>
              <w:rPr>
                <w:rFonts w:ascii="Times New Roman" w:cs="Times New Roman"/>
                <w:sz w:val="21"/>
                <w:szCs w:val="21"/>
              </w:rPr>
            </w:pPr>
          </w:p>
          <w:p>
            <w:pPr>
              <w:pStyle w:val="24"/>
              <w:ind w:left="16"/>
              <w:jc w:val="center"/>
              <w:rPr>
                <w:rFonts w:cs="Times New Roman"/>
                <w:sz w:val="18"/>
                <w:szCs w:val="18"/>
              </w:rPr>
            </w:pPr>
            <w:r>
              <w:rPr>
                <w:rFonts w:hint="eastAsia"/>
                <w:sz w:val="18"/>
                <w:szCs w:val="18"/>
              </w:rPr>
              <w:t>√</w:t>
            </w:r>
          </w:p>
        </w:tc>
      </w:tr>
    </w:tbl>
    <w:p>
      <w:pPr>
        <w:jc w:val="both"/>
        <w:rPr>
          <w:rFonts w:cs="Times New Roman"/>
          <w:lang w:val="en-US"/>
        </w:rPr>
      </w:pPr>
    </w:p>
    <w:sectPr>
      <w:pgSz w:w="16840" w:h="11910" w:orient="landscape"/>
      <w:pgMar w:top="1100" w:right="560" w:bottom="1080" w:left="560" w:header="0" w:footer="8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3000509000000000000"/>
    <w:charset w:val="86"/>
    <w:family w:val="auto"/>
    <w:pitch w:val="default"/>
    <w:sig w:usb0="00000001" w:usb1="080E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FreeSerif">
    <w:panose1 w:val="02020603050405020304"/>
    <w:charset w:val="00"/>
    <w:family w:val="auto"/>
    <w:pitch w:val="default"/>
    <w:sig w:usb0="E59FAFFF" w:usb1="C200FDFF" w:usb2="43501B29" w:usb3="04000043" w:csb0="600101FF" w:csb1="F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rFonts w:cs="Times New Roman"/>
        <w:sz w:val="20"/>
        <w:szCs w:val="20"/>
      </w:rPr>
    </w:pPr>
    <w:r>
      <w:rPr>
        <w:lang w:val="en-US"/>
      </w:rPr>
      <w:pict>
        <v:shape id="_x0000_s4097" o:spid="_x0000_s4097" o:spt="202" type="#_x0000_t202" style="position:absolute;left:0pt;margin-top:0pt;height:144pt;width:144pt;mso-position-horizontal:center;mso-position-horizontal-relative:margin;mso-wrap-style:none;z-index:251656192;mso-width-relative:page;mso-height-relative:page;" filled="f" stroked="f" coordsize="21600,21600">
          <v:path/>
          <v:fill on="f" focussize="0,0"/>
          <v:stroke on="f" joinstyle="miter"/>
          <v:imagedata o:title=""/>
          <o:lock v:ext="edit"/>
          <v:textbox inset="0mm,0mm,0mm,0mm" style="mso-fit-shape-to-text:t;">
            <w:txbxContent>
              <w:p>
                <w:pPr>
                  <w:pStyle w:val="8"/>
                  <w:rPr>
                    <w:rFonts w:cs="Times New Roma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uto" w:vAnchor="text" w:hAnchor="margin" w:xAlign="center" w:y="1"/>
      <w:rPr>
        <w:rStyle w:val="13"/>
        <w:rFonts w:cs="Times New Roman"/>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pPr>
      <w:pStyle w:val="7"/>
      <w:spacing w:line="14" w:lineRule="auto"/>
      <w:rPr>
        <w:rFonts w:cs="Times New Roman"/>
        <w:sz w:val="20"/>
        <w:szCs w:val="20"/>
      </w:rPr>
    </w:pPr>
    <w:r>
      <w:rPr>
        <w:lang w:val="en-US"/>
      </w:rPr>
      <w:pict>
        <v:shape id="_x0000_s4098" o:spid="_x0000_s4098" o:spt="202" type="#_x0000_t202" style="position:absolute;left:0pt;margin-left:385pt;margin-top:-0.15pt;height:11.65pt;width:4.55p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rPr>
                    <w:rFonts w:cs="Times New Roman"/>
                  </w:rPr>
                </w:pPr>
              </w:p>
              <w:p>
                <w:pPr>
                  <w:pStyle w:val="8"/>
                  <w:rPr>
                    <w:rFonts w:cs="Times New Roman"/>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rFonts w:cs="Times New Roman"/>
        <w:sz w:val="20"/>
        <w:szCs w:val="20"/>
      </w:rPr>
    </w:pPr>
    <w:r>
      <w:rPr>
        <w:lang w:val="en-US"/>
      </w:rPr>
      <w:pict>
        <v:shape id="_x0000_s4099" o:spid="_x0000_s4099" o:spt="202" type="#_x0000_t202" style="position:absolute;left:0pt;margin-top:0pt;height:144pt;width:144pt;mso-position-horizontal:center;mso-position-horizontal-relative:margin;mso-wrap-style:none;z-index:251657216;mso-width-relative:page;mso-height-relative:page;" filled="f" stroked="f" coordsize="21600,21600">
          <v:path/>
          <v:fill on="f" focussize="0,0"/>
          <v:stroke on="f" joinstyle="miter"/>
          <v:imagedata o:title=""/>
          <o:lock v:ext="edit"/>
          <v:textbox inset="0mm,0mm,0mm,0mm" style="mso-fit-shape-to-text:t;">
            <w:txbxContent>
              <w:p>
                <w:pPr>
                  <w:pStyle w:val="8"/>
                  <w:rPr>
                    <w:rFonts w:cs="Times New Roman"/>
                  </w:rPr>
                </w:pPr>
                <w:r>
                  <w:fldChar w:fldCharType="begin"/>
                </w:r>
                <w:r>
                  <w:instrText xml:space="preserve"> PAGE  \* MERGEFORMAT </w:instrText>
                </w:r>
                <w:r>
                  <w:fldChar w:fldCharType="separate"/>
                </w:r>
                <w:r>
                  <w:t>6</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rFonts w:cs="Times New Roman"/>
        <w:sz w:val="20"/>
        <w:szCs w:val="20"/>
      </w:rPr>
    </w:pPr>
    <w:r>
      <w:rPr>
        <w:lang w:val="en-US"/>
      </w:rPr>
      <w:pict>
        <v:shape id="_x0000_s4100" o:spid="_x0000_s4100"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8"/>
                  <w:rPr>
                    <w:rFonts w:cs="Times New Roman"/>
                  </w:rPr>
                </w:pPr>
                <w:r>
                  <w:fldChar w:fldCharType="begin"/>
                </w:r>
                <w:r>
                  <w:instrText xml:space="preserve"> PAGE  \* MERGEFORMAT </w:instrText>
                </w:r>
                <w:r>
                  <w:fldChar w:fldCharType="separate"/>
                </w:r>
                <w:r>
                  <w:t>32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0"/>
      <w:numFmt w:val="bullet"/>
      <w:lvlText w:val="·"/>
      <w:lvlJc w:val="left"/>
      <w:pPr>
        <w:ind w:left="108" w:hanging="181"/>
      </w:pPr>
      <w:rPr>
        <w:rFonts w:hint="default" w:ascii="宋体" w:hAnsi="宋体" w:eastAsia="宋体"/>
        <w:spacing w:val="-17"/>
        <w:w w:val="100"/>
        <w:sz w:val="16"/>
        <w:szCs w:val="16"/>
      </w:rPr>
    </w:lvl>
    <w:lvl w:ilvl="1" w:tentative="0">
      <w:start w:val="0"/>
      <w:numFmt w:val="bullet"/>
      <w:lvlText w:val="•"/>
      <w:lvlJc w:val="left"/>
      <w:pPr>
        <w:ind w:left="301" w:hanging="181"/>
      </w:pPr>
      <w:rPr>
        <w:rFonts w:hint="default"/>
      </w:rPr>
    </w:lvl>
    <w:lvl w:ilvl="2" w:tentative="0">
      <w:start w:val="0"/>
      <w:numFmt w:val="bullet"/>
      <w:lvlText w:val="•"/>
      <w:lvlJc w:val="left"/>
      <w:pPr>
        <w:ind w:left="503" w:hanging="181"/>
      </w:pPr>
      <w:rPr>
        <w:rFonts w:hint="default"/>
      </w:rPr>
    </w:lvl>
    <w:lvl w:ilvl="3" w:tentative="0">
      <w:start w:val="0"/>
      <w:numFmt w:val="bullet"/>
      <w:lvlText w:val="•"/>
      <w:lvlJc w:val="left"/>
      <w:pPr>
        <w:ind w:left="704" w:hanging="181"/>
      </w:pPr>
      <w:rPr>
        <w:rFonts w:hint="default"/>
      </w:rPr>
    </w:lvl>
    <w:lvl w:ilvl="4" w:tentative="0">
      <w:start w:val="0"/>
      <w:numFmt w:val="bullet"/>
      <w:lvlText w:val="•"/>
      <w:lvlJc w:val="left"/>
      <w:pPr>
        <w:ind w:left="906" w:hanging="181"/>
      </w:pPr>
      <w:rPr>
        <w:rFonts w:hint="default"/>
      </w:rPr>
    </w:lvl>
    <w:lvl w:ilvl="5" w:tentative="0">
      <w:start w:val="0"/>
      <w:numFmt w:val="bullet"/>
      <w:lvlText w:val="•"/>
      <w:lvlJc w:val="left"/>
      <w:pPr>
        <w:ind w:left="1108" w:hanging="181"/>
      </w:pPr>
      <w:rPr>
        <w:rFonts w:hint="default"/>
      </w:rPr>
    </w:lvl>
    <w:lvl w:ilvl="6" w:tentative="0">
      <w:start w:val="0"/>
      <w:numFmt w:val="bullet"/>
      <w:lvlText w:val="•"/>
      <w:lvlJc w:val="left"/>
      <w:pPr>
        <w:ind w:left="1309" w:hanging="181"/>
      </w:pPr>
      <w:rPr>
        <w:rFonts w:hint="default"/>
      </w:rPr>
    </w:lvl>
    <w:lvl w:ilvl="7" w:tentative="0">
      <w:start w:val="0"/>
      <w:numFmt w:val="bullet"/>
      <w:lvlText w:val="•"/>
      <w:lvlJc w:val="left"/>
      <w:pPr>
        <w:ind w:left="1511" w:hanging="181"/>
      </w:pPr>
      <w:rPr>
        <w:rFonts w:hint="default"/>
      </w:rPr>
    </w:lvl>
    <w:lvl w:ilvl="8" w:tentative="0">
      <w:start w:val="0"/>
      <w:numFmt w:val="bullet"/>
      <w:lvlText w:val="•"/>
      <w:lvlJc w:val="left"/>
      <w:pPr>
        <w:ind w:left="1712" w:hanging="181"/>
      </w:pPr>
      <w:rPr>
        <w:rFonts w:hint="default"/>
      </w:rPr>
    </w:lvl>
  </w:abstractNum>
  <w:abstractNum w:abstractNumId="1">
    <w:nsid w:val="F4B5D9F5"/>
    <w:multiLevelType w:val="multilevel"/>
    <w:tmpl w:val="F4B5D9F5"/>
    <w:lvl w:ilvl="0" w:tentative="0">
      <w:start w:val="0"/>
      <w:numFmt w:val="bullet"/>
      <w:lvlText w:val="·"/>
      <w:lvlJc w:val="left"/>
      <w:pPr>
        <w:ind w:left="289" w:hanging="181"/>
      </w:pPr>
      <w:rPr>
        <w:rFonts w:hint="default" w:ascii="宋体" w:hAnsi="宋体" w:eastAsia="宋体"/>
        <w:w w:val="100"/>
        <w:sz w:val="16"/>
        <w:szCs w:val="16"/>
      </w:rPr>
    </w:lvl>
    <w:lvl w:ilvl="1" w:tentative="0">
      <w:start w:val="0"/>
      <w:numFmt w:val="bullet"/>
      <w:lvlText w:val="•"/>
      <w:lvlJc w:val="left"/>
      <w:pPr>
        <w:ind w:left="463" w:hanging="181"/>
      </w:pPr>
      <w:rPr>
        <w:rFonts w:hint="default"/>
      </w:rPr>
    </w:lvl>
    <w:lvl w:ilvl="2" w:tentative="0">
      <w:start w:val="0"/>
      <w:numFmt w:val="bullet"/>
      <w:lvlText w:val="•"/>
      <w:lvlJc w:val="left"/>
      <w:pPr>
        <w:ind w:left="647" w:hanging="181"/>
      </w:pPr>
      <w:rPr>
        <w:rFonts w:hint="default"/>
      </w:rPr>
    </w:lvl>
    <w:lvl w:ilvl="3" w:tentative="0">
      <w:start w:val="0"/>
      <w:numFmt w:val="bullet"/>
      <w:lvlText w:val="•"/>
      <w:lvlJc w:val="left"/>
      <w:pPr>
        <w:ind w:left="830" w:hanging="181"/>
      </w:pPr>
      <w:rPr>
        <w:rFonts w:hint="default"/>
      </w:rPr>
    </w:lvl>
    <w:lvl w:ilvl="4" w:tentative="0">
      <w:start w:val="0"/>
      <w:numFmt w:val="bullet"/>
      <w:lvlText w:val="•"/>
      <w:lvlJc w:val="left"/>
      <w:pPr>
        <w:ind w:left="1014" w:hanging="181"/>
      </w:pPr>
      <w:rPr>
        <w:rFonts w:hint="default"/>
      </w:rPr>
    </w:lvl>
    <w:lvl w:ilvl="5" w:tentative="0">
      <w:start w:val="0"/>
      <w:numFmt w:val="bullet"/>
      <w:lvlText w:val="•"/>
      <w:lvlJc w:val="left"/>
      <w:pPr>
        <w:ind w:left="1198" w:hanging="181"/>
      </w:pPr>
      <w:rPr>
        <w:rFonts w:hint="default"/>
      </w:rPr>
    </w:lvl>
    <w:lvl w:ilvl="6" w:tentative="0">
      <w:start w:val="0"/>
      <w:numFmt w:val="bullet"/>
      <w:lvlText w:val="•"/>
      <w:lvlJc w:val="left"/>
      <w:pPr>
        <w:ind w:left="1381" w:hanging="181"/>
      </w:pPr>
      <w:rPr>
        <w:rFonts w:hint="default"/>
      </w:rPr>
    </w:lvl>
    <w:lvl w:ilvl="7" w:tentative="0">
      <w:start w:val="0"/>
      <w:numFmt w:val="bullet"/>
      <w:lvlText w:val="•"/>
      <w:lvlJc w:val="left"/>
      <w:pPr>
        <w:ind w:left="1565" w:hanging="181"/>
      </w:pPr>
      <w:rPr>
        <w:rFonts w:hint="default"/>
      </w:rPr>
    </w:lvl>
    <w:lvl w:ilvl="8" w:tentative="0">
      <w:start w:val="0"/>
      <w:numFmt w:val="bullet"/>
      <w:lvlText w:val="•"/>
      <w:lvlJc w:val="left"/>
      <w:pPr>
        <w:ind w:left="1748" w:hanging="181"/>
      </w:pPr>
      <w:rPr>
        <w:rFonts w:hint="default"/>
      </w:rPr>
    </w:lvl>
  </w:abstractNum>
  <w:abstractNum w:abstractNumId="2">
    <w:nsid w:val="03D62ECE"/>
    <w:multiLevelType w:val="multilevel"/>
    <w:tmpl w:val="03D62ECE"/>
    <w:lvl w:ilvl="0" w:tentative="0">
      <w:start w:val="0"/>
      <w:numFmt w:val="bullet"/>
      <w:lvlText w:val="·"/>
      <w:lvlJc w:val="left"/>
      <w:pPr>
        <w:ind w:left="108" w:hanging="181"/>
      </w:pPr>
      <w:rPr>
        <w:rFonts w:hint="default" w:ascii="宋体" w:hAnsi="宋体" w:eastAsia="宋体"/>
        <w:w w:val="100"/>
        <w:sz w:val="16"/>
        <w:szCs w:val="16"/>
      </w:rPr>
    </w:lvl>
    <w:lvl w:ilvl="1" w:tentative="0">
      <w:start w:val="0"/>
      <w:numFmt w:val="bullet"/>
      <w:lvlText w:val="•"/>
      <w:lvlJc w:val="left"/>
      <w:pPr>
        <w:ind w:left="301" w:hanging="181"/>
      </w:pPr>
      <w:rPr>
        <w:rFonts w:hint="default"/>
      </w:rPr>
    </w:lvl>
    <w:lvl w:ilvl="2" w:tentative="0">
      <w:start w:val="0"/>
      <w:numFmt w:val="bullet"/>
      <w:lvlText w:val="•"/>
      <w:lvlJc w:val="left"/>
      <w:pPr>
        <w:ind w:left="503" w:hanging="181"/>
      </w:pPr>
      <w:rPr>
        <w:rFonts w:hint="default"/>
      </w:rPr>
    </w:lvl>
    <w:lvl w:ilvl="3" w:tentative="0">
      <w:start w:val="0"/>
      <w:numFmt w:val="bullet"/>
      <w:lvlText w:val="•"/>
      <w:lvlJc w:val="left"/>
      <w:pPr>
        <w:ind w:left="704" w:hanging="181"/>
      </w:pPr>
      <w:rPr>
        <w:rFonts w:hint="default"/>
      </w:rPr>
    </w:lvl>
    <w:lvl w:ilvl="4" w:tentative="0">
      <w:start w:val="0"/>
      <w:numFmt w:val="bullet"/>
      <w:lvlText w:val="•"/>
      <w:lvlJc w:val="left"/>
      <w:pPr>
        <w:ind w:left="906" w:hanging="181"/>
      </w:pPr>
      <w:rPr>
        <w:rFonts w:hint="default"/>
      </w:rPr>
    </w:lvl>
    <w:lvl w:ilvl="5" w:tentative="0">
      <w:start w:val="0"/>
      <w:numFmt w:val="bullet"/>
      <w:lvlText w:val="•"/>
      <w:lvlJc w:val="left"/>
      <w:pPr>
        <w:ind w:left="1108" w:hanging="181"/>
      </w:pPr>
      <w:rPr>
        <w:rFonts w:hint="default"/>
      </w:rPr>
    </w:lvl>
    <w:lvl w:ilvl="6" w:tentative="0">
      <w:start w:val="0"/>
      <w:numFmt w:val="bullet"/>
      <w:lvlText w:val="•"/>
      <w:lvlJc w:val="left"/>
      <w:pPr>
        <w:ind w:left="1309" w:hanging="181"/>
      </w:pPr>
      <w:rPr>
        <w:rFonts w:hint="default"/>
      </w:rPr>
    </w:lvl>
    <w:lvl w:ilvl="7" w:tentative="0">
      <w:start w:val="0"/>
      <w:numFmt w:val="bullet"/>
      <w:lvlText w:val="•"/>
      <w:lvlJc w:val="left"/>
      <w:pPr>
        <w:ind w:left="1511" w:hanging="181"/>
      </w:pPr>
      <w:rPr>
        <w:rFonts w:hint="default"/>
      </w:rPr>
    </w:lvl>
    <w:lvl w:ilvl="8" w:tentative="0">
      <w:start w:val="0"/>
      <w:numFmt w:val="bullet"/>
      <w:lvlText w:val="•"/>
      <w:lvlJc w:val="left"/>
      <w:pPr>
        <w:ind w:left="1712" w:hanging="181"/>
      </w:pPr>
      <w:rPr>
        <w:rFonts w:hint="default"/>
      </w:rPr>
    </w:lvl>
  </w:abstractNum>
  <w:abstractNum w:abstractNumId="3">
    <w:nsid w:val="72183CF9"/>
    <w:multiLevelType w:val="multilevel"/>
    <w:tmpl w:val="72183CF9"/>
    <w:lvl w:ilvl="0" w:tentative="0">
      <w:start w:val="0"/>
      <w:numFmt w:val="bullet"/>
      <w:lvlText w:val="·"/>
      <w:lvlJc w:val="left"/>
      <w:pPr>
        <w:ind w:left="289" w:hanging="181"/>
      </w:pPr>
      <w:rPr>
        <w:rFonts w:hint="default" w:ascii="宋体" w:hAnsi="宋体" w:eastAsia="宋体"/>
        <w:w w:val="100"/>
        <w:sz w:val="16"/>
        <w:szCs w:val="16"/>
      </w:rPr>
    </w:lvl>
    <w:lvl w:ilvl="1" w:tentative="0">
      <w:start w:val="0"/>
      <w:numFmt w:val="bullet"/>
      <w:lvlText w:val="•"/>
      <w:lvlJc w:val="left"/>
      <w:pPr>
        <w:ind w:left="463" w:hanging="181"/>
      </w:pPr>
      <w:rPr>
        <w:rFonts w:hint="default"/>
      </w:rPr>
    </w:lvl>
    <w:lvl w:ilvl="2" w:tentative="0">
      <w:start w:val="0"/>
      <w:numFmt w:val="bullet"/>
      <w:lvlText w:val="•"/>
      <w:lvlJc w:val="left"/>
      <w:pPr>
        <w:ind w:left="647" w:hanging="181"/>
      </w:pPr>
      <w:rPr>
        <w:rFonts w:hint="default"/>
      </w:rPr>
    </w:lvl>
    <w:lvl w:ilvl="3" w:tentative="0">
      <w:start w:val="0"/>
      <w:numFmt w:val="bullet"/>
      <w:lvlText w:val="•"/>
      <w:lvlJc w:val="left"/>
      <w:pPr>
        <w:ind w:left="830" w:hanging="181"/>
      </w:pPr>
      <w:rPr>
        <w:rFonts w:hint="default"/>
      </w:rPr>
    </w:lvl>
    <w:lvl w:ilvl="4" w:tentative="0">
      <w:start w:val="0"/>
      <w:numFmt w:val="bullet"/>
      <w:lvlText w:val="•"/>
      <w:lvlJc w:val="left"/>
      <w:pPr>
        <w:ind w:left="1014" w:hanging="181"/>
      </w:pPr>
      <w:rPr>
        <w:rFonts w:hint="default"/>
      </w:rPr>
    </w:lvl>
    <w:lvl w:ilvl="5" w:tentative="0">
      <w:start w:val="0"/>
      <w:numFmt w:val="bullet"/>
      <w:lvlText w:val="•"/>
      <w:lvlJc w:val="left"/>
      <w:pPr>
        <w:ind w:left="1198" w:hanging="181"/>
      </w:pPr>
      <w:rPr>
        <w:rFonts w:hint="default"/>
      </w:rPr>
    </w:lvl>
    <w:lvl w:ilvl="6" w:tentative="0">
      <w:start w:val="0"/>
      <w:numFmt w:val="bullet"/>
      <w:lvlText w:val="•"/>
      <w:lvlJc w:val="left"/>
      <w:pPr>
        <w:ind w:left="1381" w:hanging="181"/>
      </w:pPr>
      <w:rPr>
        <w:rFonts w:hint="default"/>
      </w:rPr>
    </w:lvl>
    <w:lvl w:ilvl="7" w:tentative="0">
      <w:start w:val="0"/>
      <w:numFmt w:val="bullet"/>
      <w:lvlText w:val="•"/>
      <w:lvlJc w:val="left"/>
      <w:pPr>
        <w:ind w:left="1565" w:hanging="181"/>
      </w:pPr>
      <w:rPr>
        <w:rFonts w:hint="default"/>
      </w:rPr>
    </w:lvl>
    <w:lvl w:ilvl="8" w:tentative="0">
      <w:start w:val="0"/>
      <w:numFmt w:val="bullet"/>
      <w:lvlText w:val="•"/>
      <w:lvlJc w:val="left"/>
      <w:pPr>
        <w:ind w:left="1748" w:hanging="181"/>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oNotHyphenateCaps/>
  <w:drawingGridHorizontalSpacing w:val="110"/>
  <w:displayHorizontalDrawingGridEvery w:val="0"/>
  <w:displayVerticalDrawingGridEvery w:val="2"/>
  <w:characterSpacingControl w:val="doNotCompress"/>
  <w:noLineBreaksAfter w:lang="zh-CN" w:val="$([{£¥·‘“〈《「『【〔〖〝﹙﹛﹝＄（．［｛￡￥"/>
  <w:noLineBreaksBefore w:lang="zh-CN" w:val="!%),.:;&gt;?]}¢¨°·ˇˉ―‖’”…‰′″›℃∶、。〃〉》」』】〕〗〞︶︺︾﹀﹄﹚﹜﹞！＂％＇），．：；？］｀｜｝～￠"/>
  <w:doNotValidateAgainstSchema/>
  <w:doNotDemarcateInvalidXml/>
  <w:hdrShapeDefaults>
    <o:shapelayout v:ext="edit">
      <o:idmap v:ext="edit" data="3,4"/>
    </o:shapelayout>
  </w:hdrShapeDefaults>
  <w:compat>
    <w:balanceSingleByteDoubleByteWidth/>
    <w:ulTrailSpac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3117"/>
    <w:rsid w:val="00102E32"/>
    <w:rsid w:val="004E03FA"/>
    <w:rsid w:val="006311EB"/>
    <w:rsid w:val="00661850"/>
    <w:rsid w:val="00695C65"/>
    <w:rsid w:val="00754BBB"/>
    <w:rsid w:val="007E3A4B"/>
    <w:rsid w:val="00A02B6C"/>
    <w:rsid w:val="00A37FFB"/>
    <w:rsid w:val="00C50BA2"/>
    <w:rsid w:val="00DB5354"/>
    <w:rsid w:val="00DF2178"/>
    <w:rsid w:val="00E2715B"/>
    <w:rsid w:val="00EA3117"/>
    <w:rsid w:val="05D36535"/>
    <w:rsid w:val="0652488C"/>
    <w:rsid w:val="070164B9"/>
    <w:rsid w:val="072E7562"/>
    <w:rsid w:val="083D2E33"/>
    <w:rsid w:val="08DA6724"/>
    <w:rsid w:val="0AB34B1F"/>
    <w:rsid w:val="0B977C0F"/>
    <w:rsid w:val="0C186615"/>
    <w:rsid w:val="0E660D9C"/>
    <w:rsid w:val="0F2316F2"/>
    <w:rsid w:val="100824EC"/>
    <w:rsid w:val="101C285B"/>
    <w:rsid w:val="1145122E"/>
    <w:rsid w:val="119B0BF1"/>
    <w:rsid w:val="12646AA9"/>
    <w:rsid w:val="13D260F3"/>
    <w:rsid w:val="13FB0753"/>
    <w:rsid w:val="1424152F"/>
    <w:rsid w:val="15A138CE"/>
    <w:rsid w:val="15FB4F98"/>
    <w:rsid w:val="16E24B1C"/>
    <w:rsid w:val="17D63921"/>
    <w:rsid w:val="18BD2540"/>
    <w:rsid w:val="1D415993"/>
    <w:rsid w:val="206013B0"/>
    <w:rsid w:val="206759C4"/>
    <w:rsid w:val="20BD1E4C"/>
    <w:rsid w:val="232A5F1B"/>
    <w:rsid w:val="24E41B49"/>
    <w:rsid w:val="2566673E"/>
    <w:rsid w:val="277C0A34"/>
    <w:rsid w:val="289C4D4A"/>
    <w:rsid w:val="28F041FD"/>
    <w:rsid w:val="29080698"/>
    <w:rsid w:val="2EC923E1"/>
    <w:rsid w:val="2F2A3DDE"/>
    <w:rsid w:val="2FA921F1"/>
    <w:rsid w:val="30987A13"/>
    <w:rsid w:val="318D5CB7"/>
    <w:rsid w:val="31A402E2"/>
    <w:rsid w:val="31BE3B41"/>
    <w:rsid w:val="32574090"/>
    <w:rsid w:val="328721F7"/>
    <w:rsid w:val="34DF13AE"/>
    <w:rsid w:val="3653763E"/>
    <w:rsid w:val="373F16B7"/>
    <w:rsid w:val="37965FE8"/>
    <w:rsid w:val="37CE2DAD"/>
    <w:rsid w:val="38AD584E"/>
    <w:rsid w:val="3E395443"/>
    <w:rsid w:val="3FD420BD"/>
    <w:rsid w:val="3FFE6B6D"/>
    <w:rsid w:val="3FFFC6BE"/>
    <w:rsid w:val="404D5136"/>
    <w:rsid w:val="415B06DE"/>
    <w:rsid w:val="45040951"/>
    <w:rsid w:val="46C602A8"/>
    <w:rsid w:val="488F1B96"/>
    <w:rsid w:val="4B182671"/>
    <w:rsid w:val="4B276F3B"/>
    <w:rsid w:val="4D0D7966"/>
    <w:rsid w:val="4FD608E3"/>
    <w:rsid w:val="4FFC5B1C"/>
    <w:rsid w:val="500167BE"/>
    <w:rsid w:val="50274AD6"/>
    <w:rsid w:val="535B7669"/>
    <w:rsid w:val="54C21C0C"/>
    <w:rsid w:val="56C06948"/>
    <w:rsid w:val="575F12EE"/>
    <w:rsid w:val="57B2714A"/>
    <w:rsid w:val="57E930C9"/>
    <w:rsid w:val="588A4AC2"/>
    <w:rsid w:val="59C25E64"/>
    <w:rsid w:val="5B4566D0"/>
    <w:rsid w:val="5BBB50AF"/>
    <w:rsid w:val="5BFA776A"/>
    <w:rsid w:val="5C511F06"/>
    <w:rsid w:val="5C7F4189"/>
    <w:rsid w:val="5EF53216"/>
    <w:rsid w:val="61342CB1"/>
    <w:rsid w:val="61990574"/>
    <w:rsid w:val="61BB1005"/>
    <w:rsid w:val="62416404"/>
    <w:rsid w:val="6249348A"/>
    <w:rsid w:val="62CA3E34"/>
    <w:rsid w:val="6474344A"/>
    <w:rsid w:val="667037BF"/>
    <w:rsid w:val="670E73E3"/>
    <w:rsid w:val="688905D3"/>
    <w:rsid w:val="68940925"/>
    <w:rsid w:val="69553E02"/>
    <w:rsid w:val="695B7885"/>
    <w:rsid w:val="69D65C72"/>
    <w:rsid w:val="6A5E50F7"/>
    <w:rsid w:val="6A816534"/>
    <w:rsid w:val="6BD17D97"/>
    <w:rsid w:val="6BE33C89"/>
    <w:rsid w:val="6E75040F"/>
    <w:rsid w:val="6E9618D2"/>
    <w:rsid w:val="6FB228D1"/>
    <w:rsid w:val="6FED491A"/>
    <w:rsid w:val="708F1E67"/>
    <w:rsid w:val="70C5463D"/>
    <w:rsid w:val="70DB57A9"/>
    <w:rsid w:val="718F7AC8"/>
    <w:rsid w:val="73711A62"/>
    <w:rsid w:val="74A65D70"/>
    <w:rsid w:val="78947F20"/>
    <w:rsid w:val="78F12394"/>
    <w:rsid w:val="7BFB897A"/>
    <w:rsid w:val="7C336C4D"/>
    <w:rsid w:val="7D3E19BC"/>
    <w:rsid w:val="7EDA224B"/>
    <w:rsid w:val="E2CF56AE"/>
    <w:rsid w:val="FDBDCF54"/>
    <w:rsid w:val="FDF3FB7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kern w:val="0"/>
      <w:sz w:val="22"/>
      <w:szCs w:val="22"/>
      <w:lang w:val="zh-CN"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9"/>
    <w:pPr>
      <w:keepNext/>
      <w:keepLines/>
      <w:spacing w:line="413" w:lineRule="auto"/>
      <w:outlineLvl w:val="1"/>
    </w:pPr>
    <w:rPr>
      <w:rFonts w:ascii="Arial" w:hAnsi="Arial" w:eastAsia="黑体" w:cs="Arial"/>
      <w:b/>
      <w:bCs/>
      <w:sz w:val="32"/>
      <w:szCs w:val="32"/>
    </w:rPr>
  </w:style>
  <w:style w:type="paragraph" w:styleId="4">
    <w:name w:val="heading 4"/>
    <w:basedOn w:val="1"/>
    <w:next w:val="1"/>
    <w:link w:val="16"/>
    <w:qFormat/>
    <w:uiPriority w:val="99"/>
    <w:pPr>
      <w:keepNext/>
      <w:keepLines/>
      <w:spacing w:line="372" w:lineRule="auto"/>
      <w:outlineLvl w:val="3"/>
    </w:pPr>
    <w:rPr>
      <w:rFonts w:ascii="Arial" w:hAnsi="Arial" w:eastAsia="黑体" w:cs="Arial"/>
      <w:b/>
      <w:bCs/>
      <w:sz w:val="28"/>
      <w:szCs w:val="28"/>
    </w:rPr>
  </w:style>
  <w:style w:type="paragraph" w:styleId="5">
    <w:name w:val="heading 5"/>
    <w:basedOn w:val="1"/>
    <w:next w:val="1"/>
    <w:link w:val="17"/>
    <w:qFormat/>
    <w:uiPriority w:val="99"/>
    <w:pPr>
      <w:keepNext/>
      <w:keepLines/>
      <w:spacing w:line="372" w:lineRule="auto"/>
      <w:outlineLvl w:val="4"/>
    </w:pPr>
    <w:rPr>
      <w:b/>
      <w:bCs/>
      <w:sz w:val="28"/>
      <w:szCs w:val="28"/>
    </w:rPr>
  </w:style>
  <w:style w:type="paragraph" w:styleId="6">
    <w:name w:val="heading 6"/>
    <w:basedOn w:val="1"/>
    <w:next w:val="1"/>
    <w:link w:val="18"/>
    <w:qFormat/>
    <w:uiPriority w:val="99"/>
    <w:pPr>
      <w:keepNext/>
      <w:keepLines/>
      <w:spacing w:line="317" w:lineRule="auto"/>
      <w:outlineLvl w:val="5"/>
    </w:pPr>
    <w:rPr>
      <w:rFonts w:ascii="Arial" w:hAnsi="Arial" w:eastAsia="黑体" w:cs="Arial"/>
      <w:b/>
      <w:bCs/>
      <w:sz w:val="24"/>
      <w:szCs w:val="24"/>
    </w:rPr>
  </w:style>
  <w:style w:type="character" w:default="1" w:styleId="12">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9"/>
    <w:qFormat/>
    <w:uiPriority w:val="99"/>
    <w:rPr>
      <w:rFonts w:ascii="方正小标宋简体" w:hAnsi="方正小标宋简体" w:eastAsia="方正小标宋简体" w:cs="方正小标宋简体"/>
      <w:sz w:val="36"/>
      <w:szCs w:val="36"/>
    </w:rPr>
  </w:style>
  <w:style w:type="paragraph" w:styleId="8">
    <w:name w:val="footer"/>
    <w:basedOn w:val="1"/>
    <w:link w:val="20"/>
    <w:qFormat/>
    <w:uiPriority w:val="99"/>
    <w:pPr>
      <w:tabs>
        <w:tab w:val="center" w:pos="4153"/>
        <w:tab w:val="right" w:pos="8306"/>
      </w:tabs>
      <w:snapToGrid w:val="0"/>
    </w:pPr>
    <w:rPr>
      <w:sz w:val="18"/>
      <w:szCs w:val="18"/>
    </w:rPr>
  </w:style>
  <w:style w:type="paragraph" w:styleId="9">
    <w:name w:val="header"/>
    <w:basedOn w:val="1"/>
    <w:link w:val="2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szCs w:val="18"/>
    </w:rPr>
  </w:style>
  <w:style w:type="paragraph" w:styleId="10">
    <w:name w:val="toc 1"/>
    <w:basedOn w:val="1"/>
    <w:next w:val="1"/>
    <w:semiHidden/>
    <w:qFormat/>
    <w:uiPriority w:val="99"/>
  </w:style>
  <w:style w:type="character" w:styleId="13">
    <w:name w:val="page number"/>
    <w:basedOn w:val="12"/>
    <w:qFormat/>
    <w:uiPriority w:val="99"/>
  </w:style>
  <w:style w:type="character" w:customStyle="1" w:styleId="14">
    <w:name w:val="Heading 1 Char"/>
    <w:basedOn w:val="12"/>
    <w:link w:val="2"/>
    <w:qFormat/>
    <w:locked/>
    <w:uiPriority w:val="99"/>
    <w:rPr>
      <w:rFonts w:ascii="宋体" w:eastAsia="宋体" w:cs="宋体"/>
      <w:b/>
      <w:bCs/>
      <w:kern w:val="44"/>
      <w:sz w:val="44"/>
      <w:szCs w:val="44"/>
      <w:lang w:val="zh-CN"/>
    </w:rPr>
  </w:style>
  <w:style w:type="character" w:customStyle="1" w:styleId="15">
    <w:name w:val="Heading 2 Char"/>
    <w:basedOn w:val="12"/>
    <w:link w:val="3"/>
    <w:semiHidden/>
    <w:qFormat/>
    <w:locked/>
    <w:uiPriority w:val="99"/>
    <w:rPr>
      <w:rFonts w:ascii="Cambria" w:hAnsi="Cambria" w:eastAsia="宋体" w:cs="Cambria"/>
      <w:b/>
      <w:bCs/>
      <w:kern w:val="0"/>
      <w:sz w:val="32"/>
      <w:szCs w:val="32"/>
      <w:lang w:val="zh-CN"/>
    </w:rPr>
  </w:style>
  <w:style w:type="character" w:customStyle="1" w:styleId="16">
    <w:name w:val="Heading 4 Char"/>
    <w:basedOn w:val="12"/>
    <w:link w:val="4"/>
    <w:semiHidden/>
    <w:qFormat/>
    <w:locked/>
    <w:uiPriority w:val="99"/>
    <w:rPr>
      <w:rFonts w:ascii="Cambria" w:hAnsi="Cambria" w:eastAsia="宋体" w:cs="Cambria"/>
      <w:b/>
      <w:bCs/>
      <w:kern w:val="0"/>
      <w:sz w:val="28"/>
      <w:szCs w:val="28"/>
      <w:lang w:val="zh-CN"/>
    </w:rPr>
  </w:style>
  <w:style w:type="character" w:customStyle="1" w:styleId="17">
    <w:name w:val="Heading 5 Char"/>
    <w:basedOn w:val="12"/>
    <w:link w:val="5"/>
    <w:semiHidden/>
    <w:qFormat/>
    <w:locked/>
    <w:uiPriority w:val="99"/>
    <w:rPr>
      <w:rFonts w:ascii="宋体" w:eastAsia="宋体" w:cs="宋体"/>
      <w:b/>
      <w:bCs/>
      <w:kern w:val="0"/>
      <w:sz w:val="28"/>
      <w:szCs w:val="28"/>
      <w:lang w:val="zh-CN"/>
    </w:rPr>
  </w:style>
  <w:style w:type="character" w:customStyle="1" w:styleId="18">
    <w:name w:val="Heading 6 Char"/>
    <w:basedOn w:val="12"/>
    <w:link w:val="6"/>
    <w:semiHidden/>
    <w:qFormat/>
    <w:locked/>
    <w:uiPriority w:val="99"/>
    <w:rPr>
      <w:rFonts w:ascii="Cambria" w:hAnsi="Cambria" w:eastAsia="宋体" w:cs="Cambria"/>
      <w:b/>
      <w:bCs/>
      <w:kern w:val="0"/>
      <w:sz w:val="24"/>
      <w:szCs w:val="24"/>
      <w:lang w:val="zh-CN"/>
    </w:rPr>
  </w:style>
  <w:style w:type="character" w:customStyle="1" w:styleId="19">
    <w:name w:val="Body Text Char"/>
    <w:basedOn w:val="12"/>
    <w:link w:val="7"/>
    <w:semiHidden/>
    <w:qFormat/>
    <w:locked/>
    <w:uiPriority w:val="99"/>
    <w:rPr>
      <w:rFonts w:ascii="宋体" w:eastAsia="宋体" w:cs="宋体"/>
      <w:kern w:val="0"/>
      <w:sz w:val="22"/>
      <w:szCs w:val="22"/>
      <w:lang w:val="zh-CN"/>
    </w:rPr>
  </w:style>
  <w:style w:type="character" w:customStyle="1" w:styleId="20">
    <w:name w:val="Footer Char"/>
    <w:basedOn w:val="12"/>
    <w:link w:val="8"/>
    <w:semiHidden/>
    <w:qFormat/>
    <w:locked/>
    <w:uiPriority w:val="99"/>
    <w:rPr>
      <w:rFonts w:ascii="宋体" w:eastAsia="宋体" w:cs="宋体"/>
      <w:kern w:val="0"/>
      <w:sz w:val="18"/>
      <w:szCs w:val="18"/>
      <w:lang w:val="zh-CN"/>
    </w:rPr>
  </w:style>
  <w:style w:type="character" w:customStyle="1" w:styleId="21">
    <w:name w:val="Header Char"/>
    <w:basedOn w:val="12"/>
    <w:link w:val="9"/>
    <w:semiHidden/>
    <w:qFormat/>
    <w:locked/>
    <w:uiPriority w:val="99"/>
    <w:rPr>
      <w:rFonts w:ascii="宋体" w:eastAsia="宋体" w:cs="宋体"/>
      <w:kern w:val="0"/>
      <w:sz w:val="18"/>
      <w:szCs w:val="18"/>
      <w:lang w:val="zh-CN"/>
    </w:rPr>
  </w:style>
  <w:style w:type="table" w:customStyle="1" w:styleId="22">
    <w:name w:val="Table Normal1"/>
    <w:semiHidden/>
    <w:qFormat/>
    <w:uiPriority w:val="99"/>
    <w:rPr>
      <w:rFonts w:cs="Calibri"/>
      <w:kern w:val="0"/>
      <w:sz w:val="20"/>
      <w:szCs w:val="20"/>
    </w:rPr>
    <w:tblPr>
      <w:tblCellMar>
        <w:top w:w="0" w:type="dxa"/>
        <w:left w:w="0" w:type="dxa"/>
        <w:bottom w:w="0" w:type="dxa"/>
        <w:right w:w="0" w:type="dxa"/>
      </w:tblCellMar>
    </w:tblPr>
  </w:style>
  <w:style w:type="paragraph" w:styleId="23">
    <w:name w:val="List Paragraph"/>
    <w:basedOn w:val="1"/>
    <w:qFormat/>
    <w:uiPriority w:val="99"/>
  </w:style>
  <w:style w:type="paragraph" w:customStyle="1" w:styleId="24">
    <w:name w:val="Table Paragraph"/>
    <w:basedOn w:val="1"/>
    <w:qFormat/>
    <w:uiPriority w:val="99"/>
  </w:style>
  <w:style w:type="paragraph" w:customStyle="1" w:styleId="25">
    <w:name w:val="WPSOffice手动目录 1"/>
    <w:qFormat/>
    <w:uiPriority w:val="99"/>
    <w:rPr>
      <w:rFonts w:ascii="Calibri" w:hAnsi="Calibri" w:eastAsia="宋体" w:cs="Calibri"/>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34</Pages>
  <Words>3137</Words>
  <Characters>17886</Characters>
  <Lines>0</Lines>
  <Paragraphs>0</Paragraphs>
  <TotalTime>21</TotalTime>
  <ScaleCrop>false</ScaleCrop>
  <LinksUpToDate>false</LinksUpToDate>
  <CharactersWithSpaces>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2020-09-02T23:29:00Z</dcterms:created>
  <dc:creator>Administrator</dc:creator>
  <cp:lastModifiedBy>admin123</cp:lastModifiedBy>
  <dcterms:modified xsi:type="dcterms:W3CDTF">2023-10-31T11:37:55Z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ies>
</file>