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880" w:firstLineChars="200"/>
        <w:jc w:val="left"/>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第五次全国经济普查公报（第二号）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——单位基本情况</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楷体_GBK" w:cs="方正楷体_GBK"/>
          <w:color w:val="0C0C0C"/>
          <w:kern w:val="2"/>
          <w:sz w:val="32"/>
          <w:szCs w:val="32"/>
          <w:lang w:val="en-US" w:eastAsia="zh-CN" w:bidi="ar-SA"/>
        </w:rPr>
        <w:t>仁化县</w:t>
      </w:r>
      <w:r>
        <w:rPr>
          <w:rFonts w:hint="eastAsia" w:ascii="Times New Roman" w:hAnsi="Times New Roman" w:eastAsia="方正楷体_GBK" w:cs="方正楷体_GBK"/>
          <w:color w:val="0C0C0C"/>
          <w:kern w:val="2"/>
          <w:sz w:val="32"/>
          <w:szCs w:val="32"/>
          <w:lang w:val="en-US" w:eastAsia="zh-CN" w:bidi="ar-SA"/>
        </w:rPr>
        <w:t>统计局</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楷体_GBK" w:cs="方正楷体_GBK"/>
          <w:color w:val="0C0C0C"/>
          <w:kern w:val="2"/>
          <w:sz w:val="32"/>
          <w:szCs w:val="32"/>
          <w:lang w:val="en-US" w:eastAsia="zh-CN" w:bidi="ar-SA"/>
        </w:rPr>
        <w:t>仁化县</w:t>
      </w:r>
      <w:r>
        <w:rPr>
          <w:rFonts w:hint="eastAsia" w:ascii="Times New Roman" w:hAnsi="Times New Roman" w:eastAsia="方正楷体_GBK" w:cs="方正楷体_GBK"/>
          <w:color w:val="0C0C0C"/>
          <w:kern w:val="2"/>
          <w:sz w:val="32"/>
          <w:szCs w:val="32"/>
          <w:lang w:val="en-US" w:eastAsia="zh-CN" w:bidi="ar-SA"/>
        </w:rPr>
        <w:t>第五次全国经济普查领导小组办公室</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年</w:t>
      </w:r>
      <w:r>
        <w:rPr>
          <w:rFonts w:hint="eastAsia" w:eastAsia="方正楷体_GBK" w:cs="Times New Roman"/>
          <w:color w:val="0C0C0C"/>
          <w:kern w:val="2"/>
          <w:sz w:val="32"/>
          <w:szCs w:val="32"/>
          <w:lang w:val="en-US" w:eastAsia="zh-CN" w:bidi="ar-SA"/>
        </w:rPr>
        <w:t>3</w:t>
      </w:r>
      <w:r>
        <w:rPr>
          <w:rFonts w:hint="default" w:ascii="Times New Roman" w:hAnsi="Times New Roman" w:eastAsia="方正楷体_GBK" w:cs="Times New Roman"/>
          <w:color w:val="0C0C0C"/>
          <w:kern w:val="2"/>
          <w:sz w:val="32"/>
          <w:szCs w:val="32"/>
          <w:lang w:val="en-US" w:eastAsia="zh-CN" w:bidi="ar-SA"/>
        </w:rPr>
        <w:t>月</w:t>
      </w:r>
      <w:r>
        <w:rPr>
          <w:rFonts w:hint="eastAsia" w:eastAsia="方正楷体_GBK" w:cs="Times New Roman"/>
          <w:color w:val="0C0C0C"/>
          <w:kern w:val="2"/>
          <w:sz w:val="32"/>
          <w:szCs w:val="32"/>
          <w:lang w:val="en-US" w:eastAsia="zh-CN" w:bidi="ar-SA"/>
        </w:rPr>
        <w:t>13</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Times New Roman" w:hAnsi="Times New Roman" w:eastAsia="方正仿宋_GBK" w:cs="方正仿宋_GBK"/>
          <w:color w:val="0C0C0C"/>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val="0"/>
        <w:snapToGrid/>
        <w:spacing w:line="590" w:lineRule="exact"/>
        <w:textAlignment w:val="baseline"/>
        <w:rPr>
          <w:rFonts w:hint="default" w:ascii="Times New Roman" w:hAnsi="Times New Roman" w:cs="Times New Roman"/>
          <w:color w:val="0C0C0C"/>
          <w:sz w:val="32"/>
          <w:szCs w:val="32"/>
          <w:u w:val="none"/>
          <w:lang w:eastAsia="zh-CN"/>
        </w:rPr>
      </w:pPr>
      <w:r>
        <w:rPr>
          <w:rFonts w:hint="default" w:ascii="Times New Roman" w:hAnsi="Times New Roman" w:cs="Times New Roman"/>
          <w:color w:val="0C0C0C"/>
          <w:sz w:val="32"/>
          <w:szCs w:val="32"/>
          <w:u w:val="none"/>
          <w:lang w:eastAsia="zh-CN"/>
        </w:rPr>
        <w:t>根据</w:t>
      </w:r>
      <w:r>
        <w:rPr>
          <w:rFonts w:hint="eastAsia" w:cs="Times New Roman"/>
          <w:color w:val="0C0C0C"/>
          <w:sz w:val="32"/>
          <w:szCs w:val="32"/>
          <w:u w:val="none"/>
          <w:lang w:eastAsia="zh-CN"/>
        </w:rPr>
        <w:t>仁化县</w:t>
      </w:r>
      <w:r>
        <w:rPr>
          <w:rFonts w:hint="default" w:ascii="Times New Roman" w:hAnsi="Times New Roman" w:cs="Times New Roman"/>
          <w:color w:val="0C0C0C"/>
          <w:sz w:val="32"/>
          <w:szCs w:val="32"/>
          <w:u w:val="none"/>
          <w:lang w:eastAsia="zh-CN"/>
        </w:rPr>
        <w:t>第五次全国经济普查结果，现将我</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第二产业和第三产业单位情况、从业人员、资产负债状况和营业收入公布如下：</w:t>
      </w:r>
    </w:p>
    <w:p>
      <w:pPr>
        <w:pStyle w:val="2"/>
        <w:keepNext w:val="0"/>
        <w:keepLines w:val="0"/>
        <w:pageBreakBefore w:val="0"/>
        <w:widowControl w:val="0"/>
        <w:kinsoku/>
        <w:wordWrap/>
        <w:overflowPunct/>
        <w:topLinePunct w:val="0"/>
        <w:autoSpaceDE/>
        <w:autoSpaceDN/>
        <w:bidi w:val="0"/>
        <w:adjustRightInd w:val="0"/>
        <w:snapToGrid/>
        <w:spacing w:line="590" w:lineRule="exact"/>
        <w:textAlignment w:val="baseline"/>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一、单位情况</w:t>
      </w:r>
    </w:p>
    <w:p>
      <w:pPr>
        <w:pStyle w:val="2"/>
        <w:keepNext w:val="0"/>
        <w:keepLines w:val="0"/>
        <w:pageBreakBefore w:val="0"/>
        <w:widowControl w:val="0"/>
        <w:kinsoku/>
        <w:wordWrap/>
        <w:overflowPunct/>
        <w:topLinePunct w:val="0"/>
        <w:autoSpaceDE/>
        <w:autoSpaceDN/>
        <w:bidi w:val="0"/>
        <w:adjustRightInd w:val="0"/>
        <w:snapToGrid/>
        <w:spacing w:line="590" w:lineRule="exact"/>
        <w:textAlignment w:val="baseline"/>
        <w:rPr>
          <w:rFonts w:hint="default" w:ascii="Times New Roman" w:hAnsi="Times New Roman"/>
          <w:color w:val="0C0C0C"/>
          <w:lang w:eastAsia="zh-CN"/>
        </w:rPr>
      </w:pPr>
      <w:r>
        <w:rPr>
          <w:rFonts w:hint="default" w:ascii="Times New Roman" w:hAnsi="Times New Roman" w:cs="Times New Roman"/>
          <w:color w:val="0C0C0C"/>
          <w:sz w:val="32"/>
          <w:szCs w:val="32"/>
          <w:u w:val="none"/>
          <w:lang w:eastAsia="zh-CN"/>
        </w:rPr>
        <w:t>2023年末，全</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共有从事第二产业和第三产业活动的法人单位</w:t>
      </w:r>
      <w:r>
        <w:rPr>
          <w:rFonts w:hint="eastAsia" w:cs="Times New Roman"/>
          <w:color w:val="0C0C0C"/>
          <w:sz w:val="32"/>
          <w:szCs w:val="32"/>
          <w:u w:val="none"/>
          <w:lang w:val="en-US" w:eastAsia="zh-CN"/>
        </w:rPr>
        <w:t>2830</w:t>
      </w:r>
      <w:r>
        <w:rPr>
          <w:rFonts w:hint="default" w:ascii="Times New Roman" w:hAnsi="Times New Roman" w:cs="Times New Roman"/>
          <w:color w:val="0C0C0C"/>
          <w:sz w:val="32"/>
          <w:szCs w:val="32"/>
          <w:u w:val="none"/>
          <w:lang w:eastAsia="zh-CN"/>
        </w:rPr>
        <w:t>个，</w:t>
      </w:r>
      <w:r>
        <w:rPr>
          <w:rFonts w:hint="eastAsia" w:cs="Times New Roman"/>
          <w:color w:val="0C0C0C"/>
          <w:sz w:val="32"/>
          <w:szCs w:val="32"/>
          <w:u w:val="none"/>
          <w:lang w:eastAsia="zh-CN"/>
        </w:rPr>
        <w:t>与</w:t>
      </w:r>
      <w:r>
        <w:rPr>
          <w:rFonts w:hint="default" w:ascii="Times New Roman" w:hAnsi="Times New Roman" w:cs="Times New Roman"/>
          <w:color w:val="0C0C0C"/>
          <w:sz w:val="32"/>
          <w:szCs w:val="32"/>
          <w:u w:val="none"/>
          <w:lang w:eastAsia="zh-CN"/>
        </w:rPr>
        <w:t>2018年末</w:t>
      </w:r>
      <w:r>
        <w:rPr>
          <w:rFonts w:hint="eastAsia" w:cs="Times New Roman"/>
          <w:color w:val="0C0C0C"/>
          <w:sz w:val="32"/>
          <w:szCs w:val="32"/>
          <w:u w:val="none"/>
          <w:lang w:val="en-US" w:eastAsia="zh-CN"/>
        </w:rPr>
        <w:t>1311个相比</w:t>
      </w:r>
      <w:r>
        <w:rPr>
          <w:rFonts w:hint="default" w:ascii="Times New Roman" w:hAnsi="Times New Roman" w:cs="Times New Roman"/>
          <w:color w:val="0C0C0C"/>
          <w:sz w:val="32"/>
          <w:szCs w:val="32"/>
          <w:u w:val="none"/>
          <w:lang w:eastAsia="zh-CN"/>
        </w:rPr>
        <w:t>增加</w:t>
      </w:r>
      <w:r>
        <w:rPr>
          <w:rFonts w:hint="eastAsia" w:cs="Times New Roman"/>
          <w:color w:val="0C0C0C"/>
          <w:sz w:val="32"/>
          <w:szCs w:val="32"/>
          <w:u w:val="none"/>
          <w:lang w:val="en-US" w:eastAsia="zh-CN"/>
        </w:rPr>
        <w:t>1519</w:t>
      </w:r>
      <w:r>
        <w:rPr>
          <w:rFonts w:hint="default" w:ascii="Times New Roman" w:hAnsi="Times New Roman" w:cs="Times New Roman"/>
          <w:color w:val="0C0C0C"/>
          <w:sz w:val="32"/>
          <w:szCs w:val="32"/>
          <w:u w:val="none"/>
          <w:lang w:eastAsia="zh-CN"/>
        </w:rPr>
        <w:t>个，增长</w:t>
      </w:r>
      <w:r>
        <w:rPr>
          <w:rFonts w:hint="eastAsia" w:cs="Times New Roman"/>
          <w:color w:val="0C0C0C"/>
          <w:sz w:val="32"/>
          <w:szCs w:val="32"/>
          <w:u w:val="none"/>
          <w:lang w:val="en-US" w:eastAsia="zh-CN"/>
        </w:rPr>
        <w:t>115.9</w:t>
      </w:r>
      <w:r>
        <w:rPr>
          <w:rFonts w:hint="default" w:ascii="Times New Roman" w:hAnsi="Times New Roman" w:cs="Times New Roman"/>
          <w:color w:val="0C0C0C"/>
          <w:sz w:val="32"/>
          <w:szCs w:val="32"/>
          <w:u w:val="none"/>
          <w:lang w:eastAsia="zh-CN"/>
        </w:rPr>
        <w:t>%；产业活动单位314</w:t>
      </w:r>
      <w:r>
        <w:rPr>
          <w:rFonts w:hint="eastAsia" w:cs="Times New Roman"/>
          <w:color w:val="0C0C0C"/>
          <w:sz w:val="32"/>
          <w:szCs w:val="32"/>
          <w:u w:val="none"/>
          <w:lang w:val="en-US" w:eastAsia="zh-CN"/>
        </w:rPr>
        <w:t>2</w:t>
      </w:r>
      <w:r>
        <w:rPr>
          <w:rFonts w:hint="default" w:ascii="Times New Roman" w:hAnsi="Times New Roman" w:cs="Times New Roman"/>
          <w:color w:val="0C0C0C"/>
          <w:sz w:val="32"/>
          <w:szCs w:val="32"/>
          <w:u w:val="none"/>
          <w:lang w:eastAsia="zh-CN"/>
        </w:rPr>
        <w:t>个，</w:t>
      </w:r>
      <w:r>
        <w:rPr>
          <w:rFonts w:hint="eastAsia" w:cs="Times New Roman"/>
          <w:color w:val="0C0C0C"/>
          <w:sz w:val="32"/>
          <w:szCs w:val="32"/>
          <w:u w:val="none"/>
          <w:lang w:eastAsia="zh-CN"/>
        </w:rPr>
        <w:t>与</w:t>
      </w:r>
      <w:r>
        <w:rPr>
          <w:rFonts w:hint="default" w:ascii="Times New Roman" w:hAnsi="Times New Roman" w:cs="Times New Roman"/>
          <w:color w:val="0C0C0C"/>
          <w:sz w:val="32"/>
          <w:szCs w:val="32"/>
          <w:u w:val="none"/>
          <w:lang w:eastAsia="zh-CN"/>
        </w:rPr>
        <w:t>2018年末</w:t>
      </w:r>
      <w:r>
        <w:rPr>
          <w:rFonts w:hint="eastAsia" w:cs="Times New Roman"/>
          <w:color w:val="0C0C0C"/>
          <w:sz w:val="32"/>
          <w:szCs w:val="32"/>
          <w:u w:val="none"/>
          <w:lang w:eastAsia="zh-CN"/>
        </w:rPr>
        <w:t>的</w:t>
      </w:r>
      <w:r>
        <w:rPr>
          <w:rFonts w:hint="eastAsia" w:cs="Times New Roman"/>
          <w:color w:val="0C0C0C"/>
          <w:sz w:val="32"/>
          <w:szCs w:val="32"/>
          <w:u w:val="none"/>
          <w:lang w:val="en-US" w:eastAsia="zh-CN"/>
        </w:rPr>
        <w:t>1780个相比，增</w:t>
      </w:r>
      <w:r>
        <w:rPr>
          <w:rFonts w:hint="default" w:ascii="Times New Roman" w:hAnsi="Times New Roman" w:cs="Times New Roman"/>
          <w:color w:val="0C0C0C"/>
          <w:sz w:val="32"/>
          <w:szCs w:val="32"/>
          <w:u w:val="none"/>
          <w:lang w:eastAsia="zh-CN"/>
        </w:rPr>
        <w:t>加</w:t>
      </w:r>
      <w:r>
        <w:rPr>
          <w:rFonts w:hint="eastAsia" w:cs="Times New Roman"/>
          <w:color w:val="0C0C0C"/>
          <w:sz w:val="32"/>
          <w:szCs w:val="32"/>
          <w:u w:val="none"/>
          <w:lang w:val="en-US" w:eastAsia="zh-CN"/>
        </w:rPr>
        <w:t>1362</w:t>
      </w:r>
      <w:r>
        <w:rPr>
          <w:rFonts w:hint="default" w:ascii="Times New Roman" w:hAnsi="Times New Roman" w:cs="Times New Roman"/>
          <w:color w:val="0C0C0C"/>
          <w:sz w:val="32"/>
          <w:szCs w:val="32"/>
          <w:u w:val="none"/>
          <w:lang w:eastAsia="zh-CN"/>
        </w:rPr>
        <w:t>个，增长</w:t>
      </w:r>
      <w:r>
        <w:rPr>
          <w:rFonts w:hint="eastAsia" w:cs="Times New Roman"/>
          <w:color w:val="0C0C0C"/>
          <w:sz w:val="32"/>
          <w:szCs w:val="32"/>
          <w:u w:val="none"/>
          <w:lang w:val="en-US" w:eastAsia="zh-CN"/>
        </w:rPr>
        <w:t>76.5</w:t>
      </w:r>
      <w:r>
        <w:rPr>
          <w:rFonts w:hint="default" w:ascii="Times New Roman" w:hAnsi="Times New Roman" w:cs="Times New Roman"/>
          <w:color w:val="0C0C0C"/>
          <w:sz w:val="32"/>
          <w:szCs w:val="32"/>
          <w:u w:val="none"/>
          <w:lang w:eastAsia="zh-CN"/>
        </w:rPr>
        <w:t>%；个体经营户</w:t>
      </w:r>
      <w:r>
        <w:rPr>
          <w:rFonts w:hint="eastAsia" w:cs="Times New Roman"/>
          <w:color w:val="0C0C0C"/>
          <w:sz w:val="32"/>
          <w:szCs w:val="32"/>
          <w:u w:val="none"/>
          <w:lang w:val="en-US" w:eastAsia="zh-CN"/>
        </w:rPr>
        <w:t>9578</w:t>
      </w:r>
      <w:r>
        <w:rPr>
          <w:rFonts w:hint="default" w:ascii="Times New Roman" w:hAnsi="Times New Roman" w:cs="Times New Roman"/>
          <w:color w:val="0C0C0C"/>
          <w:sz w:val="32"/>
          <w:szCs w:val="32"/>
          <w:u w:val="none"/>
          <w:lang w:eastAsia="zh-CN"/>
        </w:rPr>
        <w:t>个，</w:t>
      </w:r>
      <w:r>
        <w:rPr>
          <w:rFonts w:hint="eastAsia" w:cs="Times New Roman"/>
          <w:color w:val="0C0C0C"/>
          <w:sz w:val="32"/>
          <w:szCs w:val="32"/>
          <w:u w:val="none"/>
          <w:lang w:eastAsia="zh-CN"/>
        </w:rPr>
        <w:t>与</w:t>
      </w:r>
      <w:r>
        <w:rPr>
          <w:rFonts w:hint="default" w:ascii="Times New Roman" w:hAnsi="Times New Roman" w:cs="Times New Roman"/>
          <w:color w:val="0C0C0C"/>
          <w:sz w:val="32"/>
          <w:szCs w:val="32"/>
          <w:u w:val="none"/>
          <w:lang w:eastAsia="zh-CN"/>
        </w:rPr>
        <w:t>2018年末10815</w:t>
      </w:r>
      <w:r>
        <w:rPr>
          <w:rFonts w:hint="eastAsia" w:ascii="Times New Roman" w:hAnsi="Times New Roman" w:cs="Times New Roman"/>
          <w:color w:val="0C0C0C"/>
          <w:sz w:val="32"/>
          <w:szCs w:val="32"/>
          <w:u w:val="none"/>
          <w:lang w:eastAsia="zh-CN"/>
        </w:rPr>
        <w:t>个相</w:t>
      </w:r>
      <w:r>
        <w:rPr>
          <w:rFonts w:hint="eastAsia" w:ascii="仿宋_GB2312" w:eastAsia="仿宋_GB2312" w:cs="仿宋_GB2312"/>
          <w:sz w:val="30"/>
          <w:szCs w:val="30"/>
          <w:lang w:eastAsia="zh-CN"/>
        </w:rPr>
        <w:t>比，</w:t>
      </w:r>
      <w:r>
        <w:rPr>
          <w:rFonts w:hint="eastAsia" w:cs="Times New Roman"/>
          <w:color w:val="0C0C0C"/>
          <w:sz w:val="32"/>
          <w:szCs w:val="32"/>
          <w:u w:val="none"/>
          <w:lang w:eastAsia="zh-CN"/>
        </w:rPr>
        <w:t>减少</w:t>
      </w:r>
      <w:r>
        <w:rPr>
          <w:rFonts w:hint="eastAsia" w:cs="Times New Roman"/>
          <w:color w:val="0C0C0C"/>
          <w:sz w:val="32"/>
          <w:szCs w:val="32"/>
          <w:u w:val="none"/>
          <w:lang w:val="en-US" w:eastAsia="zh-CN"/>
        </w:rPr>
        <w:t>1237</w:t>
      </w:r>
      <w:r>
        <w:rPr>
          <w:rFonts w:hint="default" w:ascii="Times New Roman" w:hAnsi="Times New Roman" w:cs="Times New Roman"/>
          <w:color w:val="0C0C0C"/>
          <w:sz w:val="32"/>
          <w:szCs w:val="32"/>
          <w:u w:val="none"/>
          <w:lang w:eastAsia="zh-CN"/>
        </w:rPr>
        <w:t>个，</w:t>
      </w:r>
      <w:r>
        <w:rPr>
          <w:rFonts w:hint="eastAsia" w:cs="Times New Roman"/>
          <w:color w:val="0C0C0C"/>
          <w:sz w:val="32"/>
          <w:szCs w:val="32"/>
          <w:u w:val="none"/>
          <w:lang w:eastAsia="zh-CN"/>
        </w:rPr>
        <w:t>减少</w:t>
      </w:r>
      <w:r>
        <w:rPr>
          <w:rFonts w:hint="eastAsia" w:cs="Times New Roman"/>
          <w:color w:val="0C0C0C"/>
          <w:sz w:val="32"/>
          <w:szCs w:val="32"/>
          <w:u w:val="none"/>
          <w:lang w:val="en-US" w:eastAsia="zh-CN"/>
        </w:rPr>
        <w:t>11.4</w:t>
      </w:r>
      <w:r>
        <w:rPr>
          <w:rFonts w:hint="default" w:ascii="Times New Roman" w:hAnsi="Times New Roman" w:cs="Times New Roman"/>
          <w:color w:val="0C0C0C"/>
          <w:sz w:val="32"/>
          <w:szCs w:val="32"/>
          <w:u w:val="none"/>
          <w:lang w:eastAsia="zh-CN"/>
        </w:rPr>
        <w:t>%（详见表2-1）。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表2-1　单位数与个体经营户数</w:t>
      </w:r>
    </w:p>
    <w:tbl>
      <w:tblPr>
        <w:tblStyle w:val="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20"/>
        <w:gridCol w:w="1904"/>
        <w:gridCol w:w="187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72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Times New Roman" w:hAnsi="Times New Roman" w:eastAsia="宋体" w:cs="宋体"/>
                <w:color w:val="0C0C0C"/>
                <w:sz w:val="21"/>
                <w:szCs w:val="21"/>
                <w:highlight w:val="none"/>
              </w:rPr>
            </w:pPr>
          </w:p>
        </w:tc>
        <w:tc>
          <w:tcPr>
            <w:tcW w:w="114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单位数（个）</w:t>
            </w:r>
          </w:p>
        </w:tc>
        <w:tc>
          <w:tcPr>
            <w:tcW w:w="113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一、法人单位</w:t>
            </w:r>
          </w:p>
        </w:tc>
        <w:tc>
          <w:tcPr>
            <w:tcW w:w="1146" w:type="pct"/>
            <w:tcBorders>
              <w:top w:val="single" w:color="auto" w:sz="4" w:space="0"/>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C0C0C"/>
                <w:sz w:val="21"/>
                <w:szCs w:val="21"/>
                <w:highlight w:val="none"/>
                <w:lang w:val="en-US" w:eastAsia="zh-CN"/>
              </w:rPr>
            </w:pPr>
            <w:r>
              <w:rPr>
                <w:rFonts w:hint="eastAsia" w:ascii="Times New Roman" w:hAnsi="Times New Roman" w:cs="宋体"/>
                <w:b/>
                <w:bCs/>
                <w:color w:val="0C0C0C"/>
                <w:sz w:val="21"/>
                <w:szCs w:val="21"/>
                <w:highlight w:val="none"/>
                <w:lang w:val="en-US" w:eastAsia="zh-CN"/>
              </w:rPr>
              <w:t>283</w:t>
            </w:r>
            <w:r>
              <w:rPr>
                <w:rFonts w:hint="eastAsia" w:cs="宋体"/>
                <w:b/>
                <w:bCs/>
                <w:color w:val="0C0C0C"/>
                <w:sz w:val="21"/>
                <w:szCs w:val="21"/>
                <w:highlight w:val="none"/>
                <w:lang w:val="en-US" w:eastAsia="zh-CN"/>
              </w:rPr>
              <w:t>0</w:t>
            </w:r>
          </w:p>
        </w:tc>
        <w:tc>
          <w:tcPr>
            <w:tcW w:w="1131" w:type="pct"/>
            <w:tcBorders>
              <w:top w:val="single" w:color="auto" w:sz="4" w:space="0"/>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C0C0C"/>
                <w:sz w:val="21"/>
                <w:szCs w:val="21"/>
                <w:highlight w:val="none"/>
                <w:lang w:val="en-US" w:eastAsia="zh-CN"/>
              </w:rPr>
            </w:pPr>
            <w:r>
              <w:rPr>
                <w:rFonts w:hint="eastAsia" w:cs="宋体"/>
                <w:b/>
                <w:bCs/>
                <w:color w:val="0C0C0C"/>
                <w:sz w:val="21"/>
                <w:szCs w:val="21"/>
                <w:highlight w:val="none"/>
                <w:lang w:val="en-US" w:eastAsia="zh-CN"/>
              </w:rPr>
              <w:t>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企业法人</w:t>
            </w:r>
          </w:p>
        </w:tc>
        <w:tc>
          <w:tcPr>
            <w:tcW w:w="1146"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1066</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37.</w:t>
            </w:r>
            <w:r>
              <w:rPr>
                <w:rFonts w:hint="eastAsia" w:cs="宋体"/>
                <w:color w:val="0C0C0C"/>
                <w:sz w:val="21"/>
                <w:szCs w:val="21"/>
                <w:highlight w:val="none"/>
                <w:lang w:val="en-US" w:eastAsia="zh-CN"/>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机关、事业法人</w:t>
            </w:r>
          </w:p>
        </w:tc>
        <w:tc>
          <w:tcPr>
            <w:tcW w:w="1146"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282</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cs="宋体"/>
                <w:color w:val="0C0C0C"/>
                <w:sz w:val="21"/>
                <w:szCs w:val="21"/>
                <w:highlight w:val="none"/>
                <w:lang w:val="en-US" w:eastAsia="zh-CN"/>
              </w:rPr>
              <w:t>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社会团体</w:t>
            </w:r>
          </w:p>
        </w:tc>
        <w:tc>
          <w:tcPr>
            <w:tcW w:w="1146"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59</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2.</w:t>
            </w:r>
            <w:r>
              <w:rPr>
                <w:rFonts w:hint="eastAsia" w:cs="宋体"/>
                <w:color w:val="0C0C0C"/>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其他法人</w:t>
            </w:r>
          </w:p>
        </w:tc>
        <w:tc>
          <w:tcPr>
            <w:tcW w:w="1146"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1423</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50.</w:t>
            </w:r>
            <w:r>
              <w:rPr>
                <w:rFonts w:hint="eastAsia" w:cs="宋体"/>
                <w:color w:val="0C0C0C"/>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二、产业活动单位</w:t>
            </w:r>
          </w:p>
        </w:tc>
        <w:tc>
          <w:tcPr>
            <w:tcW w:w="1146"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b/>
                <w:bCs/>
                <w:color w:val="0C0C0C"/>
                <w:sz w:val="21"/>
                <w:szCs w:val="21"/>
                <w:highlight w:val="none"/>
                <w:lang w:val="en-US" w:eastAsia="zh-CN"/>
              </w:rPr>
            </w:pPr>
            <w:r>
              <w:rPr>
                <w:rFonts w:hint="eastAsia" w:ascii="Times New Roman" w:hAnsi="Times New Roman" w:cs="宋体"/>
                <w:b/>
                <w:bCs/>
                <w:color w:val="0C0C0C"/>
                <w:sz w:val="21"/>
                <w:szCs w:val="21"/>
                <w:highlight w:val="none"/>
                <w:lang w:val="en-US" w:eastAsia="zh-CN"/>
              </w:rPr>
              <w:t>314</w:t>
            </w:r>
            <w:r>
              <w:rPr>
                <w:rFonts w:hint="eastAsia" w:cs="宋体"/>
                <w:b/>
                <w:bCs/>
                <w:color w:val="0C0C0C"/>
                <w:sz w:val="21"/>
                <w:szCs w:val="21"/>
                <w:highlight w:val="none"/>
                <w:lang w:val="en-US" w:eastAsia="zh-CN"/>
              </w:rPr>
              <w:t>2</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C0C0C"/>
                <w:sz w:val="21"/>
                <w:szCs w:val="21"/>
                <w:highlight w:val="none"/>
                <w:lang w:val="en-US" w:eastAsia="zh-CN"/>
              </w:rPr>
            </w:pPr>
            <w:r>
              <w:rPr>
                <w:rFonts w:hint="eastAsia" w:cs="宋体"/>
                <w:b/>
                <w:bCs/>
                <w:color w:val="0C0C0C"/>
                <w:sz w:val="21"/>
                <w:szCs w:val="21"/>
                <w:highlight w:val="none"/>
                <w:lang w:val="en-US" w:eastAsia="zh-CN"/>
              </w:rPr>
              <w:t>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第二产业</w:t>
            </w:r>
          </w:p>
        </w:tc>
        <w:tc>
          <w:tcPr>
            <w:tcW w:w="1146"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45</w:t>
            </w:r>
            <w:r>
              <w:rPr>
                <w:rFonts w:hint="eastAsia" w:cs="宋体"/>
                <w:color w:val="0C0C0C"/>
                <w:sz w:val="21"/>
                <w:szCs w:val="21"/>
                <w:highlight w:val="none"/>
                <w:lang w:val="en-US" w:eastAsia="zh-CN"/>
              </w:rPr>
              <w:t>7</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14.5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第三产业</w:t>
            </w:r>
          </w:p>
        </w:tc>
        <w:tc>
          <w:tcPr>
            <w:tcW w:w="1146"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2685</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85.</w:t>
            </w:r>
            <w:r>
              <w:rPr>
                <w:rFonts w:hint="eastAsia" w:cs="宋体"/>
                <w:color w:val="0C0C0C"/>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三、个体经营户</w:t>
            </w:r>
          </w:p>
        </w:tc>
        <w:tc>
          <w:tcPr>
            <w:tcW w:w="114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b/>
                <w:bCs/>
                <w:snapToGrid w:val="0"/>
                <w:color w:val="0C0C0C"/>
                <w:kern w:val="2"/>
                <w:sz w:val="21"/>
                <w:szCs w:val="21"/>
                <w:highlight w:val="none"/>
                <w:vertAlign w:val="baseline"/>
                <w:lang w:val="en-US" w:eastAsia="zh-CN" w:bidi="ar-SA"/>
              </w:rPr>
            </w:pPr>
            <w:r>
              <w:rPr>
                <w:rFonts w:hint="eastAsia" w:ascii="Times New Roman" w:hAnsi="Times New Roman" w:eastAsia="仿宋_GB2312" w:cs="仿宋_GB2312"/>
                <w:b/>
                <w:bCs/>
                <w:snapToGrid w:val="0"/>
                <w:color w:val="0C0C0C"/>
                <w:kern w:val="2"/>
                <w:sz w:val="21"/>
                <w:szCs w:val="21"/>
                <w:highlight w:val="none"/>
                <w:vertAlign w:val="baseline"/>
                <w:lang w:val="en-US" w:eastAsia="zh-CN" w:bidi="ar-SA"/>
              </w:rPr>
              <w:t>9578</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eastAsia="仿宋_GB2312" w:cs="仿宋_GB2312"/>
                <w:b/>
                <w:bCs/>
                <w:snapToGrid w:val="0"/>
                <w:color w:val="0C0C0C"/>
                <w:kern w:val="2"/>
                <w:sz w:val="21"/>
                <w:szCs w:val="21"/>
                <w:highlight w:val="none"/>
                <w:vertAlign w:val="baseline"/>
                <w:lang w:val="en-US" w:eastAsia="zh-CN" w:bidi="ar-SA"/>
              </w:rPr>
            </w:pPr>
            <w:r>
              <w:rPr>
                <w:rFonts w:hint="eastAsia" w:eastAsia="仿宋_GB2312" w:cs="仿宋_GB2312"/>
                <w:b/>
                <w:bCs/>
                <w:snapToGrid w:val="0"/>
                <w:color w:val="0C0C0C"/>
                <w:kern w:val="2"/>
                <w:sz w:val="21"/>
                <w:szCs w:val="21"/>
                <w:highlight w:val="none"/>
                <w:vertAlign w:val="baseline"/>
                <w:lang w:val="en-US" w:eastAsia="zh-CN" w:bidi="ar-SA"/>
              </w:rPr>
              <w:t>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第二产业</w:t>
            </w:r>
          </w:p>
        </w:tc>
        <w:tc>
          <w:tcPr>
            <w:tcW w:w="114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 w:eastAsia="zh-CN"/>
              </w:rPr>
            </w:pPr>
            <w:r>
              <w:rPr>
                <w:rFonts w:hint="eastAsia" w:ascii="Times New Roman" w:hAnsi="Times New Roman" w:cs="宋体"/>
                <w:color w:val="0C0C0C"/>
                <w:sz w:val="21"/>
                <w:szCs w:val="21"/>
                <w:highlight w:val="none"/>
                <w:lang w:val="en" w:eastAsia="zh-CN"/>
              </w:rPr>
              <w:t>1231</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eastAsia="仿宋_GB2312" w:cs="仿宋_GB2312"/>
                <w:snapToGrid w:val="0"/>
                <w:color w:val="0C0C0C"/>
                <w:kern w:val="2"/>
                <w:sz w:val="21"/>
                <w:szCs w:val="21"/>
                <w:highlight w:val="none"/>
                <w:vertAlign w:val="baseline"/>
                <w:lang w:val="en-US" w:eastAsia="zh-CN" w:bidi="ar-SA"/>
              </w:rPr>
            </w:pPr>
            <w:r>
              <w:rPr>
                <w:rFonts w:hint="eastAsia" w:eastAsia="仿宋_GB2312" w:cs="仿宋_GB2312"/>
                <w:snapToGrid w:val="0"/>
                <w:color w:val="0C0C0C"/>
                <w:kern w:val="2"/>
                <w:sz w:val="21"/>
                <w:szCs w:val="21"/>
                <w:highlight w:val="none"/>
                <w:vertAlign w:val="baseline"/>
                <w:lang w:val="en-US" w:eastAsia="zh-CN" w:bidi="ar-SA"/>
              </w:rPr>
              <w:t>12.9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第三产业</w:t>
            </w:r>
          </w:p>
        </w:tc>
        <w:tc>
          <w:tcPr>
            <w:tcW w:w="114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C0C0C"/>
                <w:sz w:val="21"/>
                <w:szCs w:val="21"/>
                <w:highlight w:val="none"/>
                <w:lang w:val="en" w:eastAsia="zh-CN"/>
              </w:rPr>
            </w:pPr>
            <w:r>
              <w:rPr>
                <w:rFonts w:hint="eastAsia" w:ascii="Times New Roman" w:hAnsi="Times New Roman" w:cs="宋体"/>
                <w:color w:val="0C0C0C"/>
                <w:sz w:val="21"/>
                <w:szCs w:val="21"/>
                <w:highlight w:val="none"/>
                <w:lang w:val="en" w:eastAsia="zh-CN"/>
              </w:rPr>
              <w:t>8347</w:t>
            </w:r>
          </w:p>
        </w:tc>
        <w:tc>
          <w:tcPr>
            <w:tcW w:w="1131"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eastAsia="仿宋_GB2312" w:cs="仿宋_GB2312"/>
                <w:snapToGrid w:val="0"/>
                <w:color w:val="0C0C0C"/>
                <w:kern w:val="2"/>
                <w:sz w:val="21"/>
                <w:szCs w:val="21"/>
                <w:highlight w:val="none"/>
                <w:vertAlign w:val="baseline"/>
                <w:lang w:val="en-US" w:eastAsia="zh-CN" w:bidi="ar-SA"/>
              </w:rPr>
            </w:pPr>
            <w:r>
              <w:rPr>
                <w:rFonts w:hint="eastAsia" w:eastAsia="仿宋_GB2312" w:cs="仿宋_GB2312"/>
                <w:snapToGrid w:val="0"/>
                <w:color w:val="0C0C0C"/>
                <w:kern w:val="2"/>
                <w:sz w:val="21"/>
                <w:szCs w:val="21"/>
                <w:highlight w:val="none"/>
                <w:vertAlign w:val="baseline"/>
                <w:lang w:val="en-US" w:eastAsia="zh-CN" w:bidi="ar-SA"/>
              </w:rPr>
              <w:t>87.1</w:t>
            </w:r>
          </w:p>
        </w:tc>
      </w:tr>
    </w:tbl>
    <w:p>
      <w:pPr>
        <w:pStyle w:val="2"/>
        <w:keepNext w:val="0"/>
        <w:keepLines w:val="0"/>
        <w:pageBreakBefore w:val="0"/>
        <w:widowControl w:val="0"/>
        <w:kinsoku/>
        <w:wordWrap/>
        <w:overflowPunct/>
        <w:topLinePunct w:val="0"/>
        <w:autoSpaceDE/>
        <w:autoSpaceDN/>
        <w:bidi w:val="0"/>
        <w:adjustRightInd/>
        <w:snapToGrid/>
        <w:spacing w:line="590" w:lineRule="exact"/>
        <w:textAlignment w:val="center"/>
        <w:rPr>
          <w:rFonts w:hint="eastAsia" w:ascii="Times New Roman" w:hAnsi="Times New Roman"/>
          <w:color w:val="0C0C0C"/>
          <w:sz w:val="32"/>
          <w:szCs w:val="32"/>
          <w:lang w:val="en-US" w:eastAsia="zh-CN"/>
        </w:rPr>
      </w:pPr>
      <w:r>
        <w:rPr>
          <w:rFonts w:hint="default" w:ascii="Times New Roman" w:hAnsi="Times New Roman" w:cs="Times New Roman"/>
          <w:color w:val="0C0C0C"/>
          <w:sz w:val="32"/>
          <w:szCs w:val="32"/>
          <w:u w:val="none"/>
          <w:lang w:eastAsia="zh-CN"/>
        </w:rPr>
        <w:t>在第二产业和第三产业法人单位中，位居前三位的行业是：</w:t>
      </w:r>
      <w:r>
        <w:rPr>
          <w:rFonts w:hint="eastAsia" w:ascii="Times New Roman" w:hAnsi="Times New Roman" w:cs="Times New Roman"/>
          <w:color w:val="0C0C0C"/>
          <w:sz w:val="32"/>
          <w:szCs w:val="32"/>
          <w:u w:val="none"/>
          <w:lang w:val="en-US" w:eastAsia="zh-CN"/>
        </w:rPr>
        <w:t>租赁和商务服务业1342</w:t>
      </w:r>
      <w:r>
        <w:rPr>
          <w:rFonts w:hint="default" w:ascii="Times New Roman" w:hAnsi="Times New Roman" w:cs="Times New Roman"/>
          <w:color w:val="0C0C0C"/>
          <w:sz w:val="32"/>
          <w:szCs w:val="32"/>
          <w:u w:val="none"/>
          <w:lang w:eastAsia="zh-CN"/>
        </w:rPr>
        <w:t>个，占</w:t>
      </w:r>
      <w:r>
        <w:rPr>
          <w:rFonts w:hint="eastAsia" w:ascii="Times New Roman" w:hAnsi="Times New Roman" w:cs="Times New Roman"/>
          <w:color w:val="0C0C0C"/>
          <w:sz w:val="32"/>
          <w:szCs w:val="32"/>
          <w:u w:val="none"/>
          <w:lang w:val="en-US" w:eastAsia="zh-CN"/>
        </w:rPr>
        <w:t>47.4</w:t>
      </w:r>
      <w:r>
        <w:rPr>
          <w:rFonts w:hint="default" w:ascii="Times New Roman" w:hAnsi="Times New Roman" w:cs="Times New Roman"/>
          <w:color w:val="0C0C0C"/>
          <w:sz w:val="32"/>
          <w:szCs w:val="32"/>
          <w:u w:val="none"/>
          <w:lang w:eastAsia="zh-CN"/>
        </w:rPr>
        <w:t>%；</w:t>
      </w:r>
      <w:r>
        <w:rPr>
          <w:rFonts w:hint="eastAsia" w:ascii="Times New Roman" w:hAnsi="Times New Roman" w:cs="Times New Roman"/>
          <w:color w:val="0C0C0C"/>
          <w:sz w:val="32"/>
          <w:szCs w:val="32"/>
          <w:u w:val="none"/>
          <w:lang w:val="en-US" w:eastAsia="zh-CN"/>
        </w:rPr>
        <w:t>公共管理、社会保障和社会组织367</w:t>
      </w:r>
      <w:r>
        <w:rPr>
          <w:rFonts w:hint="default" w:ascii="Times New Roman" w:hAnsi="Times New Roman" w:cs="Times New Roman"/>
          <w:color w:val="0C0C0C"/>
          <w:sz w:val="32"/>
          <w:szCs w:val="32"/>
          <w:u w:val="none"/>
          <w:lang w:eastAsia="zh-CN"/>
        </w:rPr>
        <w:t>个，占</w:t>
      </w:r>
      <w:r>
        <w:rPr>
          <w:rFonts w:hint="eastAsia" w:ascii="Times New Roman" w:hAnsi="Times New Roman" w:cs="Times New Roman"/>
          <w:color w:val="0C0C0C"/>
          <w:sz w:val="32"/>
          <w:szCs w:val="32"/>
          <w:u w:val="none"/>
          <w:lang w:val="en-US" w:eastAsia="zh-CN"/>
        </w:rPr>
        <w:t>1</w:t>
      </w:r>
      <w:r>
        <w:rPr>
          <w:rFonts w:hint="eastAsia" w:cs="Times New Roman"/>
          <w:color w:val="0C0C0C"/>
          <w:sz w:val="32"/>
          <w:szCs w:val="32"/>
          <w:u w:val="none"/>
          <w:lang w:val="en-US" w:eastAsia="zh-CN"/>
        </w:rPr>
        <w:t>3</w:t>
      </w:r>
      <w:r>
        <w:rPr>
          <w:rFonts w:hint="eastAsia" w:ascii="Times New Roman" w:hAnsi="Times New Roman" w:cs="Times New Roman"/>
          <w:color w:val="0C0C0C"/>
          <w:sz w:val="32"/>
          <w:szCs w:val="32"/>
          <w:u w:val="none"/>
          <w:lang w:val="en-US" w:eastAsia="zh-CN"/>
        </w:rPr>
        <w:t>.</w:t>
      </w:r>
      <w:r>
        <w:rPr>
          <w:rFonts w:hint="eastAsia" w:cs="Times New Roman"/>
          <w:color w:val="0C0C0C"/>
          <w:sz w:val="32"/>
          <w:szCs w:val="32"/>
          <w:u w:val="none"/>
          <w:lang w:val="en-US" w:eastAsia="zh-CN"/>
        </w:rPr>
        <w:t>0</w:t>
      </w:r>
      <w:r>
        <w:rPr>
          <w:rFonts w:hint="default" w:ascii="Times New Roman" w:hAnsi="Times New Roman" w:cs="Times New Roman"/>
          <w:color w:val="0C0C0C"/>
          <w:sz w:val="32"/>
          <w:szCs w:val="32"/>
          <w:u w:val="none"/>
          <w:lang w:eastAsia="zh-CN"/>
        </w:rPr>
        <w:t>%；</w:t>
      </w:r>
      <w:r>
        <w:rPr>
          <w:rFonts w:hint="eastAsia" w:ascii="Times New Roman" w:hAnsi="Times New Roman" w:cs="Times New Roman"/>
          <w:color w:val="0C0C0C"/>
          <w:sz w:val="32"/>
          <w:szCs w:val="32"/>
          <w:u w:val="none"/>
          <w:lang w:val="en-US" w:eastAsia="zh-CN"/>
        </w:rPr>
        <w:t>批发和零售业271</w:t>
      </w:r>
      <w:r>
        <w:rPr>
          <w:rFonts w:hint="default" w:ascii="Times New Roman" w:hAnsi="Times New Roman" w:cs="Times New Roman"/>
          <w:color w:val="0C0C0C"/>
          <w:sz w:val="32"/>
          <w:szCs w:val="32"/>
          <w:u w:val="none"/>
          <w:lang w:eastAsia="zh-CN"/>
        </w:rPr>
        <w:t>个，占</w:t>
      </w:r>
      <w:r>
        <w:rPr>
          <w:rFonts w:hint="eastAsia" w:ascii="Times New Roman" w:hAnsi="Times New Roman" w:cs="Times New Roman"/>
          <w:color w:val="0C0C0C"/>
          <w:sz w:val="32"/>
          <w:szCs w:val="32"/>
          <w:u w:val="none"/>
          <w:lang w:val="en-US" w:eastAsia="zh-CN"/>
        </w:rPr>
        <w:t>9.</w:t>
      </w:r>
      <w:r>
        <w:rPr>
          <w:rFonts w:hint="eastAsia" w:cs="Times New Roman"/>
          <w:color w:val="0C0C0C"/>
          <w:sz w:val="32"/>
          <w:szCs w:val="32"/>
          <w:u w:val="none"/>
          <w:lang w:val="en-US" w:eastAsia="zh-CN"/>
        </w:rPr>
        <w:t>6</w:t>
      </w:r>
      <w:r>
        <w:rPr>
          <w:rFonts w:hint="default" w:ascii="Times New Roman" w:hAnsi="Times New Roman" w:cs="Times New Roman"/>
          <w:color w:val="0C0C0C"/>
          <w:sz w:val="32"/>
          <w:szCs w:val="32"/>
          <w:u w:val="none"/>
          <w:lang w:eastAsia="zh-CN"/>
        </w:rPr>
        <w:t>%。在个体经营户中，位居前三位的行业是：</w:t>
      </w:r>
      <w:r>
        <w:rPr>
          <w:rFonts w:hint="eastAsia" w:ascii="Times New Roman" w:hAnsi="Times New Roman" w:cs="Times New Roman"/>
          <w:color w:val="0C0C0C"/>
          <w:sz w:val="32"/>
          <w:szCs w:val="32"/>
          <w:u w:val="none"/>
          <w:lang w:val="en-US" w:eastAsia="zh-CN"/>
        </w:rPr>
        <w:t>批发和零售业4752</w:t>
      </w:r>
      <w:r>
        <w:rPr>
          <w:rFonts w:hint="default" w:ascii="Times New Roman" w:hAnsi="Times New Roman" w:cs="Times New Roman"/>
          <w:color w:val="0C0C0C"/>
          <w:sz w:val="32"/>
          <w:szCs w:val="32"/>
          <w:u w:val="none"/>
          <w:lang w:eastAsia="zh-CN"/>
        </w:rPr>
        <w:t>个，占</w:t>
      </w:r>
      <w:r>
        <w:rPr>
          <w:rFonts w:hint="eastAsia" w:ascii="Times New Roman" w:hAnsi="Times New Roman" w:cs="Times New Roman"/>
          <w:color w:val="0C0C0C"/>
          <w:sz w:val="32"/>
          <w:szCs w:val="32"/>
          <w:u w:val="none"/>
          <w:lang w:val="en-US" w:eastAsia="zh-CN"/>
        </w:rPr>
        <w:t>49.6</w:t>
      </w:r>
      <w:r>
        <w:rPr>
          <w:rFonts w:hint="default" w:ascii="Times New Roman" w:hAnsi="Times New Roman" w:cs="Times New Roman"/>
          <w:color w:val="0C0C0C"/>
          <w:sz w:val="32"/>
          <w:szCs w:val="32"/>
          <w:u w:val="none"/>
          <w:lang w:eastAsia="zh-CN"/>
        </w:rPr>
        <w:t>%；</w:t>
      </w:r>
      <w:r>
        <w:rPr>
          <w:rFonts w:hint="eastAsia" w:ascii="Times New Roman" w:hAnsi="Times New Roman" w:cs="Times New Roman"/>
          <w:color w:val="0C0C0C"/>
          <w:sz w:val="32"/>
          <w:szCs w:val="32"/>
          <w:u w:val="none"/>
          <w:lang w:val="en-US" w:eastAsia="zh-CN"/>
        </w:rPr>
        <w:t>住宿和餐饮业1244</w:t>
      </w:r>
      <w:r>
        <w:rPr>
          <w:rFonts w:hint="default" w:ascii="Times New Roman" w:hAnsi="Times New Roman" w:cs="Times New Roman"/>
          <w:color w:val="0C0C0C"/>
          <w:sz w:val="32"/>
          <w:szCs w:val="32"/>
          <w:u w:val="none"/>
          <w:lang w:eastAsia="zh-CN"/>
        </w:rPr>
        <w:t>个，占</w:t>
      </w:r>
      <w:r>
        <w:rPr>
          <w:rFonts w:hint="eastAsia" w:ascii="Times New Roman" w:hAnsi="Times New Roman" w:cs="Times New Roman"/>
          <w:color w:val="0C0C0C"/>
          <w:sz w:val="32"/>
          <w:szCs w:val="32"/>
          <w:u w:val="none"/>
          <w:lang w:val="en-US" w:eastAsia="zh-CN"/>
        </w:rPr>
        <w:t>1</w:t>
      </w:r>
      <w:r>
        <w:rPr>
          <w:rFonts w:hint="eastAsia" w:cs="Times New Roman"/>
          <w:color w:val="0C0C0C"/>
          <w:sz w:val="32"/>
          <w:szCs w:val="32"/>
          <w:u w:val="none"/>
          <w:lang w:val="en-US" w:eastAsia="zh-CN"/>
        </w:rPr>
        <w:t>3</w:t>
      </w:r>
      <w:r>
        <w:rPr>
          <w:rFonts w:hint="eastAsia" w:ascii="Times New Roman" w:hAnsi="Times New Roman" w:cs="Times New Roman"/>
          <w:color w:val="0C0C0C"/>
          <w:sz w:val="32"/>
          <w:szCs w:val="32"/>
          <w:u w:val="none"/>
          <w:lang w:val="en-US" w:eastAsia="zh-CN"/>
        </w:rPr>
        <w:t>.</w:t>
      </w:r>
      <w:r>
        <w:rPr>
          <w:rFonts w:hint="eastAsia" w:cs="Times New Roman"/>
          <w:color w:val="0C0C0C"/>
          <w:sz w:val="32"/>
          <w:szCs w:val="32"/>
          <w:u w:val="none"/>
          <w:lang w:val="en-US" w:eastAsia="zh-CN"/>
        </w:rPr>
        <w:t>0</w:t>
      </w:r>
      <w:r>
        <w:rPr>
          <w:rFonts w:hint="default" w:ascii="Times New Roman" w:hAnsi="Times New Roman" w:cs="Times New Roman"/>
          <w:color w:val="0C0C0C"/>
          <w:sz w:val="32"/>
          <w:szCs w:val="32"/>
          <w:u w:val="none"/>
          <w:lang w:eastAsia="zh-CN"/>
        </w:rPr>
        <w:t>%；</w:t>
      </w:r>
      <w:r>
        <w:rPr>
          <w:rFonts w:hint="eastAsia" w:ascii="Times New Roman" w:hAnsi="Times New Roman" w:cs="Times New Roman"/>
          <w:color w:val="0C0C0C"/>
          <w:sz w:val="32"/>
          <w:szCs w:val="32"/>
          <w:u w:val="none"/>
          <w:lang w:val="en-US" w:eastAsia="zh-CN"/>
        </w:rPr>
        <w:t>居民服务、修理和其他服务业822</w:t>
      </w:r>
      <w:r>
        <w:rPr>
          <w:rFonts w:hint="default" w:ascii="Times New Roman" w:hAnsi="Times New Roman" w:cs="Times New Roman"/>
          <w:color w:val="0C0C0C"/>
          <w:sz w:val="32"/>
          <w:szCs w:val="32"/>
          <w:u w:val="none"/>
          <w:lang w:eastAsia="zh-CN"/>
        </w:rPr>
        <w:t>个，占</w:t>
      </w:r>
      <w:r>
        <w:rPr>
          <w:rFonts w:hint="eastAsia" w:ascii="Times New Roman" w:hAnsi="Times New Roman" w:cs="Times New Roman"/>
          <w:color w:val="0C0C0C"/>
          <w:sz w:val="32"/>
          <w:szCs w:val="32"/>
          <w:u w:val="none"/>
          <w:lang w:val="en-US" w:eastAsia="zh-CN"/>
        </w:rPr>
        <w:t>8.</w:t>
      </w:r>
      <w:r>
        <w:rPr>
          <w:rFonts w:hint="eastAsia" w:cs="Times New Roman"/>
          <w:color w:val="0C0C0C"/>
          <w:sz w:val="32"/>
          <w:szCs w:val="32"/>
          <w:u w:val="none"/>
          <w:lang w:val="en-US" w:eastAsia="zh-CN"/>
        </w:rPr>
        <w:t>6</w:t>
      </w:r>
      <w:r>
        <w:rPr>
          <w:rFonts w:hint="default" w:ascii="Times New Roman" w:hAnsi="Times New Roman" w:cs="Times New Roman"/>
          <w:color w:val="0C0C0C"/>
          <w:sz w:val="32"/>
          <w:szCs w:val="32"/>
          <w:u w:val="none"/>
          <w:lang w:eastAsia="zh-CN"/>
        </w:rPr>
        <w:t>%（详见表2-2）。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表2-2　按行业门类分组的法人单位数与个体经营户数</w:t>
      </w:r>
    </w:p>
    <w:tbl>
      <w:tblPr>
        <w:tblStyle w:val="8"/>
        <w:tblW w:w="86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2"/>
        <w:gridCol w:w="1397"/>
        <w:gridCol w:w="1140"/>
        <w:gridCol w:w="1356"/>
        <w:gridCol w:w="114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652" w:type="dxa"/>
            <w:vMerge w:val="restart"/>
            <w:tcBorders>
              <w:top w:val="single" w:color="auto" w:sz="12" w:space="0"/>
              <w:left w:val="nil"/>
              <w:bottom w:val="single" w:color="000000" w:sz="8"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imes New Roman" w:hAnsi="Times New Roman" w:eastAsia="宋体" w:cs="宋体"/>
                <w:color w:val="0C0C0C"/>
                <w:sz w:val="21"/>
                <w:szCs w:val="21"/>
                <w:highlight w:val="none"/>
              </w:rPr>
            </w:pPr>
          </w:p>
        </w:tc>
        <w:tc>
          <w:tcPr>
            <w:tcW w:w="2537"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法人单位</w:t>
            </w:r>
          </w:p>
        </w:tc>
        <w:tc>
          <w:tcPr>
            <w:tcW w:w="2503" w:type="dxa"/>
            <w:gridSpan w:val="2"/>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个体经营户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652" w:type="dxa"/>
            <w:vMerge w:val="continue"/>
            <w:tcBorders>
              <w:top w:val="single" w:color="000000"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6" w:right="6"/>
              <w:jc w:val="both"/>
              <w:textAlignment w:val="auto"/>
              <w:rPr>
                <w:rFonts w:hint="eastAsia" w:ascii="Times New Roman" w:hAnsi="Times New Roman" w:eastAsia="宋体" w:cs="宋体"/>
                <w:color w:val="0C0C0C"/>
                <w:sz w:val="21"/>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数量（个）</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比重（%）</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数量（个）</w:t>
            </w:r>
          </w:p>
        </w:tc>
        <w:tc>
          <w:tcPr>
            <w:tcW w:w="1147"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397"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eastAsia" w:ascii="Times New Roman" w:hAnsi="Times New Roman" w:eastAsia="宋体" w:cs="宋体"/>
                <w:b/>
                <w:bCs/>
                <w:i w:val="0"/>
                <w:color w:val="0C0C0C"/>
                <w:kern w:val="2"/>
                <w:sz w:val="21"/>
                <w:szCs w:val="21"/>
                <w:highlight w:val="none"/>
                <w:u w:val="none"/>
                <w:lang w:val="en-US" w:eastAsia="zh-CN" w:bidi="ar-SA"/>
              </w:rPr>
            </w:pPr>
            <w:r>
              <w:rPr>
                <w:rFonts w:hint="eastAsia" w:ascii="Times New Roman" w:hAnsi="Times New Roman" w:eastAsia="宋体" w:cs="宋体"/>
                <w:b/>
                <w:bCs/>
                <w:i w:val="0"/>
                <w:color w:val="0C0C0C"/>
                <w:kern w:val="2"/>
                <w:sz w:val="21"/>
                <w:szCs w:val="21"/>
                <w:highlight w:val="none"/>
                <w:u w:val="none"/>
                <w:lang w:val="en-US" w:eastAsia="zh-CN" w:bidi="ar-SA"/>
              </w:rPr>
              <w:t>2830</w:t>
            </w:r>
          </w:p>
        </w:tc>
        <w:tc>
          <w:tcPr>
            <w:tcW w:w="114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b/>
                <w:bCs/>
                <w:i w:val="0"/>
                <w:color w:val="0C0C0C"/>
                <w:kern w:val="2"/>
                <w:sz w:val="21"/>
                <w:szCs w:val="21"/>
                <w:highlight w:val="none"/>
                <w:u w:val="none"/>
                <w:lang w:val="en-US" w:eastAsia="zh-CN" w:bidi="ar-SA"/>
              </w:rPr>
            </w:pPr>
            <w:r>
              <w:rPr>
                <w:rFonts w:hint="eastAsia" w:eastAsia="宋体" w:cs="宋体"/>
                <w:b/>
                <w:bCs/>
                <w:i w:val="0"/>
                <w:color w:val="0C0C0C"/>
                <w:kern w:val="2"/>
                <w:sz w:val="21"/>
                <w:szCs w:val="21"/>
                <w:highlight w:val="none"/>
                <w:u w:val="none"/>
                <w:lang w:val="en-US" w:eastAsia="zh-CN" w:bidi="ar-SA"/>
              </w:rPr>
              <w:t>100</w:t>
            </w:r>
          </w:p>
        </w:tc>
        <w:tc>
          <w:tcPr>
            <w:tcW w:w="1356"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b/>
                <w:bCs/>
                <w:i w:val="0"/>
                <w:color w:val="0C0C0C"/>
                <w:kern w:val="2"/>
                <w:sz w:val="21"/>
                <w:szCs w:val="21"/>
                <w:highlight w:val="none"/>
                <w:u w:val="none"/>
                <w:lang w:val="en-US" w:eastAsia="zh-CN" w:bidi="ar-SA"/>
              </w:rPr>
            </w:pPr>
            <w:r>
              <w:rPr>
                <w:rFonts w:hint="eastAsia" w:eastAsia="宋体" w:cs="宋体"/>
                <w:b/>
                <w:bCs/>
                <w:i w:val="0"/>
                <w:color w:val="0C0C0C"/>
                <w:kern w:val="2"/>
                <w:sz w:val="21"/>
                <w:szCs w:val="21"/>
                <w:highlight w:val="none"/>
                <w:u w:val="none"/>
                <w:lang w:val="en-US" w:eastAsia="zh-CN" w:bidi="ar-SA"/>
              </w:rPr>
              <w:t>9578</w:t>
            </w:r>
          </w:p>
        </w:tc>
        <w:tc>
          <w:tcPr>
            <w:tcW w:w="114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农、林、牧、渔业*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25</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eastAsia"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r>
              <w:rPr>
                <w:rFonts w:hint="eastAsia" w:eastAsia="宋体" w:cs="宋体"/>
                <w:i w:val="0"/>
                <w:color w:val="0C0C0C"/>
                <w:kern w:val="2"/>
                <w:sz w:val="21"/>
                <w:szCs w:val="21"/>
                <w:highlight w:val="none"/>
                <w:u w:val="none"/>
                <w:lang w:val="en-US" w:eastAsia="zh-CN" w:bidi="ar-SA"/>
              </w:rPr>
              <w:t>9</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339</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采矿业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5</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0.2</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制造业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104</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3.7</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547</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电力、热力、燃气及水生产和供应业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175</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6.2</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99</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110</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3.9</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584</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批发和零售业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271</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9.6</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4752</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49.6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交通运输、仓储和邮政业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38</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1.3</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721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住宿和餐饮业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53</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1.9</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1244</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信息传输、软件和信息技术服务业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20</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0.7</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金融业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0.0</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default" w:ascii="Times New Roman" w:hAnsi="Times New Roman" w:eastAsia="宋体" w:cs="宋体"/>
                <w:color w:val="0C0C0C"/>
                <w:kern w:val="2"/>
                <w:sz w:val="21"/>
                <w:szCs w:val="21"/>
                <w:highlight w:val="none"/>
                <w:lang w:val="en-US" w:eastAsia="zh-CN" w:bidi="ar-SA"/>
              </w:rPr>
              <w:t>－</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default" w:ascii="Times New Roman" w:hAnsi="Times New Roman"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61</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2.2</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租赁和商务服务业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eastAsia"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1342</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47.4</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128</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科学研究和技术服务业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eastAsia"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54</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1.9</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34</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水利、环境和公共设施管理业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eastAsia"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14</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0.5</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5</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居民服务、修理和其他服务业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eastAsia"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39</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1.4</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822</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教育</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eastAsia"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81</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2.9</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41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卫生和社会工作</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eastAsia"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33</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1.2</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104</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文化、体育和娱乐业</w:t>
            </w:r>
          </w:p>
        </w:tc>
        <w:tc>
          <w:tcPr>
            <w:tcW w:w="139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37</w:t>
            </w:r>
          </w:p>
        </w:tc>
        <w:tc>
          <w:tcPr>
            <w:tcW w:w="11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1.3</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115</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公共管理、社会保障和社会组织</w:t>
            </w:r>
          </w:p>
        </w:tc>
        <w:tc>
          <w:tcPr>
            <w:tcW w:w="1397"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367</w:t>
            </w:r>
          </w:p>
        </w:tc>
        <w:tc>
          <w:tcPr>
            <w:tcW w:w="1140"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13.0</w:t>
            </w:r>
          </w:p>
        </w:tc>
        <w:tc>
          <w:tcPr>
            <w:tcW w:w="1356"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default" w:ascii="Times New Roman" w:hAnsi="Times New Roman" w:eastAsia="宋体" w:cs="宋体"/>
                <w:color w:val="0C0C0C"/>
                <w:kern w:val="2"/>
                <w:sz w:val="21"/>
                <w:szCs w:val="21"/>
                <w:highlight w:val="none"/>
                <w:lang w:val="en-US" w:eastAsia="zh-CN" w:bidi="ar-SA"/>
              </w:rPr>
              <w:t>－</w:t>
            </w:r>
          </w:p>
        </w:tc>
        <w:tc>
          <w:tcPr>
            <w:tcW w:w="114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default" w:ascii="Times New Roman" w:hAnsi="Times New Roman"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92" w:type="dxa"/>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default" w:ascii="Times New Roman" w:hAnsi="Times New Roman" w:eastAsia="仿宋_GB2312" w:cs="仿宋_GB2312"/>
                <w:color w:val="0C0C0C"/>
                <w:sz w:val="21"/>
                <w:szCs w:val="21"/>
                <w:highlight w:val="none"/>
                <w:lang w:val="en-US"/>
              </w:rPr>
            </w:pPr>
            <w:r>
              <w:rPr>
                <w:rFonts w:hint="eastAsia" w:ascii="Times New Roman" w:hAnsi="Times New Roman" w:eastAsia="楷体" w:cs="楷体"/>
                <w:color w:val="0C0C0C"/>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center"/>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6"/>
          <w:szCs w:val="36"/>
          <w:u w:val="none"/>
          <w:lang w:val="en-US" w:eastAsia="zh-CN"/>
        </w:rPr>
        <w:t xml:space="preserve">   </w:t>
      </w:r>
      <w:r>
        <w:rPr>
          <w:rFonts w:hint="eastAsia" w:ascii="Times New Roman" w:hAnsi="Times New Roman" w:eastAsia="黑体" w:cs="黑体"/>
          <w:color w:val="0C0C0C"/>
          <w:sz w:val="32"/>
          <w:szCs w:val="32"/>
          <w:u w:val="none"/>
          <w:lang w:val="en-US" w:eastAsia="zh-CN"/>
        </w:rPr>
        <w:t xml:space="preserve"> </w:t>
      </w:r>
      <w:r>
        <w:rPr>
          <w:rFonts w:hint="eastAsia" w:ascii="Times New Roman" w:hAnsi="Times New Roman" w:eastAsia="黑体" w:cs="黑体"/>
          <w:color w:val="0C0C0C"/>
          <w:sz w:val="32"/>
          <w:szCs w:val="32"/>
          <w:u w:val="none"/>
          <w:lang w:eastAsia="zh-CN"/>
        </w:rPr>
        <w:t>二、从业人员</w:t>
      </w:r>
    </w:p>
    <w:p>
      <w:pPr>
        <w:pStyle w:val="2"/>
        <w:keepNext w:val="0"/>
        <w:keepLines w:val="0"/>
        <w:pageBreakBefore w:val="0"/>
        <w:widowControl w:val="0"/>
        <w:kinsoku/>
        <w:wordWrap/>
        <w:overflowPunct/>
        <w:topLinePunct w:val="0"/>
        <w:autoSpaceDE/>
        <w:autoSpaceDN/>
        <w:bidi w:val="0"/>
        <w:adjustRightInd/>
        <w:snapToGrid/>
        <w:spacing w:line="590" w:lineRule="exact"/>
        <w:textAlignment w:val="center"/>
        <w:rPr>
          <w:rFonts w:hint="default" w:ascii="Times New Roman" w:hAnsi="Times New Roman" w:cs="Times New Roman"/>
          <w:color w:val="0C0C0C"/>
          <w:sz w:val="32"/>
          <w:szCs w:val="32"/>
          <w:u w:val="none"/>
          <w:lang w:eastAsia="zh-CN"/>
        </w:rPr>
      </w:pPr>
      <w:r>
        <w:rPr>
          <w:rFonts w:hint="default" w:ascii="Times New Roman" w:hAnsi="Times New Roman" w:cs="Times New Roman"/>
          <w:color w:val="0C0C0C"/>
          <w:sz w:val="32"/>
          <w:szCs w:val="32"/>
          <w:u w:val="none"/>
          <w:lang w:eastAsia="zh-CN"/>
        </w:rPr>
        <w:t>2023年末，全</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第二产业和第三产业法人单位从业人员</w:t>
      </w:r>
      <w:r>
        <w:rPr>
          <w:rFonts w:hint="eastAsia" w:cs="Times New Roman"/>
          <w:color w:val="0C0C0C"/>
          <w:sz w:val="32"/>
          <w:szCs w:val="32"/>
          <w:u w:val="none"/>
          <w:lang w:val="en" w:eastAsia="zh-CN"/>
        </w:rPr>
        <w:t>28319</w:t>
      </w:r>
      <w:r>
        <w:rPr>
          <w:rFonts w:hint="default" w:cs="Times New Roman"/>
          <w:color w:val="0C0C0C"/>
          <w:sz w:val="32"/>
          <w:szCs w:val="32"/>
          <w:u w:val="none"/>
          <w:lang w:val="en-US" w:eastAsia="zh-CN"/>
        </w:rPr>
        <w:t>人，比2</w:t>
      </w:r>
      <w:r>
        <w:rPr>
          <w:rFonts w:hint="default" w:ascii="Times New Roman" w:hAnsi="Times New Roman" w:cs="Times New Roman"/>
          <w:color w:val="0C0C0C"/>
          <w:sz w:val="32"/>
          <w:szCs w:val="32"/>
          <w:u w:val="none"/>
          <w:lang w:eastAsia="zh-CN"/>
        </w:rPr>
        <w:t>018年末增加</w:t>
      </w:r>
      <w:r>
        <w:rPr>
          <w:rFonts w:hint="eastAsia" w:cs="Times New Roman"/>
          <w:color w:val="0C0C0C"/>
          <w:sz w:val="32"/>
          <w:szCs w:val="32"/>
          <w:u w:val="none"/>
          <w:lang w:val="en-US" w:eastAsia="zh-CN"/>
        </w:rPr>
        <w:t>2414</w:t>
      </w:r>
      <w:r>
        <w:rPr>
          <w:rFonts w:hint="default" w:ascii="Times New Roman" w:hAnsi="Times New Roman" w:cs="Times New Roman"/>
          <w:color w:val="0C0C0C"/>
          <w:sz w:val="32"/>
          <w:szCs w:val="32"/>
          <w:u w:val="none"/>
          <w:lang w:eastAsia="zh-CN"/>
        </w:rPr>
        <w:t>人，增长</w:t>
      </w:r>
      <w:r>
        <w:rPr>
          <w:rFonts w:hint="eastAsia" w:cs="Times New Roman"/>
          <w:color w:val="0C0C0C"/>
          <w:sz w:val="32"/>
          <w:szCs w:val="32"/>
          <w:u w:val="none"/>
          <w:lang w:val="en-US" w:eastAsia="zh-CN"/>
        </w:rPr>
        <w:t>9.3</w:t>
      </w:r>
      <w:r>
        <w:rPr>
          <w:rFonts w:hint="default" w:ascii="Times New Roman" w:hAnsi="Times New Roman" w:cs="Times New Roman"/>
          <w:color w:val="0C0C0C"/>
          <w:sz w:val="32"/>
          <w:szCs w:val="32"/>
          <w:u w:val="none"/>
          <w:lang w:eastAsia="zh-CN"/>
        </w:rPr>
        <w:t>%，其中女性从业人员</w:t>
      </w:r>
      <w:r>
        <w:rPr>
          <w:rFonts w:hint="eastAsia" w:ascii="Times New Roman" w:hAnsi="Times New Roman" w:cs="Times New Roman"/>
          <w:color w:val="0C0C0C"/>
          <w:sz w:val="32"/>
          <w:szCs w:val="32"/>
          <w:u w:val="none"/>
          <w:lang w:val="en-US" w:eastAsia="zh-CN"/>
        </w:rPr>
        <w:t>11279</w:t>
      </w:r>
      <w:r>
        <w:rPr>
          <w:rFonts w:hint="default" w:ascii="Times New Roman" w:hAnsi="Times New Roman" w:cs="Times New Roman"/>
          <w:color w:val="0C0C0C"/>
          <w:sz w:val="32"/>
          <w:szCs w:val="32"/>
          <w:u w:val="none"/>
          <w:lang w:eastAsia="zh-CN"/>
        </w:rPr>
        <w:t>人。第二产业从业人员</w:t>
      </w:r>
      <w:r>
        <w:rPr>
          <w:rFonts w:hint="eastAsia" w:cs="Times New Roman"/>
          <w:color w:val="0C0C0C"/>
          <w:sz w:val="32"/>
          <w:szCs w:val="32"/>
          <w:u w:val="none"/>
          <w:lang w:val="en-US" w:eastAsia="zh-CN"/>
        </w:rPr>
        <w:t>12089</w:t>
      </w:r>
      <w:r>
        <w:rPr>
          <w:rFonts w:hint="default" w:ascii="Times New Roman" w:hAnsi="Times New Roman" w:cs="Times New Roman"/>
          <w:color w:val="0C0C0C"/>
          <w:sz w:val="32"/>
          <w:szCs w:val="32"/>
          <w:u w:val="none"/>
          <w:lang w:eastAsia="zh-CN"/>
        </w:rPr>
        <w:t>人，</w:t>
      </w:r>
      <w:r>
        <w:rPr>
          <w:rFonts w:hint="eastAsia" w:ascii="Times New Roman" w:hAnsi="Times New Roman" w:cs="Times New Roman"/>
          <w:color w:val="0C0C0C"/>
          <w:sz w:val="32"/>
          <w:szCs w:val="32"/>
          <w:u w:val="none"/>
          <w:lang w:eastAsia="zh-CN"/>
        </w:rPr>
        <w:t>增加</w:t>
      </w:r>
      <w:r>
        <w:rPr>
          <w:rFonts w:hint="eastAsia" w:ascii="Times New Roman" w:hAnsi="Times New Roman" w:cs="Times New Roman"/>
          <w:color w:val="0C0C0C"/>
          <w:sz w:val="32"/>
          <w:szCs w:val="32"/>
          <w:u w:val="none"/>
          <w:lang w:val="en-US" w:eastAsia="zh-CN"/>
        </w:rPr>
        <w:t>1</w:t>
      </w:r>
      <w:r>
        <w:rPr>
          <w:rFonts w:hint="eastAsia" w:cs="Times New Roman"/>
          <w:color w:val="0C0C0C"/>
          <w:sz w:val="32"/>
          <w:szCs w:val="32"/>
          <w:u w:val="none"/>
          <w:lang w:val="en-US" w:eastAsia="zh-CN"/>
        </w:rPr>
        <w:t>609</w:t>
      </w:r>
      <w:r>
        <w:rPr>
          <w:rFonts w:hint="default" w:ascii="Times New Roman" w:hAnsi="Times New Roman" w:cs="Times New Roman"/>
          <w:color w:val="0C0C0C"/>
          <w:sz w:val="32"/>
          <w:szCs w:val="32"/>
          <w:u w:val="none"/>
          <w:lang w:eastAsia="zh-CN"/>
        </w:rPr>
        <w:t>人，</w:t>
      </w:r>
      <w:r>
        <w:rPr>
          <w:rFonts w:hint="eastAsia" w:ascii="Times New Roman" w:hAnsi="Times New Roman" w:cs="Times New Roman"/>
          <w:color w:val="0C0C0C"/>
          <w:sz w:val="32"/>
          <w:szCs w:val="32"/>
          <w:u w:val="none"/>
          <w:lang w:eastAsia="zh-CN"/>
        </w:rPr>
        <w:t>增长</w:t>
      </w:r>
      <w:r>
        <w:rPr>
          <w:rFonts w:hint="eastAsia" w:ascii="Times New Roman" w:hAnsi="Times New Roman" w:cs="Times New Roman"/>
          <w:color w:val="0C0C0C"/>
          <w:sz w:val="32"/>
          <w:szCs w:val="32"/>
          <w:u w:val="none"/>
          <w:lang w:val="en-US" w:eastAsia="zh-CN"/>
        </w:rPr>
        <w:t>1</w:t>
      </w:r>
      <w:r>
        <w:rPr>
          <w:rFonts w:hint="eastAsia" w:cs="Times New Roman"/>
          <w:color w:val="0C0C0C"/>
          <w:sz w:val="32"/>
          <w:szCs w:val="32"/>
          <w:u w:val="none"/>
          <w:lang w:val="en-US" w:eastAsia="zh-CN"/>
        </w:rPr>
        <w:t>5.4</w:t>
      </w:r>
      <w:r>
        <w:rPr>
          <w:rFonts w:hint="default" w:ascii="Times New Roman" w:hAnsi="Times New Roman" w:cs="Times New Roman"/>
          <w:color w:val="0C0C0C"/>
          <w:sz w:val="32"/>
          <w:szCs w:val="32"/>
          <w:u w:val="none"/>
          <w:lang w:eastAsia="zh-CN"/>
        </w:rPr>
        <w:t>%；第三产业从业人员</w:t>
      </w:r>
      <w:r>
        <w:rPr>
          <w:rFonts w:hint="eastAsia" w:ascii="Times New Roman" w:hAnsi="Times New Roman" w:cs="Times New Roman"/>
          <w:color w:val="0C0C0C"/>
          <w:sz w:val="32"/>
          <w:szCs w:val="32"/>
          <w:u w:val="none"/>
          <w:lang w:val="en-US" w:eastAsia="zh-CN"/>
        </w:rPr>
        <w:t>16</w:t>
      </w:r>
      <w:r>
        <w:rPr>
          <w:rFonts w:hint="eastAsia" w:cs="Times New Roman"/>
          <w:color w:val="0C0C0C"/>
          <w:sz w:val="32"/>
          <w:szCs w:val="32"/>
          <w:u w:val="none"/>
          <w:lang w:val="en-US" w:eastAsia="zh-CN"/>
        </w:rPr>
        <w:t>230</w:t>
      </w:r>
      <w:r>
        <w:rPr>
          <w:rFonts w:hint="default" w:ascii="Times New Roman" w:hAnsi="Times New Roman" w:cs="Times New Roman"/>
          <w:color w:val="0C0C0C"/>
          <w:sz w:val="32"/>
          <w:szCs w:val="32"/>
          <w:u w:val="none"/>
          <w:lang w:eastAsia="zh-CN"/>
        </w:rPr>
        <w:t>人，增加</w:t>
      </w:r>
      <w:r>
        <w:rPr>
          <w:rFonts w:hint="eastAsia" w:cs="Times New Roman"/>
          <w:color w:val="0C0C0C"/>
          <w:sz w:val="32"/>
          <w:szCs w:val="32"/>
          <w:u w:val="none"/>
          <w:lang w:val="en-US" w:eastAsia="zh-CN"/>
        </w:rPr>
        <w:t>805</w:t>
      </w:r>
      <w:r>
        <w:rPr>
          <w:rFonts w:hint="default" w:ascii="Times New Roman" w:hAnsi="Times New Roman" w:cs="Times New Roman"/>
          <w:color w:val="0C0C0C"/>
          <w:sz w:val="32"/>
          <w:szCs w:val="32"/>
          <w:u w:val="none"/>
          <w:lang w:eastAsia="zh-CN"/>
        </w:rPr>
        <w:t>人，增长</w:t>
      </w:r>
      <w:r>
        <w:rPr>
          <w:rFonts w:hint="eastAsia" w:cs="Times New Roman"/>
          <w:color w:val="0C0C0C"/>
          <w:sz w:val="32"/>
          <w:szCs w:val="32"/>
          <w:u w:val="none"/>
          <w:lang w:val="en-US" w:eastAsia="zh-CN"/>
        </w:rPr>
        <w:t>5.2</w:t>
      </w:r>
      <w:r>
        <w:rPr>
          <w:rFonts w:hint="default" w:ascii="Times New Roman" w:hAnsi="Times New Roman" w:cs="Times New Roman"/>
          <w:color w:val="0C0C0C"/>
          <w:sz w:val="32"/>
          <w:szCs w:val="32"/>
          <w:u w:val="none"/>
          <w:lang w:eastAsia="zh-CN"/>
        </w:rPr>
        <w:t>%。个体经营户从业人员</w:t>
      </w:r>
      <w:r>
        <w:rPr>
          <w:rFonts w:hint="eastAsia" w:ascii="Times New Roman" w:hAnsi="Times New Roman" w:cs="Times New Roman"/>
          <w:color w:val="0C0C0C"/>
          <w:sz w:val="32"/>
          <w:szCs w:val="32"/>
          <w:u w:val="none"/>
          <w:lang w:val="en-US" w:eastAsia="zh-CN"/>
        </w:rPr>
        <w:t>16842</w:t>
      </w:r>
      <w:r>
        <w:rPr>
          <w:rFonts w:hint="default" w:ascii="Times New Roman" w:hAnsi="Times New Roman" w:cs="Times New Roman"/>
          <w:color w:val="0C0C0C"/>
          <w:sz w:val="32"/>
          <w:szCs w:val="32"/>
          <w:u w:val="none"/>
          <w:lang w:eastAsia="zh-CN"/>
        </w:rPr>
        <w:t>人，其中女性从业人员</w:t>
      </w:r>
      <w:r>
        <w:rPr>
          <w:rFonts w:hint="eastAsia" w:ascii="Times New Roman" w:hAnsi="Times New Roman" w:cs="Times New Roman"/>
          <w:color w:val="0C0C0C"/>
          <w:sz w:val="32"/>
          <w:szCs w:val="32"/>
          <w:u w:val="none"/>
          <w:lang w:val="en-US" w:eastAsia="zh-CN"/>
        </w:rPr>
        <w:t>8305</w:t>
      </w:r>
      <w:r>
        <w:rPr>
          <w:rFonts w:hint="default" w:ascii="Times New Roman" w:hAnsi="Times New Roman" w:cs="Times New Roman"/>
          <w:color w:val="0C0C0C"/>
          <w:sz w:val="32"/>
          <w:szCs w:val="32"/>
          <w:u w:val="none"/>
          <w:lang w:eastAsia="zh-CN"/>
        </w:rPr>
        <w:t>人。</w:t>
      </w:r>
    </w:p>
    <w:p>
      <w:pPr>
        <w:pStyle w:val="2"/>
        <w:keepNext w:val="0"/>
        <w:keepLines w:val="0"/>
        <w:pageBreakBefore w:val="0"/>
        <w:widowControl w:val="0"/>
        <w:kinsoku/>
        <w:wordWrap/>
        <w:overflowPunct/>
        <w:topLinePunct w:val="0"/>
        <w:autoSpaceDE/>
        <w:autoSpaceDN/>
        <w:bidi w:val="0"/>
        <w:adjustRightInd/>
        <w:snapToGrid/>
        <w:spacing w:line="590" w:lineRule="exact"/>
        <w:textAlignment w:val="center"/>
        <w:rPr>
          <w:rFonts w:hint="eastAsia" w:ascii="Times New Roman" w:hAnsi="Times New Roman" w:eastAsia="宋体" w:cs="宋体"/>
          <w:b/>
          <w:bCs w:val="0"/>
          <w:i w:val="0"/>
          <w:caps w:val="0"/>
          <w:color w:val="0C0C0C"/>
          <w:spacing w:val="0"/>
          <w:kern w:val="0"/>
          <w:sz w:val="24"/>
          <w:szCs w:val="24"/>
          <w:highlight w:val="none"/>
          <w:lang w:val="en-US" w:eastAsia="zh-CN" w:bidi="ar"/>
        </w:rPr>
      </w:pPr>
      <w:r>
        <w:rPr>
          <w:rFonts w:hint="default" w:ascii="Times New Roman" w:hAnsi="Times New Roman" w:cs="Times New Roman"/>
          <w:color w:val="0C0C0C"/>
          <w:sz w:val="32"/>
          <w:szCs w:val="32"/>
          <w:u w:val="none"/>
          <w:lang w:eastAsia="zh-CN"/>
        </w:rPr>
        <w:t>在第二产业和第三产业法人单位从业人员中，位居前三位的行业是：</w:t>
      </w:r>
      <w:r>
        <w:rPr>
          <w:rFonts w:hint="eastAsia" w:ascii="Times New Roman" w:hAnsi="Times New Roman" w:cs="Times New Roman"/>
          <w:color w:val="0C0C0C"/>
          <w:sz w:val="32"/>
          <w:szCs w:val="32"/>
          <w:u w:val="none"/>
          <w:lang w:val="en-US" w:eastAsia="zh-CN"/>
        </w:rPr>
        <w:t>公共管理、社会保障和社会组织业5324</w:t>
      </w:r>
      <w:r>
        <w:rPr>
          <w:rFonts w:hint="default" w:ascii="Times New Roman" w:hAnsi="Times New Roman" w:cs="Times New Roman"/>
          <w:color w:val="0C0C0C"/>
          <w:sz w:val="32"/>
          <w:szCs w:val="32"/>
          <w:u w:val="none"/>
          <w:lang w:eastAsia="zh-CN"/>
        </w:rPr>
        <w:t>人，占</w:t>
      </w:r>
      <w:r>
        <w:rPr>
          <w:rFonts w:hint="eastAsia" w:ascii="Times New Roman" w:hAnsi="Times New Roman" w:cs="Times New Roman"/>
          <w:color w:val="0C0C0C"/>
          <w:sz w:val="32"/>
          <w:szCs w:val="32"/>
          <w:u w:val="none"/>
          <w:lang w:val="en-US" w:eastAsia="zh-CN"/>
        </w:rPr>
        <w:t>1</w:t>
      </w:r>
      <w:r>
        <w:rPr>
          <w:rFonts w:hint="eastAsia" w:cs="Times New Roman"/>
          <w:color w:val="0C0C0C"/>
          <w:sz w:val="32"/>
          <w:szCs w:val="32"/>
          <w:u w:val="none"/>
          <w:lang w:val="en-US" w:eastAsia="zh-CN"/>
        </w:rPr>
        <w:t>8.8</w:t>
      </w:r>
      <w:r>
        <w:rPr>
          <w:rFonts w:hint="default" w:ascii="Times New Roman" w:hAnsi="Times New Roman" w:cs="Times New Roman"/>
          <w:color w:val="0C0C0C"/>
          <w:sz w:val="32"/>
          <w:szCs w:val="32"/>
          <w:u w:val="none"/>
          <w:lang w:eastAsia="zh-CN"/>
        </w:rPr>
        <w:t>%；</w:t>
      </w:r>
      <w:r>
        <w:rPr>
          <w:rFonts w:hint="eastAsia" w:ascii="Times New Roman" w:hAnsi="Times New Roman" w:cs="Times New Roman"/>
          <w:color w:val="0C0C0C"/>
          <w:sz w:val="32"/>
          <w:szCs w:val="32"/>
          <w:u w:val="none"/>
          <w:lang w:val="en-US" w:eastAsia="zh-CN"/>
        </w:rPr>
        <w:t>制造</w:t>
      </w:r>
      <w:r>
        <w:rPr>
          <w:rFonts w:hint="default" w:ascii="Times New Roman" w:hAnsi="Times New Roman" w:cs="Times New Roman"/>
          <w:color w:val="0C0C0C"/>
          <w:sz w:val="32"/>
          <w:szCs w:val="32"/>
          <w:u w:val="none"/>
          <w:lang w:eastAsia="zh-CN"/>
        </w:rPr>
        <w:t>业</w:t>
      </w:r>
      <w:r>
        <w:rPr>
          <w:rFonts w:hint="eastAsia" w:ascii="Times New Roman" w:hAnsi="Times New Roman" w:cs="Times New Roman"/>
          <w:color w:val="0C0C0C"/>
          <w:sz w:val="32"/>
          <w:szCs w:val="32"/>
          <w:u w:val="none"/>
          <w:lang w:val="en-US" w:eastAsia="zh-CN"/>
        </w:rPr>
        <w:t>4933</w:t>
      </w:r>
      <w:r>
        <w:rPr>
          <w:rFonts w:hint="default" w:ascii="Times New Roman" w:hAnsi="Times New Roman" w:cs="Times New Roman"/>
          <w:color w:val="0C0C0C"/>
          <w:sz w:val="32"/>
          <w:szCs w:val="32"/>
          <w:u w:val="none"/>
          <w:lang w:eastAsia="zh-CN"/>
        </w:rPr>
        <w:t>人，占</w:t>
      </w:r>
      <w:r>
        <w:rPr>
          <w:rFonts w:hint="eastAsia" w:ascii="Times New Roman" w:hAnsi="Times New Roman" w:cs="Times New Roman"/>
          <w:color w:val="0C0C0C"/>
          <w:sz w:val="32"/>
          <w:szCs w:val="32"/>
          <w:u w:val="none"/>
          <w:lang w:val="en-US" w:eastAsia="zh-CN"/>
        </w:rPr>
        <w:t>17.</w:t>
      </w:r>
      <w:r>
        <w:rPr>
          <w:rFonts w:hint="eastAsia" w:cs="Times New Roman"/>
          <w:color w:val="0C0C0C"/>
          <w:sz w:val="32"/>
          <w:szCs w:val="32"/>
          <w:u w:val="none"/>
          <w:lang w:val="en-US" w:eastAsia="zh-CN"/>
        </w:rPr>
        <w:t>4</w:t>
      </w:r>
      <w:r>
        <w:rPr>
          <w:rFonts w:hint="default" w:ascii="Times New Roman" w:hAnsi="Times New Roman" w:cs="Times New Roman"/>
          <w:color w:val="0C0C0C"/>
          <w:sz w:val="32"/>
          <w:szCs w:val="32"/>
          <w:u w:val="none"/>
          <w:lang w:eastAsia="zh-CN"/>
        </w:rPr>
        <w:t>%；</w:t>
      </w:r>
      <w:r>
        <w:rPr>
          <w:rFonts w:hint="eastAsia" w:ascii="Times New Roman" w:hAnsi="Times New Roman" w:cs="Times New Roman"/>
          <w:color w:val="0C0C0C"/>
          <w:sz w:val="32"/>
          <w:szCs w:val="32"/>
          <w:u w:val="none"/>
          <w:lang w:val="en-US" w:eastAsia="zh-CN"/>
        </w:rPr>
        <w:t>教育3407</w:t>
      </w:r>
      <w:r>
        <w:rPr>
          <w:rFonts w:hint="default" w:ascii="Times New Roman" w:hAnsi="Times New Roman" w:cs="Times New Roman"/>
          <w:color w:val="0C0C0C"/>
          <w:sz w:val="32"/>
          <w:szCs w:val="32"/>
          <w:u w:val="none"/>
          <w:lang w:eastAsia="zh-CN"/>
        </w:rPr>
        <w:t>人，占</w:t>
      </w:r>
      <w:r>
        <w:rPr>
          <w:rFonts w:hint="eastAsia" w:ascii="Times New Roman" w:hAnsi="Times New Roman" w:cs="Times New Roman"/>
          <w:color w:val="0C0C0C"/>
          <w:sz w:val="32"/>
          <w:szCs w:val="32"/>
          <w:u w:val="none"/>
          <w:lang w:val="en-US" w:eastAsia="zh-CN"/>
        </w:rPr>
        <w:t>12.</w:t>
      </w:r>
      <w:r>
        <w:rPr>
          <w:rFonts w:hint="eastAsia" w:cs="Times New Roman"/>
          <w:color w:val="0C0C0C"/>
          <w:sz w:val="32"/>
          <w:szCs w:val="32"/>
          <w:u w:val="none"/>
          <w:lang w:val="en-US" w:eastAsia="zh-CN"/>
        </w:rPr>
        <w:t>0</w:t>
      </w:r>
      <w:r>
        <w:rPr>
          <w:rFonts w:hint="default" w:ascii="Times New Roman" w:hAnsi="Times New Roman" w:cs="Times New Roman"/>
          <w:color w:val="0C0C0C"/>
          <w:sz w:val="32"/>
          <w:szCs w:val="32"/>
          <w:u w:val="none"/>
          <w:lang w:eastAsia="zh-CN"/>
        </w:rPr>
        <w:t>%。在个体经营户从业人员中，位居前三位的行业是：</w:t>
      </w:r>
      <w:r>
        <w:rPr>
          <w:rFonts w:hint="eastAsia" w:ascii="Times New Roman" w:hAnsi="Times New Roman" w:cs="Times New Roman"/>
          <w:color w:val="0C0C0C"/>
          <w:sz w:val="32"/>
          <w:szCs w:val="32"/>
          <w:u w:val="none"/>
          <w:lang w:val="en-US" w:eastAsia="zh-CN"/>
        </w:rPr>
        <w:t>批发和零售</w:t>
      </w:r>
      <w:r>
        <w:rPr>
          <w:rFonts w:hint="default" w:ascii="Times New Roman" w:hAnsi="Times New Roman" w:cs="Times New Roman"/>
          <w:color w:val="0C0C0C"/>
          <w:sz w:val="32"/>
          <w:szCs w:val="32"/>
          <w:u w:val="none"/>
          <w:lang w:eastAsia="zh-CN"/>
        </w:rPr>
        <w:t>业</w:t>
      </w:r>
      <w:r>
        <w:rPr>
          <w:rFonts w:hint="eastAsia" w:ascii="Times New Roman" w:hAnsi="Times New Roman" w:cs="Times New Roman"/>
          <w:color w:val="0C0C0C"/>
          <w:sz w:val="32"/>
          <w:szCs w:val="32"/>
          <w:u w:val="none"/>
          <w:lang w:val="en-US" w:eastAsia="zh-CN"/>
        </w:rPr>
        <w:t>7605</w:t>
      </w:r>
      <w:r>
        <w:rPr>
          <w:rFonts w:hint="default" w:ascii="Times New Roman" w:hAnsi="Times New Roman" w:cs="Times New Roman"/>
          <w:color w:val="0C0C0C"/>
          <w:sz w:val="32"/>
          <w:szCs w:val="32"/>
          <w:u w:val="none"/>
          <w:lang w:eastAsia="zh-CN"/>
        </w:rPr>
        <w:t>人，占</w:t>
      </w:r>
      <w:r>
        <w:rPr>
          <w:rFonts w:hint="eastAsia" w:cs="Times New Roman"/>
          <w:color w:val="0C0C0C"/>
          <w:sz w:val="32"/>
          <w:szCs w:val="32"/>
          <w:u w:val="none"/>
          <w:lang w:val="en-US" w:eastAsia="zh-CN"/>
        </w:rPr>
        <w:t>45.2</w:t>
      </w:r>
      <w:r>
        <w:rPr>
          <w:rFonts w:hint="default" w:ascii="Times New Roman" w:hAnsi="Times New Roman" w:cs="Times New Roman"/>
          <w:color w:val="0C0C0C"/>
          <w:sz w:val="32"/>
          <w:szCs w:val="32"/>
          <w:u w:val="none"/>
          <w:lang w:eastAsia="zh-CN"/>
        </w:rPr>
        <w:t>%；</w:t>
      </w:r>
      <w:r>
        <w:rPr>
          <w:rFonts w:hint="eastAsia" w:ascii="Times New Roman" w:hAnsi="Times New Roman" w:cs="Times New Roman"/>
          <w:color w:val="0C0C0C"/>
          <w:sz w:val="32"/>
          <w:szCs w:val="32"/>
          <w:u w:val="none"/>
          <w:lang w:val="en-US" w:eastAsia="zh-CN"/>
        </w:rPr>
        <w:t>住宿和餐饮</w:t>
      </w:r>
      <w:r>
        <w:rPr>
          <w:rFonts w:hint="default" w:ascii="Times New Roman" w:hAnsi="Times New Roman" w:cs="Times New Roman"/>
          <w:color w:val="0C0C0C"/>
          <w:sz w:val="32"/>
          <w:szCs w:val="32"/>
          <w:u w:val="none"/>
          <w:lang w:eastAsia="zh-CN"/>
        </w:rPr>
        <w:t>业</w:t>
      </w:r>
      <w:r>
        <w:rPr>
          <w:rFonts w:hint="eastAsia" w:ascii="Times New Roman" w:hAnsi="Times New Roman" w:cs="Times New Roman"/>
          <w:color w:val="0C0C0C"/>
          <w:sz w:val="32"/>
          <w:szCs w:val="32"/>
          <w:u w:val="none"/>
          <w:lang w:val="en-US" w:eastAsia="zh-CN"/>
        </w:rPr>
        <w:t>2355</w:t>
      </w:r>
      <w:r>
        <w:rPr>
          <w:rFonts w:hint="default" w:ascii="Times New Roman" w:hAnsi="Times New Roman" w:cs="Times New Roman"/>
          <w:color w:val="0C0C0C"/>
          <w:sz w:val="32"/>
          <w:szCs w:val="32"/>
          <w:u w:val="none"/>
          <w:lang w:eastAsia="zh-CN"/>
        </w:rPr>
        <w:t>人，占</w:t>
      </w:r>
      <w:r>
        <w:rPr>
          <w:rFonts w:hint="eastAsia" w:cs="Times New Roman"/>
          <w:color w:val="0C0C0C"/>
          <w:sz w:val="32"/>
          <w:szCs w:val="32"/>
          <w:u w:val="none"/>
          <w:lang w:val="en-US" w:eastAsia="zh-CN"/>
        </w:rPr>
        <w:t>14.0</w:t>
      </w:r>
      <w:r>
        <w:rPr>
          <w:rFonts w:hint="default" w:ascii="Times New Roman" w:hAnsi="Times New Roman" w:cs="Times New Roman"/>
          <w:color w:val="0C0C0C"/>
          <w:sz w:val="32"/>
          <w:szCs w:val="32"/>
          <w:u w:val="none"/>
          <w:lang w:eastAsia="zh-CN"/>
        </w:rPr>
        <w:t>%；</w:t>
      </w:r>
      <w:r>
        <w:rPr>
          <w:rFonts w:hint="eastAsia" w:ascii="Times New Roman" w:hAnsi="Times New Roman" w:cs="Times New Roman"/>
          <w:color w:val="0C0C0C"/>
          <w:sz w:val="32"/>
          <w:szCs w:val="32"/>
          <w:u w:val="none"/>
          <w:lang w:val="en-US" w:eastAsia="zh-CN"/>
        </w:rPr>
        <w:t>制造</w:t>
      </w:r>
      <w:r>
        <w:rPr>
          <w:rFonts w:hint="default" w:ascii="Times New Roman" w:hAnsi="Times New Roman" w:cs="Times New Roman"/>
          <w:color w:val="0C0C0C"/>
          <w:sz w:val="32"/>
          <w:szCs w:val="32"/>
          <w:u w:val="none"/>
          <w:lang w:eastAsia="zh-CN"/>
        </w:rPr>
        <w:t>业1951人，占</w:t>
      </w:r>
      <w:r>
        <w:rPr>
          <w:rFonts w:hint="eastAsia" w:cs="Times New Roman"/>
          <w:color w:val="0C0C0C"/>
          <w:sz w:val="32"/>
          <w:szCs w:val="32"/>
          <w:u w:val="none"/>
          <w:lang w:val="en-US" w:eastAsia="zh-CN"/>
        </w:rPr>
        <w:t>11.6</w:t>
      </w:r>
      <w:r>
        <w:rPr>
          <w:rFonts w:hint="default" w:ascii="Times New Roman" w:hAnsi="Times New Roman" w:cs="Times New Roman"/>
          <w:color w:val="0C0C0C"/>
          <w:sz w:val="32"/>
          <w:szCs w:val="32"/>
          <w:u w:val="none"/>
          <w:lang w:eastAsia="zh-CN"/>
        </w:rPr>
        <w:t>%（详见表2-3）。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表2-3　按行业门类分组的法人单位与个体经营户从业人员</w:t>
      </w:r>
    </w:p>
    <w:tbl>
      <w:tblPr>
        <w:tblStyle w:val="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32"/>
        <w:gridCol w:w="1343"/>
        <w:gridCol w:w="1124"/>
        <w:gridCol w:w="1478"/>
        <w:gridCol w:w="102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blHeader/>
          <w:jc w:val="center"/>
        </w:trPr>
        <w:tc>
          <w:tcPr>
            <w:tcW w:w="2023"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both"/>
              <w:textAlignment w:val="auto"/>
              <w:rPr>
                <w:rFonts w:hint="eastAsia" w:ascii="Times New Roman" w:hAnsi="Times New Roman" w:eastAsia="宋体" w:cs="宋体"/>
                <w:color w:val="0C0C0C"/>
                <w:sz w:val="21"/>
                <w:szCs w:val="21"/>
                <w:highlight w:val="none"/>
              </w:rPr>
            </w:pPr>
          </w:p>
        </w:tc>
        <w:tc>
          <w:tcPr>
            <w:tcW w:w="825" w:type="pct"/>
            <w:vMerge w:val="restar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c>
          <w:tcPr>
            <w:tcW w:w="648"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906" w:type="pct"/>
            <w:vMerge w:val="restar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个体经营户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c>
          <w:tcPr>
            <w:tcW w:w="596" w:type="pct"/>
            <w:tcBorders>
              <w:top w:val="single" w:color="auto" w:sz="12" w:space="0"/>
              <w:left w:val="nil"/>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center"/>
              <w:textAlignment w:val="auto"/>
              <w:rPr>
                <w:rFonts w:hint="eastAsia" w:ascii="Times New Roman" w:hAnsi="Times New Roman" w:eastAsia="宋体" w:cs="宋体"/>
                <w:b/>
                <w:bCs/>
                <w:color w:val="0C0C0C"/>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blHeader/>
          <w:jc w:val="center"/>
        </w:trPr>
        <w:tc>
          <w:tcPr>
            <w:tcW w:w="2023"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both"/>
              <w:textAlignment w:val="auto"/>
              <w:rPr>
                <w:rFonts w:hint="eastAsia" w:ascii="Times New Roman" w:hAnsi="Times New Roman" w:eastAsia="宋体" w:cs="宋体"/>
                <w:color w:val="0C0C0C"/>
                <w:sz w:val="21"/>
                <w:szCs w:val="21"/>
                <w:highlight w:val="none"/>
              </w:rPr>
            </w:pPr>
          </w:p>
        </w:tc>
        <w:tc>
          <w:tcPr>
            <w:tcW w:w="8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其中：女性</w:t>
            </w:r>
          </w:p>
        </w:tc>
        <w:tc>
          <w:tcPr>
            <w:tcW w:w="90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596"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其中：女性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825"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i w:val="0"/>
                <w:color w:val="0C0C0C"/>
                <w:kern w:val="0"/>
                <w:sz w:val="21"/>
                <w:szCs w:val="21"/>
                <w:highlight w:val="none"/>
                <w:u w:val="none"/>
                <w:lang w:val="en" w:eastAsia="zh-CN" w:bidi="ar"/>
              </w:rPr>
            </w:pPr>
            <w:r>
              <w:rPr>
                <w:rFonts w:hint="eastAsia" w:ascii="Times New Roman" w:hAnsi="Times New Roman" w:eastAsia="宋体" w:cs="宋体"/>
                <w:b/>
                <w:bCs/>
                <w:i w:val="0"/>
                <w:color w:val="0C0C0C"/>
                <w:kern w:val="0"/>
                <w:sz w:val="21"/>
                <w:szCs w:val="21"/>
                <w:highlight w:val="none"/>
                <w:u w:val="none"/>
                <w:lang w:val="en" w:eastAsia="zh-CN" w:bidi="ar"/>
              </w:rPr>
              <w:t>28319</w:t>
            </w:r>
          </w:p>
        </w:tc>
        <w:tc>
          <w:tcPr>
            <w:tcW w:w="648"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b/>
                <w:bCs w:val="0"/>
                <w:color w:val="0C0C0C"/>
                <w:kern w:val="2"/>
                <w:sz w:val="21"/>
                <w:szCs w:val="21"/>
                <w:highlight w:val="none"/>
                <w:lang w:val="en-US" w:eastAsia="zh-CN" w:bidi="ar-SA"/>
              </w:rPr>
            </w:pPr>
            <w:r>
              <w:rPr>
                <w:rFonts w:hint="eastAsia" w:eastAsia="宋体" w:cs="宋体"/>
                <w:b/>
                <w:bCs w:val="0"/>
                <w:color w:val="0C0C0C"/>
                <w:kern w:val="2"/>
                <w:sz w:val="21"/>
                <w:szCs w:val="21"/>
                <w:highlight w:val="none"/>
                <w:lang w:val="en-US" w:eastAsia="zh-CN" w:bidi="ar-SA"/>
              </w:rPr>
              <w:t>11279</w:t>
            </w:r>
          </w:p>
        </w:tc>
        <w:tc>
          <w:tcPr>
            <w:tcW w:w="90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16842</w:t>
            </w:r>
          </w:p>
        </w:tc>
        <w:tc>
          <w:tcPr>
            <w:tcW w:w="596"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8305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农、林、牧、渔业*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130</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49</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336</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采矿业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2187</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592</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5"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制造业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4933</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1541</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1951</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1061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电力、热力、燃气及水生产和供应业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1897</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378</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253</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3072</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585</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936</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批发和零售业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1038</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565</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7605</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3871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交通运输、仓储和邮政业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596</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177</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763</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住宿和餐饮业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851</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548</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2355</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1616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信息传输、软件和信息技术服务业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158</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i w:val="0"/>
                <w:color w:val="0C0C0C"/>
                <w:kern w:val="2"/>
                <w:sz w:val="21"/>
                <w:szCs w:val="21"/>
                <w:highlight w:val="none"/>
                <w:u w:val="none"/>
                <w:lang w:val="en-US" w:eastAsia="zh-CN" w:bidi="ar-SA"/>
              </w:rPr>
              <w:t>58</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61</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金融业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179</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60</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default" w:ascii="Times New Roman" w:hAnsi="Times New Roman" w:eastAsia="宋体" w:cs="宋体"/>
                <w:color w:val="0C0C0C"/>
                <w:kern w:val="2"/>
                <w:sz w:val="21"/>
                <w:szCs w:val="21"/>
                <w:highlight w:val="none"/>
                <w:lang w:val="en-US" w:eastAsia="zh-CN" w:bidi="ar-SA"/>
              </w:rPr>
              <w:t>－</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i w:val="0"/>
                <w:color w:val="0C0C0C"/>
                <w:kern w:val="2"/>
                <w:sz w:val="21"/>
                <w:szCs w:val="21"/>
                <w:highlight w:val="none"/>
                <w:u w:val="none"/>
                <w:lang w:val="en-US" w:eastAsia="zh-CN" w:bidi="ar-SA"/>
              </w:rPr>
            </w:pPr>
            <w:r>
              <w:rPr>
                <w:rFonts w:hint="default" w:ascii="Times New Roman" w:hAnsi="Times New Roman"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651</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296</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32</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租赁和商务服务业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578</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251</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315</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科学研究和技术服务业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261</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91</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i w:val="0"/>
                <w:color w:val="0C0C0C"/>
                <w:kern w:val="2"/>
                <w:sz w:val="21"/>
                <w:szCs w:val="21"/>
                <w:highlight w:val="none"/>
                <w:u w:val="none"/>
                <w:lang w:val="en" w:eastAsia="zh-CN" w:bidi="ar-SA"/>
              </w:rPr>
            </w:pPr>
            <w:r>
              <w:rPr>
                <w:rFonts w:hint="eastAsia" w:eastAsia="宋体" w:cs="宋体"/>
                <w:i w:val="0"/>
                <w:color w:val="0C0C0C"/>
                <w:kern w:val="2"/>
                <w:sz w:val="21"/>
                <w:szCs w:val="21"/>
                <w:highlight w:val="none"/>
                <w:u w:val="none"/>
                <w:lang w:val="en-US" w:eastAsia="zh-CN" w:bidi="ar-SA"/>
              </w:rPr>
              <w:t>91</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水利、环境和公共设施管理业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1173</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761</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21</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居民服务、修理和其他服务业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233</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112</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1520</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793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教育</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3407</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2184</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208</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卫生和社会工作</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1389</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i w:val="0"/>
                <w:color w:val="0C0C0C"/>
                <w:kern w:val="2"/>
                <w:sz w:val="21"/>
                <w:szCs w:val="21"/>
                <w:highlight w:val="none"/>
                <w:u w:val="none"/>
                <w:lang w:val="en-US" w:eastAsia="zh-CN" w:bidi="ar-SA"/>
              </w:rPr>
              <w:t>990</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156</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文化、体育和娱乐业</w:t>
            </w:r>
          </w:p>
        </w:tc>
        <w:tc>
          <w:tcPr>
            <w:tcW w:w="82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262</w:t>
            </w:r>
          </w:p>
        </w:tc>
        <w:tc>
          <w:tcPr>
            <w:tcW w:w="6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128</w:t>
            </w:r>
          </w:p>
        </w:tc>
        <w:tc>
          <w:tcPr>
            <w:tcW w:w="90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236</w:t>
            </w:r>
          </w:p>
        </w:tc>
        <w:tc>
          <w:tcPr>
            <w:tcW w:w="59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eastAsia="宋体" w:cs="宋体"/>
                <w:i w:val="0"/>
                <w:color w:val="0C0C0C"/>
                <w:kern w:val="2"/>
                <w:sz w:val="21"/>
                <w:szCs w:val="21"/>
                <w:highlight w:val="none"/>
                <w:u w:val="none"/>
                <w:lang w:val="en-US" w:eastAsia="zh-CN" w:bidi="ar-SA"/>
              </w:rPr>
              <w:t>137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3"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公共管理、社会保障和社会组织</w:t>
            </w:r>
          </w:p>
        </w:tc>
        <w:tc>
          <w:tcPr>
            <w:tcW w:w="825"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5324</w:t>
            </w:r>
          </w:p>
        </w:tc>
        <w:tc>
          <w:tcPr>
            <w:tcW w:w="648"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1913</w:t>
            </w:r>
          </w:p>
        </w:tc>
        <w:tc>
          <w:tcPr>
            <w:tcW w:w="90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i w:val="0"/>
                <w:color w:val="0C0C0C"/>
                <w:kern w:val="2"/>
                <w:sz w:val="21"/>
                <w:szCs w:val="21"/>
                <w:highlight w:val="none"/>
                <w:u w:val="none"/>
                <w:lang w:val="en" w:eastAsia="zh-CN" w:bidi="ar-SA"/>
              </w:rPr>
            </w:pPr>
            <w:r>
              <w:rPr>
                <w:rFonts w:hint="default" w:ascii="Times New Roman" w:hAnsi="Times New Roman" w:eastAsia="宋体" w:cs="宋体"/>
                <w:color w:val="0C0C0C"/>
                <w:kern w:val="2"/>
                <w:sz w:val="21"/>
                <w:szCs w:val="21"/>
                <w:highlight w:val="none"/>
                <w:lang w:val="en-US" w:eastAsia="zh-CN" w:bidi="ar-SA"/>
              </w:rPr>
              <w:t>－</w:t>
            </w:r>
          </w:p>
        </w:tc>
        <w:tc>
          <w:tcPr>
            <w:tcW w:w="596"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Times New Roman" w:hAnsi="Times New Roman" w:eastAsia="宋体" w:cs="宋体"/>
                <w:i w:val="0"/>
                <w:color w:val="0C0C0C"/>
                <w:kern w:val="2"/>
                <w:sz w:val="21"/>
                <w:szCs w:val="21"/>
                <w:highlight w:val="none"/>
                <w:u w:val="none"/>
                <w:lang w:val="en" w:eastAsia="zh-CN" w:bidi="ar-SA"/>
              </w:rPr>
            </w:pPr>
            <w:r>
              <w:rPr>
                <w:rFonts w:hint="default" w:ascii="Times New Roman" w:hAnsi="Times New Roman"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imes New Roman" w:hAnsi="Times New Roman" w:eastAsia="仿宋_GB2312" w:cs="仿宋_GB2312"/>
                <w:color w:val="0C0C0C"/>
                <w:sz w:val="21"/>
                <w:szCs w:val="21"/>
                <w:highlight w:val="none"/>
              </w:rPr>
            </w:pPr>
            <w:r>
              <w:rPr>
                <w:rFonts w:hint="eastAsia" w:ascii="Times New Roman" w:hAnsi="Times New Roman" w:eastAsia="楷体" w:cs="楷体"/>
                <w:color w:val="0C0C0C"/>
                <w:kern w:val="0"/>
                <w:sz w:val="21"/>
                <w:szCs w:val="21"/>
                <w:highlight w:val="none"/>
                <w:lang w:val="en-US" w:eastAsia="zh-CN" w:bidi="ar"/>
              </w:rPr>
              <w:t>注：表中农、林、牧、渔业仅包括从事农、林、牧、渔专业及辅助性活动的法人单位与个体经营户从业人员。表中房地产业包括房地产开发经营、物业管理、房地产中介服务、房地产租赁经营和其他房地产业。</w:t>
            </w:r>
          </w:p>
        </w:tc>
      </w:tr>
    </w:tbl>
    <w:p>
      <w:pPr>
        <w:pStyle w:val="2"/>
        <w:keepNext w:val="0"/>
        <w:keepLines w:val="0"/>
        <w:pageBreakBefore w:val="0"/>
        <w:widowControl w:val="0"/>
        <w:kinsoku/>
        <w:wordWrap/>
        <w:overflowPunct/>
        <w:topLinePunct w:val="0"/>
        <w:autoSpaceDE/>
        <w:autoSpaceDN/>
        <w:bidi w:val="0"/>
        <w:adjustRightInd/>
        <w:snapToGrid/>
        <w:spacing w:line="590" w:lineRule="exact"/>
        <w:textAlignment w:val="center"/>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三、资产负债状况和营业收入</w:t>
      </w:r>
    </w:p>
    <w:p>
      <w:pPr>
        <w:pStyle w:val="2"/>
        <w:keepNext w:val="0"/>
        <w:keepLines w:val="0"/>
        <w:pageBreakBefore w:val="0"/>
        <w:widowControl w:val="0"/>
        <w:kinsoku/>
        <w:wordWrap/>
        <w:overflowPunct/>
        <w:topLinePunct w:val="0"/>
        <w:autoSpaceDE/>
        <w:autoSpaceDN/>
        <w:bidi w:val="0"/>
        <w:adjustRightInd/>
        <w:snapToGrid/>
        <w:spacing w:line="590" w:lineRule="exact"/>
        <w:textAlignment w:val="center"/>
        <w:rPr>
          <w:rFonts w:hint="default" w:ascii="Times New Roman" w:hAnsi="Times New Roman" w:cs="Times New Roman"/>
          <w:color w:val="0C0C0C"/>
          <w:sz w:val="32"/>
          <w:szCs w:val="32"/>
          <w:u w:val="none"/>
          <w:lang w:eastAsia="zh-CN"/>
        </w:rPr>
      </w:pPr>
      <w:r>
        <w:rPr>
          <w:rFonts w:hint="default" w:ascii="Times New Roman" w:hAnsi="Times New Roman" w:cs="Times New Roman"/>
          <w:color w:val="0C0C0C"/>
          <w:sz w:val="32"/>
          <w:szCs w:val="32"/>
          <w:u w:val="none"/>
          <w:lang w:eastAsia="zh-CN"/>
        </w:rPr>
        <w:t>2023年末，全</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第二产业和第三产业法人单位资产总计</w:t>
      </w:r>
      <w:r>
        <w:rPr>
          <w:rFonts w:hint="eastAsia" w:cs="Times New Roman"/>
          <w:color w:val="0C0C0C"/>
          <w:sz w:val="32"/>
          <w:szCs w:val="32"/>
          <w:u w:val="none"/>
          <w:lang w:val="en-US" w:eastAsia="zh-CN"/>
        </w:rPr>
        <w:t>367.27</w:t>
      </w:r>
      <w:r>
        <w:rPr>
          <w:rFonts w:hint="default" w:ascii="Times New Roman" w:hAnsi="Times New Roman" w:cs="Times New Roman"/>
          <w:color w:val="0C0C0C"/>
          <w:sz w:val="32"/>
          <w:szCs w:val="32"/>
          <w:u w:val="none"/>
          <w:lang w:eastAsia="zh-CN"/>
        </w:rPr>
        <w:t>亿元，比2018年末增加</w:t>
      </w:r>
      <w:r>
        <w:rPr>
          <w:rFonts w:hint="eastAsia" w:cs="Times New Roman"/>
          <w:color w:val="0C0C0C"/>
          <w:sz w:val="32"/>
          <w:szCs w:val="32"/>
          <w:u w:val="none"/>
          <w:lang w:val="en-US" w:eastAsia="zh-CN"/>
        </w:rPr>
        <w:t>104.92</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40.0</w:t>
      </w:r>
      <w:r>
        <w:rPr>
          <w:rFonts w:hint="default" w:ascii="Times New Roman" w:hAnsi="Times New Roman" w:cs="Times New Roman"/>
          <w:color w:val="0C0C0C"/>
          <w:sz w:val="32"/>
          <w:szCs w:val="32"/>
          <w:u w:val="none"/>
          <w:lang w:eastAsia="zh-CN"/>
        </w:rPr>
        <w:t>%。其中，第二产业法人单位资产总计</w:t>
      </w:r>
      <w:r>
        <w:rPr>
          <w:rFonts w:hint="eastAsia" w:cs="Times New Roman"/>
          <w:color w:val="0C0C0C"/>
          <w:sz w:val="32"/>
          <w:szCs w:val="32"/>
          <w:u w:val="none"/>
          <w:lang w:val="en-US" w:eastAsia="zh-CN"/>
        </w:rPr>
        <w:t>197.81</w:t>
      </w:r>
      <w:r>
        <w:rPr>
          <w:rFonts w:hint="default" w:ascii="Times New Roman" w:hAnsi="Times New Roman" w:cs="Times New Roman"/>
          <w:color w:val="0C0C0C"/>
          <w:sz w:val="32"/>
          <w:szCs w:val="32"/>
          <w:u w:val="none"/>
          <w:lang w:eastAsia="zh-CN"/>
        </w:rPr>
        <w:t>亿元，增加</w:t>
      </w:r>
      <w:r>
        <w:rPr>
          <w:rFonts w:hint="eastAsia" w:cs="Times New Roman"/>
          <w:color w:val="0C0C0C"/>
          <w:sz w:val="32"/>
          <w:szCs w:val="32"/>
          <w:u w:val="none"/>
          <w:lang w:val="en-US" w:eastAsia="zh-CN"/>
        </w:rPr>
        <w:t>89.67</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82.9</w:t>
      </w:r>
      <w:r>
        <w:rPr>
          <w:rFonts w:hint="default" w:ascii="Times New Roman" w:hAnsi="Times New Roman" w:cs="Times New Roman"/>
          <w:color w:val="0C0C0C"/>
          <w:sz w:val="32"/>
          <w:szCs w:val="32"/>
          <w:u w:val="none"/>
          <w:lang w:eastAsia="zh-CN"/>
        </w:rPr>
        <w:t>%；第三产业法人单位资产总计</w:t>
      </w:r>
      <w:r>
        <w:rPr>
          <w:rFonts w:hint="eastAsia" w:cs="Times New Roman"/>
          <w:color w:val="0C0C0C"/>
          <w:sz w:val="32"/>
          <w:szCs w:val="32"/>
          <w:u w:val="none"/>
          <w:lang w:val="en-US" w:eastAsia="zh-CN"/>
        </w:rPr>
        <w:t>169.46</w:t>
      </w:r>
      <w:r>
        <w:rPr>
          <w:rFonts w:hint="default" w:ascii="Times New Roman" w:hAnsi="Times New Roman" w:cs="Times New Roman"/>
          <w:color w:val="0C0C0C"/>
          <w:sz w:val="32"/>
          <w:szCs w:val="32"/>
          <w:u w:val="none"/>
          <w:lang w:eastAsia="zh-CN"/>
        </w:rPr>
        <w:t>亿元，增加</w:t>
      </w:r>
      <w:r>
        <w:rPr>
          <w:rFonts w:hint="eastAsia" w:cs="Times New Roman"/>
          <w:color w:val="0C0C0C"/>
          <w:sz w:val="32"/>
          <w:szCs w:val="32"/>
          <w:u w:val="none"/>
          <w:lang w:val="en-US" w:eastAsia="zh-CN"/>
        </w:rPr>
        <w:t>15.25</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9.9</w:t>
      </w:r>
      <w:r>
        <w:rPr>
          <w:rFonts w:hint="default" w:ascii="Times New Roman" w:hAnsi="Times New Roman" w:cs="Times New Roman"/>
          <w:color w:val="0C0C0C"/>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90" w:lineRule="exact"/>
        <w:textAlignment w:val="center"/>
        <w:rPr>
          <w:rFonts w:hint="default" w:ascii="Times New Roman" w:hAnsi="Times New Roman" w:cs="Times New Roman"/>
          <w:color w:val="0C0C0C"/>
          <w:sz w:val="32"/>
          <w:szCs w:val="32"/>
          <w:u w:val="none"/>
          <w:lang w:eastAsia="zh-CN"/>
        </w:rPr>
      </w:pPr>
      <w:r>
        <w:rPr>
          <w:rFonts w:hint="default" w:ascii="Times New Roman" w:hAnsi="Times New Roman" w:cs="Times New Roman"/>
          <w:color w:val="0C0C0C"/>
          <w:sz w:val="32"/>
          <w:szCs w:val="32"/>
          <w:u w:val="none"/>
          <w:lang w:eastAsia="zh-CN"/>
        </w:rPr>
        <w:t>2023年末，全</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第二产业和第三产业法人单位负债合计</w:t>
      </w:r>
      <w:r>
        <w:rPr>
          <w:rFonts w:hint="eastAsia" w:cs="Times New Roman"/>
          <w:color w:val="0C0C0C"/>
          <w:sz w:val="32"/>
          <w:szCs w:val="32"/>
          <w:u w:val="none"/>
          <w:lang w:val="en-US" w:eastAsia="zh-CN"/>
        </w:rPr>
        <w:t>236.41</w:t>
      </w:r>
      <w:r>
        <w:rPr>
          <w:rFonts w:hint="default" w:ascii="Times New Roman" w:hAnsi="Times New Roman" w:cs="Times New Roman"/>
          <w:color w:val="0C0C0C"/>
          <w:sz w:val="32"/>
          <w:szCs w:val="32"/>
          <w:u w:val="none"/>
          <w:lang w:eastAsia="zh-CN"/>
        </w:rPr>
        <w:t>亿元,比2018年末增加</w:t>
      </w:r>
      <w:r>
        <w:rPr>
          <w:rFonts w:hint="eastAsia" w:cs="Times New Roman"/>
          <w:color w:val="0C0C0C"/>
          <w:sz w:val="32"/>
          <w:szCs w:val="32"/>
          <w:u w:val="none"/>
          <w:lang w:val="en-US" w:eastAsia="zh-CN"/>
        </w:rPr>
        <w:t>76.76</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48.1</w:t>
      </w:r>
      <w:r>
        <w:rPr>
          <w:rFonts w:hint="default" w:ascii="Times New Roman" w:hAnsi="Times New Roman" w:cs="Times New Roman"/>
          <w:color w:val="0C0C0C"/>
          <w:sz w:val="32"/>
          <w:szCs w:val="32"/>
          <w:u w:val="none"/>
          <w:lang w:eastAsia="zh-CN"/>
        </w:rPr>
        <w:t>%。其中，第二产业法人单位负债合计</w:t>
      </w:r>
      <w:r>
        <w:rPr>
          <w:rFonts w:hint="eastAsia" w:cs="Times New Roman"/>
          <w:color w:val="0C0C0C"/>
          <w:sz w:val="32"/>
          <w:szCs w:val="32"/>
          <w:u w:val="none"/>
          <w:lang w:val="en-US" w:eastAsia="zh-CN"/>
        </w:rPr>
        <w:t>164.33</w:t>
      </w:r>
      <w:r>
        <w:rPr>
          <w:rFonts w:hint="default" w:ascii="Times New Roman" w:hAnsi="Times New Roman" w:cs="Times New Roman"/>
          <w:color w:val="0C0C0C"/>
          <w:sz w:val="32"/>
          <w:szCs w:val="32"/>
          <w:u w:val="none"/>
          <w:lang w:eastAsia="zh-CN"/>
        </w:rPr>
        <w:t>亿元，增加</w:t>
      </w:r>
      <w:r>
        <w:rPr>
          <w:rFonts w:hint="eastAsia" w:cs="Times New Roman"/>
          <w:color w:val="0C0C0C"/>
          <w:sz w:val="32"/>
          <w:szCs w:val="32"/>
          <w:u w:val="none"/>
          <w:lang w:val="en-US" w:eastAsia="zh-CN"/>
        </w:rPr>
        <w:t>76.11</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86.3</w:t>
      </w:r>
      <w:r>
        <w:rPr>
          <w:rFonts w:hint="default" w:ascii="Times New Roman" w:hAnsi="Times New Roman" w:cs="Times New Roman"/>
          <w:color w:val="0C0C0C"/>
          <w:sz w:val="32"/>
          <w:szCs w:val="32"/>
          <w:u w:val="none"/>
          <w:lang w:eastAsia="zh-CN"/>
        </w:rPr>
        <w:t>%；第三产业法人单位负债合计</w:t>
      </w:r>
      <w:r>
        <w:rPr>
          <w:rFonts w:hint="eastAsia" w:cs="Times New Roman"/>
          <w:color w:val="0C0C0C"/>
          <w:sz w:val="32"/>
          <w:szCs w:val="32"/>
          <w:u w:val="none"/>
          <w:lang w:val="en-US" w:eastAsia="zh-CN"/>
        </w:rPr>
        <w:t>72.08</w:t>
      </w:r>
      <w:r>
        <w:rPr>
          <w:rFonts w:hint="default" w:ascii="Times New Roman" w:hAnsi="Times New Roman" w:cs="Times New Roman"/>
          <w:color w:val="0C0C0C"/>
          <w:sz w:val="32"/>
          <w:szCs w:val="32"/>
          <w:u w:val="none"/>
          <w:lang w:eastAsia="zh-CN"/>
        </w:rPr>
        <w:t>亿元，增加</w:t>
      </w:r>
      <w:r>
        <w:rPr>
          <w:rFonts w:hint="eastAsia" w:cs="Times New Roman"/>
          <w:color w:val="0C0C0C"/>
          <w:sz w:val="32"/>
          <w:szCs w:val="32"/>
          <w:u w:val="none"/>
          <w:lang w:val="en-US" w:eastAsia="zh-CN"/>
        </w:rPr>
        <w:t>0.69</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1.0</w:t>
      </w:r>
      <w:r>
        <w:rPr>
          <w:rFonts w:hint="default" w:ascii="Times New Roman" w:hAnsi="Times New Roman" w:cs="Times New Roman"/>
          <w:color w:val="0C0C0C"/>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90" w:lineRule="exact"/>
        <w:textAlignment w:val="center"/>
        <w:rPr>
          <w:rFonts w:hint="default" w:ascii="Times New Roman" w:hAnsi="Times New Roman" w:cs="Times New Roman"/>
          <w:color w:val="0C0C0C"/>
          <w:sz w:val="32"/>
          <w:szCs w:val="32"/>
          <w:u w:val="none"/>
          <w:lang w:eastAsia="zh-CN"/>
        </w:rPr>
      </w:pPr>
      <w:r>
        <w:rPr>
          <w:rFonts w:hint="default" w:ascii="Times New Roman" w:hAnsi="Times New Roman" w:cs="Times New Roman"/>
          <w:color w:val="0C0C0C"/>
          <w:sz w:val="32"/>
          <w:szCs w:val="32"/>
          <w:u w:val="none"/>
          <w:lang w:eastAsia="zh-CN"/>
        </w:rPr>
        <w:t>2023年，全</w:t>
      </w:r>
      <w:r>
        <w:rPr>
          <w:rFonts w:hint="eastAsia" w:cs="Times New Roman"/>
          <w:color w:val="0C0C0C"/>
          <w:sz w:val="32"/>
          <w:szCs w:val="32"/>
          <w:u w:val="none"/>
          <w:lang w:eastAsia="zh-CN"/>
        </w:rPr>
        <w:t>县</w:t>
      </w:r>
      <w:r>
        <w:rPr>
          <w:rFonts w:hint="default" w:ascii="Times New Roman" w:hAnsi="Times New Roman" w:cs="Times New Roman"/>
          <w:color w:val="0C0C0C"/>
          <w:sz w:val="32"/>
          <w:szCs w:val="32"/>
          <w:u w:val="none"/>
          <w:lang w:eastAsia="zh-CN"/>
        </w:rPr>
        <w:t>第二产业和第三产业企业法人单位实现营业收入</w:t>
      </w:r>
      <w:r>
        <w:rPr>
          <w:rFonts w:hint="eastAsia" w:cs="Times New Roman"/>
          <w:color w:val="0C0C0C"/>
          <w:sz w:val="32"/>
          <w:szCs w:val="32"/>
          <w:u w:val="none"/>
          <w:lang w:val="en-US" w:eastAsia="zh-CN"/>
        </w:rPr>
        <w:t>167.37</w:t>
      </w:r>
      <w:r>
        <w:rPr>
          <w:rFonts w:hint="default" w:ascii="Times New Roman" w:hAnsi="Times New Roman" w:cs="Times New Roman"/>
          <w:color w:val="0C0C0C"/>
          <w:sz w:val="32"/>
          <w:szCs w:val="32"/>
          <w:u w:val="none"/>
          <w:lang w:eastAsia="zh-CN"/>
        </w:rPr>
        <w:t>亿元，比2018年增加</w:t>
      </w:r>
      <w:r>
        <w:rPr>
          <w:rFonts w:hint="eastAsia" w:cs="Times New Roman"/>
          <w:color w:val="0C0C0C"/>
          <w:sz w:val="32"/>
          <w:szCs w:val="32"/>
          <w:u w:val="none"/>
          <w:lang w:val="en-US" w:eastAsia="zh-CN"/>
        </w:rPr>
        <w:t>52.58</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45.8</w:t>
      </w:r>
      <w:r>
        <w:rPr>
          <w:rFonts w:hint="default" w:ascii="Times New Roman" w:hAnsi="Times New Roman" w:cs="Times New Roman"/>
          <w:color w:val="0C0C0C"/>
          <w:sz w:val="32"/>
          <w:szCs w:val="32"/>
          <w:u w:val="none"/>
          <w:lang w:eastAsia="zh-CN"/>
        </w:rPr>
        <w:t>%。其中，第二产业营业收入</w:t>
      </w:r>
      <w:r>
        <w:rPr>
          <w:rFonts w:hint="eastAsia" w:cs="Times New Roman"/>
          <w:color w:val="0C0C0C"/>
          <w:sz w:val="32"/>
          <w:szCs w:val="32"/>
          <w:u w:val="none"/>
          <w:lang w:val="en-US" w:eastAsia="zh-CN"/>
        </w:rPr>
        <w:t>145.19</w:t>
      </w:r>
      <w:r>
        <w:rPr>
          <w:rFonts w:hint="default" w:ascii="Times New Roman" w:hAnsi="Times New Roman" w:cs="Times New Roman"/>
          <w:color w:val="0C0C0C"/>
          <w:sz w:val="32"/>
          <w:szCs w:val="32"/>
          <w:u w:val="none"/>
          <w:lang w:eastAsia="zh-CN"/>
        </w:rPr>
        <w:t>亿元，增加</w:t>
      </w:r>
      <w:r>
        <w:rPr>
          <w:rFonts w:hint="eastAsia" w:cs="Times New Roman"/>
          <w:color w:val="0C0C0C"/>
          <w:sz w:val="32"/>
          <w:szCs w:val="32"/>
          <w:u w:val="none"/>
          <w:lang w:val="en-US" w:eastAsia="zh-CN"/>
        </w:rPr>
        <w:t>52.01</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55.8</w:t>
      </w:r>
      <w:r>
        <w:rPr>
          <w:rFonts w:hint="default" w:ascii="Times New Roman" w:hAnsi="Times New Roman" w:cs="Times New Roman"/>
          <w:color w:val="0C0C0C"/>
          <w:sz w:val="32"/>
          <w:szCs w:val="32"/>
          <w:u w:val="none"/>
          <w:lang w:eastAsia="zh-CN"/>
        </w:rPr>
        <w:t>%；第三产业营业收入</w:t>
      </w:r>
      <w:r>
        <w:rPr>
          <w:rFonts w:hint="eastAsia" w:cs="Times New Roman"/>
          <w:color w:val="0C0C0C"/>
          <w:sz w:val="32"/>
          <w:szCs w:val="32"/>
          <w:u w:val="none"/>
          <w:lang w:val="en-US" w:eastAsia="zh-CN"/>
        </w:rPr>
        <w:t>22.18</w:t>
      </w:r>
      <w:r>
        <w:rPr>
          <w:rFonts w:hint="default" w:ascii="Times New Roman" w:hAnsi="Times New Roman" w:cs="Times New Roman"/>
          <w:color w:val="0C0C0C"/>
          <w:sz w:val="32"/>
          <w:szCs w:val="32"/>
          <w:u w:val="none"/>
          <w:lang w:eastAsia="zh-CN"/>
        </w:rPr>
        <w:t>亿元，增加</w:t>
      </w:r>
      <w:r>
        <w:rPr>
          <w:rFonts w:hint="eastAsia" w:cs="Times New Roman"/>
          <w:color w:val="0C0C0C"/>
          <w:sz w:val="32"/>
          <w:szCs w:val="32"/>
          <w:u w:val="none"/>
          <w:lang w:val="en-US" w:eastAsia="zh-CN"/>
        </w:rPr>
        <w:t>0.6</w:t>
      </w:r>
      <w:r>
        <w:rPr>
          <w:rFonts w:hint="default" w:ascii="Times New Roman" w:hAnsi="Times New Roman" w:cs="Times New Roman"/>
          <w:color w:val="0C0C0C"/>
          <w:sz w:val="32"/>
          <w:szCs w:val="32"/>
          <w:u w:val="none"/>
          <w:lang w:eastAsia="zh-CN"/>
        </w:rPr>
        <w:t>亿元，增长</w:t>
      </w:r>
      <w:r>
        <w:rPr>
          <w:rFonts w:hint="eastAsia" w:cs="Times New Roman"/>
          <w:color w:val="0C0C0C"/>
          <w:sz w:val="32"/>
          <w:szCs w:val="32"/>
          <w:u w:val="none"/>
          <w:lang w:val="en-US" w:eastAsia="zh-CN"/>
        </w:rPr>
        <w:t>2.8</w:t>
      </w:r>
      <w:r>
        <w:rPr>
          <w:rFonts w:hint="default" w:ascii="Times New Roman" w:hAnsi="Times New Roman" w:cs="Times New Roman"/>
          <w:color w:val="0C0C0C"/>
          <w:sz w:val="32"/>
          <w:szCs w:val="32"/>
          <w:u w:val="none"/>
          <w:lang w:eastAsia="zh-CN"/>
        </w:rPr>
        <w:t>%（详见表2-4）。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default"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表2-4　按行业门类分组的单位主要经济指标</w:t>
      </w:r>
    </w:p>
    <w:tbl>
      <w:tblPr>
        <w:tblStyle w:val="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55"/>
        <w:gridCol w:w="1309"/>
        <w:gridCol w:w="1333"/>
        <w:gridCol w:w="160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244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78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803"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965"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788"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b/>
                <w:bCs/>
                <w:i w:val="0"/>
                <w:color w:val="0C0C0C"/>
                <w:kern w:val="2"/>
                <w:sz w:val="21"/>
                <w:szCs w:val="21"/>
                <w:highlight w:val="none"/>
                <w:u w:val="none"/>
                <w:lang w:val="en-US" w:eastAsia="zh-CN" w:bidi="ar-SA"/>
              </w:rPr>
            </w:pPr>
            <w:r>
              <w:rPr>
                <w:rFonts w:hint="default" w:ascii="Times New Roman" w:hAnsi="Times New Roman" w:eastAsia="宋体" w:cs="宋体"/>
                <w:b/>
                <w:bCs/>
                <w:i w:val="0"/>
                <w:color w:val="0C0C0C"/>
                <w:kern w:val="2"/>
                <w:sz w:val="21"/>
                <w:szCs w:val="21"/>
                <w:highlight w:val="none"/>
                <w:u w:val="none"/>
                <w:lang w:val="en-US" w:eastAsia="zh-CN" w:bidi="ar-SA"/>
              </w:rPr>
              <w:t>367.2</w:t>
            </w:r>
            <w:r>
              <w:rPr>
                <w:rFonts w:hint="eastAsia" w:eastAsia="宋体" w:cs="宋体"/>
                <w:b/>
                <w:bCs/>
                <w:i w:val="0"/>
                <w:color w:val="0C0C0C"/>
                <w:kern w:val="2"/>
                <w:sz w:val="21"/>
                <w:szCs w:val="21"/>
                <w:highlight w:val="none"/>
                <w:u w:val="none"/>
                <w:lang w:val="en-US" w:eastAsia="zh-CN" w:bidi="ar-SA"/>
              </w:rPr>
              <w:t>7</w:t>
            </w:r>
          </w:p>
        </w:tc>
        <w:tc>
          <w:tcPr>
            <w:tcW w:w="803"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b/>
                <w:bCs/>
                <w:i w:val="0"/>
                <w:color w:val="0C0C0C"/>
                <w:kern w:val="2"/>
                <w:sz w:val="21"/>
                <w:szCs w:val="21"/>
                <w:highlight w:val="none"/>
                <w:u w:val="none"/>
                <w:lang w:val="en-US" w:eastAsia="zh-CN" w:bidi="ar-SA"/>
              </w:rPr>
            </w:pPr>
            <w:r>
              <w:rPr>
                <w:rFonts w:hint="default" w:ascii="Times New Roman" w:hAnsi="Times New Roman" w:eastAsia="宋体" w:cs="宋体"/>
                <w:b/>
                <w:bCs/>
                <w:i w:val="0"/>
                <w:color w:val="0C0C0C"/>
                <w:kern w:val="2"/>
                <w:sz w:val="21"/>
                <w:szCs w:val="21"/>
                <w:highlight w:val="none"/>
                <w:u w:val="none"/>
                <w:lang w:val="en-US" w:eastAsia="zh-CN" w:bidi="ar-SA"/>
              </w:rPr>
              <w:t>236.41</w:t>
            </w:r>
          </w:p>
        </w:tc>
        <w:tc>
          <w:tcPr>
            <w:tcW w:w="965"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b/>
                <w:bCs/>
                <w:i w:val="0"/>
                <w:color w:val="0C0C0C"/>
                <w:kern w:val="2"/>
                <w:sz w:val="21"/>
                <w:szCs w:val="21"/>
                <w:highlight w:val="none"/>
                <w:u w:val="none"/>
                <w:lang w:val="en-US" w:eastAsia="zh-CN" w:bidi="ar-SA"/>
              </w:rPr>
            </w:pPr>
            <w:r>
              <w:rPr>
                <w:rFonts w:hint="default" w:ascii="Times New Roman" w:hAnsi="Times New Roman" w:eastAsia="宋体" w:cs="宋体"/>
                <w:b/>
                <w:bCs/>
                <w:i w:val="0"/>
                <w:color w:val="0C0C0C"/>
                <w:kern w:val="2"/>
                <w:sz w:val="21"/>
                <w:szCs w:val="21"/>
                <w:highlight w:val="none"/>
                <w:u w:val="none"/>
                <w:lang w:val="en-US" w:eastAsia="zh-CN" w:bidi="ar-SA"/>
              </w:rPr>
              <w:t>167.3</w:t>
            </w:r>
            <w:r>
              <w:rPr>
                <w:rFonts w:hint="eastAsia" w:eastAsia="宋体" w:cs="宋体"/>
                <w:b/>
                <w:bCs/>
                <w:i w:val="0"/>
                <w:color w:val="0C0C0C"/>
                <w:kern w:val="2"/>
                <w:sz w:val="21"/>
                <w:szCs w:val="21"/>
                <w:highlight w:val="none"/>
                <w:u w:val="none"/>
                <w:lang w:val="en-US" w:eastAsia="zh-CN" w:bidi="ar-SA"/>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农、林、牧、渔业</w:t>
            </w:r>
            <w:r>
              <w:rPr>
                <w:rFonts w:hint="default" w:ascii="Times New Roman" w:hAnsi="Times New Roman" w:eastAsia="宋体" w:cs="宋体"/>
                <w:color w:val="0C0C0C"/>
                <w:kern w:val="0"/>
                <w:sz w:val="21"/>
                <w:szCs w:val="21"/>
                <w:highlight w:val="none"/>
                <w:lang w:val="en" w:eastAsia="zh-CN" w:bidi="ar"/>
              </w:rPr>
              <w:t>*</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1.45</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1.12</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采矿业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40.44</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32.63</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24.19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制造业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87.96</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86.35</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88.68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电力、热力、燃气及水生产和供应业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57.86</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37.31</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11.55</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8.04</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批发和零售业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9.09</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7.10</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交通运输、仓储和邮政业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20.52</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3.05</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住宿和餐饮业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2.80</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2.77</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信息传输、软件和信息技术服务业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0.70</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0.29</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金融业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default" w:ascii="Times New Roman" w:hAnsi="Times New Roman" w:eastAsia="宋体" w:cs="宋体"/>
                <w:color w:val="0C0C0C"/>
                <w:kern w:val="2"/>
                <w:sz w:val="21"/>
                <w:szCs w:val="21"/>
                <w:highlight w:val="none"/>
                <w:lang w:val="en-US" w:eastAsia="zh-CN" w:bidi="ar-SA"/>
              </w:rPr>
              <w:t>－</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default" w:ascii="Times New Roman" w:hAnsi="Times New Roman"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47.25</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40.11</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租赁和商务服务业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18.22</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8.05</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科学研究和技术服务业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1.08</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0.42</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水利、环境和公共设施管理业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2.12</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1.47</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居民服务、修理和其他服务业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0.55</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0.45</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教育</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8.72</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0.77</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卫生和社会工作</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7.86</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1.25</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文化、体育和娱乐业</w:t>
            </w:r>
          </w:p>
        </w:tc>
        <w:tc>
          <w:tcPr>
            <w:tcW w:w="78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2.37</w:t>
            </w:r>
          </w:p>
        </w:tc>
        <w:tc>
          <w:tcPr>
            <w:tcW w:w="8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1.83</w:t>
            </w:r>
          </w:p>
        </w:tc>
        <w:tc>
          <w:tcPr>
            <w:tcW w:w="9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公共管理、社会保障和社会组织</w:t>
            </w:r>
          </w:p>
        </w:tc>
        <w:tc>
          <w:tcPr>
            <w:tcW w:w="788"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46.73</w:t>
            </w:r>
          </w:p>
        </w:tc>
        <w:tc>
          <w:tcPr>
            <w:tcW w:w="803"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3.39</w:t>
            </w:r>
          </w:p>
        </w:tc>
        <w:tc>
          <w:tcPr>
            <w:tcW w:w="965"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i w:val="0"/>
                <w:color w:val="0C0C0C"/>
                <w:kern w:val="0"/>
                <w:sz w:val="21"/>
                <w:szCs w:val="21"/>
                <w:highlight w:val="none"/>
                <w:u w:val="none"/>
                <w:lang w:val="en" w:eastAsia="zh-CN" w:bidi="ar"/>
              </w:rPr>
            </w:pPr>
            <w:r>
              <w:rPr>
                <w:rFonts w:hint="default" w:ascii="Times New Roman" w:hAnsi="Times New Roman"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4"/>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ascii="Times New Roman" w:hAnsi="Times New Roman" w:eastAsia="宋体" w:cs="Times New Roman"/>
                <w:color w:val="0C0C0C"/>
                <w:sz w:val="24"/>
                <w:szCs w:val="24"/>
                <w:highlight w:val="none"/>
              </w:rPr>
            </w:pPr>
            <w:r>
              <w:rPr>
                <w:rFonts w:hint="eastAsia" w:ascii="Times New Roman" w:hAnsi="Times New Roman" w:eastAsia="楷体" w:cs="楷体"/>
                <w:color w:val="0C0C0C"/>
                <w:kern w:val="0"/>
                <w:sz w:val="21"/>
                <w:szCs w:val="21"/>
                <w:highlight w:val="none"/>
                <w:lang w:val="en-US" w:eastAsia="zh-CN" w:bidi="ar"/>
              </w:rPr>
              <w:t xml:space="preserve">    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金融业由金融系统普查登记，经济指标数据无法分劈到市级，合计数不包含金融业数据。</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黑体" w:cs="黑体"/>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Times New Roman" w:hAnsi="Times New Roman" w:eastAsia="黑体" w:cs="黑体"/>
          <w:b w:val="0"/>
          <w:bCs/>
          <w:color w:val="0C0C0C"/>
          <w:sz w:val="28"/>
          <w:szCs w:val="28"/>
          <w:highlight w:val="none"/>
        </w:rPr>
      </w:pPr>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[1]三次产业的划分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第一产业是指农、林、牧、渔业（不含农、林、牧、渔专业及辅助性活动）；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第二产业是指采矿业（不含开采专业及辅助性活动），制造业（不含金属制品、机械和设备修理业），电力、热力、燃气及水生产和供应业，建筑业；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[2]单位的划分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（1）依法成立，有自己的名称、</w:t>
      </w:r>
      <w:r>
        <w:rPr>
          <w:rFonts w:hint="eastAsia" w:ascii="Times New Roman" w:hAnsi="Times New Roman" w:cs="仿宋_GB2312"/>
          <w:i w:val="0"/>
          <w:caps w:val="0"/>
          <w:color w:val="0C0C0C"/>
          <w:spacing w:val="0"/>
          <w:kern w:val="0"/>
          <w:sz w:val="28"/>
          <w:szCs w:val="28"/>
          <w:highlight w:val="none"/>
          <w:lang w:val="en-US" w:eastAsia="zh-CN" w:bidi="ar"/>
        </w:rPr>
        <w:t>组织</w:t>
      </w:r>
      <w:r>
        <w:rPr>
          <w:rFonts w:hint="eastAsia" w:ascii="Times New Roman" w:hAnsi="Times New Roman" w:eastAsia="方正仿宋_GBK" w:cs="仿宋_GB2312"/>
          <w:i w:val="0"/>
          <w:caps w:val="0"/>
          <w:color w:val="0C0C0C"/>
          <w:spacing w:val="0"/>
          <w:kern w:val="0"/>
          <w:sz w:val="28"/>
          <w:szCs w:val="28"/>
          <w:highlight w:val="none"/>
          <w:lang w:val="en-US" w:eastAsia="zh-CN" w:bidi="ar"/>
        </w:rPr>
        <w:t>机构和场所，能够独立承担负债和其他民事责任；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（2）独立拥有和使用（或者授权使用）资产，有权与其他单位签订合同；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（3）会计上独立核算，能够编制资产负债表等会计报表。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法人单位包括企业法人、事业单位法人、机关法人、社会团体法人、其他法人等。</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产业活动单位是指位于一个地点，从事一种或主要从事一种社会经济活动的组织或者组织的一部分。产业活动单位应同时具备以下条件：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（1）在一个场所从事一种或者主要从事一种社会经济活动；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（2）相对独立地组织生产活动或经营活动；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w:t>
      </w:r>
      <w:r>
        <w:rPr>
          <w:rFonts w:hint="eastAsia" w:ascii="Times New Roman" w:hAnsi="Times New Roman" w:cs="仿宋_GB2312"/>
          <w:i w:val="0"/>
          <w:caps w:val="0"/>
          <w:color w:val="0C0C0C"/>
          <w:spacing w:val="0"/>
          <w:kern w:val="0"/>
          <w:sz w:val="28"/>
          <w:szCs w:val="28"/>
          <w:highlight w:val="none"/>
          <w:lang w:val="en-US" w:eastAsia="zh-CN" w:bidi="ar"/>
        </w:rPr>
        <w:t>3</w:t>
      </w:r>
      <w:r>
        <w:rPr>
          <w:rFonts w:hint="eastAsia" w:ascii="Times New Roman" w:hAnsi="Times New Roman" w:eastAsia="方正仿宋_GBK" w:cs="仿宋_GB2312"/>
          <w:i w:val="0"/>
          <w:caps w:val="0"/>
          <w:color w:val="0C0C0C"/>
          <w:spacing w:val="0"/>
          <w:kern w:val="0"/>
          <w:sz w:val="28"/>
          <w:szCs w:val="28"/>
          <w:highlight w:val="none"/>
          <w:lang w:val="en-US" w:eastAsia="zh-CN" w:bidi="ar"/>
        </w:rPr>
        <w:t>）能提供收入或者支出等相关资料。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w:t>
      </w: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[3]表中的合计数和部分计算数据因小数取舍而产生的误差，均未作机械调整。为保证数据精确度，个别数据保留2位小数。</w:t>
      </w:r>
    </w:p>
    <w:p>
      <w:pPr>
        <w:rPr>
          <w:rFonts w:hint="eastAsia"/>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color w:val="auto"/>
                              <w:sz w:val="28"/>
                              <w:szCs w:val="28"/>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color w:val="auto"/>
                        <w:sz w:val="28"/>
                        <w:szCs w:val="28"/>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D4A6B"/>
    <w:rsid w:val="025253FC"/>
    <w:rsid w:val="054509D5"/>
    <w:rsid w:val="0AAA6944"/>
    <w:rsid w:val="108C4244"/>
    <w:rsid w:val="11742A22"/>
    <w:rsid w:val="171D4A6B"/>
    <w:rsid w:val="1B294C6D"/>
    <w:rsid w:val="1E4E42E7"/>
    <w:rsid w:val="222408EF"/>
    <w:rsid w:val="26461A1E"/>
    <w:rsid w:val="28B779A7"/>
    <w:rsid w:val="466D59E6"/>
    <w:rsid w:val="4AFD2722"/>
    <w:rsid w:val="4F233906"/>
    <w:rsid w:val="5084191E"/>
    <w:rsid w:val="5ADA0F05"/>
    <w:rsid w:val="6CC61A3E"/>
    <w:rsid w:val="73CD6304"/>
    <w:rsid w:val="7D1B1392"/>
    <w:rsid w:val="7E0D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rPr>
  </w:style>
  <w:style w:type="character" w:styleId="10">
    <w:name w:val="footnote reference"/>
    <w:basedOn w:val="9"/>
    <w:unhideWhenUsed/>
    <w:qFormat/>
    <w:uiPriority w:val="99"/>
    <w:rPr>
      <w:rFonts w:ascii="Calibri" w:hAnsi="Calibri" w:eastAsia="宋体" w:cs="Times New Roman"/>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2025-03-12T03:54:00Z</dcterms:created>
  <dc:creator>lenovo</dc:creator>
  <cp:lastModifiedBy>lenovo</cp:lastModifiedBy>
  <dcterms:modified xsi:type="dcterms:W3CDTF">2026-03-16T08:24:32Z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BAB6E7DC90404FCC81619743100F0F29</vt:lpwstr>
  </property>
</Properties>
</file>