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（2021年度）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项目名称：旧办公OA系统维护服务合同费用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填报日期：2022.03.10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2021年旧办公OA系统维护服务合同费用预算数为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万元，完成全年比例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严格按照财务制度的规定，合理使用，专款专用，资金全部用于旧办公OA系统维护服务合同费用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分，主要是受疫情影响，导致巡察检查工作不能正常运作。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我县旧OA办公系统虽已停用，但按照合同要求，我县信息中心需要支付4.5万元的合同费用给系统运维商。2021年</w:t>
      </w:r>
      <w:r>
        <w:rPr>
          <w:rFonts w:hint="eastAsia" w:ascii="仿宋_GB2312" w:eastAsia="仿宋_GB2312"/>
          <w:sz w:val="32"/>
          <w:szCs w:val="32"/>
        </w:rPr>
        <w:t>旧办公OA系统维护服务合同费用预算数为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全部用于支付旧OA系统运维费用。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480" w:firstLineChars="1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旧办公OA系统维护服务合同费用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4.5万元；</w:t>
      </w:r>
      <w:r>
        <w:rPr>
          <w:rFonts w:hint="eastAsia" w:ascii="仿宋_GB2312" w:eastAsia="仿宋_GB2312"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登陆</w:t>
      </w:r>
      <w:r>
        <w:rPr>
          <w:rFonts w:hint="eastAsia" w:ascii="仿宋_GB2312" w:eastAsia="仿宋_GB2312"/>
          <w:sz w:val="32"/>
          <w:szCs w:val="32"/>
        </w:rPr>
        <w:t>旧办公OA系统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可查找以往文件。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</w:rPr>
        <w:t>绩效管理基础信息工作有待加强，绩效核算有待改进。</w:t>
      </w:r>
    </w:p>
    <w:bookmarkEnd w:id="0"/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99A00A9"/>
    <w:rsid w:val="0BFE5C14"/>
    <w:rsid w:val="0DE973AE"/>
    <w:rsid w:val="1BDC59C1"/>
    <w:rsid w:val="1EDE4CF4"/>
    <w:rsid w:val="336B2B6C"/>
    <w:rsid w:val="4A8463DC"/>
    <w:rsid w:val="6CFE24A2"/>
    <w:rsid w:val="712A7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17</TotalTime>
  <ScaleCrop>false</ScaleCrop>
  <LinksUpToDate>false</LinksUpToDate>
  <CharactersWithSpaces>1090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Administrator</cp:lastModifiedBy>
  <dcterms:modified xsi:type="dcterms:W3CDTF">2023-03-23T06:34:59Z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A2A01554BFC446B18A233F5AC6193573</vt:lpwstr>
  </property>
</Properties>
</file>