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ind w:left="1600" w:hanging="1600" w:hangingChars="500"/>
        <w:rPr>
          <w:rFonts w:hint="eastAsia" w:ascii="仿宋_GB2312" w:hAnsi="宋体" w:eastAsia="仿宋_GB2312"/>
          <w:sz w:val="32"/>
        </w:rPr>
      </w:pPr>
      <w:r>
        <w:rPr>
          <w:rFonts w:hint="eastAsia" w:ascii="仿宋_GB2312" w:hAnsi="宋体" w:eastAsia="仿宋_GB2312"/>
          <w:sz w:val="32"/>
        </w:rPr>
        <w:t>项目名称：2</w:t>
      </w:r>
      <w:r>
        <w:rPr>
          <w:rFonts w:hint="eastAsia" w:ascii="仿宋_GB2312" w:hAnsi="宋体" w:eastAsia="仿宋_GB2312"/>
          <w:sz w:val="32"/>
          <w:lang w:val="en-US" w:eastAsia="zh-CN"/>
        </w:rPr>
        <w:t xml:space="preserve">024 </w:t>
      </w:r>
      <w:r>
        <w:rPr>
          <w:rFonts w:hint="eastAsia" w:ascii="仿宋_GB2312" w:hAnsi="宋体" w:eastAsia="仿宋_GB2312"/>
          <w:sz w:val="32"/>
        </w:rPr>
        <w:t>年仁化县网格管理小区开展全国文明城市建设工作经费</w:t>
      </w: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林雪梅</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0751-6320083</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2025年3月17日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财政划拨劳2024年仁化县网格管理小区开展全国文明城市建设工作经费评价额度为2万元，为县财政年中追加预算，主要用于</w:t>
      </w:r>
      <w:r>
        <w:rPr>
          <w:rFonts w:hint="default" w:ascii="仿宋_GB2312" w:eastAsia="仿宋_GB2312"/>
          <w:sz w:val="32"/>
          <w:szCs w:val="32"/>
          <w:lang w:val="en-US" w:eastAsia="zh-CN"/>
        </w:rPr>
        <w:t>仁化县网格管理小区工作经费，推动网格常态化开展问卷活动，提高群众对我县文明城市建设工作的知晓率、参与率和满意度，达到巩固全文明城市创建工作成果。</w:t>
      </w:r>
      <w:r>
        <w:rPr>
          <w:rFonts w:hint="eastAsia" w:ascii="仿宋_GB2312" w:eastAsia="仿宋_GB2312"/>
          <w:sz w:val="32"/>
          <w:szCs w:val="32"/>
          <w:lang w:val="en-US" w:eastAsia="zh-CN"/>
        </w:rPr>
        <w:t>预期绩效目标为：网格十二区资金使用单位数5个；资金发放合规性；资金下达及时率100%；工作经费使用率100%；社会效益有效巩固我县文明城市建设的成果；群众对我县文明城市建设满意度85%。</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自评分数为100分。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1.资金支出情况。</w:t>
      </w:r>
      <w:r>
        <w:rPr>
          <w:rFonts w:hint="default" w:ascii="仿宋_GB2312" w:eastAsia="仿宋_GB2312"/>
          <w:sz w:val="32"/>
          <w:szCs w:val="32"/>
          <w:lang w:val="en-US" w:eastAsia="zh-CN"/>
        </w:rPr>
        <w:t>本年度十二网格小区利用网格管理工作经费开展了丰富多彩的小区文化活动包括春节送春联、</w:t>
      </w:r>
      <w:r>
        <w:rPr>
          <w:rFonts w:hint="eastAsia" w:ascii="仿宋_GB2312" w:eastAsia="仿宋_GB2312"/>
          <w:sz w:val="32"/>
          <w:szCs w:val="32"/>
          <w:lang w:val="en-US" w:eastAsia="zh-CN"/>
        </w:rPr>
        <w:t>送汤圆、我们的节日系列活动</w:t>
      </w:r>
      <w:r>
        <w:rPr>
          <w:rFonts w:hint="default" w:ascii="仿宋_GB2312" w:eastAsia="仿宋_GB2312"/>
          <w:sz w:val="32"/>
          <w:szCs w:val="32"/>
          <w:lang w:val="en-US" w:eastAsia="zh-CN"/>
        </w:rPr>
        <w:t>等节目，在丰富群众节日活动的同时还对小区宣传广告进行维护更新，</w:t>
      </w:r>
      <w:r>
        <w:rPr>
          <w:rFonts w:hint="eastAsia" w:ascii="仿宋_GB2312" w:eastAsia="仿宋_GB2312"/>
          <w:sz w:val="32"/>
          <w:szCs w:val="32"/>
          <w:lang w:val="en-US" w:eastAsia="zh-CN"/>
        </w:rPr>
        <w:t>定期安排4人在网格辖区巡查6.5小时，开展周五爱国卫生运动，定期常态化开展文明劝导志愿者服务活动，</w:t>
      </w:r>
      <w:r>
        <w:rPr>
          <w:rFonts w:hint="default" w:ascii="仿宋_GB2312" w:eastAsia="仿宋_GB2312"/>
          <w:sz w:val="32"/>
          <w:szCs w:val="32"/>
          <w:lang w:val="en-US" w:eastAsia="zh-CN"/>
        </w:rPr>
        <w:t>巩固好我县创建文明城市的成果。</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2.资金完成绩效目标情况。网格十二区资金使用单位数5个；资金发放合规性；资金下达及时率100%；工作经费使用率100%；社会效益有效巩固我县文明城市建设的成果；群众对我县文明城市建设满意度85%。</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3.资金分用途使用绩效。财政划拨</w:t>
      </w:r>
      <w:r>
        <w:rPr>
          <w:rFonts w:hint="eastAsia" w:ascii="仿宋_GB2312" w:hAnsi="宋体" w:eastAsia="仿宋_GB2312"/>
          <w:sz w:val="32"/>
        </w:rPr>
        <w:t>网格管理小区开展全国文明城市</w:t>
      </w:r>
      <w:r>
        <w:rPr>
          <w:rFonts w:hint="eastAsia" w:ascii="仿宋_GB2312" w:hAnsi="宋体" w:eastAsia="仿宋_GB2312"/>
          <w:sz w:val="32"/>
          <w:lang w:val="en-US" w:eastAsia="zh-CN"/>
        </w:rPr>
        <w:t>建设经费用于开展</w:t>
      </w:r>
      <w:r>
        <w:rPr>
          <w:rFonts w:hint="default" w:ascii="仿宋_GB2312" w:eastAsia="仿宋_GB2312"/>
          <w:sz w:val="32"/>
          <w:szCs w:val="32"/>
          <w:lang w:val="en-US" w:eastAsia="zh-CN"/>
        </w:rPr>
        <w:t>丰富多彩的小区文化活动</w:t>
      </w:r>
      <w:r>
        <w:rPr>
          <w:rFonts w:hint="eastAsia" w:ascii="仿宋_GB2312" w:eastAsia="仿宋_GB2312"/>
          <w:sz w:val="32"/>
          <w:szCs w:val="32"/>
          <w:lang w:val="en-US" w:eastAsia="zh-CN"/>
        </w:rPr>
        <w:t>及网格宣传广告维护更新</w:t>
      </w:r>
      <w:r>
        <w:rPr>
          <w:rFonts w:hint="eastAsia" w:ascii="仿宋_GB2312" w:hAnsi="宋体" w:eastAsia="仿宋_GB2312"/>
          <w:sz w:val="32"/>
          <w:lang w:val="en-US" w:eastAsia="zh-CN"/>
        </w:rPr>
        <w:t>。网</w:t>
      </w:r>
      <w:r>
        <w:rPr>
          <w:rFonts w:hint="eastAsia" w:ascii="仿宋_GB2312" w:eastAsia="仿宋_GB2312"/>
          <w:sz w:val="32"/>
          <w:szCs w:val="32"/>
          <w:lang w:val="en-US" w:eastAsia="zh-CN"/>
        </w:rPr>
        <w:t>格十二区资金使用单位数，资金发放合规性，资金下达及时率，工作经费使用率，效巩固我县文明城市建设的成果社会效益，群众对我县文明城市建设满意度，均已完成预期目标。</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（三）资金使用绩效存在的问题</w:t>
      </w:r>
    </w:p>
    <w:p>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无</w:t>
      </w:r>
    </w:p>
    <w:p>
      <w:pPr>
        <w:spacing w:line="360" w:lineRule="auto"/>
        <w:jc w:val="both"/>
        <w:rPr>
          <w:rFonts w:hint="eastAsia" w:ascii="仿宋_GB2312" w:hAnsi="仿宋_GB2312" w:eastAsia="仿宋_GB2312" w:cs="仿宋_GB2312"/>
          <w:sz w:val="32"/>
          <w:szCs w:val="32"/>
          <w:lang w:eastAsia="zh-CN"/>
        </w:rPr>
      </w:pPr>
      <w:bookmarkStart w:id="0" w:name="_GoBack"/>
      <w:bookmarkEnd w:id="0"/>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DZmODQ5YWZjNjM4YmUzYjRiZjkyMTg0ZmJjYjUifQ=="/>
  </w:docVars>
  <w:rsids>
    <w:rsidRoot w:val="0BFE5C14"/>
    <w:rsid w:val="099A00A9"/>
    <w:rsid w:val="0ABF1BFB"/>
    <w:rsid w:val="0BFE5C14"/>
    <w:rsid w:val="1EDE4CF4"/>
    <w:rsid w:val="20B03498"/>
    <w:rsid w:val="27327EBB"/>
    <w:rsid w:val="2DE123DA"/>
    <w:rsid w:val="34F00DD9"/>
    <w:rsid w:val="3CB46EFE"/>
    <w:rsid w:val="42F145B3"/>
    <w:rsid w:val="552A03E8"/>
    <w:rsid w:val="6CFE24A2"/>
    <w:rsid w:val="70FC59E9"/>
    <w:rsid w:val="79EC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749</Words>
  <Characters>796</Characters>
  <Lines>0</Lines>
  <Paragraphs>0</Paragraphs>
  <TotalTime>16</TotalTime>
  <ScaleCrop>false</ScaleCrop>
  <LinksUpToDate>false</LinksUpToDate>
  <CharactersWithSpaces>804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2025-10-30T07:52:32Z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AC78008C7B8F4637A84A849D4688535A_13</vt:lpwstr>
  </property>
</Properties>
</file>