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ED69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0E91EF0D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7B04C7F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570B1460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 w:cs="宋体"/>
          <w:kern w:val="0"/>
          <w:sz w:val="36"/>
          <w:szCs w:val="36"/>
        </w:rPr>
        <w:t>公产房、公租房维修管理费</w:t>
      </w:r>
    </w:p>
    <w:p w14:paraId="539766BA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2B2AE319"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仁化县房产管理所</w:t>
      </w:r>
    </w:p>
    <w:p w14:paraId="459FCE81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277ECDB2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4576A9F6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朱裕强</w:t>
      </w:r>
    </w:p>
    <w:p w14:paraId="4168743F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3C2267FC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0751-6323834</w:t>
      </w:r>
    </w:p>
    <w:p w14:paraId="1650ADC2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6A64655D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2025-10-27</w:t>
      </w:r>
    </w:p>
    <w:p w14:paraId="6EEF2804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39E0A387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632D4F5A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15F03D0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2BF5E21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79FDAB5D"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基本情况</w:t>
      </w:r>
    </w:p>
    <w:p w14:paraId="284F409D">
      <w:pPr>
        <w:snapToGrid w:val="0"/>
        <w:spacing w:beforeLines="0" w:afterLines="0" w:line="36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为加强公产、公租房管理和改善公产、公租房居住条件，确保公产、公租房住户生产生活安全，加大对公产、公租房维修费用投入力度。</w:t>
      </w:r>
    </w:p>
    <w:p w14:paraId="2A11865F">
      <w:pPr>
        <w:snapToGrid w:val="0"/>
        <w:spacing w:beforeLines="0" w:afterLines="0" w:line="360" w:lineRule="auto"/>
        <w:ind w:firstLine="640" w:firstLineChars="200"/>
        <w:rPr>
          <w:rFonts w:hint="default" w:ascii="仿宋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项目</w:t>
      </w:r>
      <w:r>
        <w:rPr>
          <w:rFonts w:hint="eastAsia" w:ascii="仿宋_GB2312" w:eastAsia="仿宋_GB2312"/>
          <w:color w:val="auto"/>
          <w:sz w:val="32"/>
        </w:rPr>
        <w:t>计划投资总额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</w:rPr>
        <w:t>万元</w:t>
      </w:r>
      <w:r>
        <w:rPr>
          <w:rFonts w:hint="eastAsia" w:ascii="仿宋_GB2312" w:eastAsia="仿宋_GB2312"/>
          <w:color w:val="auto"/>
          <w:sz w:val="32"/>
          <w:lang w:eastAsia="zh-CN"/>
        </w:rPr>
        <w:t>，实际支出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3.91万元，</w:t>
      </w:r>
      <w:r>
        <w:rPr>
          <w:rFonts w:hint="eastAsia" w:ascii="仿宋_GB2312" w:eastAsia="仿宋_GB2312"/>
          <w:color w:val="auto"/>
          <w:sz w:val="32"/>
          <w:lang w:eastAsia="zh-CN"/>
        </w:rPr>
        <w:t>其中老街公租房做水沟及维修、河边街砍树清理杂树、向阳外街廉租房换开关及灯，维修线路、河边街楼上维修、五谷村廉租房电路检修、三板桥公租房刮塑维修、向阳外街公租房线路维修等支出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1.87万元；另外通用厂公租房更换下水道、开拓路面、重铺路面、清理化粪池及余泥，五谷村B栋廉租房、通用厂A栋、B栋公租房以及三板桥A栋廉租房等清理化粪池支出2.04万元。</w:t>
      </w:r>
    </w:p>
    <w:p w14:paraId="55E2D5F7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113BA5CB">
      <w:pPr>
        <w:pStyle w:val="2"/>
        <w:rPr>
          <w:rFonts w:hint="default" w:ascii="仿宋_GB2312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我单位已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根据预算资金、公产房、公租房现有情况制定项目实施计划，按计划、任务安排有序组织项目实施，按时间节点完成工作任务。项目严格按相关规定执行，根据财审要求，选择施工队手续齐全、规范，项目施工与现场管理由具备资质的工程技术人员实施，严格按技术规范操作；按照本单位规定组织项目验收、资料归集；按照县财政局评审中心及支付中心要求组织结算审核，完备项目所有结算资料。自评分数93分。</w:t>
      </w:r>
    </w:p>
    <w:p w14:paraId="6AC435F9">
      <w:pPr>
        <w:pStyle w:val="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6E239796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 w14:paraId="12AC9591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截至</w:t>
      </w:r>
      <w:r>
        <w:rPr>
          <w:rFonts w:hint="eastAsia" w:ascii="仿宋_GB2312" w:eastAsia="仿宋_GB2312"/>
          <w:sz w:val="32"/>
          <w:lang w:eastAsia="zh-CN"/>
        </w:rPr>
        <w:t>202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年12月31日</w:t>
      </w:r>
      <w:r>
        <w:rPr>
          <w:rFonts w:hint="eastAsia" w:ascii="仿宋_GB2312" w:hAnsi="Times New Roman" w:eastAsia="仿宋_GB2312" w:cs="Times New Roman"/>
          <w:sz w:val="32"/>
        </w:rPr>
        <w:t>，公产房、公租房维修管理费项目投资总额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</w:rPr>
        <w:t>万元，已落实到位资金</w:t>
      </w:r>
      <w:r>
        <w:rPr>
          <w:rFonts w:hint="eastAsia" w:ascii="仿宋_GB2312" w:eastAsia="仿宋_GB2312" w:cs="Times New Roman"/>
          <w:sz w:val="32"/>
          <w:lang w:val="en-US" w:eastAsia="zh-CN"/>
        </w:rPr>
        <w:t>3.91</w:t>
      </w:r>
      <w:r>
        <w:rPr>
          <w:rFonts w:hint="eastAsia" w:ascii="仿宋_GB2312" w:hAnsi="Times New Roman" w:eastAsia="仿宋_GB2312" w:cs="Times New Roman"/>
          <w:sz w:val="32"/>
        </w:rPr>
        <w:t>万元，占投资</w:t>
      </w:r>
      <w:r>
        <w:rPr>
          <w:rFonts w:hint="eastAsia" w:ascii="仿宋_GB2312" w:eastAsia="仿宋_GB2312"/>
          <w:sz w:val="32"/>
        </w:rPr>
        <w:t>总额的</w:t>
      </w:r>
      <w:r>
        <w:rPr>
          <w:rFonts w:hint="eastAsia" w:ascii="仿宋_GB2312" w:eastAsia="仿宋_GB2312"/>
          <w:sz w:val="32"/>
          <w:lang w:val="en-US" w:eastAsia="zh-CN"/>
        </w:rPr>
        <w:t>78.28</w:t>
      </w:r>
      <w:r>
        <w:rPr>
          <w:rFonts w:hint="eastAsia" w:ascii="仿宋_GB2312" w:eastAsia="仿宋_GB2312"/>
          <w:sz w:val="32"/>
        </w:rPr>
        <w:t>%，已支出资金</w:t>
      </w:r>
      <w:r>
        <w:rPr>
          <w:rFonts w:hint="eastAsia" w:ascii="仿宋_GB2312" w:eastAsia="仿宋_GB2312"/>
          <w:sz w:val="32"/>
          <w:lang w:val="en-US" w:eastAsia="zh-CN"/>
        </w:rPr>
        <w:t>3.91</w:t>
      </w:r>
      <w:r>
        <w:rPr>
          <w:rFonts w:hint="eastAsia" w:ascii="仿宋_GB2312" w:eastAsia="仿宋_GB2312"/>
          <w:sz w:val="32"/>
        </w:rPr>
        <w:t>万元，占投资总额的</w:t>
      </w:r>
      <w:r>
        <w:rPr>
          <w:rFonts w:hint="eastAsia" w:ascii="仿宋_GB2312" w:eastAsia="仿宋_GB2312"/>
          <w:sz w:val="32"/>
          <w:lang w:val="en-US" w:eastAsia="zh-CN"/>
        </w:rPr>
        <w:t>78.28</w:t>
      </w:r>
      <w:r>
        <w:rPr>
          <w:rFonts w:hint="eastAsia" w:ascii="仿宋_GB2312" w:eastAsia="仿宋_GB2312"/>
          <w:sz w:val="32"/>
        </w:rPr>
        <w:t>%。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资金支出</w:t>
      </w:r>
      <w:r>
        <w:rPr>
          <w:rFonts w:hint="eastAsia" w:ascii="仿宋_GB2312" w:hAnsi="Times New Roman" w:eastAsia="仿宋_GB2312" w:cs="Times New Roman"/>
          <w:sz w:val="32"/>
        </w:rPr>
        <w:t>严格按照本单位制定的财务管理制度执行，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项目验收合格后报请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财政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经建股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批准方可付款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43384982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资金完成绩效目标情况。</w:t>
      </w:r>
    </w:p>
    <w:p w14:paraId="4B81558C"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eastAsia="仿宋_GB2312"/>
          <w:sz w:val="32"/>
        </w:rPr>
        <w:t>项目目标任务完成情况</w:t>
      </w:r>
      <w:r>
        <w:rPr>
          <w:rFonts w:hint="eastAsia" w:ascii="仿宋_GB2312" w:eastAsia="仿宋_GB2312"/>
          <w:sz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</w:rPr>
        <w:t>公产房、公租房维修管理费项目</w:t>
      </w:r>
      <w:r>
        <w:rPr>
          <w:rFonts w:hint="eastAsia" w:ascii="仿宋_GB2312" w:hAnsi="仿宋" w:eastAsia="仿宋_GB2312"/>
          <w:sz w:val="32"/>
        </w:rPr>
        <w:t>使用计划</w:t>
      </w:r>
      <w:r>
        <w:rPr>
          <w:rFonts w:hint="eastAsia" w:ascii="仿宋_GB2312" w:hAnsi="仿宋" w:eastAsia="仿宋_GB2312"/>
          <w:sz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</w:rPr>
        <w:t>万元，</w:t>
      </w:r>
      <w:r>
        <w:rPr>
          <w:rFonts w:hint="eastAsia" w:ascii="仿宋_GB2312" w:hAnsi="仿宋" w:eastAsia="仿宋_GB2312"/>
          <w:sz w:val="32"/>
          <w:lang w:eastAsia="zh-CN"/>
        </w:rPr>
        <w:t>实际支出</w:t>
      </w:r>
      <w:r>
        <w:rPr>
          <w:rFonts w:hint="eastAsia" w:ascii="仿宋_GB2312" w:hAnsi="仿宋" w:eastAsia="仿宋_GB2312"/>
          <w:sz w:val="32"/>
          <w:lang w:val="en-US" w:eastAsia="zh-CN"/>
        </w:rPr>
        <w:t>3.91万元，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完成计划的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78.28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%</w:t>
      </w:r>
      <w:r>
        <w:rPr>
          <w:rFonts w:hint="eastAsia" w:ascii="仿宋_GB2312" w:hAnsi="仿宋" w:eastAsia="仿宋_GB2312"/>
          <w:sz w:val="32"/>
        </w:rPr>
        <w:t>。</w:t>
      </w:r>
    </w:p>
    <w:p w14:paraId="6998E2A3">
      <w:pPr>
        <w:snapToGrid w:val="0"/>
        <w:spacing w:beforeLines="0" w:afterLines="0" w:line="360" w:lineRule="auto"/>
        <w:ind w:firstLine="620" w:firstLineChars="200"/>
        <w:rPr>
          <w:rFonts w:hint="eastAsia" w:ascii="仿宋_GB2312" w:hAnsi="Times New Roman" w:eastAsia="仿宋_GB2312" w:cs="Times New Roman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项目严把工程质量关，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已在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2024年内完成并通过竣工验收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，工程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质量安全符合我国现行法律、法规及工程建设标准，未发生质量安全事故。</w:t>
      </w:r>
    </w:p>
    <w:p w14:paraId="3CD12605"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资金分用途使用绩效。</w:t>
      </w:r>
    </w:p>
    <w:p w14:paraId="05951A37">
      <w:pPr>
        <w:snapToGrid w:val="0"/>
        <w:spacing w:beforeLines="0" w:afterLines="0" w:line="360" w:lineRule="auto"/>
        <w:ind w:firstLine="640" w:firstLineChars="200"/>
        <w:rPr>
          <w:rFonts w:hint="eastAsia"/>
        </w:rPr>
      </w:pPr>
      <w:r>
        <w:rPr>
          <w:rFonts w:hint="eastAsia" w:ascii="仿宋_GB2312" w:hAnsi="Times New Roman" w:eastAsia="仿宋_GB2312" w:cs="Times New Roman"/>
          <w:sz w:val="32"/>
          <w:lang w:eastAsia="zh-CN"/>
        </w:rPr>
        <w:t>公产房、公租房维修管理费项目使用计划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万元，实际支出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3.91万元，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其中老街公租房做水沟</w:t>
      </w:r>
      <w:r>
        <w:rPr>
          <w:rFonts w:hint="eastAsia" w:ascii="仿宋_GB2312" w:eastAsia="仿宋_GB2312"/>
          <w:color w:val="auto"/>
          <w:sz w:val="32"/>
          <w:lang w:eastAsia="zh-CN"/>
        </w:rPr>
        <w:t>及维修、河边街砍树清理杂树、向阳外街廉租房换开关及灯，维修线路、河边街楼上维修、五谷村廉租房电路检修、三板桥公租房刮塑维修、向阳外街公租房线路维修等支出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1.87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lang w:val="en-US" w:eastAsia="zh-CN"/>
        </w:rPr>
        <w:t>万元；另外通用厂公租房更换下水道、开拓路面、重铺路面、清理化粪池及余泥，五谷村B栋廉租房、通用厂A栋、B栋公租房以及三板桥A栋廉租房等清理化粪池支出2.04万元。</w:t>
      </w:r>
    </w:p>
    <w:p w14:paraId="062AE8C2">
      <w:pPr>
        <w:pStyle w:val="2"/>
        <w:numPr>
          <w:ilvl w:val="0"/>
          <w:numId w:val="2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 w14:paraId="5C774BA2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暂无。</w:t>
      </w:r>
    </w:p>
    <w:p w14:paraId="470A36A6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5F3792EE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暂无。</w:t>
      </w:r>
    </w:p>
    <w:p w14:paraId="03A8CC74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DD60C8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F1E6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C674B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EC674B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3626F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06565F"/>
    <w:multiLevelType w:val="singleLevel"/>
    <w:tmpl w:val="9506565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B56BD39"/>
    <w:multiLevelType w:val="singleLevel"/>
    <w:tmpl w:val="1B56BD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EDE4CF4"/>
    <w:rsid w:val="27327EBB"/>
    <w:rsid w:val="2DE123DA"/>
    <w:rsid w:val="357C56F3"/>
    <w:rsid w:val="42F145B3"/>
    <w:rsid w:val="4BF838BE"/>
    <w:rsid w:val="529D0030"/>
    <w:rsid w:val="57025F93"/>
    <w:rsid w:val="6CFE24A2"/>
    <w:rsid w:val="7248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1002</Words>
  <Characters>1086</Characters>
  <Lines>0</Lines>
  <Paragraphs>0</Paragraphs>
  <TotalTime>9</TotalTime>
  <ScaleCrop>false</ScaleCrop>
  <LinksUpToDate>false</LinksUpToDate>
  <CharactersWithSpaces>1088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杨晓明</cp:lastModifiedBy>
  <dcterms:modified xsi:type="dcterms:W3CDTF">2025-10-27T07:30:10Z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eyJoZGlkIjoiMDc4ZDY1NDkzMmNiZGY0OWNmOTRjYTdhYjdjNTViZDkiLCJ1c2VySWQiOiIxMTU3MjIwODAxIn0=</vt:lpwstr>
  </property>
</Properties>
</file>