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项目名称：红山镇人民政府关于请求解决鱼皇村高坪电站工作经费的请示</w:t>
      </w:r>
    </w:p>
    <w:p>
      <w:pPr>
        <w:spacing w:line="720" w:lineRule="auto"/>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填报人姓名：</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0751-6242009</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2025.3.13</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红山镇人民政府关于请求解决鱼皇村高坪电站工作经费的请示</w:t>
      </w:r>
      <w:r>
        <w:rPr>
          <w:rFonts w:hint="eastAsia" w:ascii="仿宋_GB2312" w:eastAsia="仿宋_GB2312"/>
          <w:sz w:val="32"/>
          <w:szCs w:val="32"/>
          <w:lang w:val="en-US" w:eastAsia="zh-CN"/>
        </w:rPr>
        <w:t>2024年度资金13.5万元，主要用于鱼皇村高坪电站按时完成拆除工作，保障社会面的平安稳定。</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该项目的支出严格按照我单位专项资金报账制度执行，报账资料齐全，不存在违法乱纪的问题。综上所述，自评得分为100分，评价等级为优秀。</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红山镇人民政府关于请求解决鱼皇村高坪电站工作经费的请示预算资金</w:t>
      </w:r>
      <w:r>
        <w:rPr>
          <w:rFonts w:hint="eastAsia" w:ascii="仿宋_GB2312" w:eastAsia="仿宋_GB2312"/>
          <w:sz w:val="32"/>
          <w:szCs w:val="32"/>
          <w:lang w:val="en-US" w:eastAsia="zh-CN"/>
        </w:rPr>
        <w:t>13.5</w:t>
      </w:r>
      <w:r>
        <w:rPr>
          <w:rFonts w:hint="eastAsia" w:ascii="仿宋_GB2312" w:eastAsia="仿宋_GB2312"/>
          <w:sz w:val="32"/>
          <w:szCs w:val="32"/>
        </w:rPr>
        <w:t>万元，实际支出</w:t>
      </w:r>
      <w:r>
        <w:rPr>
          <w:rFonts w:hint="eastAsia" w:ascii="仿宋_GB2312" w:eastAsia="仿宋_GB2312"/>
          <w:sz w:val="32"/>
          <w:szCs w:val="32"/>
          <w:lang w:val="en-US" w:eastAsia="zh-CN"/>
        </w:rPr>
        <w:t>13.5</w:t>
      </w:r>
      <w:r>
        <w:rPr>
          <w:rFonts w:hint="eastAsia" w:ascii="仿宋_GB2312" w:eastAsia="仿宋_GB2312"/>
          <w:sz w:val="32"/>
          <w:szCs w:val="32"/>
        </w:rPr>
        <w:t>万元，预算执行率为100%。</w:t>
      </w:r>
    </w:p>
    <w:p>
      <w:pPr>
        <w:numPr>
          <w:numId w:val="0"/>
        </w:numPr>
        <w:snapToGrid w:val="0"/>
        <w:spacing w:beforeLines="0" w:afterLines="0" w:line="360" w:lineRule="auto"/>
        <w:ind w:left="960" w:leftChars="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资金完成绩效目标情况。</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2024年及时将此笔经费下拨，保障高坪电站按时拆除。</w:t>
      </w:r>
    </w:p>
    <w:p>
      <w:pPr>
        <w:numPr>
          <w:numId w:val="0"/>
        </w:numPr>
        <w:snapToGrid w:val="0"/>
        <w:spacing w:beforeLines="0" w:afterLines="0" w:line="360" w:lineRule="auto"/>
        <w:ind w:left="960" w:leftChars="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资金分用途使用绩效。</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用于鱼皇村高坪电站按时完成拆除工作，保障社会面的平安稳定。</w:t>
      </w:r>
    </w:p>
    <w:p>
      <w:pPr>
        <w:numPr>
          <w:ilvl w:val="0"/>
          <w:numId w:val="1"/>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资金使用绩效存在的问题</w:t>
      </w:r>
      <w:bookmarkStart w:id="0" w:name="_GoBack"/>
      <w:bookmarkEnd w:id="0"/>
    </w:p>
    <w:p>
      <w:pPr>
        <w:numPr>
          <w:numId w:val="0"/>
        </w:numPr>
        <w:snapToGrid w:val="0"/>
        <w:spacing w:beforeLines="0" w:afterLines="0" w:line="360" w:lineRule="auto"/>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针对资金使用绩效存在的问题提出完善意见。</w:t>
      </w:r>
    </w:p>
    <w:p>
      <w:pPr>
        <w:spacing w:line="360" w:lineRule="auto"/>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8B498"/>
    <w:multiLevelType w:val="singleLevel"/>
    <w:tmpl w:val="6748B49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0FD53C5"/>
    <w:rsid w:val="099A00A9"/>
    <w:rsid w:val="0ABF1BFB"/>
    <w:rsid w:val="0BFE5C14"/>
    <w:rsid w:val="1DCB2D79"/>
    <w:rsid w:val="1EDE4CF4"/>
    <w:rsid w:val="23D96C7D"/>
    <w:rsid w:val="27327EBB"/>
    <w:rsid w:val="2DE123DA"/>
    <w:rsid w:val="323C322F"/>
    <w:rsid w:val="40C937B5"/>
    <w:rsid w:val="42F145B3"/>
    <w:rsid w:val="57025F93"/>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202</Characters>
  <Lines>0</Lines>
  <Paragraphs>0</Paragraphs>
  <TotalTime>18</TotalTime>
  <ScaleCrop>false</ScaleCrop>
  <LinksUpToDate>false</LinksUpToDate>
  <CharactersWithSpaces>208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张冬萍</cp:lastModifiedBy>
  <dcterms:modified xsi:type="dcterms:W3CDTF">2025-03-13T07:34:25Z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