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10934">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73D86652">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170AE875">
      <w:pPr>
        <w:spacing w:line="720" w:lineRule="auto"/>
        <w:rPr>
          <w:rFonts w:hint="eastAsia" w:ascii="仿宋_GB2312" w:hAnsi="宋体" w:eastAsia="仿宋_GB2312"/>
          <w:sz w:val="32"/>
        </w:rPr>
      </w:pPr>
    </w:p>
    <w:p w14:paraId="7C724BBB">
      <w:pPr>
        <w:spacing w:line="720" w:lineRule="auto"/>
        <w:rPr>
          <w:rFonts w:hint="default"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基本公共卫生服务</w:t>
      </w:r>
    </w:p>
    <w:p w14:paraId="1CF07BF3">
      <w:pPr>
        <w:spacing w:line="720" w:lineRule="auto"/>
        <w:rPr>
          <w:rFonts w:hint="eastAsia" w:ascii="仿宋_GB2312" w:hAnsi="宋体" w:eastAsia="仿宋_GB2312"/>
          <w:sz w:val="32"/>
        </w:rPr>
      </w:pPr>
    </w:p>
    <w:p w14:paraId="1AA5CA75">
      <w:pPr>
        <w:spacing w:line="240" w:lineRule="auto"/>
        <w:ind w:firstLine="1449" w:firstLineChars="453"/>
        <w:rPr>
          <w:rFonts w:hint="eastAsia" w:ascii="仿宋_GB2312" w:hAnsi="宋体" w:eastAsia="仿宋_GB2312"/>
          <w:sz w:val="32"/>
        </w:rPr>
      </w:pPr>
    </w:p>
    <w:p w14:paraId="21C3282F">
      <w:pPr>
        <w:spacing w:line="240" w:lineRule="auto"/>
        <w:rPr>
          <w:rFonts w:hint="default" w:ascii="仿宋_GB2312" w:hAnsi="宋体" w:eastAsia="仿宋_GB2312"/>
          <w:sz w:val="32"/>
          <w:lang w:val="en-US" w:eastAsia="zh-CN"/>
        </w:rPr>
      </w:pPr>
      <w:r>
        <w:rPr>
          <w:rFonts w:hint="eastAsia" w:ascii="仿宋_GB2312" w:hAnsi="宋体" w:eastAsia="仿宋_GB2312"/>
          <w:sz w:val="32"/>
        </w:rPr>
        <w:t>项目单位：（公章）</w:t>
      </w:r>
      <w:r>
        <w:rPr>
          <w:rFonts w:hint="eastAsia" w:ascii="仿宋_GB2312" w:hAnsi="宋体" w:eastAsia="仿宋_GB2312"/>
          <w:sz w:val="32"/>
          <w:lang w:eastAsia="zh-CN"/>
        </w:rPr>
        <w:t>仁化县</w:t>
      </w:r>
      <w:r>
        <w:rPr>
          <w:rFonts w:hint="eastAsia" w:ascii="仿宋_GB2312" w:hAnsi="宋体" w:eastAsia="仿宋_GB2312"/>
          <w:sz w:val="32"/>
          <w:lang w:val="en-US" w:eastAsia="zh-CN"/>
        </w:rPr>
        <w:t>卫生健康局</w:t>
      </w:r>
      <w:bookmarkStart w:id="0" w:name="_GoBack"/>
      <w:bookmarkEnd w:id="0"/>
    </w:p>
    <w:p w14:paraId="678A9B52">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17059EC4">
      <w:pPr>
        <w:spacing w:line="720" w:lineRule="auto"/>
        <w:ind w:firstLine="1449" w:firstLineChars="453"/>
        <w:rPr>
          <w:rFonts w:hint="eastAsia" w:ascii="仿宋_GB2312" w:hAnsi="宋体" w:eastAsia="仿宋_GB2312"/>
          <w:sz w:val="32"/>
        </w:rPr>
      </w:pPr>
    </w:p>
    <w:p w14:paraId="4D79A7F8">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谭春佩</w:t>
      </w:r>
    </w:p>
    <w:p w14:paraId="6F28D2C9">
      <w:pPr>
        <w:spacing w:line="720" w:lineRule="auto"/>
        <w:ind w:firstLine="1449" w:firstLineChars="453"/>
        <w:rPr>
          <w:rFonts w:hint="eastAsia" w:ascii="仿宋_GB2312" w:hAnsi="宋体" w:eastAsia="仿宋_GB2312"/>
          <w:sz w:val="32"/>
        </w:rPr>
      </w:pPr>
    </w:p>
    <w:p w14:paraId="4F2FAC9D">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19925013937</w:t>
      </w:r>
    </w:p>
    <w:p w14:paraId="06CBA90D">
      <w:pPr>
        <w:spacing w:line="720" w:lineRule="auto"/>
        <w:rPr>
          <w:rFonts w:hint="eastAsia" w:ascii="仿宋_GB2312" w:hAnsi="宋体" w:eastAsia="仿宋_GB2312"/>
          <w:sz w:val="32"/>
        </w:rPr>
      </w:pPr>
    </w:p>
    <w:p w14:paraId="4B8CEAF7">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2025年2月25日</w:t>
      </w:r>
    </w:p>
    <w:p w14:paraId="661A3C6C">
      <w:pPr>
        <w:spacing w:line="240" w:lineRule="auto"/>
        <w:ind w:firstLine="1449" w:firstLineChars="453"/>
        <w:rPr>
          <w:rFonts w:hint="eastAsia" w:ascii="仿宋_GB2312" w:hAnsi="宋体" w:eastAsia="仿宋_GB2312"/>
          <w:sz w:val="32"/>
          <w:u w:val="single"/>
        </w:rPr>
      </w:pPr>
    </w:p>
    <w:p w14:paraId="7D4657DF">
      <w:pPr>
        <w:spacing w:line="225" w:lineRule="atLeast"/>
        <w:jc w:val="center"/>
        <w:rPr>
          <w:rFonts w:hint="eastAsia" w:ascii="楷体_GB2312" w:hAnsi="宋体" w:eastAsia="楷体_GB2312"/>
          <w:sz w:val="32"/>
          <w:szCs w:val="32"/>
        </w:rPr>
      </w:pPr>
    </w:p>
    <w:p w14:paraId="4F7DE9F9">
      <w:pPr>
        <w:spacing w:line="360" w:lineRule="auto"/>
        <w:jc w:val="both"/>
        <w:rPr>
          <w:rFonts w:hint="eastAsia" w:ascii="仿宋_GB2312" w:hAnsi="仿宋_GB2312" w:eastAsia="仿宋_GB2312" w:cs="仿宋_GB2312"/>
          <w:sz w:val="32"/>
          <w:szCs w:val="32"/>
          <w:lang w:eastAsia="zh-CN"/>
        </w:rPr>
      </w:pPr>
    </w:p>
    <w:p w14:paraId="2452C3D0">
      <w:pPr>
        <w:spacing w:line="360" w:lineRule="auto"/>
        <w:jc w:val="both"/>
        <w:rPr>
          <w:rFonts w:hint="eastAsia" w:ascii="仿宋_GB2312" w:hAnsi="仿宋_GB2312" w:eastAsia="仿宋_GB2312" w:cs="仿宋_GB2312"/>
          <w:sz w:val="32"/>
          <w:szCs w:val="32"/>
          <w:lang w:eastAsia="zh-CN"/>
        </w:rPr>
      </w:pPr>
    </w:p>
    <w:p w14:paraId="66C14EC7">
      <w:pPr>
        <w:snapToGrid w:val="0"/>
        <w:spacing w:beforeLines="0" w:afterLines="0" w:line="360" w:lineRule="auto"/>
        <w:ind w:firstLine="640" w:firstLineChars="200"/>
        <w:rPr>
          <w:rFonts w:hint="eastAsia" w:ascii="黑体" w:eastAsia="黑体"/>
          <w:sz w:val="32"/>
          <w:szCs w:val="32"/>
        </w:rPr>
      </w:pPr>
    </w:p>
    <w:p w14:paraId="5157047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6037716B">
      <w:pPr>
        <w:snapToGrid w:val="0"/>
        <w:spacing w:beforeLines="0" w:afterLines="0" w:line="360" w:lineRule="auto"/>
        <w:ind w:firstLine="640" w:firstLineChars="200"/>
        <w:rPr>
          <w:rFonts w:hint="eastAsia" w:ascii="黑体" w:eastAsia="黑体"/>
          <w:sz w:val="32"/>
          <w:szCs w:val="32"/>
        </w:rPr>
      </w:pPr>
      <w:r>
        <w:rPr>
          <w:rFonts w:hint="eastAsia" w:ascii="仿宋_GB2312" w:hAnsi="仿宋_GB2312" w:eastAsia="仿宋_GB2312" w:cs="仿宋_GB2312"/>
          <w:sz w:val="32"/>
          <w:szCs w:val="32"/>
          <w:lang w:val="en-US" w:eastAsia="zh-CN"/>
        </w:rPr>
        <w:t>为进一步规范我县国家基本公共卫生服务工作管理，通过积极探索管理机制、强化日常工作监管、严格落实绩效评价，</w:t>
      </w:r>
      <w:r>
        <w:rPr>
          <w:rFonts w:hint="eastAsia" w:ascii="仿宋_GB2312" w:hAnsi="仿宋_GB2312" w:eastAsia="仿宋_GB2312" w:cs="仿宋_GB2312"/>
          <w:sz w:val="32"/>
          <w:szCs w:val="32"/>
          <w:lang w:eastAsia="zh-CN"/>
        </w:rPr>
        <w:t>统筹推进全县基本公共卫生服务工作，</w:t>
      </w:r>
      <w:r>
        <w:rPr>
          <w:rFonts w:hint="eastAsia" w:ascii="仿宋_GB2312" w:hAnsi="仿宋_GB2312" w:eastAsia="仿宋_GB2312" w:cs="仿宋_GB2312"/>
          <w:sz w:val="32"/>
          <w:szCs w:val="32"/>
          <w:lang w:val="en-US" w:eastAsia="zh-CN"/>
        </w:rPr>
        <w:t>不断提高基层健康服务能力水平。</w:t>
      </w:r>
      <w:r>
        <w:rPr>
          <w:rFonts w:hint="eastAsia" w:ascii="仿宋_GB2312" w:eastAsia="仿宋_GB2312"/>
          <w:sz w:val="32"/>
          <w:szCs w:val="32"/>
          <w:lang w:val="en-US" w:eastAsia="zh-CN"/>
        </w:rPr>
        <w:t>2024年度预算基本公共卫生服务工作资金总额为157.1022万元，用于开展全县基本公共卫生服务工作。</w:t>
      </w:r>
    </w:p>
    <w:p w14:paraId="48FBE940">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5C4621BA">
      <w:pPr>
        <w:snapToGrid w:val="0"/>
        <w:spacing w:beforeLines="0" w:afterLines="0" w:line="360" w:lineRule="auto"/>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（一）自评</w:t>
      </w:r>
      <w:r>
        <w:rPr>
          <w:rFonts w:hint="eastAsia" w:ascii="楷体_GB2312" w:hAnsi="楷体_GB2312" w:eastAsia="楷体_GB2312" w:cs="楷体_GB2312"/>
          <w:sz w:val="32"/>
          <w:szCs w:val="32"/>
          <w:lang w:eastAsia="zh-CN"/>
        </w:rPr>
        <w:t>结论、</w:t>
      </w:r>
      <w:r>
        <w:rPr>
          <w:rFonts w:hint="eastAsia" w:ascii="楷体_GB2312" w:hAnsi="楷体_GB2312" w:eastAsia="楷体_GB2312" w:cs="楷体_GB2312"/>
          <w:sz w:val="32"/>
          <w:szCs w:val="32"/>
        </w:rPr>
        <w:t>分数</w:t>
      </w:r>
      <w:r>
        <w:rPr>
          <w:rFonts w:hint="eastAsia" w:ascii="楷体_GB2312" w:hAnsi="楷体_GB2312" w:eastAsia="楷体_GB2312" w:cs="楷体_GB2312"/>
          <w:sz w:val="32"/>
          <w:szCs w:val="32"/>
          <w:lang w:eastAsia="zh-CN"/>
        </w:rPr>
        <w:t>、等级</w:t>
      </w:r>
    </w:p>
    <w:p w14:paraId="6F30DCA6">
      <w:pPr>
        <w:snapToGrid w:val="0"/>
        <w:spacing w:beforeLines="0" w:afterLines="0" w:line="360" w:lineRule="auto"/>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通过认真开展自评，达到了预期目标值，完成了各项目目标任务。绩效指标总分100分，绩效自评得分100分。</w:t>
      </w:r>
    </w:p>
    <w:p w14:paraId="736933FB">
      <w:pPr>
        <w:snapToGrid w:val="0"/>
        <w:spacing w:beforeLines="0" w:afterLines="0"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（二）资金使用绩效</w:t>
      </w:r>
    </w:p>
    <w:p w14:paraId="5D843984">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1.资金支出情况。</w:t>
      </w:r>
    </w:p>
    <w:p w14:paraId="4EAE7875">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2024</w:t>
      </w:r>
      <w:r>
        <w:rPr>
          <w:rFonts w:hint="eastAsia" w:ascii="仿宋_GB2312" w:eastAsia="仿宋_GB2312"/>
          <w:sz w:val="32"/>
          <w:szCs w:val="32"/>
        </w:rPr>
        <w:t>年度</w:t>
      </w:r>
      <w:r>
        <w:rPr>
          <w:rFonts w:hint="eastAsia" w:ascii="仿宋_GB2312" w:eastAsia="仿宋_GB2312"/>
          <w:sz w:val="32"/>
          <w:szCs w:val="32"/>
          <w:lang w:val="en-US" w:eastAsia="zh-CN"/>
        </w:rPr>
        <w:t>基本公共卫生服务</w:t>
      </w:r>
      <w:r>
        <w:rPr>
          <w:rFonts w:hint="eastAsia" w:ascii="仿宋_GB2312" w:eastAsia="仿宋_GB2312"/>
          <w:sz w:val="32"/>
          <w:szCs w:val="32"/>
        </w:rPr>
        <w:t>资金总额</w:t>
      </w:r>
      <w:r>
        <w:rPr>
          <w:rFonts w:hint="eastAsia" w:ascii="仿宋_GB2312" w:eastAsia="仿宋_GB2312"/>
          <w:sz w:val="32"/>
          <w:szCs w:val="32"/>
          <w:lang w:val="en-US" w:eastAsia="zh-CN"/>
        </w:rPr>
        <w:t>157.1022万元，其中年度支出157.1022万元，执行率100%。</w:t>
      </w:r>
    </w:p>
    <w:p w14:paraId="44339531">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p>
    <w:p w14:paraId="129EE389">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通过开展绩效评价工作，及时发现项目申报审批、项目实施管理、项目资金管理等环节中的薄弱环节，总结和推广好的经验和做法，进一步规范了项目管理、改进了财政支出管理。同时，通过对专项资金的使用情况进行绩效评价，衡量项目的投入、产出与绩效，分析、检验项目是否达到预期目标，资金使用是否有效，为年度项目安排及资金管理提供重要依据。2</w:t>
      </w:r>
      <w:r>
        <w:rPr>
          <w:rFonts w:hint="eastAsia" w:ascii="仿宋_GB2312" w:eastAsia="仿宋_GB2312"/>
          <w:sz w:val="32"/>
          <w:szCs w:val="32"/>
        </w:rPr>
        <w:t>02</w:t>
      </w:r>
      <w:r>
        <w:rPr>
          <w:rFonts w:hint="eastAsia" w:ascii="仿宋_GB2312" w:eastAsia="仿宋_GB2312"/>
          <w:sz w:val="32"/>
          <w:szCs w:val="32"/>
          <w:lang w:val="en-US" w:eastAsia="zh-CN"/>
        </w:rPr>
        <w:t>4</w:t>
      </w:r>
      <w:r>
        <w:rPr>
          <w:rFonts w:hint="eastAsia" w:ascii="仿宋_GB2312" w:eastAsia="仿宋_GB2312"/>
          <w:sz w:val="32"/>
          <w:szCs w:val="32"/>
        </w:rPr>
        <w:t>年，中央、省、市、县级配套补助经费合计已到位1721.4631万元，经省、市统筹后，全县人均基本公共卫生服务项目补助经费为</w:t>
      </w:r>
      <w:r>
        <w:rPr>
          <w:rFonts w:hint="eastAsia" w:ascii="仿宋_GB2312" w:eastAsia="仿宋_GB2312"/>
          <w:sz w:val="32"/>
          <w:szCs w:val="32"/>
          <w:lang w:val="en-US" w:eastAsia="zh-CN"/>
        </w:rPr>
        <w:t>92.71</w:t>
      </w:r>
      <w:r>
        <w:rPr>
          <w:rFonts w:hint="eastAsia" w:ascii="仿宋_GB2312" w:eastAsia="仿宋_GB2312"/>
          <w:sz w:val="32"/>
          <w:szCs w:val="32"/>
        </w:rPr>
        <w:t>元。同时各项目指标均已达到国家目标值，不断提高基本公共卫生服务均等化水平。</w:t>
      </w:r>
    </w:p>
    <w:p w14:paraId="23E4D8B6">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资金分用途使用绩效。</w:t>
      </w:r>
    </w:p>
    <w:p w14:paraId="48AC1D7A">
      <w:pPr>
        <w:snapToGrid w:val="0"/>
        <w:spacing w:beforeLines="0" w:afterLines="0"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按照《国家基本公共卫生服务规范（第三版）》以及上级文件要求，严格做好居民健康档案管理、健康教育、预防接种、0-6 岁儿童健康管理、孕产妇健康管理、老年人健康管理、慢性病患者健康管理、严重精神障碍患者管理、肺结核患者健康管理、中医药健康管理、传染病及突发公共卫生事件报告和处理、卫生监督协管等项目执行工作。每年定期组织县级专业指导机构开展全县基本公共卫生服务项目工作绩效评价和督导、指导工作，同时开展了4期全县基本公共卫生服务项目培训和1次大型项目宣传工作。</w:t>
      </w:r>
    </w:p>
    <w:p w14:paraId="25FADD04">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14:paraId="52EC4581">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项目执行中政策宣传工作还需要进一步完善，提高群众的参与程度，提高群众获得感。</w:t>
      </w:r>
    </w:p>
    <w:p w14:paraId="10B744E2">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3EAC8278">
      <w:pPr>
        <w:snapToGrid w:val="0"/>
        <w:spacing w:beforeLines="0" w:afterLines="0" w:line="360" w:lineRule="auto"/>
        <w:ind w:firstLine="640" w:firstLineChars="200"/>
      </w:pPr>
      <w:r>
        <w:rPr>
          <w:rFonts w:hint="eastAsia" w:ascii="仿宋_GB2312" w:hAnsi="Times New Roman" w:eastAsia="仿宋_GB2312" w:cs="Times New Roman"/>
          <w:sz w:val="32"/>
          <w:szCs w:val="32"/>
          <w:lang w:val="en-US" w:eastAsia="zh-CN"/>
        </w:rPr>
        <w:t>继续加强对项目资金的监督，合理安排项目经费使用。保证项目经费落实到位，提高从事项目工作人员积极性，从而使更多群众</w:t>
      </w:r>
      <w:r>
        <w:rPr>
          <w:rStyle w:val="6"/>
          <w:rFonts w:hint="eastAsia" w:ascii="仿宋_GB2312" w:hAnsi="仿宋_GB2312" w:eastAsia="仿宋_GB2312" w:cs="仿宋_GB2312"/>
          <w:b w:val="0"/>
          <w:kern w:val="0"/>
          <w:sz w:val="32"/>
          <w:szCs w:val="32"/>
          <w:shd w:val="clear" w:color="090000" w:fill="FFFFFF"/>
          <w:lang w:val="en-US" w:eastAsia="zh-CN"/>
        </w:rPr>
        <w:t>愿意参与到国家基本公共卫生服务政策中来。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20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D8D1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FD8D1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07F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1B567"/>
    <w:multiLevelType w:val="singleLevel"/>
    <w:tmpl w:val="E401B56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99A00A9"/>
    <w:rsid w:val="0ABF1BFB"/>
    <w:rsid w:val="0BFE5C14"/>
    <w:rsid w:val="1C8956D6"/>
    <w:rsid w:val="1EDE4CF4"/>
    <w:rsid w:val="27327EBB"/>
    <w:rsid w:val="2DE123DA"/>
    <w:rsid w:val="42F145B3"/>
    <w:rsid w:val="57025F93"/>
    <w:rsid w:val="57041293"/>
    <w:rsid w:val="6CFE24A2"/>
    <w:rsid w:val="6FF6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964</Words>
  <Characters>1035</Characters>
  <Lines>0</Lines>
  <Paragraphs>0</Paragraphs>
  <TotalTime>9</TotalTime>
  <ScaleCrop>false</ScaleCrop>
  <LinksUpToDate>false</LinksUpToDate>
  <CharactersWithSpaces>1036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自然而然</cp:lastModifiedBy>
  <dcterms:modified xsi:type="dcterms:W3CDTF">2025-10-20T08:52:42Z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ribbonExt">
    <vt:lpwstr>{"WPSExtOfficeTab":{"OnGetEnabled":false,"OnGetVisible":false}}</vt:lpwstr>
  </property>
  <property fmtid="{D5CDD505-2E9C-101B-9397-08002B2CF9AE}" pid="4" name="ICV">
    <vt:lpwstr>BDF3C855E0274774916072B1A9F0881B_13</vt:lpwstr>
  </property>
  <property fmtid="{D5CDD505-2E9C-101B-9397-08002B2CF9AE}" pid="5" name="KSOTemplateDocerSaveRecord">
    <vt:lpwstr>eyJoZGlkIjoiMDU2OWRlZTIzMDk0OTY4OTBlMWQxYTU2ZWU3MGYwN2UiLCJ1c2VySWQiOiIzNTkyODM3NjIifQ==</vt:lpwstr>
  </property>
</Properties>
</file>