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C90C">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56306D79">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0B017683">
      <w:pPr>
        <w:spacing w:line="720" w:lineRule="auto"/>
        <w:rPr>
          <w:rFonts w:hint="eastAsia" w:ascii="仿宋_GB2312" w:hAnsi="宋体" w:eastAsia="仿宋_GB2312"/>
          <w:sz w:val="32"/>
        </w:rPr>
      </w:pPr>
    </w:p>
    <w:p w14:paraId="2BAFA769">
      <w:pPr>
        <w:spacing w:line="720" w:lineRule="auto"/>
        <w:rPr>
          <w:rFonts w:hint="default"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消防公用经费</w:t>
      </w:r>
    </w:p>
    <w:p w14:paraId="74A27919">
      <w:pPr>
        <w:spacing w:line="240" w:lineRule="auto"/>
        <w:ind w:firstLine="1449" w:firstLineChars="453"/>
        <w:rPr>
          <w:rFonts w:hint="eastAsia" w:ascii="仿宋_GB2312" w:hAnsi="宋体" w:eastAsia="仿宋_GB2312"/>
          <w:sz w:val="32"/>
        </w:rPr>
      </w:pPr>
    </w:p>
    <w:p w14:paraId="2C51BCFA">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hAnsi="宋体" w:eastAsia="仿宋_GB2312"/>
          <w:sz w:val="32"/>
          <w:lang w:eastAsia="zh-CN"/>
        </w:rPr>
        <w:t>仁化县消防救援大队</w:t>
      </w:r>
    </w:p>
    <w:p w14:paraId="3346DD35">
      <w:pPr>
        <w:spacing w:line="240" w:lineRule="auto"/>
        <w:rPr>
          <w:rFonts w:hint="eastAsia" w:ascii="仿宋_GB2312" w:hAnsi="宋体" w:eastAsia="仿宋_GB2312"/>
          <w:sz w:val="32"/>
        </w:rPr>
      </w:pPr>
    </w:p>
    <w:p w14:paraId="50F8FEE8">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23B56A42">
      <w:pPr>
        <w:spacing w:line="720" w:lineRule="auto"/>
        <w:ind w:firstLine="1449" w:firstLineChars="453"/>
        <w:rPr>
          <w:rFonts w:hint="eastAsia" w:ascii="仿宋_GB2312" w:hAnsi="宋体" w:eastAsia="仿宋_GB2312"/>
          <w:sz w:val="32"/>
        </w:rPr>
      </w:pPr>
    </w:p>
    <w:p w14:paraId="10522E79">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欧秀华</w:t>
      </w:r>
    </w:p>
    <w:p w14:paraId="07FC97FF">
      <w:pPr>
        <w:spacing w:line="720" w:lineRule="auto"/>
        <w:ind w:firstLine="1449" w:firstLineChars="453"/>
        <w:rPr>
          <w:rFonts w:hint="eastAsia" w:ascii="仿宋_GB2312" w:hAnsi="宋体" w:eastAsia="仿宋_GB2312"/>
          <w:sz w:val="32"/>
        </w:rPr>
      </w:pPr>
    </w:p>
    <w:p w14:paraId="7F8E4844">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15814983541</w:t>
      </w:r>
    </w:p>
    <w:p w14:paraId="4BAC3A86">
      <w:pPr>
        <w:spacing w:line="720" w:lineRule="auto"/>
        <w:rPr>
          <w:rFonts w:hint="eastAsia" w:ascii="仿宋_GB2312" w:hAnsi="宋体" w:eastAsia="仿宋_GB2312"/>
          <w:sz w:val="32"/>
        </w:rPr>
      </w:pPr>
    </w:p>
    <w:p w14:paraId="5CFF6137">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2025年2月24日</w:t>
      </w:r>
    </w:p>
    <w:p w14:paraId="22F5E529">
      <w:pPr>
        <w:spacing w:line="240" w:lineRule="auto"/>
        <w:ind w:firstLine="1449" w:firstLineChars="453"/>
        <w:rPr>
          <w:rFonts w:hint="eastAsia" w:ascii="仿宋_GB2312" w:hAnsi="宋体" w:eastAsia="仿宋_GB2312"/>
          <w:sz w:val="32"/>
          <w:u w:val="single"/>
        </w:rPr>
      </w:pPr>
    </w:p>
    <w:p w14:paraId="191CCDEA">
      <w:pPr>
        <w:spacing w:line="225" w:lineRule="atLeast"/>
        <w:jc w:val="center"/>
        <w:rPr>
          <w:rFonts w:hint="eastAsia" w:ascii="楷体_GB2312" w:hAnsi="宋体" w:eastAsia="楷体_GB2312"/>
          <w:sz w:val="32"/>
          <w:szCs w:val="32"/>
        </w:rPr>
      </w:pPr>
    </w:p>
    <w:p w14:paraId="4E8BD8D2">
      <w:pPr>
        <w:spacing w:line="360" w:lineRule="auto"/>
        <w:jc w:val="both"/>
        <w:rPr>
          <w:rFonts w:hint="eastAsia" w:ascii="仿宋_GB2312" w:hAnsi="仿宋_GB2312" w:eastAsia="仿宋_GB2312" w:cs="仿宋_GB2312"/>
          <w:sz w:val="32"/>
          <w:szCs w:val="32"/>
          <w:lang w:eastAsia="zh-CN"/>
        </w:rPr>
      </w:pPr>
    </w:p>
    <w:p w14:paraId="1E6D6FFA">
      <w:pPr>
        <w:spacing w:line="360" w:lineRule="auto"/>
        <w:jc w:val="both"/>
        <w:rPr>
          <w:rFonts w:hint="eastAsia" w:ascii="仿宋_GB2312" w:hAnsi="仿宋_GB2312" w:eastAsia="仿宋_GB2312" w:cs="仿宋_GB2312"/>
          <w:sz w:val="32"/>
          <w:szCs w:val="32"/>
          <w:lang w:eastAsia="zh-CN"/>
        </w:rPr>
      </w:pPr>
    </w:p>
    <w:p w14:paraId="174BD6CC">
      <w:pPr>
        <w:snapToGrid w:val="0"/>
        <w:spacing w:beforeLines="0" w:afterLines="0" w:line="360" w:lineRule="auto"/>
        <w:ind w:firstLine="640" w:firstLineChars="200"/>
        <w:rPr>
          <w:rFonts w:hint="eastAsia" w:ascii="黑体" w:eastAsia="黑体"/>
          <w:sz w:val="32"/>
          <w:szCs w:val="32"/>
        </w:rPr>
      </w:pPr>
    </w:p>
    <w:p w14:paraId="171CA50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7DEF01DE">
      <w:pPr>
        <w:snapToGrid w:val="0"/>
        <w:spacing w:beforeLines="0" w:afterLines="0"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消防</w:t>
      </w:r>
      <w:r>
        <w:rPr>
          <w:rFonts w:hint="eastAsia" w:ascii="仿宋_GB2312" w:hAnsi="宋体" w:eastAsia="仿宋_GB2312"/>
          <w:sz w:val="32"/>
        </w:rPr>
        <w:t>公用经费</w:t>
      </w:r>
      <w:r>
        <w:rPr>
          <w:rFonts w:hint="eastAsia" w:ascii="仿宋_GB2312" w:hAnsi="仿宋_GB2312" w:eastAsia="仿宋_GB2312" w:cs="仿宋_GB2312"/>
          <w:sz w:val="32"/>
          <w:szCs w:val="32"/>
        </w:rPr>
        <w:t>使用单位为</w:t>
      </w:r>
      <w:r>
        <w:rPr>
          <w:rFonts w:hint="eastAsia" w:ascii="仿宋_GB2312" w:hAnsi="仿宋_GB2312" w:eastAsia="仿宋_GB2312" w:cs="仿宋_GB2312"/>
          <w:sz w:val="32"/>
          <w:szCs w:val="32"/>
          <w:lang w:val="en-US" w:eastAsia="zh-CN"/>
        </w:rPr>
        <w:t>仁化</w:t>
      </w:r>
      <w:r>
        <w:rPr>
          <w:rFonts w:hint="eastAsia" w:ascii="仿宋_GB2312" w:hAnsi="仿宋_GB2312" w:eastAsia="仿宋_GB2312" w:cs="仿宋_GB2312"/>
          <w:sz w:val="32"/>
          <w:szCs w:val="32"/>
        </w:rPr>
        <w:t>县消防救援大队</w:t>
      </w:r>
      <w:r>
        <w:rPr>
          <w:rFonts w:hint="eastAsia" w:ascii="仿宋_GB2312" w:hAnsi="仿宋_GB2312" w:eastAsia="仿宋_GB2312" w:cs="仿宋_GB2312"/>
          <w:sz w:val="32"/>
          <w:szCs w:val="32"/>
          <w:lang w:val="en-US" w:eastAsia="zh-CN"/>
        </w:rPr>
        <w:t>,</w:t>
      </w:r>
      <w:r>
        <w:rPr>
          <w:rFonts w:hint="eastAsia" w:ascii="仿宋_GB2312" w:eastAsia="仿宋_GB2312" w:cs="仿宋_GB2312"/>
          <w:sz w:val="32"/>
          <w:szCs w:val="32"/>
        </w:rPr>
        <w:t>本项目为20</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年度</w:t>
      </w:r>
      <w:r>
        <w:rPr>
          <w:rFonts w:hint="eastAsia" w:ascii="仿宋_GB2312" w:eastAsia="仿宋_GB2312" w:cs="仿宋_GB2312"/>
          <w:sz w:val="32"/>
          <w:szCs w:val="32"/>
          <w:lang w:eastAsia="zh-CN"/>
        </w:rPr>
        <w:t>延续</w:t>
      </w:r>
      <w:r>
        <w:rPr>
          <w:rFonts w:hint="eastAsia" w:ascii="仿宋_GB2312" w:eastAsia="仿宋_GB2312" w:cs="仿宋_GB2312"/>
          <w:sz w:val="32"/>
          <w:szCs w:val="32"/>
        </w:rPr>
        <w:t>项目，项目的全部经费为</w:t>
      </w:r>
      <w:r>
        <w:rPr>
          <w:rFonts w:hint="eastAsia" w:ascii="仿宋_GB2312" w:eastAsia="仿宋_GB2312" w:cs="仿宋_GB2312"/>
          <w:sz w:val="32"/>
          <w:szCs w:val="32"/>
          <w:lang w:eastAsia="zh-CN"/>
        </w:rPr>
        <w:t>地方</w:t>
      </w:r>
      <w:r>
        <w:rPr>
          <w:rFonts w:hint="eastAsia" w:ascii="仿宋_GB2312" w:eastAsia="仿宋_GB2312" w:cs="仿宋_GB2312"/>
          <w:sz w:val="32"/>
          <w:szCs w:val="32"/>
        </w:rPr>
        <w:t>财政预算经费，年初预算批复总额为</w:t>
      </w:r>
      <w:r>
        <w:rPr>
          <w:rFonts w:hint="eastAsia" w:ascii="仿宋_GB2312" w:eastAsia="仿宋_GB2312" w:cs="仿宋_GB2312"/>
          <w:sz w:val="32"/>
          <w:szCs w:val="32"/>
          <w:lang w:val="en-US" w:eastAsia="zh-CN"/>
        </w:rPr>
        <w:t>193.5</w:t>
      </w:r>
      <w:r>
        <w:rPr>
          <w:rFonts w:hint="eastAsia" w:ascii="仿宋_GB2312" w:eastAsia="仿宋_GB2312" w:cs="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主要</w:t>
      </w:r>
      <w:r>
        <w:rPr>
          <w:rFonts w:hint="eastAsia" w:ascii="仿宋_GB2312" w:eastAsia="仿宋_GB2312"/>
          <w:sz w:val="32"/>
          <w:szCs w:val="32"/>
          <w:lang w:val="en-US" w:eastAsia="zh-CN"/>
        </w:rPr>
        <w:t>用于水电费、办公费、手续费、邮电费、差旅费、培训费、办公设备购置费、专用设备购置费、维修（护）费、公务用车运行维护费等日常消防开支，</w:t>
      </w:r>
      <w:r>
        <w:rPr>
          <w:rFonts w:hint="eastAsia" w:ascii="仿宋_GB2312" w:eastAsia="仿宋_GB2312"/>
          <w:sz w:val="32"/>
          <w:szCs w:val="32"/>
        </w:rPr>
        <w:t>保障</w:t>
      </w:r>
      <w:r>
        <w:rPr>
          <w:rFonts w:hint="eastAsia" w:ascii="仿宋_GB2312" w:eastAsia="仿宋_GB2312"/>
          <w:sz w:val="32"/>
          <w:szCs w:val="32"/>
          <w:lang w:val="en-US" w:eastAsia="zh-CN"/>
        </w:rPr>
        <w:t>了</w:t>
      </w:r>
      <w:r>
        <w:rPr>
          <w:rFonts w:hint="eastAsia" w:ascii="仿宋_GB2312" w:eastAsia="仿宋_GB2312"/>
          <w:sz w:val="32"/>
          <w:szCs w:val="32"/>
        </w:rPr>
        <w:t>消防日常经费的支出，完善经费保障机制</w:t>
      </w:r>
      <w:r>
        <w:rPr>
          <w:rFonts w:hint="eastAsia" w:ascii="仿宋_GB2312" w:eastAsia="仿宋_GB2312"/>
          <w:sz w:val="32"/>
          <w:szCs w:val="32"/>
          <w:lang w:val="en-US" w:eastAsia="zh-CN"/>
        </w:rPr>
        <w:t>的目标</w:t>
      </w:r>
      <w:r>
        <w:rPr>
          <w:rFonts w:hint="eastAsia" w:ascii="仿宋_GB2312" w:eastAsia="仿宋_GB2312"/>
          <w:sz w:val="32"/>
          <w:szCs w:val="32"/>
        </w:rPr>
        <w:t>。</w:t>
      </w:r>
    </w:p>
    <w:p w14:paraId="7EC719B4">
      <w:pPr>
        <w:snapToGrid w:val="0"/>
        <w:spacing w:beforeLines="0" w:afterLines="0" w:line="360" w:lineRule="auto"/>
        <w:ind w:firstLine="640" w:firstLineChars="200"/>
        <w:rPr>
          <w:rFonts w:hint="eastAsia" w:ascii="仿宋_GB2312" w:eastAsia="仿宋_GB2312"/>
          <w:sz w:val="32"/>
          <w:szCs w:val="32"/>
        </w:rPr>
      </w:pPr>
    </w:p>
    <w:p w14:paraId="78E9ABD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051509B2">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14:paraId="13AE027E">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主要结论</w:t>
      </w:r>
    </w:p>
    <w:p w14:paraId="1D56ADD1">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通过对</w:t>
      </w:r>
      <w:r>
        <w:rPr>
          <w:rFonts w:hint="eastAsia" w:ascii="仿宋_GB2312" w:hAnsi="宋体" w:eastAsia="仿宋_GB2312"/>
          <w:sz w:val="32"/>
          <w:lang w:val="en-US" w:eastAsia="zh-CN"/>
        </w:rPr>
        <w:t>消防</w:t>
      </w:r>
      <w:r>
        <w:rPr>
          <w:rFonts w:hint="eastAsia" w:ascii="仿宋_GB2312" w:hAnsi="宋体" w:eastAsia="仿宋_GB2312"/>
          <w:sz w:val="32"/>
        </w:rPr>
        <w:t>公用经费</w:t>
      </w:r>
      <w:r>
        <w:rPr>
          <w:rFonts w:hint="eastAsia" w:ascii="仿宋_GB2312" w:hAnsi="仿宋_GB2312" w:eastAsia="仿宋_GB2312" w:cs="仿宋_GB2312"/>
          <w:sz w:val="32"/>
          <w:szCs w:val="32"/>
          <w:lang w:eastAsia="zh-CN"/>
        </w:rPr>
        <w:t>项目在项目决策、项目管理、项目绩效等方面的综合评价，得出如下结论：</w:t>
      </w:r>
    </w:p>
    <w:p w14:paraId="56244661">
      <w:pPr>
        <w:pStyle w:val="5"/>
        <w:spacing w:before="0" w:beforeAutospacing="0" w:after="0" w:afterAutospacing="0"/>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消防公用经费项目是经常性项目，本项目通过保障并落实消防经费的开支，加强消防基础设施建设，为县消防救援大队有效履行职责和持续高效发展提供有力的经费支撑，使消防工作顺利开展，从而为社会发展和人民安居乐业创造安全的消防环境。</w:t>
      </w:r>
    </w:p>
    <w:p w14:paraId="14578E38">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评分结果</w:t>
      </w:r>
    </w:p>
    <w:p w14:paraId="7F53C326">
      <w:pPr>
        <w:spacing w:line="48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仁化</w:t>
      </w:r>
      <w:r>
        <w:rPr>
          <w:rFonts w:hint="eastAsia" w:ascii="仿宋_GB2312" w:hAnsi="仿宋_GB2312" w:eastAsia="仿宋_GB2312" w:cs="仿宋_GB2312"/>
          <w:sz w:val="32"/>
          <w:szCs w:val="32"/>
          <w:lang w:eastAsia="zh-CN"/>
        </w:rPr>
        <w:t>县消防救援</w:t>
      </w:r>
      <w:r>
        <w:rPr>
          <w:rFonts w:hint="eastAsia" w:ascii="仿宋_GB2312" w:hAnsi="仿宋_GB2312" w:eastAsia="仿宋_GB2312" w:cs="仿宋_GB2312"/>
          <w:sz w:val="32"/>
          <w:szCs w:val="32"/>
        </w:rPr>
        <w:t>大队</w:t>
      </w:r>
      <w:r>
        <w:rPr>
          <w:rFonts w:hint="eastAsia" w:ascii="仿宋_GB2312" w:hAnsi="仿宋_GB2312" w:eastAsia="仿宋_GB2312" w:cs="仿宋_GB2312"/>
          <w:sz w:val="32"/>
          <w:szCs w:val="32"/>
          <w:lang w:eastAsia="zh-CN"/>
        </w:rPr>
        <w:t>消防</w:t>
      </w:r>
      <w:r>
        <w:rPr>
          <w:rFonts w:hint="eastAsia" w:ascii="仿宋_GB2312" w:hAnsi="仿宋_GB2312" w:eastAsia="仿宋_GB2312" w:cs="仿宋_GB2312"/>
          <w:sz w:val="32"/>
          <w:szCs w:val="32"/>
        </w:rPr>
        <w:t>公用经费项目自评等级为</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rPr>
        <w:t>，自评分数为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p>
    <w:p w14:paraId="581955C7">
      <w:pPr>
        <w:snapToGrid w:val="0"/>
        <w:spacing w:beforeLines="0" w:afterLines="0" w:line="360" w:lineRule="auto"/>
        <w:rPr>
          <w:rFonts w:hint="eastAsia" w:ascii="仿宋_GB2312" w:eastAsia="仿宋_GB2312"/>
          <w:sz w:val="32"/>
          <w:szCs w:val="32"/>
          <w:lang w:eastAsia="zh-CN"/>
        </w:rPr>
      </w:pPr>
    </w:p>
    <w:p w14:paraId="710D217A">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298179F7">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14:paraId="2CFB8676">
      <w:pPr>
        <w:snapToGrid w:val="0"/>
        <w:spacing w:beforeLines="0" w:afterLines="0" w:line="360" w:lineRule="auto"/>
        <w:ind w:firstLine="640" w:firstLineChars="200"/>
        <w:rPr>
          <w:rFonts w:hint="eastAsia" w:ascii="仿宋_GB2312" w:eastAsia="仿宋_GB2312" w:cs="仿宋_GB2312"/>
          <w:sz w:val="32"/>
          <w:szCs w:val="32"/>
        </w:rPr>
      </w:pPr>
      <w:r>
        <w:rPr>
          <w:rFonts w:hint="eastAsia" w:ascii="仿宋_GB2312" w:eastAsia="仿宋_GB2312"/>
          <w:sz w:val="32"/>
          <w:szCs w:val="32"/>
        </w:rPr>
        <w:t>项目资金使用计划执行率达到了专款专用</w:t>
      </w:r>
      <w:r>
        <w:rPr>
          <w:rFonts w:hint="eastAsia" w:ascii="仿宋_GB2312" w:eastAsia="仿宋_GB2312"/>
          <w:sz w:val="32"/>
          <w:szCs w:val="32"/>
          <w:lang w:eastAsia="zh-CN"/>
        </w:rPr>
        <w:t>，</w:t>
      </w:r>
      <w:r>
        <w:rPr>
          <w:rFonts w:hint="eastAsia" w:ascii="仿宋_GB2312" w:eastAsia="仿宋_GB2312"/>
          <w:sz w:val="32"/>
          <w:szCs w:val="32"/>
          <w:lang w:val="en-US" w:eastAsia="zh-CN"/>
        </w:rPr>
        <w:t>资金100%到位</w:t>
      </w:r>
      <w:r>
        <w:rPr>
          <w:rFonts w:hint="eastAsia" w:ascii="仿宋_GB2312" w:eastAsia="仿宋_GB2312"/>
          <w:sz w:val="32"/>
          <w:szCs w:val="32"/>
          <w:lang w:eastAsia="zh-CN"/>
        </w:rPr>
        <w:t>。</w:t>
      </w:r>
      <w:r>
        <w:rPr>
          <w:rFonts w:hint="eastAsia" w:ascii="仿宋_GB2312" w:eastAsia="仿宋_GB2312" w:cs="仿宋_GB2312"/>
          <w:sz w:val="32"/>
          <w:szCs w:val="32"/>
        </w:rPr>
        <w:t>支出情况详见表1：</w:t>
      </w:r>
    </w:p>
    <w:p w14:paraId="2E62C498">
      <w:pPr>
        <w:numPr>
          <w:ilvl w:val="255"/>
          <w:numId w:val="0"/>
        </w:numPr>
        <w:spacing w:line="360" w:lineRule="auto"/>
        <w:ind w:firstLine="482" w:firstLineChars="200"/>
        <w:jc w:val="center"/>
        <w:rPr>
          <w:rFonts w:ascii="仿宋_GB2312" w:eastAsia="仿宋_GB2312" w:cs="仿宋_GB2312"/>
          <w:b/>
          <w:bCs/>
          <w:sz w:val="24"/>
          <w:szCs w:val="24"/>
        </w:rPr>
      </w:pPr>
      <w:r>
        <w:rPr>
          <w:rFonts w:hint="eastAsia" w:ascii="仿宋_GB2312" w:eastAsia="仿宋_GB2312" w:cs="仿宋_GB2312"/>
          <w:b/>
          <w:bCs/>
          <w:sz w:val="24"/>
          <w:szCs w:val="24"/>
        </w:rPr>
        <w:t>表1：项目资金执行情况统计表</w:t>
      </w:r>
    </w:p>
    <w:p w14:paraId="0E331AB4">
      <w:pPr>
        <w:numPr>
          <w:ilvl w:val="255"/>
          <w:numId w:val="0"/>
        </w:numPr>
        <w:spacing w:line="360" w:lineRule="auto"/>
        <w:ind w:right="120" w:firstLine="482" w:firstLineChars="200"/>
        <w:jc w:val="right"/>
        <w:rPr>
          <w:rFonts w:ascii="仿宋_GB2312" w:eastAsia="仿宋_GB2312" w:cs="仿宋_GB2312"/>
          <w:b/>
          <w:bCs/>
          <w:sz w:val="24"/>
          <w:szCs w:val="24"/>
        </w:rPr>
      </w:pPr>
      <w:r>
        <w:rPr>
          <w:rFonts w:hint="eastAsia" w:ascii="仿宋_GB2312" w:eastAsia="仿宋_GB2312" w:cs="仿宋_GB2312"/>
          <w:b/>
          <w:bCs/>
          <w:sz w:val="24"/>
          <w:szCs w:val="24"/>
        </w:rPr>
        <w:t>单位：万元</w:t>
      </w:r>
    </w:p>
    <w:tbl>
      <w:tblPr>
        <w:tblStyle w:val="6"/>
        <w:tblW w:w="8208" w:type="dxa"/>
        <w:tblInd w:w="108" w:type="dxa"/>
        <w:tblLayout w:type="fixed"/>
        <w:tblCellMar>
          <w:top w:w="0" w:type="dxa"/>
          <w:left w:w="108" w:type="dxa"/>
          <w:bottom w:w="0" w:type="dxa"/>
          <w:right w:w="108" w:type="dxa"/>
        </w:tblCellMar>
      </w:tblPr>
      <w:tblGrid>
        <w:gridCol w:w="559"/>
        <w:gridCol w:w="1378"/>
        <w:gridCol w:w="2035"/>
        <w:gridCol w:w="896"/>
        <w:gridCol w:w="1012"/>
        <w:gridCol w:w="1200"/>
        <w:gridCol w:w="1128"/>
      </w:tblGrid>
      <w:tr w14:paraId="036794E7">
        <w:tblPrEx>
          <w:tblCellMar>
            <w:top w:w="0" w:type="dxa"/>
            <w:left w:w="108" w:type="dxa"/>
            <w:bottom w:w="0" w:type="dxa"/>
            <w:right w:w="108" w:type="dxa"/>
          </w:tblCellMar>
        </w:tblPrEx>
        <w:trPr>
          <w:trHeight w:val="916"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17F7E4B">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序号</w:t>
            </w:r>
          </w:p>
        </w:tc>
        <w:tc>
          <w:tcPr>
            <w:tcW w:w="1378" w:type="dxa"/>
            <w:tcBorders>
              <w:top w:val="single" w:color="auto" w:sz="4" w:space="0"/>
              <w:left w:val="nil"/>
              <w:bottom w:val="single" w:color="auto" w:sz="4" w:space="0"/>
              <w:right w:val="single" w:color="auto" w:sz="4" w:space="0"/>
            </w:tcBorders>
            <w:shd w:val="clear" w:color="auto" w:fill="auto"/>
            <w:vAlign w:val="center"/>
          </w:tcPr>
          <w:p w14:paraId="76156C84">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一级项目名称</w:t>
            </w:r>
          </w:p>
        </w:tc>
        <w:tc>
          <w:tcPr>
            <w:tcW w:w="2035" w:type="dxa"/>
            <w:tcBorders>
              <w:top w:val="single" w:color="auto" w:sz="4" w:space="0"/>
              <w:left w:val="nil"/>
              <w:bottom w:val="single" w:color="auto" w:sz="4" w:space="0"/>
              <w:right w:val="single" w:color="auto" w:sz="4" w:space="0"/>
            </w:tcBorders>
            <w:shd w:val="clear" w:color="auto" w:fill="auto"/>
            <w:vAlign w:val="center"/>
          </w:tcPr>
          <w:p w14:paraId="4C7954A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二级项目名称</w:t>
            </w:r>
          </w:p>
        </w:tc>
        <w:tc>
          <w:tcPr>
            <w:tcW w:w="896" w:type="dxa"/>
            <w:tcBorders>
              <w:top w:val="single" w:color="auto" w:sz="4" w:space="0"/>
              <w:left w:val="nil"/>
              <w:bottom w:val="single" w:color="auto" w:sz="4" w:space="0"/>
              <w:right w:val="single" w:color="auto" w:sz="4" w:space="0"/>
            </w:tcBorders>
            <w:shd w:val="clear" w:color="auto" w:fill="auto"/>
            <w:vAlign w:val="center"/>
          </w:tcPr>
          <w:p w14:paraId="5CAAE75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年初预算数</w:t>
            </w:r>
          </w:p>
        </w:tc>
        <w:tc>
          <w:tcPr>
            <w:tcW w:w="1012" w:type="dxa"/>
            <w:tcBorders>
              <w:top w:val="single" w:color="auto" w:sz="4" w:space="0"/>
              <w:left w:val="nil"/>
              <w:bottom w:val="single" w:color="auto" w:sz="4" w:space="0"/>
              <w:right w:val="single" w:color="auto" w:sz="4" w:space="0"/>
            </w:tcBorders>
            <w:shd w:val="clear" w:color="auto" w:fill="auto"/>
            <w:vAlign w:val="center"/>
          </w:tcPr>
          <w:p w14:paraId="029BEF3A">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全年预算数</w:t>
            </w:r>
          </w:p>
        </w:tc>
        <w:tc>
          <w:tcPr>
            <w:tcW w:w="1200" w:type="dxa"/>
            <w:tcBorders>
              <w:top w:val="single" w:color="auto" w:sz="4" w:space="0"/>
              <w:left w:val="nil"/>
              <w:bottom w:val="single" w:color="auto" w:sz="4" w:space="0"/>
              <w:right w:val="single" w:color="auto" w:sz="4" w:space="0"/>
            </w:tcBorders>
            <w:shd w:val="clear" w:color="auto" w:fill="auto"/>
            <w:vAlign w:val="center"/>
          </w:tcPr>
          <w:p w14:paraId="73ECE562">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全年执行数</w:t>
            </w:r>
          </w:p>
        </w:tc>
        <w:tc>
          <w:tcPr>
            <w:tcW w:w="1128" w:type="dxa"/>
            <w:tcBorders>
              <w:top w:val="single" w:color="auto" w:sz="4" w:space="0"/>
              <w:left w:val="nil"/>
              <w:bottom w:val="single" w:color="auto" w:sz="4" w:space="0"/>
              <w:right w:val="single" w:color="auto" w:sz="4" w:space="0"/>
            </w:tcBorders>
            <w:vAlign w:val="center"/>
          </w:tcPr>
          <w:p w14:paraId="46666427">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预算执行率</w:t>
            </w:r>
          </w:p>
        </w:tc>
      </w:tr>
      <w:tr w14:paraId="5613F78F">
        <w:tblPrEx>
          <w:tblCellMar>
            <w:top w:w="0" w:type="dxa"/>
            <w:left w:w="108" w:type="dxa"/>
            <w:bottom w:w="0" w:type="dxa"/>
            <w:right w:w="108" w:type="dxa"/>
          </w:tblCellMar>
        </w:tblPrEx>
        <w:trPr>
          <w:trHeight w:val="1226" w:hRule="atLeast"/>
        </w:trPr>
        <w:tc>
          <w:tcPr>
            <w:tcW w:w="559" w:type="dxa"/>
            <w:tcBorders>
              <w:top w:val="nil"/>
              <w:left w:val="single" w:color="auto" w:sz="4" w:space="0"/>
              <w:bottom w:val="single" w:color="auto" w:sz="4" w:space="0"/>
              <w:right w:val="single" w:color="auto" w:sz="4" w:space="0"/>
            </w:tcBorders>
            <w:shd w:val="clear" w:color="auto" w:fill="auto"/>
            <w:vAlign w:val="center"/>
          </w:tcPr>
          <w:p w14:paraId="59DCCB06">
            <w:pPr>
              <w:widowControl/>
              <w:spacing w:line="360" w:lineRule="auto"/>
              <w:jc w:val="center"/>
              <w:rPr>
                <w:rFonts w:ascii="仿宋_GB2312" w:hAnsi="等线" w:eastAsia="仿宋_GB2312" w:cs="宋体"/>
                <w:kern w:val="0"/>
                <w:sz w:val="18"/>
                <w:szCs w:val="18"/>
              </w:rPr>
            </w:pPr>
            <w:r>
              <w:rPr>
                <w:rFonts w:hint="eastAsia" w:ascii="仿宋_GB2312" w:hAnsi="等线" w:eastAsia="仿宋_GB2312" w:cs="宋体"/>
                <w:kern w:val="0"/>
                <w:sz w:val="18"/>
                <w:szCs w:val="18"/>
              </w:rPr>
              <w:t>1</w:t>
            </w:r>
          </w:p>
        </w:tc>
        <w:tc>
          <w:tcPr>
            <w:tcW w:w="1378" w:type="dxa"/>
            <w:tcBorders>
              <w:top w:val="nil"/>
              <w:left w:val="nil"/>
              <w:bottom w:val="single" w:color="auto" w:sz="4" w:space="0"/>
              <w:right w:val="single" w:color="auto" w:sz="4" w:space="0"/>
            </w:tcBorders>
            <w:shd w:val="clear" w:color="auto" w:fill="auto"/>
            <w:vAlign w:val="center"/>
          </w:tcPr>
          <w:p w14:paraId="1C35D285">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消防救援（消防业务费）</w:t>
            </w:r>
          </w:p>
        </w:tc>
        <w:tc>
          <w:tcPr>
            <w:tcW w:w="2035" w:type="dxa"/>
            <w:tcBorders>
              <w:top w:val="nil"/>
              <w:left w:val="nil"/>
              <w:bottom w:val="single" w:color="auto" w:sz="4" w:space="0"/>
              <w:right w:val="single" w:color="auto" w:sz="4" w:space="0"/>
            </w:tcBorders>
            <w:shd w:val="clear" w:color="auto" w:fill="auto"/>
            <w:vAlign w:val="center"/>
          </w:tcPr>
          <w:p w14:paraId="142F05C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消防公用经费</w:t>
            </w:r>
          </w:p>
        </w:tc>
        <w:tc>
          <w:tcPr>
            <w:tcW w:w="896" w:type="dxa"/>
            <w:tcBorders>
              <w:top w:val="nil"/>
              <w:left w:val="nil"/>
              <w:bottom w:val="single" w:color="auto" w:sz="4" w:space="0"/>
              <w:right w:val="single" w:color="auto" w:sz="4" w:space="0"/>
            </w:tcBorders>
            <w:shd w:val="clear" w:color="auto" w:fill="auto"/>
            <w:vAlign w:val="center"/>
          </w:tcPr>
          <w:p w14:paraId="1636C0C9">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179</w:t>
            </w:r>
          </w:p>
        </w:tc>
        <w:tc>
          <w:tcPr>
            <w:tcW w:w="1012" w:type="dxa"/>
            <w:tcBorders>
              <w:top w:val="nil"/>
              <w:left w:val="nil"/>
              <w:bottom w:val="single" w:color="auto" w:sz="4" w:space="0"/>
              <w:right w:val="single" w:color="auto" w:sz="4" w:space="0"/>
            </w:tcBorders>
            <w:shd w:val="clear" w:color="auto" w:fill="auto"/>
            <w:vAlign w:val="center"/>
          </w:tcPr>
          <w:p w14:paraId="14B5C2B2">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193.5</w:t>
            </w:r>
          </w:p>
        </w:tc>
        <w:tc>
          <w:tcPr>
            <w:tcW w:w="1200" w:type="dxa"/>
            <w:tcBorders>
              <w:top w:val="nil"/>
              <w:left w:val="nil"/>
              <w:bottom w:val="single" w:color="auto" w:sz="4" w:space="0"/>
              <w:right w:val="single" w:color="auto" w:sz="4" w:space="0"/>
            </w:tcBorders>
            <w:shd w:val="clear" w:color="auto" w:fill="auto"/>
            <w:vAlign w:val="center"/>
          </w:tcPr>
          <w:p w14:paraId="541B926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193.5</w:t>
            </w:r>
          </w:p>
        </w:tc>
        <w:tc>
          <w:tcPr>
            <w:tcW w:w="1128" w:type="dxa"/>
            <w:tcBorders>
              <w:top w:val="nil"/>
              <w:left w:val="nil"/>
              <w:bottom w:val="single" w:color="auto" w:sz="4" w:space="0"/>
              <w:right w:val="single" w:color="auto" w:sz="4" w:space="0"/>
            </w:tcBorders>
            <w:vAlign w:val="center"/>
          </w:tcPr>
          <w:p w14:paraId="26AE4E4B">
            <w:pPr>
              <w:widowControl/>
              <w:spacing w:line="360" w:lineRule="auto"/>
              <w:jc w:val="center"/>
              <w:rPr>
                <w:rFonts w:hint="default" w:ascii="仿宋_GB2312" w:hAnsi="等线" w:eastAsia="仿宋_GB2312" w:cs="宋体"/>
                <w:kern w:val="0"/>
                <w:sz w:val="18"/>
                <w:szCs w:val="18"/>
                <w:lang w:val="en-US"/>
              </w:rPr>
            </w:pPr>
            <w:r>
              <w:rPr>
                <w:rFonts w:hint="eastAsia" w:ascii="仿宋_GB2312" w:hAnsi="等线" w:eastAsia="仿宋_GB2312" w:cs="宋体"/>
                <w:kern w:val="0"/>
                <w:sz w:val="18"/>
                <w:szCs w:val="18"/>
                <w:lang w:val="en-US" w:eastAsia="zh-CN"/>
              </w:rPr>
              <w:t>100%</w:t>
            </w:r>
          </w:p>
        </w:tc>
      </w:tr>
    </w:tbl>
    <w:p w14:paraId="21982A49">
      <w:pPr>
        <w:snapToGrid w:val="0"/>
        <w:spacing w:beforeLines="0" w:afterLines="0" w:line="360" w:lineRule="auto"/>
        <w:ind w:firstLine="640" w:firstLineChars="200"/>
        <w:rPr>
          <w:rFonts w:hint="eastAsia" w:ascii="仿宋_GB2312" w:eastAsia="仿宋_GB2312"/>
          <w:sz w:val="32"/>
          <w:szCs w:val="32"/>
        </w:rPr>
      </w:pPr>
    </w:p>
    <w:p w14:paraId="7A33015A">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资金完成绩效目标情况。</w:t>
      </w:r>
    </w:p>
    <w:p w14:paraId="31A8EB01">
      <w:pPr>
        <w:spacing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eastAsia="zh-CN"/>
        </w:rPr>
        <w:t>消防公用经费</w:t>
      </w:r>
      <w:r>
        <w:rPr>
          <w:rFonts w:hint="eastAsia" w:ascii="仿宋_GB2312" w:hAnsi="仿宋_GB2312" w:eastAsia="仿宋_GB2312" w:cs="仿宋_GB2312"/>
          <w:sz w:val="32"/>
          <w:szCs w:val="32"/>
        </w:rPr>
        <w:t>实行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有效的管理和使用，</w:t>
      </w:r>
      <w:r>
        <w:rPr>
          <w:rFonts w:hint="eastAsia" w:ascii="仿宋_GB2312" w:eastAsia="仿宋_GB2312"/>
          <w:sz w:val="32"/>
          <w:szCs w:val="32"/>
        </w:rPr>
        <w:t>项目资金使用计划执行率达到了专款专用。保障了消防日常经费的支出</w:t>
      </w:r>
      <w:r>
        <w:rPr>
          <w:rFonts w:hint="eastAsia" w:ascii="仿宋_GB2312" w:eastAsia="仿宋_GB2312"/>
          <w:sz w:val="32"/>
          <w:szCs w:val="32"/>
          <w:lang w:eastAsia="zh-CN"/>
        </w:rPr>
        <w:t>，</w:t>
      </w:r>
      <w:r>
        <w:rPr>
          <w:rFonts w:hint="eastAsia" w:ascii="仿宋_GB2312" w:eastAsia="仿宋_GB2312"/>
          <w:sz w:val="32"/>
          <w:szCs w:val="32"/>
          <w:lang w:val="en-US" w:eastAsia="zh-CN"/>
        </w:rPr>
        <w:t>进行了消防安全宣传教育宣传活动，</w:t>
      </w:r>
      <w:r>
        <w:rPr>
          <w:rFonts w:hint="eastAsia" w:ascii="仿宋_GB2312" w:eastAsia="仿宋_GB2312"/>
          <w:sz w:val="32"/>
          <w:szCs w:val="32"/>
          <w:lang w:eastAsia="zh-CN"/>
        </w:rPr>
        <w:t>抓好火灾隐患整治，</w:t>
      </w:r>
      <w:r>
        <w:rPr>
          <w:rFonts w:hint="eastAsia" w:ascii="仿宋_GB2312" w:eastAsia="仿宋_GB2312"/>
          <w:sz w:val="32"/>
          <w:szCs w:val="32"/>
        </w:rPr>
        <w:t>消防火灾控制率达到9</w:t>
      </w: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挽救人民群众生命财产安全</w:t>
      </w:r>
      <w:r>
        <w:rPr>
          <w:rFonts w:hint="eastAsia" w:ascii="仿宋_GB2312" w:eastAsia="仿宋_GB2312"/>
          <w:sz w:val="32"/>
          <w:szCs w:val="32"/>
        </w:rPr>
        <w:t>，提升消防应急响应水平</w:t>
      </w:r>
      <w:r>
        <w:rPr>
          <w:rFonts w:hint="eastAsia" w:ascii="仿宋_GB2312" w:eastAsia="仿宋_GB2312"/>
          <w:sz w:val="32"/>
          <w:szCs w:val="32"/>
          <w:lang w:eastAsia="zh-CN"/>
        </w:rPr>
        <w:t>，</w:t>
      </w:r>
      <w:r>
        <w:rPr>
          <w:rFonts w:hint="eastAsia" w:ascii="仿宋_GB2312" w:eastAsia="仿宋_GB2312"/>
          <w:sz w:val="32"/>
          <w:szCs w:val="32"/>
        </w:rPr>
        <w:t>对社会群众的影响力较大。</w:t>
      </w:r>
    </w:p>
    <w:p w14:paraId="43A16E3E">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经费支出符合资金安全管理规定，无违规使用现金或现金支票现象。严格执行财务管理制度，对资金设立专账，做到专款专</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，禁止挤占、截留、挪用、保证项目资金全面投入到政府专职队建中。加强检查监督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严格执按各项规章制度执行，确保经费投入使用效果。</w:t>
      </w:r>
      <w:r>
        <w:rPr>
          <w:rFonts w:hint="eastAsia" w:ascii="仿宋_GB2312" w:hAnsi="仿宋_GB2312" w:eastAsia="仿宋_GB2312" w:cs="仿宋_GB2312"/>
          <w:sz w:val="32"/>
          <w:szCs w:val="32"/>
          <w:lang w:val="en-US" w:eastAsia="zh-CN"/>
        </w:rPr>
        <w:t xml:space="preserve">       </w:t>
      </w:r>
    </w:p>
    <w:p w14:paraId="69EB5DA7">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资金分用途使用绩效。</w:t>
      </w:r>
    </w:p>
    <w:p w14:paraId="2EFA9155">
      <w:pPr>
        <w:numPr>
          <w:ilvl w:val="0"/>
          <w:numId w:val="0"/>
        </w:numPr>
        <w:snapToGrid w:val="0"/>
        <w:spacing w:beforeLines="0" w:afterLines="0" w:line="360" w:lineRule="auto"/>
      </w:pPr>
      <w:r>
        <w:drawing>
          <wp:inline distT="0" distB="0" distL="114300" distR="114300">
            <wp:extent cx="5386070" cy="2931795"/>
            <wp:effectExtent l="0" t="0" r="508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386070" cy="2931795"/>
                    </a:xfrm>
                    <a:prstGeom prst="rect">
                      <a:avLst/>
                    </a:prstGeom>
                    <a:noFill/>
                    <a:ln>
                      <a:noFill/>
                    </a:ln>
                  </pic:spPr>
                </pic:pic>
              </a:graphicData>
            </a:graphic>
          </wp:inline>
        </w:drawing>
      </w:r>
    </w:p>
    <w:p w14:paraId="0B07839B">
      <w:pPr>
        <w:numPr>
          <w:ilvl w:val="0"/>
          <w:numId w:val="0"/>
        </w:numPr>
        <w:snapToGrid w:val="0"/>
        <w:spacing w:beforeLines="0" w:afterLines="0" w:line="360" w:lineRule="auto"/>
        <w:ind w:left="960" w:leftChars="0" w:firstLine="640" w:firstLineChars="200"/>
        <w:rPr>
          <w:rFonts w:hint="eastAsia"/>
        </w:rPr>
      </w:pPr>
      <w:r>
        <w:rPr>
          <w:rFonts w:hint="eastAsia" w:ascii="仿宋_GB2312" w:eastAsia="仿宋_GB2312" w:cs="仿宋_GB2312"/>
          <w:sz w:val="32"/>
          <w:szCs w:val="32"/>
        </w:rPr>
        <w:t>本项目立项依据充分，资金管理和使用严格按照《消防救援队伍预算分类科目》和</w:t>
      </w:r>
      <w:r>
        <w:rPr>
          <w:rFonts w:hint="eastAsia" w:ascii="仿宋_GB2312" w:eastAsia="仿宋_GB2312" w:cs="仿宋_GB2312"/>
          <w:sz w:val="32"/>
          <w:szCs w:val="32"/>
          <w:lang w:eastAsia="zh-CN"/>
        </w:rPr>
        <w:t>地方财政有关</w:t>
      </w:r>
      <w:r>
        <w:rPr>
          <w:rFonts w:hint="eastAsia" w:ascii="仿宋_GB2312" w:eastAsia="仿宋_GB2312" w:cs="仿宋_GB2312"/>
          <w:sz w:val="32"/>
          <w:szCs w:val="32"/>
        </w:rPr>
        <w:t>财务管理制度执行。项目在资金使用年限内按时完成，预算执行率</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本项目也较好地完成了项目设定的绩效目标。</w:t>
      </w:r>
    </w:p>
    <w:p w14:paraId="25436ED3">
      <w:pPr>
        <w:numPr>
          <w:ilvl w:val="0"/>
          <w:numId w:val="2"/>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14:paraId="22E78C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ascii="Arial" w:hAnsi="Arial" w:cs="Arial"/>
          <w:i w:val="0"/>
          <w:caps w:val="0"/>
          <w:color w:val="333333"/>
          <w:spacing w:val="0"/>
          <w:sz w:val="19"/>
          <w:szCs w:val="19"/>
        </w:rPr>
      </w:pPr>
      <w:r>
        <w:rPr>
          <w:rFonts w:hint="eastAsia" w:ascii="仿宋_GB2312" w:eastAsia="仿宋_GB2312"/>
          <w:sz w:val="32"/>
          <w:szCs w:val="32"/>
          <w:lang w:val="en-US" w:eastAsia="zh-CN"/>
        </w:rPr>
        <w:t>1、</w:t>
      </w:r>
      <w:bookmarkStart w:id="3" w:name="_GoBack"/>
      <w:bookmarkEnd w:id="3"/>
      <w:r>
        <w:rPr>
          <w:rFonts w:hint="eastAsia" w:ascii="仿宋_GB2312" w:eastAsia="仿宋_GB2312"/>
          <w:sz w:val="32"/>
          <w:szCs w:val="32"/>
          <w:lang w:val="en-US" w:eastAsia="zh-CN"/>
        </w:rPr>
        <w:t>资金使用规划还不够完善。</w:t>
      </w:r>
    </w:p>
    <w:p w14:paraId="4E856F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eastAsia="仿宋_GB2312"/>
          <w:sz w:val="32"/>
          <w:szCs w:val="32"/>
          <w:lang w:val="en-US" w:eastAsia="zh-CN"/>
        </w:rPr>
      </w:pPr>
      <w:bookmarkStart w:id="0" w:name="_Toc143591896"/>
      <w:bookmarkStart w:id="1" w:name="_Toc142227572"/>
      <w:bookmarkStart w:id="2" w:name="_Toc142227366"/>
      <w:r>
        <w:rPr>
          <w:rFonts w:hint="eastAsia" w:ascii="仿宋_GB2312" w:eastAsia="仿宋_GB2312"/>
          <w:sz w:val="32"/>
          <w:szCs w:val="32"/>
          <w:lang w:val="en-US" w:eastAsia="zh-CN"/>
        </w:rPr>
        <w:t>2、绩效目标设置合理性及命名规范性不足，无法全面反映项目绩效情况</w:t>
      </w:r>
      <w:bookmarkEnd w:id="0"/>
      <w:bookmarkEnd w:id="1"/>
      <w:bookmarkEnd w:id="2"/>
    </w:p>
    <w:p w14:paraId="5C9D3DA2">
      <w:pPr>
        <w:numPr>
          <w:ilvl w:val="0"/>
          <w:numId w:val="0"/>
        </w:numPr>
        <w:snapToGrid w:val="0"/>
        <w:spacing w:beforeLines="0" w:afterLines="0" w:line="360" w:lineRule="auto"/>
        <w:rPr>
          <w:rFonts w:hint="eastAsia" w:ascii="仿宋_GB2312" w:eastAsia="仿宋_GB2312"/>
          <w:sz w:val="32"/>
          <w:szCs w:val="32"/>
        </w:rPr>
      </w:pPr>
    </w:p>
    <w:p w14:paraId="12DD2D3B">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113B649F">
      <w:pPr>
        <w:spacing w:line="360" w:lineRule="auto"/>
        <w:ind w:firstLine="1280" w:firstLineChars="400"/>
        <w:jc w:val="left"/>
        <w:rPr>
          <w:rFonts w:ascii="仿宋_GB2312" w:eastAsia="仿宋_GB2312" w:cs="仿宋_GB2312"/>
          <w:sz w:val="32"/>
          <w:szCs w:val="32"/>
        </w:rPr>
      </w:pPr>
      <w:r>
        <w:rPr>
          <w:rFonts w:hint="eastAsia" w:ascii="仿宋_GB2312" w:eastAsia="仿宋_GB2312" w:cs="仿宋_GB2312"/>
          <w:sz w:val="32"/>
          <w:szCs w:val="32"/>
        </w:rPr>
        <w:t>在项目绩效方面：加强跟踪监控力度，严格把控项目进度。当发现绩效运行目标与预算绩效目标发生偏离时，要及时采取措施予以纠正，促进绩效目标的顺利实现。</w:t>
      </w:r>
    </w:p>
    <w:p w14:paraId="1157CF2E"/>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E61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69D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F69D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9CA8">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DCD3B"/>
    <w:multiLevelType w:val="singleLevel"/>
    <w:tmpl w:val="235DCD3B"/>
    <w:lvl w:ilvl="0" w:tentative="0">
      <w:start w:val="2"/>
      <w:numFmt w:val="decimal"/>
      <w:lvlText w:val="%1."/>
      <w:lvlJc w:val="left"/>
      <w:pPr>
        <w:tabs>
          <w:tab w:val="left" w:pos="312"/>
        </w:tabs>
        <w:ind w:left="960" w:leftChars="0" w:firstLine="0" w:firstLineChars="0"/>
      </w:pPr>
    </w:lvl>
  </w:abstractNum>
  <w:abstractNum w:abstractNumId="1">
    <w:nsid w:val="4B82AF36"/>
    <w:multiLevelType w:val="singleLevel"/>
    <w:tmpl w:val="4B82AF3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99A00A9"/>
    <w:rsid w:val="0ABF1BFB"/>
    <w:rsid w:val="0BFE5C14"/>
    <w:rsid w:val="1EDE4CF4"/>
    <w:rsid w:val="27327EBB"/>
    <w:rsid w:val="2DE123DA"/>
    <w:rsid w:val="314410B2"/>
    <w:rsid w:val="42F145B3"/>
    <w:rsid w:val="45756443"/>
    <w:rsid w:val="57025F93"/>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39"/>
    <w:pPr>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1057</Words>
  <Characters>1123</Characters>
  <Lines>0</Lines>
  <Paragraphs>0</Paragraphs>
  <TotalTime>0</TotalTime>
  <ScaleCrop>false</ScaleCrop>
  <LinksUpToDate>false</LinksUpToDate>
  <CharactersWithSpaces>1134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欧秀华</cp:lastModifiedBy>
  <dcterms:modified xsi:type="dcterms:W3CDTF">2025-02-24T01:13:27Z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eyJoZGlkIjoiODlkNTlmMTA1ZjQ2NjI2MzI3M2M2ZjRjY2IyOTBmNjciLCJ1c2VySWQiOiIzODYzODgzMTQifQ==</vt:lpwstr>
  </property>
</Properties>
</file>