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75829">
      <w:pPr>
        <w:spacing w:line="1520" w:lineRule="exact"/>
        <w:jc w:val="center"/>
        <w:rPr>
          <w:rFonts w:hint="eastAsia" w:ascii="华文中宋" w:hAnsi="华文中宋" w:eastAsia="华文中宋"/>
          <w:spacing w:val="20"/>
          <w:sz w:val="72"/>
          <w:szCs w:val="72"/>
        </w:rPr>
      </w:pPr>
      <w:bookmarkStart w:id="0" w:name="_Toc24724704"/>
      <w:bookmarkStart w:id="1" w:name="_Toc24724706"/>
      <w:bookmarkStart w:id="2" w:name="_Toc24724710"/>
    </w:p>
    <w:p w14:paraId="233A086A">
      <w:pPr>
        <w:spacing w:line="1520" w:lineRule="exact"/>
        <w:jc w:val="center"/>
        <w:rPr>
          <w:rFonts w:hint="eastAsia" w:ascii="黑体" w:hAnsi="黑体" w:eastAsia="黑体" w:cs="黑体"/>
          <w:sz w:val="30"/>
          <w:szCs w:val="30"/>
        </w:rPr>
      </w:pPr>
      <w:r>
        <w:rPr>
          <w:rFonts w:hint="eastAsia" w:ascii="华文中宋" w:hAnsi="华文中宋" w:eastAsia="华文中宋"/>
          <w:spacing w:val="20"/>
          <w:sz w:val="72"/>
          <w:szCs w:val="72"/>
        </w:rPr>
        <w:t>政务公开标准目录汇编</w:t>
      </w:r>
    </w:p>
    <w:sdt>
      <w:sdtPr>
        <w:rPr>
          <w:rFonts w:hint="eastAsia" w:ascii="黑体" w:hAnsi="黑体" w:eastAsia="黑体" w:cs="黑体"/>
          <w:kern w:val="2"/>
          <w:sz w:val="30"/>
          <w:szCs w:val="30"/>
          <w:lang w:val="en-US" w:eastAsia="zh-CN" w:bidi="ar-SA"/>
        </w:rPr>
        <w:id w:val="147481575"/>
        <w15:color w:val="DBDBDB"/>
        <w:docPartObj>
          <w:docPartGallery w:val="Table of Contents"/>
          <w:docPartUnique/>
        </w:docPartObj>
      </w:sdtPr>
      <w:sdtEndPr>
        <w:rPr>
          <w:rFonts w:hint="eastAsia" w:ascii="Calibri" w:hAnsi="Calibri" w:eastAsia="宋体" w:cs="Times New Roman"/>
          <w:b w:val="0"/>
          <w:bCs w:val="0"/>
          <w:kern w:val="2"/>
          <w:sz w:val="28"/>
          <w:szCs w:val="28"/>
          <w:lang w:val="en-US" w:eastAsia="zh-CN" w:bidi="ar-SA"/>
        </w:rPr>
      </w:sdtEndPr>
      <w:sdtContent>
        <w:p w14:paraId="2BF72FD5">
          <w:pPr>
            <w:spacing w:before="0" w:beforeLines="0" w:after="0" w:afterLines="0" w:line="240" w:lineRule="auto"/>
            <w:ind w:left="0" w:leftChars="0" w:right="0" w:rightChars="0" w:firstLine="0" w:firstLineChars="0"/>
            <w:jc w:val="center"/>
            <w:rPr>
              <w:rFonts w:hint="eastAsia" w:ascii="黑体" w:hAnsi="黑体" w:eastAsia="黑体" w:cs="黑体"/>
              <w:sz w:val="30"/>
              <w:szCs w:val="30"/>
            </w:rPr>
          </w:pPr>
        </w:p>
        <w:p w14:paraId="22451D8A">
          <w:pPr>
            <w:pStyle w:val="4"/>
            <w:tabs>
              <w:tab w:val="right" w:leader="dot" w:pos="15092"/>
            </w:tabs>
            <w:rPr>
              <w:sz w:val="30"/>
              <w:szCs w:val="30"/>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TOC \o "1-1" \h \u </w:instrText>
          </w:r>
          <w:r>
            <w:rPr>
              <w:rFonts w:hint="eastAsia" w:ascii="黑体" w:hAnsi="黑体" w:eastAsia="黑体" w:cs="黑体"/>
              <w:b w:val="0"/>
              <w:bCs w:val="0"/>
              <w:sz w:val="28"/>
              <w:szCs w:val="28"/>
            </w:rPr>
            <w:fldChar w:fldCharType="separate"/>
          </w: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HYPERLINK \l _Toc2403 </w:instrText>
          </w:r>
          <w:r>
            <w:rPr>
              <w:rFonts w:hint="eastAsia" w:ascii="黑体" w:hAnsi="黑体" w:eastAsia="黑体" w:cs="黑体"/>
              <w:bCs w:val="0"/>
              <w:sz w:val="30"/>
              <w:szCs w:val="30"/>
            </w:rPr>
            <w:fldChar w:fldCharType="separate"/>
          </w:r>
          <w:r>
            <w:rPr>
              <w:rFonts w:hint="eastAsia" w:ascii="方正小标宋_GBK" w:hAnsi="方正小标宋_GBK" w:eastAsia="方正小标宋_GBK"/>
              <w:bCs w:val="0"/>
              <w:sz w:val="30"/>
              <w:szCs w:val="30"/>
            </w:rPr>
            <w:t>（</w:t>
          </w:r>
          <w:r>
            <w:rPr>
              <w:rFonts w:hint="eastAsia" w:ascii="方正小标宋_GBK" w:hAnsi="方正小标宋_GBK" w:eastAsia="方正小标宋_GBK"/>
              <w:bCs w:val="0"/>
              <w:sz w:val="30"/>
              <w:szCs w:val="30"/>
              <w:lang w:eastAsia="zh-CN"/>
            </w:rPr>
            <w:t>一</w:t>
          </w:r>
          <w:r>
            <w:rPr>
              <w:rFonts w:hint="eastAsia" w:ascii="方正小标宋_GBK" w:hAnsi="方正小标宋_GBK" w:eastAsia="方正小标宋_GBK"/>
              <w:bCs w:val="0"/>
              <w:sz w:val="30"/>
              <w:szCs w:val="30"/>
            </w:rPr>
            <w:t>）社会救助领域基层政务公开标准目录</w:t>
          </w:r>
          <w:r>
            <w:rPr>
              <w:sz w:val="30"/>
              <w:szCs w:val="30"/>
            </w:rPr>
            <w:tab/>
          </w:r>
          <w:r>
            <w:rPr>
              <w:sz w:val="30"/>
              <w:szCs w:val="30"/>
            </w:rPr>
            <w:fldChar w:fldCharType="begin"/>
          </w:r>
          <w:r>
            <w:rPr>
              <w:sz w:val="30"/>
              <w:szCs w:val="30"/>
            </w:rPr>
            <w:instrText xml:space="preserve"> PAGEREF _Toc2403 \h </w:instrText>
          </w:r>
          <w:r>
            <w:rPr>
              <w:sz w:val="30"/>
              <w:szCs w:val="30"/>
            </w:rPr>
            <w:fldChar w:fldCharType="separate"/>
          </w:r>
          <w:r>
            <w:rPr>
              <w:sz w:val="30"/>
              <w:szCs w:val="30"/>
            </w:rPr>
            <w:t>1</w:t>
          </w:r>
          <w:r>
            <w:rPr>
              <w:sz w:val="30"/>
              <w:szCs w:val="30"/>
            </w:rPr>
            <w:fldChar w:fldCharType="end"/>
          </w:r>
          <w:r>
            <w:rPr>
              <w:rFonts w:hint="eastAsia" w:ascii="黑体" w:hAnsi="黑体" w:eastAsia="黑体" w:cs="黑体"/>
              <w:bCs w:val="0"/>
              <w:sz w:val="30"/>
              <w:szCs w:val="30"/>
            </w:rPr>
            <w:fldChar w:fldCharType="end"/>
          </w:r>
        </w:p>
        <w:p w14:paraId="6B1E8DE6">
          <w:pPr>
            <w:pStyle w:val="4"/>
            <w:tabs>
              <w:tab w:val="right" w:leader="dot" w:pos="15092"/>
            </w:tabs>
            <w:rPr>
              <w:sz w:val="30"/>
              <w:szCs w:val="30"/>
            </w:rPr>
          </w:pP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HYPERLINK \l _Toc22385 </w:instrText>
          </w:r>
          <w:r>
            <w:rPr>
              <w:rFonts w:hint="eastAsia" w:ascii="黑体" w:hAnsi="黑体" w:eastAsia="黑体" w:cs="黑体"/>
              <w:bCs w:val="0"/>
              <w:sz w:val="30"/>
              <w:szCs w:val="30"/>
            </w:rPr>
            <w:fldChar w:fldCharType="separate"/>
          </w:r>
          <w:r>
            <w:rPr>
              <w:rFonts w:hint="eastAsia" w:ascii="方正小标宋_GBK" w:hAnsi="方正小标宋_GBK" w:eastAsia="方正小标宋_GBK"/>
              <w:bCs w:val="0"/>
              <w:sz w:val="30"/>
              <w:szCs w:val="30"/>
            </w:rPr>
            <w:t>（</w:t>
          </w:r>
          <w:r>
            <w:rPr>
              <w:rFonts w:hint="eastAsia" w:ascii="方正小标宋_GBK" w:hAnsi="方正小标宋_GBK" w:eastAsia="方正小标宋_GBK"/>
              <w:bCs w:val="0"/>
              <w:sz w:val="30"/>
              <w:szCs w:val="30"/>
              <w:lang w:eastAsia="zh-CN"/>
            </w:rPr>
            <w:t>二</w:t>
          </w:r>
          <w:r>
            <w:rPr>
              <w:rFonts w:hint="eastAsia" w:ascii="方正小标宋_GBK" w:hAnsi="方正小标宋_GBK" w:eastAsia="方正小标宋_GBK"/>
              <w:bCs w:val="0"/>
              <w:sz w:val="30"/>
              <w:szCs w:val="30"/>
            </w:rPr>
            <w:t>）公共法律服务领域基层政务公开标准目录</w:t>
          </w:r>
          <w:r>
            <w:rPr>
              <w:sz w:val="30"/>
              <w:szCs w:val="30"/>
            </w:rPr>
            <w:tab/>
          </w:r>
          <w:r>
            <w:rPr>
              <w:sz w:val="30"/>
              <w:szCs w:val="30"/>
            </w:rPr>
            <w:fldChar w:fldCharType="begin"/>
          </w:r>
          <w:r>
            <w:rPr>
              <w:sz w:val="30"/>
              <w:szCs w:val="30"/>
            </w:rPr>
            <w:instrText xml:space="preserve"> PAGEREF _Toc22385 \h </w:instrText>
          </w:r>
          <w:r>
            <w:rPr>
              <w:sz w:val="30"/>
              <w:szCs w:val="30"/>
            </w:rPr>
            <w:fldChar w:fldCharType="separate"/>
          </w:r>
          <w:r>
            <w:rPr>
              <w:sz w:val="30"/>
              <w:szCs w:val="30"/>
            </w:rPr>
            <w:t>3</w:t>
          </w:r>
          <w:r>
            <w:rPr>
              <w:sz w:val="30"/>
              <w:szCs w:val="30"/>
            </w:rPr>
            <w:fldChar w:fldCharType="end"/>
          </w:r>
          <w:r>
            <w:rPr>
              <w:rFonts w:hint="eastAsia" w:ascii="黑体" w:hAnsi="黑体" w:eastAsia="黑体" w:cs="黑体"/>
              <w:bCs w:val="0"/>
              <w:sz w:val="30"/>
              <w:szCs w:val="30"/>
            </w:rPr>
            <w:fldChar w:fldCharType="end"/>
          </w:r>
        </w:p>
        <w:p w14:paraId="48349874">
          <w:pPr>
            <w:pStyle w:val="4"/>
            <w:tabs>
              <w:tab w:val="right" w:leader="dot" w:pos="15092"/>
            </w:tabs>
            <w:rPr>
              <w:sz w:val="30"/>
              <w:szCs w:val="30"/>
            </w:rPr>
          </w:pP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HYPERLINK \l _Toc12306 </w:instrText>
          </w:r>
          <w:r>
            <w:rPr>
              <w:rFonts w:hint="eastAsia" w:ascii="黑体" w:hAnsi="黑体" w:eastAsia="黑体" w:cs="黑体"/>
              <w:bCs w:val="0"/>
              <w:sz w:val="30"/>
              <w:szCs w:val="30"/>
            </w:rPr>
            <w:fldChar w:fldCharType="separate"/>
          </w:r>
          <w:r>
            <w:rPr>
              <w:rFonts w:hint="eastAsia" w:ascii="方正小标宋_GBK" w:hAnsi="方正小标宋_GBK" w:eastAsia="方正小标宋_GBK"/>
              <w:bCs w:val="0"/>
              <w:sz w:val="30"/>
              <w:szCs w:val="30"/>
            </w:rPr>
            <w:t>（</w:t>
          </w:r>
          <w:r>
            <w:rPr>
              <w:rFonts w:hint="eastAsia" w:ascii="方正小标宋_GBK" w:hAnsi="方正小标宋_GBK" w:eastAsia="方正小标宋_GBK"/>
              <w:bCs w:val="0"/>
              <w:sz w:val="30"/>
              <w:szCs w:val="30"/>
              <w:lang w:eastAsia="zh-CN"/>
            </w:rPr>
            <w:t>三</w:t>
          </w:r>
          <w:r>
            <w:rPr>
              <w:rFonts w:hint="eastAsia" w:ascii="方正小标宋_GBK" w:hAnsi="方正小标宋_GBK" w:eastAsia="方正小标宋_GBK"/>
              <w:bCs w:val="0"/>
              <w:sz w:val="30"/>
              <w:szCs w:val="30"/>
            </w:rPr>
            <w:t>）</w:t>
          </w:r>
          <w:r>
            <w:rPr>
              <w:rFonts w:hint="eastAsia" w:ascii="方正小标宋_GBK" w:hAnsi="方正小标宋_GBK" w:eastAsia="方正小标宋_GBK" w:cs="Times New Roman"/>
              <w:bCs w:val="0"/>
              <w:kern w:val="44"/>
              <w:sz w:val="30"/>
              <w:szCs w:val="30"/>
              <w:lang w:val="en-US" w:eastAsia="zh-CN" w:bidi="ar-SA"/>
            </w:rPr>
            <w:t>财政预决算领域基层政务公开标准目录</w:t>
          </w:r>
          <w:r>
            <w:rPr>
              <w:sz w:val="30"/>
              <w:szCs w:val="30"/>
            </w:rPr>
            <w:tab/>
          </w:r>
          <w:r>
            <w:rPr>
              <w:sz w:val="30"/>
              <w:szCs w:val="30"/>
            </w:rPr>
            <w:fldChar w:fldCharType="begin"/>
          </w:r>
          <w:r>
            <w:rPr>
              <w:sz w:val="30"/>
              <w:szCs w:val="30"/>
            </w:rPr>
            <w:instrText xml:space="preserve"> PAGEREF _Toc12306 \h </w:instrText>
          </w:r>
          <w:r>
            <w:rPr>
              <w:sz w:val="30"/>
              <w:szCs w:val="30"/>
            </w:rPr>
            <w:fldChar w:fldCharType="separate"/>
          </w:r>
          <w:r>
            <w:rPr>
              <w:sz w:val="30"/>
              <w:szCs w:val="30"/>
            </w:rPr>
            <w:t>4</w:t>
          </w:r>
          <w:r>
            <w:rPr>
              <w:sz w:val="30"/>
              <w:szCs w:val="30"/>
            </w:rPr>
            <w:fldChar w:fldCharType="end"/>
          </w:r>
          <w:r>
            <w:rPr>
              <w:rFonts w:hint="eastAsia" w:ascii="黑体" w:hAnsi="黑体" w:eastAsia="黑体" w:cs="黑体"/>
              <w:bCs w:val="0"/>
              <w:sz w:val="30"/>
              <w:szCs w:val="30"/>
            </w:rPr>
            <w:fldChar w:fldCharType="end"/>
          </w:r>
        </w:p>
        <w:p w14:paraId="3B9982CC">
          <w:pPr>
            <w:pStyle w:val="4"/>
            <w:tabs>
              <w:tab w:val="right" w:leader="dot" w:pos="15092"/>
            </w:tabs>
            <w:rPr>
              <w:sz w:val="30"/>
              <w:szCs w:val="30"/>
            </w:rPr>
          </w:pP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HYPERLINK \l _Toc16194 </w:instrText>
          </w:r>
          <w:r>
            <w:rPr>
              <w:rFonts w:hint="eastAsia" w:ascii="黑体" w:hAnsi="黑体" w:eastAsia="黑体" w:cs="黑体"/>
              <w:bCs w:val="0"/>
              <w:sz w:val="30"/>
              <w:szCs w:val="30"/>
            </w:rPr>
            <w:fldChar w:fldCharType="separate"/>
          </w:r>
          <w:r>
            <w:rPr>
              <w:rFonts w:hint="eastAsia" w:ascii="方正小标宋_GBK" w:hAnsi="方正小标宋_GBK" w:eastAsia="方正小标宋_GBK"/>
              <w:bCs w:val="0"/>
              <w:sz w:val="30"/>
              <w:szCs w:val="30"/>
            </w:rPr>
            <w:t>（</w:t>
          </w:r>
          <w:r>
            <w:rPr>
              <w:rFonts w:hint="eastAsia" w:ascii="方正小标宋_GBK" w:hAnsi="方正小标宋_GBK" w:eastAsia="方正小标宋_GBK"/>
              <w:bCs w:val="0"/>
              <w:sz w:val="30"/>
              <w:szCs w:val="30"/>
              <w:lang w:eastAsia="zh-CN"/>
            </w:rPr>
            <w:t>四</w:t>
          </w:r>
          <w:r>
            <w:rPr>
              <w:rFonts w:hint="eastAsia" w:ascii="方正小标宋_GBK" w:hAnsi="方正小标宋_GBK" w:eastAsia="方正小标宋_GBK"/>
              <w:bCs w:val="0"/>
              <w:sz w:val="30"/>
              <w:szCs w:val="30"/>
            </w:rPr>
            <w:t>）就业领域基层政务公开标准目录</w:t>
          </w:r>
          <w:r>
            <w:rPr>
              <w:sz w:val="30"/>
              <w:szCs w:val="30"/>
            </w:rPr>
            <w:tab/>
          </w:r>
          <w:r>
            <w:rPr>
              <w:sz w:val="30"/>
              <w:szCs w:val="30"/>
            </w:rPr>
            <w:fldChar w:fldCharType="begin"/>
          </w:r>
          <w:r>
            <w:rPr>
              <w:sz w:val="30"/>
              <w:szCs w:val="30"/>
            </w:rPr>
            <w:instrText xml:space="preserve"> PAGEREF _Toc16194 \h </w:instrText>
          </w:r>
          <w:r>
            <w:rPr>
              <w:sz w:val="30"/>
              <w:szCs w:val="30"/>
            </w:rPr>
            <w:fldChar w:fldCharType="separate"/>
          </w:r>
          <w:r>
            <w:rPr>
              <w:sz w:val="30"/>
              <w:szCs w:val="30"/>
            </w:rPr>
            <w:t>5</w:t>
          </w:r>
          <w:r>
            <w:rPr>
              <w:sz w:val="30"/>
              <w:szCs w:val="30"/>
            </w:rPr>
            <w:fldChar w:fldCharType="end"/>
          </w:r>
          <w:r>
            <w:rPr>
              <w:rFonts w:hint="eastAsia" w:ascii="黑体" w:hAnsi="黑体" w:eastAsia="黑体" w:cs="黑体"/>
              <w:bCs w:val="0"/>
              <w:sz w:val="30"/>
              <w:szCs w:val="30"/>
            </w:rPr>
            <w:fldChar w:fldCharType="end"/>
          </w:r>
        </w:p>
        <w:p w14:paraId="20DADCEF">
          <w:pPr>
            <w:pStyle w:val="4"/>
            <w:tabs>
              <w:tab w:val="right" w:leader="dot" w:pos="15092"/>
            </w:tabs>
            <w:rPr>
              <w:sz w:val="30"/>
              <w:szCs w:val="30"/>
            </w:rPr>
          </w:pP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HYPERLINK \l _Toc25128 </w:instrText>
          </w:r>
          <w:r>
            <w:rPr>
              <w:rFonts w:hint="eastAsia" w:ascii="黑体" w:hAnsi="黑体" w:eastAsia="黑体" w:cs="黑体"/>
              <w:bCs w:val="0"/>
              <w:sz w:val="30"/>
              <w:szCs w:val="30"/>
            </w:rPr>
            <w:fldChar w:fldCharType="separate"/>
          </w:r>
          <w:r>
            <w:rPr>
              <w:rFonts w:hint="eastAsia" w:ascii="方正小标宋_GBK" w:hAnsi="方正小标宋_GBK" w:eastAsia="方正小标宋_GBK"/>
              <w:bCs w:val="0"/>
              <w:sz w:val="30"/>
              <w:szCs w:val="30"/>
            </w:rPr>
            <w:t>（</w:t>
          </w:r>
          <w:r>
            <w:rPr>
              <w:rFonts w:hint="eastAsia" w:ascii="方正小标宋_GBK" w:hAnsi="方正小标宋_GBK" w:eastAsia="方正小标宋_GBK"/>
              <w:bCs w:val="0"/>
              <w:sz w:val="30"/>
              <w:szCs w:val="30"/>
              <w:lang w:eastAsia="zh-CN"/>
            </w:rPr>
            <w:t>五</w:t>
          </w:r>
          <w:r>
            <w:rPr>
              <w:rFonts w:hint="eastAsia" w:ascii="方正小标宋_GBK" w:hAnsi="方正小标宋_GBK" w:eastAsia="方正小标宋_GBK"/>
              <w:bCs w:val="0"/>
              <w:sz w:val="30"/>
              <w:szCs w:val="30"/>
            </w:rPr>
            <w:t>）农村集体土地征收基层政务公开标准目录</w:t>
          </w:r>
          <w:r>
            <w:rPr>
              <w:sz w:val="30"/>
              <w:szCs w:val="30"/>
            </w:rPr>
            <w:tab/>
          </w:r>
          <w:r>
            <w:rPr>
              <w:sz w:val="30"/>
              <w:szCs w:val="30"/>
            </w:rPr>
            <w:fldChar w:fldCharType="begin"/>
          </w:r>
          <w:r>
            <w:rPr>
              <w:sz w:val="30"/>
              <w:szCs w:val="30"/>
            </w:rPr>
            <w:instrText xml:space="preserve"> PAGEREF _Toc25128 \h </w:instrText>
          </w:r>
          <w:r>
            <w:rPr>
              <w:sz w:val="30"/>
              <w:szCs w:val="30"/>
            </w:rPr>
            <w:fldChar w:fldCharType="separate"/>
          </w:r>
          <w:r>
            <w:rPr>
              <w:sz w:val="30"/>
              <w:szCs w:val="30"/>
            </w:rPr>
            <w:t>8</w:t>
          </w:r>
          <w:r>
            <w:rPr>
              <w:sz w:val="30"/>
              <w:szCs w:val="30"/>
            </w:rPr>
            <w:fldChar w:fldCharType="end"/>
          </w:r>
          <w:r>
            <w:rPr>
              <w:rFonts w:hint="eastAsia" w:ascii="黑体" w:hAnsi="黑体" w:eastAsia="黑体" w:cs="黑体"/>
              <w:bCs w:val="0"/>
              <w:sz w:val="30"/>
              <w:szCs w:val="30"/>
            </w:rPr>
            <w:fldChar w:fldCharType="end"/>
          </w:r>
        </w:p>
        <w:p w14:paraId="41D0669C">
          <w:pPr>
            <w:pStyle w:val="4"/>
            <w:tabs>
              <w:tab w:val="right" w:leader="dot" w:pos="15092"/>
            </w:tabs>
            <w:rPr>
              <w:sz w:val="30"/>
              <w:szCs w:val="30"/>
            </w:rPr>
          </w:pP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HYPERLINK \l _Toc29956 </w:instrText>
          </w:r>
          <w:r>
            <w:rPr>
              <w:rFonts w:hint="eastAsia" w:ascii="黑体" w:hAnsi="黑体" w:eastAsia="黑体" w:cs="黑体"/>
              <w:bCs w:val="0"/>
              <w:sz w:val="30"/>
              <w:szCs w:val="30"/>
            </w:rPr>
            <w:fldChar w:fldCharType="separate"/>
          </w:r>
          <w:r>
            <w:rPr>
              <w:rFonts w:hint="eastAsia" w:ascii="方正小标宋_GBK" w:hAnsi="方正小标宋_GBK" w:eastAsia="方正小标宋_GBK"/>
              <w:bCs w:val="0"/>
              <w:sz w:val="30"/>
              <w:szCs w:val="30"/>
            </w:rPr>
            <w:t>（</w:t>
          </w:r>
          <w:r>
            <w:rPr>
              <w:rFonts w:hint="eastAsia" w:ascii="方正小标宋_GBK" w:hAnsi="方正小标宋_GBK" w:eastAsia="方正小标宋_GBK"/>
              <w:bCs w:val="0"/>
              <w:sz w:val="30"/>
              <w:szCs w:val="30"/>
              <w:lang w:eastAsia="zh-CN"/>
            </w:rPr>
            <w:t>六</w:t>
          </w:r>
          <w:r>
            <w:rPr>
              <w:rFonts w:hint="eastAsia" w:ascii="方正小标宋_GBK" w:hAnsi="方正小标宋_GBK" w:eastAsia="方正小标宋_GBK"/>
              <w:bCs w:val="0"/>
              <w:sz w:val="30"/>
              <w:szCs w:val="30"/>
            </w:rPr>
            <w:t>）农村危房改造领域基层政务公开标准目录</w:t>
          </w:r>
          <w:r>
            <w:rPr>
              <w:sz w:val="30"/>
              <w:szCs w:val="30"/>
            </w:rPr>
            <w:tab/>
          </w:r>
          <w:r>
            <w:rPr>
              <w:sz w:val="30"/>
              <w:szCs w:val="30"/>
            </w:rPr>
            <w:fldChar w:fldCharType="begin"/>
          </w:r>
          <w:r>
            <w:rPr>
              <w:sz w:val="30"/>
              <w:szCs w:val="30"/>
            </w:rPr>
            <w:instrText xml:space="preserve"> PAGEREF _Toc29956 \h </w:instrText>
          </w:r>
          <w:r>
            <w:rPr>
              <w:sz w:val="30"/>
              <w:szCs w:val="30"/>
            </w:rPr>
            <w:fldChar w:fldCharType="separate"/>
          </w:r>
          <w:r>
            <w:rPr>
              <w:sz w:val="30"/>
              <w:szCs w:val="30"/>
            </w:rPr>
            <w:t>10</w:t>
          </w:r>
          <w:r>
            <w:rPr>
              <w:sz w:val="30"/>
              <w:szCs w:val="30"/>
            </w:rPr>
            <w:fldChar w:fldCharType="end"/>
          </w:r>
          <w:r>
            <w:rPr>
              <w:rFonts w:hint="eastAsia" w:ascii="黑体" w:hAnsi="黑体" w:eastAsia="黑体" w:cs="黑体"/>
              <w:bCs w:val="0"/>
              <w:sz w:val="30"/>
              <w:szCs w:val="30"/>
            </w:rPr>
            <w:fldChar w:fldCharType="end"/>
          </w:r>
        </w:p>
        <w:p w14:paraId="533AC21B">
          <w:pPr>
            <w:pStyle w:val="4"/>
            <w:tabs>
              <w:tab w:val="right" w:leader="dot" w:pos="15092"/>
            </w:tabs>
            <w:rPr>
              <w:sz w:val="30"/>
              <w:szCs w:val="30"/>
            </w:rPr>
          </w:pP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HYPERLINK \l _Toc17146 </w:instrText>
          </w:r>
          <w:r>
            <w:rPr>
              <w:rFonts w:hint="eastAsia" w:ascii="黑体" w:hAnsi="黑体" w:eastAsia="黑体" w:cs="黑体"/>
              <w:bCs w:val="0"/>
              <w:sz w:val="30"/>
              <w:szCs w:val="30"/>
            </w:rPr>
            <w:fldChar w:fldCharType="separate"/>
          </w:r>
          <w:r>
            <w:rPr>
              <w:rFonts w:hint="eastAsia" w:ascii="方正小标宋_GBK" w:hAnsi="方正小标宋_GBK" w:eastAsia="方正小标宋_GBK" w:cs="Times New Roman"/>
              <w:bCs w:val="0"/>
              <w:kern w:val="44"/>
              <w:sz w:val="30"/>
              <w:szCs w:val="30"/>
              <w:lang w:val="en-US" w:eastAsia="zh-CN" w:bidi="ar-SA"/>
            </w:rPr>
            <w:t>（七）涉农补贴领域基层政务公开标准目录</w:t>
          </w:r>
          <w:r>
            <w:rPr>
              <w:sz w:val="30"/>
              <w:szCs w:val="30"/>
            </w:rPr>
            <w:tab/>
          </w:r>
          <w:r>
            <w:rPr>
              <w:sz w:val="30"/>
              <w:szCs w:val="30"/>
            </w:rPr>
            <w:fldChar w:fldCharType="begin"/>
          </w:r>
          <w:r>
            <w:rPr>
              <w:sz w:val="30"/>
              <w:szCs w:val="30"/>
            </w:rPr>
            <w:instrText xml:space="preserve"> PAGEREF _Toc17146 \h </w:instrText>
          </w:r>
          <w:r>
            <w:rPr>
              <w:sz w:val="30"/>
              <w:szCs w:val="30"/>
            </w:rPr>
            <w:fldChar w:fldCharType="separate"/>
          </w:r>
          <w:r>
            <w:rPr>
              <w:sz w:val="30"/>
              <w:szCs w:val="30"/>
            </w:rPr>
            <w:t>11</w:t>
          </w:r>
          <w:r>
            <w:rPr>
              <w:sz w:val="30"/>
              <w:szCs w:val="30"/>
            </w:rPr>
            <w:fldChar w:fldCharType="end"/>
          </w:r>
          <w:r>
            <w:rPr>
              <w:rFonts w:hint="eastAsia" w:ascii="黑体" w:hAnsi="黑体" w:eastAsia="黑体" w:cs="黑体"/>
              <w:bCs w:val="0"/>
              <w:sz w:val="30"/>
              <w:szCs w:val="30"/>
            </w:rPr>
            <w:fldChar w:fldCharType="end"/>
          </w:r>
        </w:p>
        <w:p w14:paraId="2193A304">
          <w:pPr>
            <w:pStyle w:val="4"/>
            <w:tabs>
              <w:tab w:val="right" w:leader="dot" w:pos="15092"/>
            </w:tabs>
            <w:rPr>
              <w:sz w:val="30"/>
              <w:szCs w:val="30"/>
            </w:rPr>
          </w:pP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HYPERLINK \l _Toc6632 </w:instrText>
          </w:r>
          <w:r>
            <w:rPr>
              <w:rFonts w:hint="eastAsia" w:ascii="黑体" w:hAnsi="黑体" w:eastAsia="黑体" w:cs="黑体"/>
              <w:bCs w:val="0"/>
              <w:sz w:val="30"/>
              <w:szCs w:val="30"/>
            </w:rPr>
            <w:fldChar w:fldCharType="separate"/>
          </w:r>
          <w:r>
            <w:rPr>
              <w:rFonts w:hint="eastAsia" w:ascii="方正小标宋_GBK" w:hAnsi="方正小标宋_GBK" w:eastAsia="方正小标宋_GBK"/>
              <w:bCs w:val="0"/>
              <w:sz w:val="30"/>
              <w:szCs w:val="30"/>
            </w:rPr>
            <w:t>（</w:t>
          </w:r>
          <w:r>
            <w:rPr>
              <w:rFonts w:hint="eastAsia" w:ascii="方正小标宋_GBK" w:hAnsi="方正小标宋_GBK" w:eastAsia="方正小标宋_GBK"/>
              <w:bCs w:val="0"/>
              <w:sz w:val="30"/>
              <w:szCs w:val="30"/>
              <w:lang w:eastAsia="zh-CN"/>
            </w:rPr>
            <w:t>八</w:t>
          </w:r>
          <w:r>
            <w:rPr>
              <w:rFonts w:hint="eastAsia" w:ascii="方正小标宋_GBK" w:hAnsi="方正小标宋_GBK" w:eastAsia="方正小标宋_GBK"/>
              <w:bCs w:val="0"/>
              <w:sz w:val="30"/>
              <w:szCs w:val="30"/>
            </w:rPr>
            <w:t>）安全生产领域基层政务公开标准目录</w:t>
          </w:r>
          <w:r>
            <w:rPr>
              <w:sz w:val="30"/>
              <w:szCs w:val="30"/>
            </w:rPr>
            <w:tab/>
          </w:r>
          <w:r>
            <w:rPr>
              <w:sz w:val="30"/>
              <w:szCs w:val="30"/>
            </w:rPr>
            <w:fldChar w:fldCharType="begin"/>
          </w:r>
          <w:r>
            <w:rPr>
              <w:sz w:val="30"/>
              <w:szCs w:val="30"/>
            </w:rPr>
            <w:instrText xml:space="preserve"> PAGEREF _Toc6632 \h </w:instrText>
          </w:r>
          <w:r>
            <w:rPr>
              <w:sz w:val="30"/>
              <w:szCs w:val="30"/>
            </w:rPr>
            <w:fldChar w:fldCharType="separate"/>
          </w:r>
          <w:r>
            <w:rPr>
              <w:sz w:val="30"/>
              <w:szCs w:val="30"/>
            </w:rPr>
            <w:t>12</w:t>
          </w:r>
          <w:r>
            <w:rPr>
              <w:sz w:val="30"/>
              <w:szCs w:val="30"/>
            </w:rPr>
            <w:fldChar w:fldCharType="end"/>
          </w:r>
          <w:r>
            <w:rPr>
              <w:rFonts w:hint="eastAsia" w:ascii="黑体" w:hAnsi="黑体" w:eastAsia="黑体" w:cs="黑体"/>
              <w:bCs w:val="0"/>
              <w:sz w:val="30"/>
              <w:szCs w:val="30"/>
            </w:rPr>
            <w:fldChar w:fldCharType="end"/>
          </w:r>
        </w:p>
        <w:p w14:paraId="209CA49A">
          <w:pPr>
            <w:pStyle w:val="4"/>
            <w:tabs>
              <w:tab w:val="right" w:leader="dot" w:pos="15092"/>
            </w:tabs>
            <w:rPr>
              <w:sz w:val="30"/>
              <w:szCs w:val="30"/>
            </w:rPr>
          </w:pP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HYPERLINK \l _Toc5467 </w:instrText>
          </w:r>
          <w:r>
            <w:rPr>
              <w:rFonts w:hint="eastAsia" w:ascii="黑体" w:hAnsi="黑体" w:eastAsia="黑体" w:cs="黑体"/>
              <w:bCs w:val="0"/>
              <w:sz w:val="30"/>
              <w:szCs w:val="30"/>
            </w:rPr>
            <w:fldChar w:fldCharType="separate"/>
          </w:r>
          <w:r>
            <w:rPr>
              <w:rFonts w:hint="eastAsia" w:ascii="方正小标宋_GBK" w:hAnsi="方正小标宋_GBK" w:eastAsia="方正小标宋_GBK"/>
              <w:bCs w:val="0"/>
              <w:sz w:val="30"/>
              <w:szCs w:val="30"/>
            </w:rPr>
            <w:t>（</w:t>
          </w:r>
          <w:r>
            <w:rPr>
              <w:rFonts w:hint="eastAsia" w:ascii="方正小标宋_GBK" w:hAnsi="方正小标宋_GBK" w:eastAsia="方正小标宋_GBK"/>
              <w:bCs w:val="0"/>
              <w:sz w:val="30"/>
              <w:szCs w:val="30"/>
              <w:lang w:eastAsia="zh-CN"/>
            </w:rPr>
            <w:t>九</w:t>
          </w:r>
          <w:r>
            <w:rPr>
              <w:rFonts w:hint="eastAsia" w:ascii="方正小标宋_GBK" w:hAnsi="方正小标宋_GBK" w:eastAsia="方正小标宋_GBK"/>
              <w:bCs w:val="0"/>
              <w:sz w:val="30"/>
              <w:szCs w:val="30"/>
            </w:rPr>
            <w:t>）救灾生产领域基层政务公开标准目录</w:t>
          </w:r>
          <w:r>
            <w:rPr>
              <w:sz w:val="30"/>
              <w:szCs w:val="30"/>
            </w:rPr>
            <w:tab/>
          </w:r>
          <w:r>
            <w:rPr>
              <w:sz w:val="30"/>
              <w:szCs w:val="30"/>
            </w:rPr>
            <w:fldChar w:fldCharType="begin"/>
          </w:r>
          <w:r>
            <w:rPr>
              <w:sz w:val="30"/>
              <w:szCs w:val="30"/>
            </w:rPr>
            <w:instrText xml:space="preserve"> PAGEREF _Toc5467 \h </w:instrText>
          </w:r>
          <w:r>
            <w:rPr>
              <w:sz w:val="30"/>
              <w:szCs w:val="30"/>
            </w:rPr>
            <w:fldChar w:fldCharType="separate"/>
          </w:r>
          <w:r>
            <w:rPr>
              <w:sz w:val="30"/>
              <w:szCs w:val="30"/>
            </w:rPr>
            <w:t>14</w:t>
          </w:r>
          <w:r>
            <w:rPr>
              <w:sz w:val="30"/>
              <w:szCs w:val="30"/>
            </w:rPr>
            <w:fldChar w:fldCharType="end"/>
          </w:r>
          <w:r>
            <w:rPr>
              <w:rFonts w:hint="eastAsia" w:ascii="黑体" w:hAnsi="黑体" w:eastAsia="黑体" w:cs="黑体"/>
              <w:bCs w:val="0"/>
              <w:sz w:val="30"/>
              <w:szCs w:val="30"/>
            </w:rPr>
            <w:fldChar w:fldCharType="end"/>
          </w:r>
        </w:p>
        <w:p w14:paraId="475E201F">
          <w:pPr>
            <w:pStyle w:val="4"/>
            <w:tabs>
              <w:tab w:val="right" w:leader="dot" w:pos="15092"/>
            </w:tabs>
          </w:pP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HYPERLINK \l _Toc6715 </w:instrText>
          </w:r>
          <w:r>
            <w:rPr>
              <w:rFonts w:hint="eastAsia" w:ascii="黑体" w:hAnsi="黑体" w:eastAsia="黑体" w:cs="黑体"/>
              <w:bCs w:val="0"/>
              <w:sz w:val="30"/>
              <w:szCs w:val="30"/>
            </w:rPr>
            <w:fldChar w:fldCharType="separate"/>
          </w:r>
          <w:r>
            <w:rPr>
              <w:rFonts w:hint="eastAsia" w:ascii="方正小标宋_GBK" w:hAnsi="方正小标宋_GBK" w:eastAsia="方正小标宋_GBK"/>
              <w:bCs w:val="0"/>
              <w:sz w:val="30"/>
              <w:szCs w:val="30"/>
            </w:rPr>
            <w:t>（十）</w:t>
          </w:r>
          <w:r>
            <w:rPr>
              <w:rFonts w:hint="eastAsia" w:ascii="方正小标宋_GBK" w:hAnsi="方正小标宋_GBK" w:eastAsia="方正小标宋_GBK"/>
              <w:bCs w:val="0"/>
              <w:sz w:val="30"/>
              <w:szCs w:val="30"/>
              <w:lang w:eastAsia="zh-CN"/>
            </w:rPr>
            <w:t>其他项目</w:t>
          </w:r>
          <w:r>
            <w:rPr>
              <w:rFonts w:hint="eastAsia" w:ascii="方正小标宋_GBK" w:hAnsi="方正小标宋_GBK" w:eastAsia="方正小标宋_GBK"/>
              <w:bCs w:val="0"/>
              <w:sz w:val="30"/>
              <w:szCs w:val="30"/>
            </w:rPr>
            <w:t>基层政务公开标准目录</w:t>
          </w:r>
          <w:r>
            <w:rPr>
              <w:sz w:val="30"/>
              <w:szCs w:val="30"/>
            </w:rPr>
            <w:tab/>
          </w:r>
          <w:r>
            <w:rPr>
              <w:sz w:val="30"/>
              <w:szCs w:val="30"/>
            </w:rPr>
            <w:fldChar w:fldCharType="begin"/>
          </w:r>
          <w:r>
            <w:rPr>
              <w:sz w:val="30"/>
              <w:szCs w:val="30"/>
            </w:rPr>
            <w:instrText xml:space="preserve"> PAGEREF _Toc6715 \h </w:instrText>
          </w:r>
          <w:r>
            <w:rPr>
              <w:sz w:val="30"/>
              <w:szCs w:val="30"/>
            </w:rPr>
            <w:fldChar w:fldCharType="separate"/>
          </w:r>
          <w:r>
            <w:rPr>
              <w:sz w:val="30"/>
              <w:szCs w:val="30"/>
            </w:rPr>
            <w:t>15</w:t>
          </w:r>
          <w:r>
            <w:rPr>
              <w:sz w:val="30"/>
              <w:szCs w:val="30"/>
            </w:rPr>
            <w:fldChar w:fldCharType="end"/>
          </w:r>
          <w:r>
            <w:rPr>
              <w:rFonts w:hint="eastAsia" w:ascii="黑体" w:hAnsi="黑体" w:eastAsia="黑体" w:cs="黑体"/>
              <w:bCs w:val="0"/>
              <w:sz w:val="30"/>
              <w:szCs w:val="30"/>
            </w:rPr>
            <w:fldChar w:fldCharType="end"/>
          </w:r>
        </w:p>
        <w:p w14:paraId="1BF3EC62">
          <w:pPr>
            <w:keepNext w:val="0"/>
            <w:keepLines w:val="0"/>
            <w:pageBreakBefore w:val="0"/>
            <w:widowControl w:val="0"/>
            <w:kinsoku/>
            <w:wordWrap/>
            <w:overflowPunct/>
            <w:topLinePunct w:val="0"/>
            <w:autoSpaceDE/>
            <w:autoSpaceDN/>
            <w:bidi w:val="0"/>
            <w:adjustRightInd/>
            <w:snapToGrid/>
            <w:spacing w:line="700" w:lineRule="exact"/>
            <w:textAlignment w:val="auto"/>
            <w:rPr>
              <w:b w:val="0"/>
              <w:bCs w:val="0"/>
              <w:sz w:val="28"/>
              <w:szCs w:val="28"/>
            </w:rPr>
            <w:sectPr>
              <w:pgSz w:w="16838" w:h="11906" w:orient="landscape"/>
              <w:pgMar w:top="737" w:right="873" w:bottom="851" w:left="873" w:header="851" w:footer="992" w:gutter="0"/>
              <w:cols w:space="720" w:num="1"/>
              <w:titlePg/>
              <w:docGrid w:type="lines" w:linePitch="312" w:charSpace="0"/>
            </w:sectPr>
          </w:pPr>
          <w:r>
            <w:rPr>
              <w:rFonts w:hint="eastAsia" w:ascii="黑体" w:hAnsi="黑体" w:eastAsia="黑体" w:cs="黑体"/>
              <w:bCs w:val="0"/>
              <w:szCs w:val="28"/>
            </w:rPr>
            <w:fldChar w:fldCharType="end"/>
          </w:r>
        </w:p>
      </w:sdtContent>
    </w:sdt>
    <w:bookmarkEnd w:id="0"/>
    <w:bookmarkEnd w:id="1"/>
    <w:p w14:paraId="68444BFF">
      <w:pPr>
        <w:pStyle w:val="2"/>
        <w:jc w:val="center"/>
        <w:rPr>
          <w:rFonts w:ascii="方正小标宋_GBK" w:hAnsi="方正小标宋_GBK" w:eastAsia="方正小标宋_GBK"/>
          <w:b w:val="0"/>
          <w:bCs w:val="0"/>
          <w:color w:val="auto"/>
          <w:sz w:val="30"/>
        </w:rPr>
      </w:pPr>
      <w:bookmarkStart w:id="3" w:name="_Toc24724708"/>
      <w:bookmarkStart w:id="4" w:name="_Toc2403"/>
      <w:r>
        <w:rPr>
          <w:rFonts w:hint="eastAsia" w:ascii="方正小标宋_GBK" w:hAnsi="方正小标宋_GBK" w:eastAsia="方正小标宋_GBK"/>
          <w:b w:val="0"/>
          <w:bCs w:val="0"/>
          <w:color w:val="auto"/>
          <w:sz w:val="30"/>
        </w:rPr>
        <w:t>（</w:t>
      </w:r>
      <w:r>
        <w:rPr>
          <w:rFonts w:hint="eastAsia" w:ascii="方正小标宋_GBK" w:hAnsi="方正小标宋_GBK" w:eastAsia="方正小标宋_GBK"/>
          <w:b w:val="0"/>
          <w:bCs w:val="0"/>
          <w:color w:val="auto"/>
          <w:sz w:val="30"/>
          <w:lang w:eastAsia="zh-CN"/>
        </w:rPr>
        <w:t>一</w:t>
      </w:r>
      <w:r>
        <w:rPr>
          <w:rFonts w:hint="eastAsia" w:ascii="方正小标宋_GBK" w:hAnsi="方正小标宋_GBK" w:eastAsia="方正小标宋_GBK"/>
          <w:b w:val="0"/>
          <w:bCs w:val="0"/>
          <w:color w:val="auto"/>
          <w:sz w:val="30"/>
        </w:rPr>
        <w:t>）社会救助领域基层政务公开标准目录</w:t>
      </w:r>
      <w:bookmarkEnd w:id="3"/>
      <w:bookmarkEnd w:id="4"/>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800"/>
        <w:gridCol w:w="720"/>
        <w:gridCol w:w="2160"/>
        <w:gridCol w:w="2520"/>
        <w:gridCol w:w="1440"/>
        <w:gridCol w:w="1620"/>
        <w:gridCol w:w="1800"/>
        <w:gridCol w:w="540"/>
        <w:gridCol w:w="709"/>
        <w:gridCol w:w="551"/>
        <w:gridCol w:w="720"/>
        <w:gridCol w:w="720"/>
        <w:gridCol w:w="720"/>
      </w:tblGrid>
      <w:tr w14:paraId="6FE2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Merge w:val="restart"/>
            <w:shd w:val="clear" w:color="auto" w:fill="auto"/>
            <w:noWrap w:val="0"/>
            <w:vAlign w:val="center"/>
          </w:tcPr>
          <w:p w14:paraId="27A5D7BE">
            <w:pPr>
              <w:widowControl/>
              <w:jc w:val="center"/>
              <w:rPr>
                <w:rFonts w:ascii="Times New Roman" w:hAnsi="Times New Roman"/>
                <w:kern w:val="0"/>
                <w:sz w:val="22"/>
              </w:rPr>
            </w:pPr>
            <w:r>
              <w:rPr>
                <w:rFonts w:ascii="Times New Roman" w:hAnsi="宋体"/>
                <w:kern w:val="0"/>
                <w:sz w:val="22"/>
              </w:rPr>
              <w:t>序号</w:t>
            </w:r>
          </w:p>
        </w:tc>
        <w:tc>
          <w:tcPr>
            <w:tcW w:w="1520" w:type="dxa"/>
            <w:gridSpan w:val="2"/>
            <w:shd w:val="clear" w:color="auto" w:fill="auto"/>
            <w:noWrap w:val="0"/>
            <w:vAlign w:val="center"/>
          </w:tcPr>
          <w:p w14:paraId="088FDA07">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160" w:type="dxa"/>
            <w:vMerge w:val="restart"/>
            <w:shd w:val="clear" w:color="auto" w:fill="auto"/>
            <w:noWrap w:val="0"/>
            <w:vAlign w:val="center"/>
          </w:tcPr>
          <w:p w14:paraId="0E2EBABE">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520" w:type="dxa"/>
            <w:vMerge w:val="restart"/>
            <w:shd w:val="clear" w:color="auto" w:fill="auto"/>
            <w:noWrap w:val="0"/>
            <w:vAlign w:val="center"/>
          </w:tcPr>
          <w:p w14:paraId="7047BB2C">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40" w:type="dxa"/>
            <w:vMerge w:val="restart"/>
            <w:shd w:val="clear" w:color="auto" w:fill="auto"/>
            <w:noWrap w:val="0"/>
            <w:vAlign w:val="center"/>
          </w:tcPr>
          <w:p w14:paraId="3FC52762">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620" w:type="dxa"/>
            <w:vMerge w:val="restart"/>
            <w:shd w:val="clear" w:color="auto" w:fill="auto"/>
            <w:noWrap w:val="0"/>
            <w:vAlign w:val="center"/>
          </w:tcPr>
          <w:p w14:paraId="1E282D0E">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800" w:type="dxa"/>
            <w:vMerge w:val="restart"/>
            <w:shd w:val="clear" w:color="auto" w:fill="auto"/>
            <w:noWrap w:val="0"/>
            <w:vAlign w:val="center"/>
          </w:tcPr>
          <w:p w14:paraId="1330C77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544065F5">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shd w:val="clear" w:color="auto" w:fill="auto"/>
            <w:noWrap w:val="0"/>
            <w:vAlign w:val="center"/>
          </w:tcPr>
          <w:p w14:paraId="63D41B81">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shd w:val="clear" w:color="auto" w:fill="auto"/>
            <w:noWrap w:val="0"/>
            <w:vAlign w:val="center"/>
          </w:tcPr>
          <w:p w14:paraId="4B926166">
            <w:pPr>
              <w:widowControl/>
              <w:jc w:val="center"/>
              <w:rPr>
                <w:rFonts w:ascii="黑体" w:hAnsi="宋体" w:eastAsia="黑体" w:cs="宋体"/>
                <w:kern w:val="0"/>
                <w:sz w:val="22"/>
              </w:rPr>
            </w:pPr>
            <w:r>
              <w:rPr>
                <w:rFonts w:hint="eastAsia" w:ascii="黑体" w:hAnsi="宋体" w:eastAsia="黑体" w:cs="宋体"/>
                <w:kern w:val="0"/>
                <w:sz w:val="22"/>
              </w:rPr>
              <w:t>公开层级</w:t>
            </w:r>
          </w:p>
        </w:tc>
      </w:tr>
      <w:tr w14:paraId="742D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Merge w:val="continue"/>
            <w:shd w:val="clear" w:color="auto" w:fill="auto"/>
            <w:noWrap w:val="0"/>
            <w:vAlign w:val="center"/>
          </w:tcPr>
          <w:p w14:paraId="1F1457A5">
            <w:pPr>
              <w:widowControl/>
              <w:jc w:val="left"/>
              <w:rPr>
                <w:rFonts w:ascii="Times New Roman" w:hAnsi="Times New Roman"/>
                <w:kern w:val="0"/>
                <w:sz w:val="22"/>
              </w:rPr>
            </w:pPr>
          </w:p>
        </w:tc>
        <w:tc>
          <w:tcPr>
            <w:tcW w:w="800" w:type="dxa"/>
            <w:shd w:val="clear" w:color="auto" w:fill="auto"/>
            <w:noWrap w:val="0"/>
            <w:vAlign w:val="center"/>
          </w:tcPr>
          <w:p w14:paraId="68F0D943">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20" w:type="dxa"/>
            <w:shd w:val="clear" w:color="auto" w:fill="auto"/>
            <w:noWrap w:val="0"/>
            <w:vAlign w:val="center"/>
          </w:tcPr>
          <w:p w14:paraId="02D6DF29">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160" w:type="dxa"/>
            <w:vMerge w:val="continue"/>
            <w:shd w:val="clear" w:color="auto" w:fill="auto"/>
            <w:noWrap w:val="0"/>
            <w:vAlign w:val="center"/>
          </w:tcPr>
          <w:p w14:paraId="69E461FC">
            <w:pPr>
              <w:widowControl/>
              <w:jc w:val="left"/>
              <w:rPr>
                <w:rFonts w:ascii="黑体" w:hAnsi="宋体" w:eastAsia="黑体" w:cs="宋体"/>
                <w:kern w:val="0"/>
                <w:sz w:val="22"/>
              </w:rPr>
            </w:pPr>
          </w:p>
        </w:tc>
        <w:tc>
          <w:tcPr>
            <w:tcW w:w="2520" w:type="dxa"/>
            <w:vMerge w:val="continue"/>
            <w:shd w:val="clear" w:color="auto" w:fill="auto"/>
            <w:noWrap w:val="0"/>
            <w:vAlign w:val="center"/>
          </w:tcPr>
          <w:p w14:paraId="24A6EE95">
            <w:pPr>
              <w:widowControl/>
              <w:jc w:val="left"/>
              <w:rPr>
                <w:rFonts w:ascii="黑体" w:hAnsi="宋体" w:eastAsia="黑体" w:cs="宋体"/>
                <w:kern w:val="0"/>
                <w:sz w:val="22"/>
              </w:rPr>
            </w:pPr>
          </w:p>
        </w:tc>
        <w:tc>
          <w:tcPr>
            <w:tcW w:w="1440" w:type="dxa"/>
            <w:vMerge w:val="continue"/>
            <w:shd w:val="clear" w:color="auto" w:fill="auto"/>
            <w:noWrap w:val="0"/>
            <w:vAlign w:val="center"/>
          </w:tcPr>
          <w:p w14:paraId="1C510081">
            <w:pPr>
              <w:widowControl/>
              <w:jc w:val="left"/>
              <w:rPr>
                <w:rFonts w:ascii="黑体" w:hAnsi="宋体" w:eastAsia="黑体" w:cs="宋体"/>
                <w:kern w:val="0"/>
                <w:sz w:val="22"/>
              </w:rPr>
            </w:pPr>
          </w:p>
        </w:tc>
        <w:tc>
          <w:tcPr>
            <w:tcW w:w="1620" w:type="dxa"/>
            <w:vMerge w:val="continue"/>
            <w:shd w:val="clear" w:color="auto" w:fill="auto"/>
            <w:noWrap w:val="0"/>
            <w:vAlign w:val="center"/>
          </w:tcPr>
          <w:p w14:paraId="719A6263">
            <w:pPr>
              <w:widowControl/>
              <w:jc w:val="left"/>
              <w:rPr>
                <w:rFonts w:ascii="黑体" w:hAnsi="宋体" w:eastAsia="黑体" w:cs="宋体"/>
                <w:kern w:val="0"/>
                <w:sz w:val="22"/>
              </w:rPr>
            </w:pPr>
          </w:p>
        </w:tc>
        <w:tc>
          <w:tcPr>
            <w:tcW w:w="1800" w:type="dxa"/>
            <w:vMerge w:val="continue"/>
            <w:shd w:val="clear" w:color="auto" w:fill="auto"/>
            <w:noWrap w:val="0"/>
            <w:vAlign w:val="center"/>
          </w:tcPr>
          <w:p w14:paraId="085E6BBA">
            <w:pPr>
              <w:widowControl/>
              <w:jc w:val="left"/>
              <w:rPr>
                <w:rFonts w:ascii="黑体" w:hAnsi="宋体" w:eastAsia="黑体" w:cs="宋体"/>
                <w:kern w:val="0"/>
                <w:sz w:val="22"/>
              </w:rPr>
            </w:pPr>
          </w:p>
        </w:tc>
        <w:tc>
          <w:tcPr>
            <w:tcW w:w="540" w:type="dxa"/>
            <w:shd w:val="clear" w:color="auto" w:fill="auto"/>
            <w:noWrap w:val="0"/>
            <w:vAlign w:val="center"/>
          </w:tcPr>
          <w:p w14:paraId="748DCB08">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shd w:val="clear" w:color="auto" w:fill="auto"/>
            <w:noWrap w:val="0"/>
            <w:vAlign w:val="center"/>
          </w:tcPr>
          <w:p w14:paraId="2EA3D61D">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shd w:val="clear" w:color="auto" w:fill="auto"/>
            <w:noWrap w:val="0"/>
            <w:vAlign w:val="center"/>
          </w:tcPr>
          <w:p w14:paraId="3F878A54">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shd w:val="clear" w:color="auto" w:fill="auto"/>
            <w:noWrap w:val="0"/>
            <w:vAlign w:val="center"/>
          </w:tcPr>
          <w:p w14:paraId="4FE28354">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shd w:val="clear" w:color="auto" w:fill="auto"/>
            <w:noWrap w:val="0"/>
            <w:vAlign w:val="center"/>
          </w:tcPr>
          <w:p w14:paraId="6801E796">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shd w:val="clear" w:color="auto" w:fill="auto"/>
            <w:noWrap w:val="0"/>
            <w:vAlign w:val="center"/>
          </w:tcPr>
          <w:p w14:paraId="138004F4">
            <w:pPr>
              <w:widowControl/>
              <w:jc w:val="center"/>
              <w:rPr>
                <w:rFonts w:ascii="黑体" w:hAnsi="宋体" w:eastAsia="黑体" w:cs="宋体"/>
                <w:kern w:val="0"/>
                <w:sz w:val="22"/>
              </w:rPr>
            </w:pPr>
            <w:r>
              <w:rPr>
                <w:rFonts w:hint="eastAsia" w:ascii="黑体" w:hAnsi="宋体" w:eastAsia="黑体" w:cs="宋体"/>
                <w:kern w:val="0"/>
                <w:sz w:val="22"/>
              </w:rPr>
              <w:t>乡、村级</w:t>
            </w:r>
          </w:p>
        </w:tc>
      </w:tr>
      <w:tr w14:paraId="73A4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shd w:val="clear" w:color="auto" w:fill="auto"/>
            <w:noWrap w:val="0"/>
            <w:vAlign w:val="center"/>
          </w:tcPr>
          <w:p w14:paraId="740FCF79">
            <w:pPr>
              <w:jc w:val="center"/>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1</w:t>
            </w:r>
          </w:p>
        </w:tc>
        <w:tc>
          <w:tcPr>
            <w:tcW w:w="800" w:type="dxa"/>
            <w:shd w:val="clear" w:color="auto" w:fill="auto"/>
            <w:noWrap w:val="0"/>
            <w:vAlign w:val="center"/>
          </w:tcPr>
          <w:p w14:paraId="2C3D5502">
            <w:pPr>
              <w:rPr>
                <w:rFonts w:hint="eastAsia" w:ascii="仿宋_GB2312" w:hAnsi="宋体" w:eastAsia="仿宋_GB2312"/>
                <w:sz w:val="21"/>
                <w:szCs w:val="21"/>
              </w:rPr>
            </w:pPr>
            <w:r>
              <w:rPr>
                <w:rFonts w:hint="eastAsia" w:ascii="仿宋_GB2312" w:hAnsi="宋体" w:eastAsia="仿宋_GB2312"/>
                <w:sz w:val="21"/>
                <w:szCs w:val="21"/>
                <w:lang w:eastAsia="zh-CN"/>
              </w:rPr>
              <w:t>综</w:t>
            </w:r>
            <w:r>
              <w:rPr>
                <w:rFonts w:hint="eastAsia" w:ascii="仿宋_GB2312" w:hAnsi="宋体" w:eastAsia="仿宋_GB2312"/>
                <w:sz w:val="21"/>
                <w:szCs w:val="21"/>
              </w:rPr>
              <w:t>合业</w:t>
            </w:r>
            <w:r>
              <w:rPr>
                <w:rFonts w:hint="eastAsia" w:ascii="仿宋_GB2312" w:hAnsi="宋体" w:eastAsia="仿宋_GB2312"/>
                <w:sz w:val="21"/>
                <w:szCs w:val="21"/>
                <w:lang w:val="en-US" w:eastAsia="zh-CN"/>
              </w:rPr>
              <w:t xml:space="preserve"> </w:t>
            </w:r>
            <w:r>
              <w:rPr>
                <w:rFonts w:hint="eastAsia" w:ascii="仿宋_GB2312" w:hAnsi="宋体" w:eastAsia="仿宋_GB2312"/>
                <w:sz w:val="21"/>
                <w:szCs w:val="21"/>
              </w:rPr>
              <w:t>务</w:t>
            </w:r>
          </w:p>
        </w:tc>
        <w:tc>
          <w:tcPr>
            <w:tcW w:w="720" w:type="dxa"/>
            <w:shd w:val="clear" w:color="auto" w:fill="auto"/>
            <w:noWrap w:val="0"/>
            <w:vAlign w:val="center"/>
          </w:tcPr>
          <w:p w14:paraId="556B6DFC">
            <w:pPr>
              <w:jc w:val="center"/>
              <w:rPr>
                <w:rFonts w:hint="eastAsia" w:ascii="仿宋_GB2312" w:hAnsi="宋体" w:eastAsia="仿宋_GB2312"/>
                <w:sz w:val="21"/>
                <w:szCs w:val="21"/>
              </w:rPr>
            </w:pPr>
            <w:r>
              <w:rPr>
                <w:rFonts w:hint="eastAsia" w:ascii="仿宋_GB2312" w:hAnsi="宋体" w:eastAsia="仿宋_GB2312"/>
                <w:sz w:val="21"/>
                <w:szCs w:val="21"/>
              </w:rPr>
              <w:t>监督</w:t>
            </w:r>
            <w:r>
              <w:rPr>
                <w:rFonts w:hint="eastAsia" w:ascii="仿宋_GB2312" w:hAnsi="宋体" w:eastAsia="仿宋_GB2312"/>
                <w:sz w:val="21"/>
                <w:szCs w:val="21"/>
              </w:rPr>
              <w:br w:type="textWrapping"/>
            </w:r>
            <w:r>
              <w:rPr>
                <w:rFonts w:hint="eastAsia" w:ascii="仿宋_GB2312" w:hAnsi="宋体" w:eastAsia="仿宋_GB2312"/>
                <w:sz w:val="21"/>
                <w:szCs w:val="21"/>
              </w:rPr>
              <w:t>检查</w:t>
            </w:r>
          </w:p>
        </w:tc>
        <w:tc>
          <w:tcPr>
            <w:tcW w:w="2160" w:type="dxa"/>
            <w:shd w:val="clear" w:color="auto" w:fill="auto"/>
            <w:noWrap w:val="0"/>
            <w:vAlign w:val="center"/>
          </w:tcPr>
          <w:p w14:paraId="49C4201A">
            <w:pPr>
              <w:rPr>
                <w:rFonts w:hint="eastAsia" w:ascii="仿宋_GB2312" w:hAnsi="宋体" w:eastAsia="仿宋_GB2312"/>
                <w:sz w:val="21"/>
                <w:szCs w:val="21"/>
              </w:rPr>
            </w:pPr>
            <w:r>
              <w:rPr>
                <w:rFonts w:hint="eastAsia" w:ascii="仿宋_GB2312" w:hAnsi="宋体" w:eastAsia="仿宋_GB2312"/>
                <w:sz w:val="21"/>
                <w:szCs w:val="21"/>
              </w:rPr>
              <w:t>社会救助信访通讯地址</w:t>
            </w:r>
            <w:r>
              <w:rPr>
                <w:rFonts w:hint="eastAsia" w:ascii="仿宋_GB2312" w:hAnsi="宋体" w:eastAsia="仿宋_GB2312"/>
                <w:sz w:val="21"/>
                <w:szCs w:val="21"/>
              </w:rPr>
              <w:br w:type="textWrapping"/>
            </w:r>
            <w:r>
              <w:rPr>
                <w:rFonts w:hint="eastAsia" w:ascii="仿宋_GB2312" w:hAnsi="宋体" w:eastAsia="仿宋_GB2312"/>
                <w:sz w:val="21"/>
                <w:szCs w:val="21"/>
              </w:rPr>
              <w:t>社会救助投诉举报电话</w:t>
            </w:r>
          </w:p>
        </w:tc>
        <w:tc>
          <w:tcPr>
            <w:tcW w:w="2520" w:type="dxa"/>
            <w:shd w:val="clear" w:color="auto" w:fill="auto"/>
            <w:noWrap w:val="0"/>
            <w:vAlign w:val="center"/>
          </w:tcPr>
          <w:p w14:paraId="13A49B2F">
            <w:pPr>
              <w:jc w:val="center"/>
              <w:rPr>
                <w:rFonts w:hint="eastAsia" w:ascii="仿宋_GB2312" w:hAnsi="宋体" w:eastAsia="仿宋_GB2312"/>
                <w:sz w:val="21"/>
                <w:szCs w:val="21"/>
              </w:rPr>
            </w:pPr>
            <w:r>
              <w:rPr>
                <w:rFonts w:hint="default" w:ascii="仿宋_GB2312" w:hAnsi="宋体" w:eastAsia="仿宋_GB2312"/>
                <w:sz w:val="21"/>
                <w:szCs w:val="21"/>
                <w:lang w:val="en"/>
              </w:rPr>
              <w:t>《中华人民共和国政府信息公开条例》</w:t>
            </w:r>
            <w:r>
              <w:rPr>
                <w:rFonts w:hint="eastAsia" w:ascii="仿宋_GB2312" w:hAnsi="宋体" w:eastAsia="仿宋_GB2312"/>
                <w:sz w:val="21"/>
                <w:szCs w:val="21"/>
              </w:rPr>
              <w:t>及相关规定</w:t>
            </w:r>
          </w:p>
        </w:tc>
        <w:tc>
          <w:tcPr>
            <w:tcW w:w="1440" w:type="dxa"/>
            <w:shd w:val="clear" w:color="auto" w:fill="auto"/>
            <w:noWrap w:val="0"/>
            <w:vAlign w:val="center"/>
          </w:tcPr>
          <w:p w14:paraId="3E428677">
            <w:pPr>
              <w:rPr>
                <w:rFonts w:hint="eastAsia" w:ascii="仿宋_GB2312" w:hAnsi="宋体" w:eastAsia="仿宋_GB2312"/>
                <w:sz w:val="21"/>
                <w:szCs w:val="21"/>
              </w:rPr>
            </w:pPr>
            <w:r>
              <w:rPr>
                <w:rFonts w:hint="eastAsia" w:ascii="仿宋_GB2312" w:hAnsi="宋体" w:eastAsia="仿宋_GB2312"/>
                <w:sz w:val="21"/>
                <w:szCs w:val="21"/>
              </w:rPr>
              <w:t>制定或获取信息之日起10个工作日内</w:t>
            </w:r>
          </w:p>
        </w:tc>
        <w:tc>
          <w:tcPr>
            <w:tcW w:w="1620" w:type="dxa"/>
            <w:shd w:val="clear" w:color="auto" w:fill="auto"/>
            <w:noWrap w:val="0"/>
            <w:vAlign w:val="center"/>
          </w:tcPr>
          <w:p w14:paraId="7E39E497">
            <w:pPr>
              <w:rPr>
                <w:rFonts w:hint="eastAsia" w:ascii="仿宋_GB2312" w:hAnsi="宋体" w:eastAsia="仿宋_GB2312"/>
                <w:sz w:val="21"/>
                <w:szCs w:val="21"/>
              </w:rPr>
            </w:pPr>
            <w:r>
              <w:rPr>
                <w:rFonts w:hint="eastAsia" w:ascii="仿宋_GB2312" w:hAnsi="宋体" w:eastAsia="仿宋_GB2312"/>
                <w:sz w:val="21"/>
                <w:szCs w:val="21"/>
              </w:rPr>
              <w:t>县级政府民政部门、乡镇政府（街道办事处）</w:t>
            </w:r>
          </w:p>
        </w:tc>
        <w:tc>
          <w:tcPr>
            <w:tcW w:w="1800" w:type="dxa"/>
            <w:shd w:val="clear" w:color="auto" w:fill="auto"/>
            <w:noWrap w:val="0"/>
            <w:vAlign w:val="center"/>
          </w:tcPr>
          <w:p w14:paraId="69B58B81">
            <w:pPr>
              <w:jc w:val="center"/>
              <w:rPr>
                <w:rFonts w:hint="eastAsia" w:ascii="仿宋_GB2312" w:hAnsi="宋体" w:eastAsia="仿宋_GB2312"/>
                <w:sz w:val="21"/>
                <w:szCs w:val="21"/>
              </w:rPr>
            </w:pPr>
            <w:r>
              <w:rPr>
                <w:rFonts w:hint="eastAsia" w:ascii="仿宋_GB2312" w:hAnsi="宋体" w:eastAsia="仿宋_GB2312"/>
                <w:sz w:val="21"/>
                <w:szCs w:val="21"/>
              </w:rPr>
              <w:t>■社区/企事业单位/村公示栏</w:t>
            </w:r>
          </w:p>
        </w:tc>
        <w:tc>
          <w:tcPr>
            <w:tcW w:w="540" w:type="dxa"/>
            <w:shd w:val="clear" w:color="auto" w:fill="auto"/>
            <w:noWrap w:val="0"/>
            <w:vAlign w:val="center"/>
          </w:tcPr>
          <w:p w14:paraId="2AFA061F">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09" w:type="dxa"/>
            <w:shd w:val="clear" w:color="auto" w:fill="auto"/>
            <w:noWrap w:val="0"/>
            <w:vAlign w:val="center"/>
          </w:tcPr>
          <w:p w14:paraId="018C2DEB">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551" w:type="dxa"/>
            <w:shd w:val="clear" w:color="auto" w:fill="auto"/>
            <w:noWrap w:val="0"/>
            <w:vAlign w:val="center"/>
          </w:tcPr>
          <w:p w14:paraId="294098D5">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14:paraId="61ABF5B8">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14:paraId="23365688">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14:paraId="2FD2B7EF">
            <w:pPr>
              <w:jc w:val="center"/>
              <w:rPr>
                <w:rFonts w:hint="eastAsia" w:ascii="仿宋_GB2312" w:hAnsi="宋体" w:eastAsia="仿宋_GB2312"/>
                <w:sz w:val="21"/>
                <w:szCs w:val="21"/>
              </w:rPr>
            </w:pPr>
            <w:r>
              <w:rPr>
                <w:rFonts w:hint="eastAsia" w:ascii="仿宋_GB2312" w:hAnsi="宋体" w:eastAsia="仿宋_GB2312"/>
                <w:sz w:val="21"/>
                <w:szCs w:val="21"/>
              </w:rPr>
              <w:t>√</w:t>
            </w:r>
          </w:p>
        </w:tc>
      </w:tr>
      <w:tr w14:paraId="3C2E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shd w:val="clear" w:color="auto" w:fill="auto"/>
            <w:noWrap w:val="0"/>
            <w:vAlign w:val="center"/>
          </w:tcPr>
          <w:p w14:paraId="7365D2A8">
            <w:pPr>
              <w:jc w:val="center"/>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2</w:t>
            </w:r>
          </w:p>
        </w:tc>
        <w:tc>
          <w:tcPr>
            <w:tcW w:w="800" w:type="dxa"/>
            <w:vMerge w:val="restart"/>
            <w:shd w:val="clear" w:color="auto" w:fill="auto"/>
            <w:noWrap w:val="0"/>
            <w:vAlign w:val="center"/>
          </w:tcPr>
          <w:p w14:paraId="4E4DAD18">
            <w:pPr>
              <w:jc w:val="center"/>
              <w:rPr>
                <w:rFonts w:hint="eastAsia" w:ascii="仿宋_GB2312" w:hAnsi="宋体" w:eastAsia="仿宋_GB2312"/>
                <w:sz w:val="21"/>
                <w:szCs w:val="21"/>
              </w:rPr>
            </w:pPr>
            <w:r>
              <w:rPr>
                <w:rFonts w:hint="eastAsia" w:ascii="仿宋_GB2312" w:hAnsi="宋体" w:eastAsia="仿宋_GB2312"/>
                <w:sz w:val="21"/>
                <w:szCs w:val="21"/>
              </w:rPr>
              <w:t>最低生活保障</w:t>
            </w:r>
          </w:p>
        </w:tc>
        <w:tc>
          <w:tcPr>
            <w:tcW w:w="720" w:type="dxa"/>
            <w:shd w:val="clear" w:color="auto" w:fill="auto"/>
            <w:noWrap w:val="0"/>
            <w:vAlign w:val="center"/>
          </w:tcPr>
          <w:p w14:paraId="273991C4">
            <w:pPr>
              <w:jc w:val="center"/>
              <w:rPr>
                <w:rFonts w:hint="eastAsia" w:ascii="仿宋_GB2312" w:hAnsi="宋体" w:eastAsia="仿宋_GB2312"/>
                <w:sz w:val="21"/>
                <w:szCs w:val="21"/>
              </w:rPr>
            </w:pPr>
            <w:r>
              <w:rPr>
                <w:rFonts w:hint="eastAsia" w:ascii="仿宋_GB2312" w:hAnsi="宋体" w:eastAsia="仿宋_GB2312"/>
                <w:sz w:val="21"/>
                <w:szCs w:val="21"/>
              </w:rPr>
              <w:t>办事  指南</w:t>
            </w:r>
          </w:p>
        </w:tc>
        <w:tc>
          <w:tcPr>
            <w:tcW w:w="2160" w:type="dxa"/>
            <w:shd w:val="clear" w:color="auto" w:fill="auto"/>
            <w:noWrap w:val="0"/>
            <w:vAlign w:val="center"/>
          </w:tcPr>
          <w:p w14:paraId="58907A40">
            <w:pPr>
              <w:jc w:val="left"/>
              <w:rPr>
                <w:rFonts w:hint="eastAsia" w:ascii="仿宋_GB2312" w:hAnsi="宋体" w:eastAsia="仿宋_GB2312"/>
                <w:sz w:val="21"/>
                <w:szCs w:val="21"/>
              </w:rPr>
            </w:pPr>
            <w:r>
              <w:rPr>
                <w:rFonts w:hint="eastAsia" w:ascii="仿宋_GB2312" w:hAnsi="宋体" w:eastAsia="仿宋_GB2312"/>
                <w:sz w:val="21"/>
                <w:szCs w:val="21"/>
              </w:rPr>
              <w:t>办理事项、办理条件、最低生活保障标准、申请材料、办理流程、办理时间、地点、联系方式</w:t>
            </w:r>
          </w:p>
        </w:tc>
        <w:tc>
          <w:tcPr>
            <w:tcW w:w="2520" w:type="dxa"/>
            <w:shd w:val="clear" w:color="auto" w:fill="auto"/>
            <w:noWrap w:val="0"/>
            <w:vAlign w:val="center"/>
          </w:tcPr>
          <w:p w14:paraId="07C4DDE4">
            <w:pPr>
              <w:rPr>
                <w:rFonts w:hint="eastAsia" w:ascii="仿宋_GB2312" w:hAnsi="宋体" w:eastAsia="仿宋_GB2312"/>
                <w:sz w:val="21"/>
                <w:szCs w:val="21"/>
              </w:rPr>
            </w:pPr>
            <w:r>
              <w:rPr>
                <w:rFonts w:hint="eastAsia" w:ascii="仿宋_GB2312" w:hAnsi="宋体" w:eastAsia="仿宋_GB2312"/>
                <w:sz w:val="21"/>
                <w:szCs w:val="21"/>
              </w:rPr>
              <w:t>《国务院关于进一步加强和改进最低生活保障工作的意见》、各地相关政策法规文件</w:t>
            </w:r>
          </w:p>
        </w:tc>
        <w:tc>
          <w:tcPr>
            <w:tcW w:w="1440" w:type="dxa"/>
            <w:shd w:val="clear" w:color="auto" w:fill="auto"/>
            <w:noWrap w:val="0"/>
            <w:vAlign w:val="center"/>
          </w:tcPr>
          <w:p w14:paraId="72327A31">
            <w:pPr>
              <w:rPr>
                <w:rFonts w:hint="eastAsia" w:ascii="仿宋_GB2312" w:hAnsi="宋体" w:eastAsia="仿宋_GB2312"/>
                <w:sz w:val="21"/>
                <w:szCs w:val="21"/>
              </w:rPr>
            </w:pPr>
            <w:r>
              <w:rPr>
                <w:rFonts w:hint="eastAsia" w:ascii="仿宋_GB2312" w:hAnsi="宋体" w:eastAsia="仿宋_GB2312"/>
                <w:sz w:val="21"/>
                <w:szCs w:val="21"/>
              </w:rPr>
              <w:t>制定或获取信息之日起10个工作日内</w:t>
            </w:r>
          </w:p>
        </w:tc>
        <w:tc>
          <w:tcPr>
            <w:tcW w:w="1620" w:type="dxa"/>
            <w:shd w:val="clear" w:color="auto" w:fill="auto"/>
            <w:noWrap w:val="0"/>
            <w:vAlign w:val="center"/>
          </w:tcPr>
          <w:p w14:paraId="683065B8">
            <w:pPr>
              <w:rPr>
                <w:rFonts w:hint="eastAsia" w:ascii="仿宋_GB2312" w:hAnsi="宋体" w:eastAsia="仿宋_GB2312"/>
                <w:sz w:val="21"/>
                <w:szCs w:val="21"/>
              </w:rPr>
            </w:pPr>
            <w:r>
              <w:rPr>
                <w:rFonts w:hint="eastAsia" w:ascii="仿宋_GB2312" w:hAnsi="宋体" w:eastAsia="仿宋_GB2312"/>
                <w:sz w:val="21"/>
                <w:szCs w:val="21"/>
              </w:rPr>
              <w:t>县级政府民政部门、乡镇政府（街道办事处）</w:t>
            </w:r>
          </w:p>
        </w:tc>
        <w:tc>
          <w:tcPr>
            <w:tcW w:w="1800" w:type="dxa"/>
            <w:shd w:val="clear" w:color="auto" w:fill="auto"/>
            <w:noWrap w:val="0"/>
            <w:vAlign w:val="center"/>
          </w:tcPr>
          <w:p w14:paraId="1A66BB4A">
            <w:pPr>
              <w:rPr>
                <w:rFonts w:hint="eastAsia" w:ascii="仿宋_GB2312" w:hAnsi="宋体" w:eastAsia="仿宋_GB2312"/>
                <w:sz w:val="21"/>
                <w:szCs w:val="21"/>
                <w:lang w:eastAsia="zh-CN"/>
              </w:rPr>
            </w:pPr>
            <w:r>
              <w:rPr>
                <w:rFonts w:hint="eastAsia" w:ascii="仿宋_GB2312" w:hAnsi="宋体" w:eastAsia="仿宋_GB2312"/>
                <w:sz w:val="21"/>
                <w:szCs w:val="21"/>
              </w:rPr>
              <w:t xml:space="preserve"> ■社区/企事业单位/村公示栏</w:t>
            </w:r>
          </w:p>
        </w:tc>
        <w:tc>
          <w:tcPr>
            <w:tcW w:w="540" w:type="dxa"/>
            <w:shd w:val="clear" w:color="auto" w:fill="auto"/>
            <w:noWrap w:val="0"/>
            <w:vAlign w:val="center"/>
          </w:tcPr>
          <w:p w14:paraId="78E8A2E4">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09" w:type="dxa"/>
            <w:shd w:val="clear" w:color="auto" w:fill="auto"/>
            <w:noWrap w:val="0"/>
            <w:vAlign w:val="center"/>
          </w:tcPr>
          <w:p w14:paraId="71772D81">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551" w:type="dxa"/>
            <w:shd w:val="clear" w:color="auto" w:fill="auto"/>
            <w:noWrap w:val="0"/>
            <w:vAlign w:val="center"/>
          </w:tcPr>
          <w:p w14:paraId="30285ACC">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14:paraId="31AFCC37">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14:paraId="2DDBF6D0">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14:paraId="2BBAA4C3">
            <w:pPr>
              <w:jc w:val="center"/>
              <w:rPr>
                <w:rFonts w:hint="eastAsia" w:ascii="仿宋_GB2312" w:hAnsi="宋体" w:eastAsia="仿宋_GB2312"/>
                <w:sz w:val="21"/>
                <w:szCs w:val="21"/>
              </w:rPr>
            </w:pPr>
            <w:r>
              <w:rPr>
                <w:rFonts w:hint="eastAsia" w:ascii="仿宋_GB2312" w:hAnsi="宋体" w:eastAsia="仿宋_GB2312"/>
                <w:sz w:val="21"/>
                <w:szCs w:val="21"/>
              </w:rPr>
              <w:t>√</w:t>
            </w:r>
          </w:p>
        </w:tc>
      </w:tr>
      <w:tr w14:paraId="3018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shd w:val="clear" w:color="auto" w:fill="auto"/>
            <w:noWrap w:val="0"/>
            <w:vAlign w:val="center"/>
          </w:tcPr>
          <w:p w14:paraId="77D6DFC0">
            <w:pPr>
              <w:jc w:val="center"/>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3</w:t>
            </w:r>
          </w:p>
        </w:tc>
        <w:tc>
          <w:tcPr>
            <w:tcW w:w="800" w:type="dxa"/>
            <w:vMerge w:val="continue"/>
            <w:shd w:val="clear" w:color="auto" w:fill="auto"/>
            <w:noWrap w:val="0"/>
            <w:vAlign w:val="center"/>
          </w:tcPr>
          <w:p w14:paraId="70A41CE5">
            <w:pPr>
              <w:jc w:val="center"/>
              <w:rPr>
                <w:rFonts w:hint="eastAsia" w:ascii="仿宋_GB2312" w:hAnsi="宋体" w:eastAsia="仿宋_GB2312"/>
                <w:sz w:val="21"/>
                <w:szCs w:val="21"/>
              </w:rPr>
            </w:pPr>
          </w:p>
        </w:tc>
        <w:tc>
          <w:tcPr>
            <w:tcW w:w="720" w:type="dxa"/>
            <w:shd w:val="clear" w:color="auto" w:fill="auto"/>
            <w:noWrap w:val="0"/>
            <w:vAlign w:val="center"/>
          </w:tcPr>
          <w:p w14:paraId="465F55A2">
            <w:pPr>
              <w:jc w:val="center"/>
              <w:rPr>
                <w:rFonts w:hint="eastAsia" w:ascii="仿宋_GB2312" w:hAnsi="宋体" w:eastAsia="仿宋_GB2312"/>
                <w:sz w:val="21"/>
                <w:szCs w:val="21"/>
              </w:rPr>
            </w:pPr>
            <w:r>
              <w:rPr>
                <w:rFonts w:hint="eastAsia" w:ascii="仿宋_GB2312" w:hAnsi="宋体" w:eastAsia="仿宋_GB2312"/>
                <w:sz w:val="21"/>
                <w:szCs w:val="21"/>
              </w:rPr>
              <w:t>审批   信息</w:t>
            </w:r>
          </w:p>
        </w:tc>
        <w:tc>
          <w:tcPr>
            <w:tcW w:w="2160" w:type="dxa"/>
            <w:shd w:val="clear" w:color="auto" w:fill="auto"/>
            <w:noWrap w:val="0"/>
            <w:vAlign w:val="center"/>
          </w:tcPr>
          <w:p w14:paraId="6FBB49B3">
            <w:pPr>
              <w:rPr>
                <w:rFonts w:hint="eastAsia" w:ascii="仿宋_GB2312" w:hAnsi="宋体" w:eastAsia="仿宋_GB2312"/>
                <w:sz w:val="21"/>
                <w:szCs w:val="21"/>
              </w:rPr>
            </w:pPr>
            <w:r>
              <w:rPr>
                <w:rFonts w:hint="eastAsia" w:ascii="仿宋_GB2312" w:hAnsi="宋体" w:eastAsia="仿宋_GB2312"/>
                <w:sz w:val="21"/>
                <w:szCs w:val="21"/>
              </w:rPr>
              <w:t>低保对象名单及相关信息</w:t>
            </w:r>
          </w:p>
        </w:tc>
        <w:tc>
          <w:tcPr>
            <w:tcW w:w="2520" w:type="dxa"/>
            <w:shd w:val="clear" w:color="auto" w:fill="auto"/>
            <w:noWrap w:val="0"/>
            <w:vAlign w:val="center"/>
          </w:tcPr>
          <w:p w14:paraId="570102EE">
            <w:pPr>
              <w:rPr>
                <w:rFonts w:hint="eastAsia" w:ascii="仿宋_GB2312" w:hAnsi="宋体" w:eastAsia="仿宋_GB2312"/>
                <w:sz w:val="21"/>
                <w:szCs w:val="21"/>
              </w:rPr>
            </w:pPr>
            <w:r>
              <w:rPr>
                <w:rFonts w:hint="eastAsia" w:ascii="仿宋_GB2312" w:hAnsi="宋体" w:eastAsia="仿宋_GB2312"/>
                <w:sz w:val="21"/>
                <w:szCs w:val="21"/>
              </w:rPr>
              <w:t>《国务院关于进一步加强和改进最低生活保障工作的意见》、各地相关政策法规文件</w:t>
            </w:r>
          </w:p>
        </w:tc>
        <w:tc>
          <w:tcPr>
            <w:tcW w:w="1440" w:type="dxa"/>
            <w:shd w:val="clear" w:color="auto" w:fill="auto"/>
            <w:noWrap w:val="0"/>
            <w:vAlign w:val="center"/>
          </w:tcPr>
          <w:p w14:paraId="098E203A">
            <w:pPr>
              <w:rPr>
                <w:rFonts w:hint="eastAsia" w:ascii="仿宋_GB2312" w:hAnsi="宋体" w:eastAsia="仿宋_GB2312"/>
                <w:sz w:val="21"/>
                <w:szCs w:val="21"/>
              </w:rPr>
            </w:pPr>
            <w:r>
              <w:rPr>
                <w:rFonts w:hint="eastAsia" w:ascii="仿宋_GB2312" w:hAnsi="宋体" w:eastAsia="仿宋_GB2312"/>
                <w:sz w:val="21"/>
                <w:szCs w:val="21"/>
              </w:rPr>
              <w:t>制定或获取信息之日起10个工作日内</w:t>
            </w:r>
          </w:p>
        </w:tc>
        <w:tc>
          <w:tcPr>
            <w:tcW w:w="1620" w:type="dxa"/>
            <w:shd w:val="clear" w:color="auto" w:fill="auto"/>
            <w:noWrap w:val="0"/>
            <w:vAlign w:val="center"/>
          </w:tcPr>
          <w:p w14:paraId="4DB2BA63">
            <w:pPr>
              <w:rPr>
                <w:rFonts w:hint="eastAsia" w:ascii="仿宋_GB2312" w:hAnsi="宋体" w:eastAsia="仿宋_GB2312"/>
                <w:sz w:val="21"/>
                <w:szCs w:val="21"/>
              </w:rPr>
            </w:pPr>
            <w:r>
              <w:rPr>
                <w:rFonts w:hint="eastAsia" w:ascii="仿宋_GB2312" w:hAnsi="宋体" w:eastAsia="仿宋_GB2312"/>
                <w:sz w:val="21"/>
                <w:szCs w:val="21"/>
              </w:rPr>
              <w:t>县级政府民政部门、乡镇政府（街道办事处）</w:t>
            </w:r>
          </w:p>
        </w:tc>
        <w:tc>
          <w:tcPr>
            <w:tcW w:w="1800" w:type="dxa"/>
            <w:shd w:val="clear" w:color="auto" w:fill="auto"/>
            <w:noWrap w:val="0"/>
            <w:vAlign w:val="center"/>
          </w:tcPr>
          <w:p w14:paraId="5A024F4A">
            <w:pPr>
              <w:rPr>
                <w:rFonts w:hint="eastAsia" w:ascii="仿宋_GB2312" w:hAnsi="宋体" w:eastAsia="仿宋_GB2312"/>
                <w:sz w:val="21"/>
                <w:szCs w:val="21"/>
              </w:rPr>
            </w:pPr>
            <w:r>
              <w:rPr>
                <w:rFonts w:hint="eastAsia" w:ascii="仿宋_GB2312" w:hAnsi="宋体" w:eastAsia="仿宋_GB2312"/>
                <w:sz w:val="21"/>
                <w:szCs w:val="21"/>
              </w:rPr>
              <w:t xml:space="preserve">■社区/企事业单位/村公示栏                                                                                                                                                                                    </w:t>
            </w:r>
          </w:p>
        </w:tc>
        <w:tc>
          <w:tcPr>
            <w:tcW w:w="540" w:type="dxa"/>
            <w:shd w:val="clear" w:color="auto" w:fill="auto"/>
            <w:noWrap w:val="0"/>
            <w:vAlign w:val="center"/>
          </w:tcPr>
          <w:p w14:paraId="3E8CA482">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09" w:type="dxa"/>
            <w:shd w:val="clear" w:color="auto" w:fill="auto"/>
            <w:noWrap w:val="0"/>
            <w:vAlign w:val="center"/>
          </w:tcPr>
          <w:p w14:paraId="2737DD39">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551" w:type="dxa"/>
            <w:shd w:val="clear" w:color="auto" w:fill="auto"/>
            <w:noWrap w:val="0"/>
            <w:vAlign w:val="center"/>
          </w:tcPr>
          <w:p w14:paraId="40C9F846">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14:paraId="24221066">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14:paraId="7672D3CF">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14:paraId="65431FCB">
            <w:pPr>
              <w:jc w:val="center"/>
              <w:rPr>
                <w:rFonts w:hint="eastAsia" w:ascii="仿宋_GB2312" w:hAnsi="宋体" w:eastAsia="仿宋_GB2312"/>
                <w:sz w:val="21"/>
                <w:szCs w:val="21"/>
              </w:rPr>
            </w:pPr>
            <w:r>
              <w:rPr>
                <w:rFonts w:hint="eastAsia" w:ascii="仿宋_GB2312" w:hAnsi="宋体" w:eastAsia="仿宋_GB2312"/>
                <w:sz w:val="21"/>
                <w:szCs w:val="21"/>
              </w:rPr>
              <w:t>√</w:t>
            </w:r>
          </w:p>
        </w:tc>
      </w:tr>
      <w:tr w14:paraId="4E97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shd w:val="clear" w:color="auto" w:fill="auto"/>
            <w:noWrap w:val="0"/>
            <w:vAlign w:val="center"/>
          </w:tcPr>
          <w:p w14:paraId="0F65A181">
            <w:pPr>
              <w:jc w:val="center"/>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4</w:t>
            </w:r>
          </w:p>
        </w:tc>
        <w:tc>
          <w:tcPr>
            <w:tcW w:w="800" w:type="dxa"/>
            <w:vMerge w:val="continue"/>
            <w:shd w:val="clear" w:color="auto" w:fill="auto"/>
            <w:noWrap w:val="0"/>
            <w:vAlign w:val="center"/>
          </w:tcPr>
          <w:p w14:paraId="07124464">
            <w:pPr>
              <w:rPr>
                <w:rFonts w:hint="eastAsia" w:ascii="仿宋_GB2312" w:hAnsi="宋体" w:eastAsia="仿宋_GB2312"/>
                <w:sz w:val="21"/>
                <w:szCs w:val="21"/>
              </w:rPr>
            </w:pPr>
          </w:p>
        </w:tc>
        <w:tc>
          <w:tcPr>
            <w:tcW w:w="720" w:type="dxa"/>
            <w:shd w:val="clear" w:color="auto" w:fill="auto"/>
            <w:noWrap w:val="0"/>
            <w:vAlign w:val="center"/>
          </w:tcPr>
          <w:p w14:paraId="2B99CFBD">
            <w:pPr>
              <w:jc w:val="center"/>
              <w:rPr>
                <w:rFonts w:hint="eastAsia" w:ascii="仿宋_GB2312" w:hAnsi="宋体" w:eastAsia="仿宋_GB2312"/>
                <w:sz w:val="21"/>
                <w:szCs w:val="21"/>
              </w:rPr>
            </w:pPr>
            <w:r>
              <w:rPr>
                <w:rFonts w:hint="eastAsia" w:ascii="仿宋_GB2312" w:hAnsi="宋体" w:eastAsia="仿宋_GB2312"/>
                <w:sz w:val="21"/>
                <w:szCs w:val="21"/>
              </w:rPr>
              <w:t>审核</w:t>
            </w:r>
            <w:r>
              <w:rPr>
                <w:rFonts w:hint="eastAsia" w:ascii="仿宋_GB2312" w:hAnsi="宋体" w:eastAsia="仿宋_GB2312"/>
                <w:sz w:val="21"/>
                <w:szCs w:val="21"/>
              </w:rPr>
              <w:br w:type="textWrapping"/>
            </w:r>
            <w:r>
              <w:rPr>
                <w:rFonts w:hint="eastAsia" w:ascii="仿宋_GB2312" w:hAnsi="宋体" w:eastAsia="仿宋_GB2312"/>
                <w:sz w:val="21"/>
                <w:szCs w:val="21"/>
              </w:rPr>
              <w:t>信息</w:t>
            </w:r>
          </w:p>
        </w:tc>
        <w:tc>
          <w:tcPr>
            <w:tcW w:w="2160" w:type="dxa"/>
            <w:shd w:val="clear" w:color="auto" w:fill="auto"/>
            <w:noWrap w:val="0"/>
            <w:vAlign w:val="center"/>
          </w:tcPr>
          <w:p w14:paraId="77710748">
            <w:pPr>
              <w:rPr>
                <w:rFonts w:hint="eastAsia" w:ascii="仿宋_GB2312" w:hAnsi="宋体" w:eastAsia="仿宋_GB2312"/>
                <w:sz w:val="21"/>
                <w:szCs w:val="21"/>
              </w:rPr>
            </w:pPr>
            <w:r>
              <w:rPr>
                <w:rFonts w:hint="eastAsia" w:ascii="仿宋_GB2312" w:hAnsi="宋体" w:eastAsia="仿宋_GB2312"/>
                <w:sz w:val="21"/>
                <w:szCs w:val="21"/>
              </w:rPr>
              <w:t>初审对象名单及相关信息、终止供养名单</w:t>
            </w:r>
          </w:p>
        </w:tc>
        <w:tc>
          <w:tcPr>
            <w:tcW w:w="2520" w:type="dxa"/>
            <w:shd w:val="clear" w:color="auto" w:fill="auto"/>
            <w:noWrap w:val="0"/>
            <w:vAlign w:val="center"/>
          </w:tcPr>
          <w:p w14:paraId="366AAED0">
            <w:pPr>
              <w:rPr>
                <w:rFonts w:hint="eastAsia" w:ascii="仿宋_GB2312" w:hAnsi="宋体" w:eastAsia="仿宋_GB2312"/>
                <w:sz w:val="21"/>
                <w:szCs w:val="21"/>
              </w:rPr>
            </w:pPr>
            <w:r>
              <w:rPr>
                <w:rFonts w:hint="eastAsia" w:ascii="仿宋_GB2312" w:hAnsi="宋体" w:eastAsia="仿宋_GB2312"/>
                <w:sz w:val="21"/>
                <w:szCs w:val="21"/>
              </w:rPr>
              <w:t>《国务院关于进一步健全特困人员救助供养制度的意见》、各地相关政策法规文件</w:t>
            </w:r>
          </w:p>
        </w:tc>
        <w:tc>
          <w:tcPr>
            <w:tcW w:w="1440" w:type="dxa"/>
            <w:shd w:val="clear" w:color="auto" w:fill="auto"/>
            <w:noWrap w:val="0"/>
            <w:vAlign w:val="center"/>
          </w:tcPr>
          <w:p w14:paraId="5C9E618D">
            <w:pPr>
              <w:rPr>
                <w:rFonts w:hint="eastAsia" w:ascii="仿宋_GB2312" w:hAnsi="宋体" w:eastAsia="仿宋_GB2312"/>
                <w:sz w:val="21"/>
                <w:szCs w:val="21"/>
              </w:rPr>
            </w:pPr>
            <w:r>
              <w:rPr>
                <w:rFonts w:hint="eastAsia" w:ascii="仿宋_GB2312" w:hAnsi="宋体" w:eastAsia="仿宋_GB2312"/>
                <w:sz w:val="21"/>
                <w:szCs w:val="21"/>
              </w:rPr>
              <w:t>制定或获取信息之日起10个工作日内，公示7个工作日</w:t>
            </w:r>
          </w:p>
        </w:tc>
        <w:tc>
          <w:tcPr>
            <w:tcW w:w="1620" w:type="dxa"/>
            <w:shd w:val="clear" w:color="auto" w:fill="auto"/>
            <w:noWrap w:val="0"/>
            <w:vAlign w:val="center"/>
          </w:tcPr>
          <w:p w14:paraId="0189118C">
            <w:pPr>
              <w:rPr>
                <w:rFonts w:hint="eastAsia" w:ascii="仿宋_GB2312" w:hAnsi="宋体" w:eastAsia="仿宋_GB2312"/>
                <w:sz w:val="21"/>
                <w:szCs w:val="21"/>
              </w:rPr>
            </w:pPr>
            <w:r>
              <w:rPr>
                <w:rFonts w:hint="eastAsia" w:ascii="仿宋_GB2312" w:hAnsi="宋体" w:eastAsia="仿宋_GB2312"/>
                <w:sz w:val="21"/>
                <w:szCs w:val="21"/>
              </w:rPr>
              <w:t>乡镇政府（街道办事处）</w:t>
            </w:r>
          </w:p>
        </w:tc>
        <w:tc>
          <w:tcPr>
            <w:tcW w:w="1800" w:type="dxa"/>
            <w:shd w:val="clear" w:color="auto" w:fill="auto"/>
            <w:noWrap w:val="0"/>
            <w:vAlign w:val="center"/>
          </w:tcPr>
          <w:p w14:paraId="32C19DDF">
            <w:pPr>
              <w:rPr>
                <w:rFonts w:hint="eastAsia" w:ascii="仿宋_GB2312" w:hAnsi="宋体" w:eastAsia="仿宋_GB2312"/>
                <w:sz w:val="21"/>
                <w:szCs w:val="21"/>
              </w:rPr>
            </w:pPr>
            <w:r>
              <w:rPr>
                <w:rFonts w:hint="eastAsia" w:ascii="仿宋_GB2312" w:hAnsi="宋体" w:eastAsia="仿宋_GB2312"/>
                <w:sz w:val="21"/>
                <w:szCs w:val="21"/>
              </w:rPr>
              <w:t xml:space="preserve">■社区/企事业单位/村公示栏                                                                                                                                                                                    </w:t>
            </w:r>
          </w:p>
        </w:tc>
        <w:tc>
          <w:tcPr>
            <w:tcW w:w="540" w:type="dxa"/>
            <w:shd w:val="clear" w:color="auto" w:fill="auto"/>
            <w:noWrap w:val="0"/>
            <w:vAlign w:val="center"/>
          </w:tcPr>
          <w:p w14:paraId="0105A540">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09" w:type="dxa"/>
            <w:shd w:val="clear" w:color="auto" w:fill="auto"/>
            <w:noWrap w:val="0"/>
            <w:vAlign w:val="center"/>
          </w:tcPr>
          <w:p w14:paraId="6204B846">
            <w:pPr>
              <w:rPr>
                <w:rFonts w:hint="eastAsia" w:ascii="仿宋_GB2312" w:hAnsi="宋体" w:eastAsia="仿宋_GB2312"/>
                <w:sz w:val="21"/>
                <w:szCs w:val="21"/>
              </w:rPr>
            </w:pPr>
            <w:r>
              <w:rPr>
                <w:rFonts w:hint="eastAsia" w:ascii="仿宋_GB2312" w:hAnsi="宋体" w:eastAsia="仿宋_GB2312"/>
                <w:sz w:val="21"/>
                <w:szCs w:val="21"/>
              </w:rPr>
              <w:t>　</w:t>
            </w:r>
          </w:p>
        </w:tc>
        <w:tc>
          <w:tcPr>
            <w:tcW w:w="551" w:type="dxa"/>
            <w:shd w:val="clear" w:color="auto" w:fill="auto"/>
            <w:noWrap w:val="0"/>
            <w:vAlign w:val="center"/>
          </w:tcPr>
          <w:p w14:paraId="76F7378D">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14:paraId="69888149">
            <w:pP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14:paraId="2165FC7E">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14:paraId="1513DF2B">
            <w:pPr>
              <w:jc w:val="center"/>
              <w:rPr>
                <w:rFonts w:hint="eastAsia" w:ascii="仿宋_GB2312" w:hAnsi="宋体" w:eastAsia="仿宋_GB2312"/>
                <w:sz w:val="21"/>
                <w:szCs w:val="21"/>
              </w:rPr>
            </w:pPr>
            <w:r>
              <w:rPr>
                <w:rFonts w:hint="eastAsia" w:ascii="仿宋_GB2312" w:hAnsi="宋体" w:eastAsia="仿宋_GB2312"/>
                <w:sz w:val="21"/>
                <w:szCs w:val="21"/>
              </w:rPr>
              <w:t>√</w:t>
            </w:r>
          </w:p>
        </w:tc>
      </w:tr>
      <w:tr w14:paraId="3A9D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shd w:val="clear" w:color="auto" w:fill="auto"/>
            <w:noWrap w:val="0"/>
            <w:vAlign w:val="center"/>
          </w:tcPr>
          <w:p w14:paraId="01D8DFA4">
            <w:pPr>
              <w:jc w:val="center"/>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5</w:t>
            </w:r>
          </w:p>
        </w:tc>
        <w:tc>
          <w:tcPr>
            <w:tcW w:w="800" w:type="dxa"/>
            <w:shd w:val="clear" w:color="auto" w:fill="auto"/>
            <w:noWrap w:val="0"/>
            <w:vAlign w:val="center"/>
          </w:tcPr>
          <w:p w14:paraId="356928F1">
            <w:pPr>
              <w:jc w:val="center"/>
              <w:rPr>
                <w:rFonts w:hint="eastAsia" w:ascii="仿宋_GB2312" w:hAnsi="宋体" w:eastAsia="仿宋_GB2312"/>
                <w:sz w:val="21"/>
                <w:szCs w:val="21"/>
              </w:rPr>
            </w:pPr>
            <w:r>
              <w:rPr>
                <w:rFonts w:hint="eastAsia" w:ascii="仿宋_GB2312" w:hAnsi="宋体" w:eastAsia="仿宋_GB2312"/>
                <w:sz w:val="21"/>
                <w:szCs w:val="21"/>
              </w:rPr>
              <w:t>特困人员救助供养</w:t>
            </w:r>
          </w:p>
        </w:tc>
        <w:tc>
          <w:tcPr>
            <w:tcW w:w="720" w:type="dxa"/>
            <w:shd w:val="clear" w:color="auto" w:fill="auto"/>
            <w:noWrap w:val="0"/>
            <w:vAlign w:val="center"/>
          </w:tcPr>
          <w:p w14:paraId="278559A2">
            <w:pPr>
              <w:jc w:val="center"/>
              <w:rPr>
                <w:rFonts w:hint="eastAsia" w:ascii="仿宋_GB2312" w:hAnsi="宋体" w:eastAsia="仿宋_GB2312"/>
                <w:sz w:val="21"/>
                <w:szCs w:val="21"/>
              </w:rPr>
            </w:pPr>
            <w:r>
              <w:rPr>
                <w:rFonts w:hint="eastAsia" w:ascii="仿宋_GB2312" w:hAnsi="宋体" w:eastAsia="仿宋_GB2312"/>
                <w:sz w:val="21"/>
                <w:szCs w:val="21"/>
              </w:rPr>
              <w:t>审批   信息</w:t>
            </w:r>
          </w:p>
        </w:tc>
        <w:tc>
          <w:tcPr>
            <w:tcW w:w="2160" w:type="dxa"/>
            <w:shd w:val="clear" w:color="auto" w:fill="auto"/>
            <w:noWrap w:val="0"/>
            <w:vAlign w:val="center"/>
          </w:tcPr>
          <w:p w14:paraId="033B8B8F">
            <w:pPr>
              <w:rPr>
                <w:rFonts w:hint="eastAsia" w:ascii="仿宋_GB2312" w:hAnsi="宋体" w:eastAsia="仿宋_GB2312"/>
                <w:sz w:val="21"/>
                <w:szCs w:val="21"/>
              </w:rPr>
            </w:pPr>
            <w:r>
              <w:rPr>
                <w:rFonts w:hint="eastAsia" w:ascii="仿宋_GB2312" w:hAnsi="宋体" w:eastAsia="仿宋_GB2312"/>
                <w:sz w:val="21"/>
                <w:szCs w:val="21"/>
              </w:rPr>
              <w:t>特困人员名单及相关信息</w:t>
            </w:r>
          </w:p>
        </w:tc>
        <w:tc>
          <w:tcPr>
            <w:tcW w:w="2520" w:type="dxa"/>
            <w:shd w:val="clear" w:color="auto" w:fill="auto"/>
            <w:noWrap w:val="0"/>
            <w:vAlign w:val="center"/>
          </w:tcPr>
          <w:p w14:paraId="79C18E3F">
            <w:pPr>
              <w:rPr>
                <w:rFonts w:hint="eastAsia" w:ascii="仿宋_GB2312" w:hAnsi="宋体" w:eastAsia="仿宋_GB2312"/>
                <w:sz w:val="21"/>
                <w:szCs w:val="21"/>
              </w:rPr>
            </w:pPr>
            <w:r>
              <w:rPr>
                <w:rFonts w:hint="eastAsia" w:ascii="仿宋_GB2312" w:hAnsi="宋体" w:eastAsia="仿宋_GB2312"/>
                <w:sz w:val="21"/>
                <w:szCs w:val="21"/>
              </w:rPr>
              <w:t>《国务院关于进一步健全特困人员救助供养制度的意见》、各地相关政策法规文件</w:t>
            </w:r>
          </w:p>
        </w:tc>
        <w:tc>
          <w:tcPr>
            <w:tcW w:w="1440" w:type="dxa"/>
            <w:shd w:val="clear" w:color="auto" w:fill="auto"/>
            <w:noWrap w:val="0"/>
            <w:vAlign w:val="center"/>
          </w:tcPr>
          <w:p w14:paraId="5FD9DBA8">
            <w:pPr>
              <w:rPr>
                <w:rFonts w:hint="eastAsia" w:ascii="仿宋_GB2312" w:hAnsi="宋体" w:eastAsia="仿宋_GB2312"/>
                <w:sz w:val="21"/>
                <w:szCs w:val="21"/>
              </w:rPr>
            </w:pPr>
            <w:r>
              <w:rPr>
                <w:rFonts w:hint="eastAsia" w:ascii="仿宋_GB2312" w:hAnsi="宋体" w:eastAsia="仿宋_GB2312"/>
                <w:sz w:val="21"/>
                <w:szCs w:val="21"/>
              </w:rPr>
              <w:t>制定或获取信息之日起10个工作日内</w:t>
            </w:r>
          </w:p>
        </w:tc>
        <w:tc>
          <w:tcPr>
            <w:tcW w:w="1620" w:type="dxa"/>
            <w:shd w:val="clear" w:color="auto" w:fill="auto"/>
            <w:noWrap w:val="0"/>
            <w:vAlign w:val="center"/>
          </w:tcPr>
          <w:p w14:paraId="6B3BE170">
            <w:pPr>
              <w:rPr>
                <w:rFonts w:hint="eastAsia" w:ascii="仿宋_GB2312" w:hAnsi="宋体" w:eastAsia="仿宋_GB2312"/>
                <w:sz w:val="21"/>
                <w:szCs w:val="21"/>
              </w:rPr>
            </w:pPr>
            <w:r>
              <w:rPr>
                <w:rFonts w:hint="eastAsia" w:ascii="仿宋_GB2312" w:hAnsi="宋体" w:eastAsia="仿宋_GB2312"/>
                <w:sz w:val="21"/>
                <w:szCs w:val="21"/>
              </w:rPr>
              <w:t>县级政府民政部门、乡镇政府（街道办事处）</w:t>
            </w:r>
          </w:p>
        </w:tc>
        <w:tc>
          <w:tcPr>
            <w:tcW w:w="1800" w:type="dxa"/>
            <w:shd w:val="clear" w:color="auto" w:fill="auto"/>
            <w:noWrap w:val="0"/>
            <w:vAlign w:val="center"/>
          </w:tcPr>
          <w:p w14:paraId="63DD8B94">
            <w:pPr>
              <w:rPr>
                <w:rFonts w:hint="eastAsia" w:ascii="仿宋_GB2312" w:hAnsi="宋体" w:eastAsia="仿宋_GB2312"/>
                <w:sz w:val="21"/>
                <w:szCs w:val="21"/>
              </w:rPr>
            </w:pPr>
            <w:r>
              <w:rPr>
                <w:rFonts w:hint="eastAsia" w:ascii="仿宋_GB2312" w:hAnsi="宋体" w:eastAsia="仿宋_GB2312"/>
                <w:sz w:val="21"/>
                <w:szCs w:val="21"/>
              </w:rPr>
              <w:t xml:space="preserve">■社区/企事业单位/村公示栏                                                                                                                                                                                   </w:t>
            </w:r>
          </w:p>
        </w:tc>
        <w:tc>
          <w:tcPr>
            <w:tcW w:w="540" w:type="dxa"/>
            <w:shd w:val="clear" w:color="auto" w:fill="auto"/>
            <w:noWrap w:val="0"/>
            <w:vAlign w:val="center"/>
          </w:tcPr>
          <w:p w14:paraId="40FD219F">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09" w:type="dxa"/>
            <w:shd w:val="clear" w:color="auto" w:fill="auto"/>
            <w:noWrap w:val="0"/>
            <w:vAlign w:val="center"/>
          </w:tcPr>
          <w:p w14:paraId="1A191694">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551" w:type="dxa"/>
            <w:shd w:val="clear" w:color="auto" w:fill="auto"/>
            <w:noWrap w:val="0"/>
            <w:vAlign w:val="center"/>
          </w:tcPr>
          <w:p w14:paraId="2372FFC4">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14:paraId="3D256913">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14:paraId="40681325">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14:paraId="4DBC87E8">
            <w:pPr>
              <w:jc w:val="center"/>
              <w:rPr>
                <w:rFonts w:hint="eastAsia" w:ascii="仿宋_GB2312" w:hAnsi="宋体" w:eastAsia="仿宋_GB2312"/>
                <w:sz w:val="21"/>
                <w:szCs w:val="21"/>
              </w:rPr>
            </w:pPr>
            <w:r>
              <w:rPr>
                <w:rFonts w:hint="eastAsia" w:ascii="仿宋_GB2312" w:hAnsi="宋体" w:eastAsia="仿宋_GB2312"/>
                <w:sz w:val="21"/>
                <w:szCs w:val="21"/>
              </w:rPr>
              <w:t>√</w:t>
            </w:r>
          </w:p>
        </w:tc>
      </w:tr>
      <w:tr w14:paraId="5E95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shd w:val="clear" w:color="auto" w:fill="auto"/>
            <w:noWrap w:val="0"/>
            <w:vAlign w:val="center"/>
          </w:tcPr>
          <w:p w14:paraId="138A2B0E">
            <w:pPr>
              <w:jc w:val="center"/>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6</w:t>
            </w:r>
          </w:p>
        </w:tc>
        <w:tc>
          <w:tcPr>
            <w:tcW w:w="800" w:type="dxa"/>
            <w:vMerge w:val="restart"/>
            <w:shd w:val="clear" w:color="auto" w:fill="auto"/>
            <w:noWrap w:val="0"/>
            <w:vAlign w:val="center"/>
          </w:tcPr>
          <w:p w14:paraId="35D3ACB8">
            <w:pPr>
              <w:jc w:val="center"/>
              <w:rPr>
                <w:rFonts w:hint="eastAsia" w:ascii="仿宋_GB2312" w:hAnsi="宋体" w:eastAsia="仿宋_GB2312"/>
                <w:sz w:val="21"/>
                <w:szCs w:val="21"/>
              </w:rPr>
            </w:pPr>
            <w:r>
              <w:rPr>
                <w:rFonts w:hint="eastAsia" w:ascii="仿宋_GB2312" w:hAnsi="宋体" w:eastAsia="仿宋_GB2312"/>
                <w:sz w:val="21"/>
                <w:szCs w:val="21"/>
              </w:rPr>
              <w:t>临时救助</w:t>
            </w:r>
          </w:p>
        </w:tc>
        <w:tc>
          <w:tcPr>
            <w:tcW w:w="720" w:type="dxa"/>
            <w:shd w:val="clear" w:color="auto" w:fill="auto"/>
            <w:noWrap w:val="0"/>
            <w:vAlign w:val="center"/>
          </w:tcPr>
          <w:p w14:paraId="6265322C">
            <w:pPr>
              <w:jc w:val="center"/>
              <w:rPr>
                <w:rFonts w:hint="eastAsia" w:ascii="仿宋_GB2312" w:hAnsi="宋体" w:eastAsia="仿宋_GB2312"/>
                <w:sz w:val="21"/>
                <w:szCs w:val="21"/>
              </w:rPr>
            </w:pPr>
            <w:r>
              <w:rPr>
                <w:rFonts w:hint="eastAsia" w:ascii="仿宋_GB2312" w:hAnsi="宋体" w:eastAsia="仿宋_GB2312"/>
                <w:sz w:val="21"/>
                <w:szCs w:val="21"/>
              </w:rPr>
              <w:t>办事  指南</w:t>
            </w:r>
          </w:p>
        </w:tc>
        <w:tc>
          <w:tcPr>
            <w:tcW w:w="2160" w:type="dxa"/>
            <w:shd w:val="clear" w:color="auto" w:fill="auto"/>
            <w:noWrap w:val="0"/>
            <w:vAlign w:val="center"/>
          </w:tcPr>
          <w:p w14:paraId="0F634975">
            <w:pPr>
              <w:rPr>
                <w:rFonts w:hint="eastAsia" w:ascii="仿宋_GB2312" w:hAnsi="宋体" w:eastAsia="仿宋_GB2312"/>
                <w:sz w:val="21"/>
                <w:szCs w:val="21"/>
              </w:rPr>
            </w:pPr>
            <w:r>
              <w:rPr>
                <w:rFonts w:hint="eastAsia" w:ascii="仿宋_GB2312" w:hAnsi="宋体" w:eastAsia="仿宋_GB2312"/>
                <w:sz w:val="21"/>
                <w:szCs w:val="21"/>
              </w:rPr>
              <w:t xml:space="preserve">办理事项、办理条件、救助标准、申请材料、办理流程、办理时间、地点、联系方式 </w:t>
            </w:r>
          </w:p>
        </w:tc>
        <w:tc>
          <w:tcPr>
            <w:tcW w:w="2520" w:type="dxa"/>
            <w:shd w:val="clear" w:color="auto" w:fill="auto"/>
            <w:noWrap w:val="0"/>
            <w:vAlign w:val="center"/>
          </w:tcPr>
          <w:p w14:paraId="6B499459">
            <w:pPr>
              <w:rPr>
                <w:rFonts w:hint="eastAsia" w:ascii="仿宋_GB2312" w:hAnsi="宋体" w:eastAsia="仿宋_GB2312"/>
                <w:sz w:val="21"/>
                <w:szCs w:val="21"/>
              </w:rPr>
            </w:pPr>
            <w:r>
              <w:rPr>
                <w:rFonts w:hint="eastAsia" w:ascii="仿宋_GB2312" w:hAnsi="宋体" w:eastAsia="仿宋_GB2312"/>
                <w:sz w:val="21"/>
                <w:szCs w:val="21"/>
              </w:rPr>
              <w:t>《国务院关于全面建立临时救助制度的通知》、各地相关政策法规文件</w:t>
            </w:r>
          </w:p>
        </w:tc>
        <w:tc>
          <w:tcPr>
            <w:tcW w:w="1440" w:type="dxa"/>
            <w:shd w:val="clear" w:color="auto" w:fill="auto"/>
            <w:noWrap w:val="0"/>
            <w:vAlign w:val="center"/>
          </w:tcPr>
          <w:p w14:paraId="6ECA9EB3">
            <w:pPr>
              <w:rPr>
                <w:rFonts w:hint="eastAsia" w:ascii="仿宋_GB2312" w:hAnsi="宋体" w:eastAsia="仿宋_GB2312"/>
                <w:sz w:val="21"/>
                <w:szCs w:val="21"/>
              </w:rPr>
            </w:pPr>
            <w:r>
              <w:rPr>
                <w:rFonts w:hint="eastAsia" w:ascii="仿宋_GB2312" w:hAnsi="宋体" w:eastAsia="仿宋_GB2312"/>
                <w:sz w:val="21"/>
                <w:szCs w:val="21"/>
              </w:rPr>
              <w:t>制定或获取信息之日起10个工作日内</w:t>
            </w:r>
          </w:p>
        </w:tc>
        <w:tc>
          <w:tcPr>
            <w:tcW w:w="1620" w:type="dxa"/>
            <w:shd w:val="clear" w:color="auto" w:fill="auto"/>
            <w:noWrap w:val="0"/>
            <w:vAlign w:val="center"/>
          </w:tcPr>
          <w:p w14:paraId="69E1725C">
            <w:pPr>
              <w:rPr>
                <w:rFonts w:hint="eastAsia" w:ascii="仿宋_GB2312" w:hAnsi="宋体" w:eastAsia="仿宋_GB2312"/>
                <w:sz w:val="21"/>
                <w:szCs w:val="21"/>
              </w:rPr>
            </w:pPr>
            <w:r>
              <w:rPr>
                <w:rFonts w:hint="eastAsia" w:ascii="仿宋_GB2312" w:hAnsi="宋体" w:eastAsia="仿宋_GB2312"/>
                <w:sz w:val="21"/>
                <w:szCs w:val="21"/>
              </w:rPr>
              <w:t>县级政府民政部门、乡镇政府（街道办事处）</w:t>
            </w:r>
          </w:p>
        </w:tc>
        <w:tc>
          <w:tcPr>
            <w:tcW w:w="1800" w:type="dxa"/>
            <w:shd w:val="clear" w:color="auto" w:fill="auto"/>
            <w:noWrap w:val="0"/>
            <w:vAlign w:val="center"/>
          </w:tcPr>
          <w:p w14:paraId="4715504B">
            <w:pPr>
              <w:rPr>
                <w:rFonts w:hint="eastAsia" w:ascii="仿宋_GB2312" w:hAnsi="宋体" w:eastAsia="仿宋_GB2312"/>
                <w:sz w:val="21"/>
                <w:szCs w:val="21"/>
              </w:rPr>
            </w:pPr>
            <w:r>
              <w:rPr>
                <w:rFonts w:hint="eastAsia" w:ascii="仿宋_GB2312" w:hAnsi="宋体" w:eastAsia="仿宋_GB2312"/>
                <w:sz w:val="21"/>
                <w:szCs w:val="21"/>
              </w:rPr>
              <w:t xml:space="preserve">■社区/企事业单位/村公示栏                                                                                                                                                                                   </w:t>
            </w:r>
          </w:p>
        </w:tc>
        <w:tc>
          <w:tcPr>
            <w:tcW w:w="540" w:type="dxa"/>
            <w:shd w:val="clear" w:color="auto" w:fill="auto"/>
            <w:noWrap w:val="0"/>
            <w:vAlign w:val="center"/>
          </w:tcPr>
          <w:p w14:paraId="77E57AB9">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09" w:type="dxa"/>
            <w:shd w:val="clear" w:color="auto" w:fill="auto"/>
            <w:noWrap w:val="0"/>
            <w:vAlign w:val="center"/>
          </w:tcPr>
          <w:p w14:paraId="46AC2FD0">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551" w:type="dxa"/>
            <w:shd w:val="clear" w:color="auto" w:fill="auto"/>
            <w:noWrap w:val="0"/>
            <w:vAlign w:val="center"/>
          </w:tcPr>
          <w:p w14:paraId="31358E5E">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14:paraId="294943F6">
            <w:pPr>
              <w:jc w:val="cente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14:paraId="7A07E12C">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14:paraId="7232A224">
            <w:pPr>
              <w:jc w:val="center"/>
              <w:rPr>
                <w:rFonts w:hint="eastAsia" w:ascii="仿宋_GB2312" w:hAnsi="宋体" w:eastAsia="仿宋_GB2312"/>
                <w:sz w:val="21"/>
                <w:szCs w:val="21"/>
              </w:rPr>
            </w:pPr>
            <w:r>
              <w:rPr>
                <w:rFonts w:hint="eastAsia" w:ascii="仿宋_GB2312" w:hAnsi="宋体" w:eastAsia="仿宋_GB2312"/>
                <w:sz w:val="21"/>
                <w:szCs w:val="21"/>
              </w:rPr>
              <w:t>√</w:t>
            </w:r>
          </w:p>
        </w:tc>
      </w:tr>
      <w:tr w14:paraId="697F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shd w:val="clear" w:color="auto" w:fill="auto"/>
            <w:noWrap w:val="0"/>
            <w:vAlign w:val="center"/>
          </w:tcPr>
          <w:p w14:paraId="4B6F49C8">
            <w:pPr>
              <w:jc w:val="center"/>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7</w:t>
            </w:r>
          </w:p>
        </w:tc>
        <w:tc>
          <w:tcPr>
            <w:tcW w:w="800" w:type="dxa"/>
            <w:vMerge w:val="continue"/>
            <w:shd w:val="clear" w:color="auto" w:fill="auto"/>
            <w:noWrap w:val="0"/>
            <w:vAlign w:val="center"/>
          </w:tcPr>
          <w:p w14:paraId="17326407">
            <w:pPr>
              <w:jc w:val="center"/>
              <w:rPr>
                <w:rFonts w:hint="eastAsia" w:ascii="仿宋_GB2312" w:hAnsi="宋体" w:eastAsia="仿宋_GB2312"/>
                <w:sz w:val="21"/>
                <w:szCs w:val="21"/>
              </w:rPr>
            </w:pPr>
          </w:p>
        </w:tc>
        <w:tc>
          <w:tcPr>
            <w:tcW w:w="720" w:type="dxa"/>
            <w:shd w:val="clear" w:color="auto" w:fill="auto"/>
            <w:noWrap w:val="0"/>
            <w:vAlign w:val="center"/>
          </w:tcPr>
          <w:p w14:paraId="19281308">
            <w:pPr>
              <w:jc w:val="center"/>
              <w:rPr>
                <w:rFonts w:hint="eastAsia" w:ascii="仿宋_GB2312" w:hAnsi="宋体" w:eastAsia="仿宋_GB2312"/>
                <w:sz w:val="21"/>
                <w:szCs w:val="21"/>
              </w:rPr>
            </w:pPr>
            <w:r>
              <w:rPr>
                <w:rFonts w:hint="eastAsia" w:ascii="仿宋_GB2312" w:hAnsi="宋体" w:eastAsia="仿宋_GB2312"/>
                <w:sz w:val="21"/>
                <w:szCs w:val="21"/>
              </w:rPr>
              <w:t>审核</w:t>
            </w:r>
            <w:r>
              <w:rPr>
                <w:rFonts w:hint="eastAsia" w:ascii="仿宋_GB2312" w:hAnsi="宋体" w:eastAsia="仿宋_GB2312"/>
                <w:sz w:val="21"/>
                <w:szCs w:val="21"/>
              </w:rPr>
              <w:br w:type="textWrapping"/>
            </w:r>
            <w:r>
              <w:rPr>
                <w:rFonts w:hint="eastAsia" w:ascii="仿宋_GB2312" w:hAnsi="宋体" w:eastAsia="仿宋_GB2312"/>
                <w:sz w:val="21"/>
                <w:szCs w:val="21"/>
              </w:rPr>
              <w:t>审批</w:t>
            </w:r>
            <w:r>
              <w:rPr>
                <w:rFonts w:hint="eastAsia" w:ascii="仿宋_GB2312" w:hAnsi="宋体" w:eastAsia="仿宋_GB2312"/>
                <w:sz w:val="21"/>
                <w:szCs w:val="21"/>
              </w:rPr>
              <w:br w:type="textWrapping"/>
            </w:r>
            <w:r>
              <w:rPr>
                <w:rFonts w:hint="eastAsia" w:ascii="仿宋_GB2312" w:hAnsi="宋体" w:eastAsia="仿宋_GB2312"/>
                <w:sz w:val="21"/>
                <w:szCs w:val="21"/>
              </w:rPr>
              <w:t>信息</w:t>
            </w:r>
          </w:p>
        </w:tc>
        <w:tc>
          <w:tcPr>
            <w:tcW w:w="2160" w:type="dxa"/>
            <w:shd w:val="clear" w:color="auto" w:fill="auto"/>
            <w:noWrap w:val="0"/>
            <w:vAlign w:val="center"/>
          </w:tcPr>
          <w:p w14:paraId="1E24B3D6">
            <w:pPr>
              <w:rPr>
                <w:rFonts w:hint="eastAsia" w:ascii="仿宋_GB2312" w:hAnsi="宋体" w:eastAsia="仿宋_GB2312"/>
                <w:sz w:val="21"/>
                <w:szCs w:val="21"/>
              </w:rPr>
            </w:pPr>
            <w:r>
              <w:rPr>
                <w:rFonts w:hint="eastAsia" w:ascii="仿宋_GB2312" w:hAnsi="宋体" w:eastAsia="仿宋_GB2312"/>
                <w:sz w:val="21"/>
                <w:szCs w:val="21"/>
              </w:rPr>
              <w:t xml:space="preserve">支出型临时救助对象名单、救助金额、救助事由 </w:t>
            </w:r>
          </w:p>
        </w:tc>
        <w:tc>
          <w:tcPr>
            <w:tcW w:w="2520" w:type="dxa"/>
            <w:shd w:val="clear" w:color="auto" w:fill="auto"/>
            <w:noWrap w:val="0"/>
            <w:vAlign w:val="center"/>
          </w:tcPr>
          <w:p w14:paraId="76FCAA94">
            <w:pPr>
              <w:rPr>
                <w:rFonts w:hint="eastAsia" w:ascii="仿宋_GB2312" w:hAnsi="宋体" w:eastAsia="仿宋_GB2312"/>
                <w:sz w:val="21"/>
                <w:szCs w:val="21"/>
              </w:rPr>
            </w:pPr>
            <w:r>
              <w:rPr>
                <w:rFonts w:hint="eastAsia" w:ascii="仿宋_GB2312" w:hAnsi="宋体" w:eastAsia="仿宋_GB2312"/>
                <w:sz w:val="21"/>
                <w:szCs w:val="21"/>
              </w:rPr>
              <w:t>《国务院关于全面建立临时救助制度的通知》、各地相关政策法规文件</w:t>
            </w:r>
          </w:p>
        </w:tc>
        <w:tc>
          <w:tcPr>
            <w:tcW w:w="1440" w:type="dxa"/>
            <w:shd w:val="clear" w:color="auto" w:fill="auto"/>
            <w:noWrap w:val="0"/>
            <w:vAlign w:val="center"/>
          </w:tcPr>
          <w:p w14:paraId="1921FF04">
            <w:pPr>
              <w:rPr>
                <w:rFonts w:hint="eastAsia" w:ascii="仿宋_GB2312" w:hAnsi="宋体" w:eastAsia="仿宋_GB2312"/>
                <w:sz w:val="21"/>
                <w:szCs w:val="21"/>
              </w:rPr>
            </w:pPr>
            <w:r>
              <w:rPr>
                <w:rFonts w:hint="eastAsia" w:ascii="仿宋_GB2312" w:hAnsi="宋体" w:eastAsia="仿宋_GB2312"/>
                <w:sz w:val="21"/>
                <w:szCs w:val="21"/>
              </w:rPr>
              <w:t>制定或获取信息之日起10个工作日内</w:t>
            </w:r>
          </w:p>
        </w:tc>
        <w:tc>
          <w:tcPr>
            <w:tcW w:w="1620" w:type="dxa"/>
            <w:shd w:val="clear" w:color="auto" w:fill="auto"/>
            <w:noWrap w:val="0"/>
            <w:vAlign w:val="center"/>
          </w:tcPr>
          <w:p w14:paraId="2FC85824">
            <w:pPr>
              <w:rPr>
                <w:rFonts w:hint="eastAsia" w:ascii="仿宋_GB2312" w:hAnsi="宋体" w:eastAsia="仿宋_GB2312"/>
                <w:sz w:val="21"/>
                <w:szCs w:val="21"/>
              </w:rPr>
            </w:pPr>
            <w:r>
              <w:rPr>
                <w:rFonts w:hint="eastAsia" w:ascii="仿宋_GB2312" w:hAnsi="宋体" w:eastAsia="仿宋_GB2312"/>
                <w:sz w:val="21"/>
                <w:szCs w:val="21"/>
              </w:rPr>
              <w:t>县级政府民政部门、乡镇政府（街道办事处）</w:t>
            </w:r>
          </w:p>
        </w:tc>
        <w:tc>
          <w:tcPr>
            <w:tcW w:w="1800" w:type="dxa"/>
            <w:shd w:val="clear" w:color="auto" w:fill="auto"/>
            <w:noWrap w:val="0"/>
            <w:vAlign w:val="center"/>
          </w:tcPr>
          <w:p w14:paraId="7D8EE8C5">
            <w:pPr>
              <w:rPr>
                <w:rFonts w:hint="eastAsia" w:ascii="仿宋_GB2312" w:hAnsi="宋体" w:eastAsia="仿宋_GB2312"/>
                <w:sz w:val="21"/>
                <w:szCs w:val="21"/>
              </w:rPr>
            </w:pPr>
            <w:r>
              <w:rPr>
                <w:rFonts w:hint="eastAsia" w:ascii="仿宋_GB2312" w:hAnsi="宋体" w:eastAsia="仿宋_GB2312"/>
                <w:sz w:val="21"/>
                <w:szCs w:val="21"/>
              </w:rPr>
              <w:t xml:space="preserve">■社区/企事业单位/村公示栏                                                                                                                                                                                   </w:t>
            </w:r>
          </w:p>
        </w:tc>
        <w:tc>
          <w:tcPr>
            <w:tcW w:w="540" w:type="dxa"/>
            <w:shd w:val="clear" w:color="auto" w:fill="auto"/>
            <w:noWrap w:val="0"/>
            <w:vAlign w:val="center"/>
          </w:tcPr>
          <w:p w14:paraId="381C3D66">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09" w:type="dxa"/>
            <w:shd w:val="clear" w:color="auto" w:fill="auto"/>
            <w:noWrap w:val="0"/>
            <w:vAlign w:val="center"/>
          </w:tcPr>
          <w:p w14:paraId="25C20B70">
            <w:pPr>
              <w:rPr>
                <w:rFonts w:hint="eastAsia" w:ascii="仿宋_GB2312" w:hAnsi="宋体" w:eastAsia="仿宋_GB2312"/>
                <w:sz w:val="21"/>
                <w:szCs w:val="21"/>
              </w:rPr>
            </w:pPr>
            <w:r>
              <w:rPr>
                <w:rFonts w:hint="eastAsia" w:ascii="仿宋_GB2312" w:hAnsi="宋体" w:eastAsia="仿宋_GB2312"/>
                <w:sz w:val="21"/>
                <w:szCs w:val="21"/>
              </w:rPr>
              <w:t>　</w:t>
            </w:r>
          </w:p>
        </w:tc>
        <w:tc>
          <w:tcPr>
            <w:tcW w:w="551" w:type="dxa"/>
            <w:shd w:val="clear" w:color="auto" w:fill="auto"/>
            <w:noWrap w:val="0"/>
            <w:vAlign w:val="center"/>
          </w:tcPr>
          <w:p w14:paraId="0F18CBEE">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14:paraId="4BB9AB2D">
            <w:pPr>
              <w:rPr>
                <w:rFonts w:hint="eastAsia" w:ascii="仿宋_GB2312" w:hAnsi="宋体" w:eastAsia="仿宋_GB2312"/>
                <w:sz w:val="21"/>
                <w:szCs w:val="21"/>
              </w:rPr>
            </w:pPr>
            <w:r>
              <w:rPr>
                <w:rFonts w:hint="eastAsia" w:ascii="仿宋_GB2312" w:hAnsi="宋体" w:eastAsia="仿宋_GB2312"/>
                <w:sz w:val="21"/>
                <w:szCs w:val="21"/>
              </w:rPr>
              <w:t>　</w:t>
            </w:r>
          </w:p>
        </w:tc>
        <w:tc>
          <w:tcPr>
            <w:tcW w:w="720" w:type="dxa"/>
            <w:shd w:val="clear" w:color="auto" w:fill="auto"/>
            <w:noWrap w:val="0"/>
            <w:vAlign w:val="center"/>
          </w:tcPr>
          <w:p w14:paraId="7E336DF4">
            <w:pPr>
              <w:jc w:val="center"/>
              <w:rPr>
                <w:rFonts w:hint="eastAsia" w:ascii="仿宋_GB2312" w:hAnsi="宋体" w:eastAsia="仿宋_GB2312"/>
                <w:sz w:val="21"/>
                <w:szCs w:val="21"/>
              </w:rPr>
            </w:pPr>
            <w:r>
              <w:rPr>
                <w:rFonts w:hint="eastAsia" w:ascii="仿宋_GB2312" w:hAnsi="宋体" w:eastAsia="仿宋_GB2312"/>
                <w:sz w:val="21"/>
                <w:szCs w:val="21"/>
              </w:rPr>
              <w:t>√</w:t>
            </w:r>
          </w:p>
        </w:tc>
        <w:tc>
          <w:tcPr>
            <w:tcW w:w="720" w:type="dxa"/>
            <w:shd w:val="clear" w:color="auto" w:fill="auto"/>
            <w:noWrap w:val="0"/>
            <w:vAlign w:val="center"/>
          </w:tcPr>
          <w:p w14:paraId="71657F5C">
            <w:pPr>
              <w:jc w:val="center"/>
              <w:rPr>
                <w:rFonts w:hint="eastAsia" w:ascii="仿宋_GB2312" w:hAnsi="宋体" w:eastAsia="仿宋_GB2312"/>
                <w:sz w:val="21"/>
                <w:szCs w:val="21"/>
              </w:rPr>
            </w:pPr>
            <w:r>
              <w:rPr>
                <w:rFonts w:hint="eastAsia" w:ascii="仿宋_GB2312" w:hAnsi="宋体" w:eastAsia="仿宋_GB2312"/>
                <w:sz w:val="21"/>
                <w:szCs w:val="21"/>
              </w:rPr>
              <w:t>√</w:t>
            </w:r>
          </w:p>
        </w:tc>
      </w:tr>
    </w:tbl>
    <w:p w14:paraId="1BCAD098">
      <w:pPr>
        <w:jc w:val="center"/>
        <w:rPr>
          <w:rFonts w:ascii="Times New Roman" w:hAnsi="Times New Roman" w:eastAsia="方正小标宋_GBK"/>
          <w:sz w:val="28"/>
          <w:szCs w:val="28"/>
        </w:rPr>
      </w:pPr>
    </w:p>
    <w:p w14:paraId="2883CA62">
      <w:pPr>
        <w:pStyle w:val="2"/>
        <w:jc w:val="center"/>
        <w:rPr>
          <w:rFonts w:ascii="方正小标宋_GBK" w:hAnsi="方正小标宋_GBK" w:eastAsia="方正小标宋_GBK"/>
          <w:b w:val="0"/>
          <w:bCs w:val="0"/>
          <w:sz w:val="30"/>
        </w:rPr>
      </w:pPr>
      <w:r>
        <w:rPr>
          <w:sz w:val="28"/>
          <w:szCs w:val="28"/>
        </w:rPr>
        <w:br w:type="page"/>
      </w:r>
      <w:bookmarkStart w:id="5" w:name="_Toc22385"/>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二</w:t>
      </w:r>
      <w:r>
        <w:rPr>
          <w:rFonts w:hint="eastAsia" w:ascii="方正小标宋_GBK" w:hAnsi="方正小标宋_GBK" w:eastAsia="方正小标宋_GBK"/>
          <w:b w:val="0"/>
          <w:bCs w:val="0"/>
          <w:sz w:val="30"/>
        </w:rPr>
        <w:t>）公共法律服务领域基层政务公开标准目录</w:t>
      </w:r>
      <w:bookmarkEnd w:id="2"/>
      <w:bookmarkEnd w:id="5"/>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14:paraId="033D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1701E551">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noWrap w:val="0"/>
            <w:vAlign w:val="center"/>
          </w:tcPr>
          <w:p w14:paraId="65C388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noWrap w:val="0"/>
            <w:vAlign w:val="center"/>
          </w:tcPr>
          <w:p w14:paraId="3B5418D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0"/>
            <w:vAlign w:val="center"/>
          </w:tcPr>
          <w:p w14:paraId="01D3C2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noWrap w:val="0"/>
            <w:vAlign w:val="center"/>
          </w:tcPr>
          <w:p w14:paraId="430F78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14:paraId="29CB83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noWrap w:val="0"/>
            <w:vAlign w:val="center"/>
          </w:tcPr>
          <w:p w14:paraId="6718592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noWrap w:val="0"/>
            <w:vAlign w:val="center"/>
          </w:tcPr>
          <w:p w14:paraId="3BA70D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noWrap w:val="0"/>
            <w:vAlign w:val="center"/>
          </w:tcPr>
          <w:p w14:paraId="0CEF0B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noWrap w:val="0"/>
            <w:vAlign w:val="center"/>
          </w:tcPr>
          <w:p w14:paraId="0BAF55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1BF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53EE57B7">
            <w:pPr>
              <w:widowControl/>
              <w:jc w:val="left"/>
              <w:rPr>
                <w:rFonts w:ascii="Times New Roman" w:hAnsi="Times New Roman"/>
                <w:color w:val="000000"/>
                <w:kern w:val="0"/>
                <w:sz w:val="22"/>
              </w:rPr>
            </w:pPr>
          </w:p>
        </w:tc>
        <w:tc>
          <w:tcPr>
            <w:tcW w:w="900" w:type="dxa"/>
            <w:noWrap w:val="0"/>
            <w:vAlign w:val="center"/>
          </w:tcPr>
          <w:p w14:paraId="6BC709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noWrap w:val="0"/>
            <w:vAlign w:val="center"/>
          </w:tcPr>
          <w:p w14:paraId="6AF218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noWrap w:val="0"/>
            <w:vAlign w:val="center"/>
          </w:tcPr>
          <w:p w14:paraId="5C90A5F5">
            <w:pPr>
              <w:widowControl/>
              <w:jc w:val="left"/>
              <w:rPr>
                <w:rFonts w:ascii="黑体" w:hAnsi="宋体" w:eastAsia="黑体" w:cs="宋体"/>
                <w:color w:val="000000"/>
                <w:kern w:val="0"/>
                <w:sz w:val="22"/>
              </w:rPr>
            </w:pPr>
          </w:p>
        </w:tc>
        <w:tc>
          <w:tcPr>
            <w:tcW w:w="1980" w:type="dxa"/>
            <w:vMerge w:val="continue"/>
            <w:noWrap w:val="0"/>
            <w:vAlign w:val="center"/>
          </w:tcPr>
          <w:p w14:paraId="58005AD0">
            <w:pPr>
              <w:widowControl/>
              <w:jc w:val="left"/>
              <w:rPr>
                <w:rFonts w:ascii="黑体" w:hAnsi="宋体" w:eastAsia="黑体" w:cs="宋体"/>
                <w:color w:val="000000"/>
                <w:kern w:val="0"/>
                <w:sz w:val="22"/>
              </w:rPr>
            </w:pPr>
          </w:p>
        </w:tc>
        <w:tc>
          <w:tcPr>
            <w:tcW w:w="1800" w:type="dxa"/>
            <w:vMerge w:val="continue"/>
            <w:noWrap w:val="0"/>
            <w:vAlign w:val="center"/>
          </w:tcPr>
          <w:p w14:paraId="6878FEBD">
            <w:pPr>
              <w:widowControl/>
              <w:jc w:val="left"/>
              <w:rPr>
                <w:rFonts w:ascii="黑体" w:hAnsi="宋体" w:eastAsia="黑体" w:cs="宋体"/>
                <w:color w:val="000000"/>
                <w:kern w:val="0"/>
                <w:sz w:val="22"/>
              </w:rPr>
            </w:pPr>
          </w:p>
        </w:tc>
        <w:tc>
          <w:tcPr>
            <w:tcW w:w="900" w:type="dxa"/>
            <w:vMerge w:val="continue"/>
            <w:noWrap w:val="0"/>
            <w:vAlign w:val="center"/>
          </w:tcPr>
          <w:p w14:paraId="25ECE3E5">
            <w:pPr>
              <w:widowControl/>
              <w:jc w:val="left"/>
              <w:rPr>
                <w:rFonts w:ascii="黑体" w:hAnsi="宋体" w:eastAsia="黑体" w:cs="宋体"/>
                <w:color w:val="000000"/>
                <w:kern w:val="0"/>
                <w:sz w:val="22"/>
              </w:rPr>
            </w:pPr>
          </w:p>
        </w:tc>
        <w:tc>
          <w:tcPr>
            <w:tcW w:w="2340" w:type="dxa"/>
            <w:vMerge w:val="continue"/>
            <w:noWrap w:val="0"/>
            <w:vAlign w:val="center"/>
          </w:tcPr>
          <w:p w14:paraId="38572926">
            <w:pPr>
              <w:widowControl/>
              <w:jc w:val="left"/>
              <w:rPr>
                <w:rFonts w:ascii="黑体" w:hAnsi="宋体" w:eastAsia="黑体" w:cs="宋体"/>
                <w:kern w:val="0"/>
                <w:sz w:val="22"/>
              </w:rPr>
            </w:pPr>
          </w:p>
        </w:tc>
        <w:tc>
          <w:tcPr>
            <w:tcW w:w="540" w:type="dxa"/>
            <w:noWrap w:val="0"/>
            <w:vAlign w:val="center"/>
          </w:tcPr>
          <w:p w14:paraId="6BF867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noWrap w:val="0"/>
            <w:vAlign w:val="center"/>
          </w:tcPr>
          <w:p w14:paraId="2CB346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noWrap w:val="0"/>
            <w:vAlign w:val="center"/>
          </w:tcPr>
          <w:p w14:paraId="7FA7F7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349628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14:paraId="4EB997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14:paraId="24ABA72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26A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D5D7B91">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1</w:t>
            </w:r>
          </w:p>
        </w:tc>
        <w:tc>
          <w:tcPr>
            <w:tcW w:w="900" w:type="dxa"/>
            <w:vMerge w:val="restart"/>
            <w:noWrap w:val="0"/>
            <w:vAlign w:val="center"/>
          </w:tcPr>
          <w:p w14:paraId="4D8F43FC">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法治宣传教育</w:t>
            </w:r>
          </w:p>
        </w:tc>
        <w:tc>
          <w:tcPr>
            <w:tcW w:w="1440" w:type="dxa"/>
            <w:noWrap w:val="0"/>
            <w:vAlign w:val="center"/>
          </w:tcPr>
          <w:p w14:paraId="1D0EDE2C">
            <w:pPr>
              <w:widowControl/>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法律知识普及服务</w:t>
            </w:r>
          </w:p>
        </w:tc>
        <w:tc>
          <w:tcPr>
            <w:tcW w:w="1620" w:type="dxa"/>
            <w:noWrap w:val="0"/>
            <w:vAlign w:val="center"/>
          </w:tcPr>
          <w:p w14:paraId="01C2A3BD">
            <w:pPr>
              <w:widowControl/>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普法动态资讯</w:t>
            </w:r>
          </w:p>
        </w:tc>
        <w:tc>
          <w:tcPr>
            <w:tcW w:w="1980" w:type="dxa"/>
            <w:noWrap w:val="0"/>
            <w:vAlign w:val="center"/>
          </w:tcPr>
          <w:p w14:paraId="03BA76F9">
            <w:pPr>
              <w:widowControl/>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《中共中央、国务院转发&lt;中央宣传部、司法部关于在公民中开展法治宣传教育的第七个五年规划（2016－2020年）&gt;》、</w:t>
            </w:r>
            <w:r>
              <w:rPr>
                <w:rFonts w:hint="eastAsia" w:ascii="仿宋_GB2312" w:hAnsi="宋体" w:eastAsia="仿宋_GB2312"/>
                <w:color w:val="000000"/>
                <w:sz w:val="21"/>
                <w:szCs w:val="21"/>
                <w:lang w:eastAsia="zh-CN"/>
              </w:rPr>
              <w:t>广东</w:t>
            </w:r>
            <w:r>
              <w:rPr>
                <w:rFonts w:hint="eastAsia" w:ascii="仿宋_GB2312" w:hAnsi="宋体" w:eastAsia="仿宋_GB2312"/>
                <w:color w:val="000000"/>
                <w:sz w:val="21"/>
                <w:szCs w:val="21"/>
              </w:rPr>
              <w:t>省“七五”普法规划</w:t>
            </w:r>
          </w:p>
        </w:tc>
        <w:tc>
          <w:tcPr>
            <w:tcW w:w="1800" w:type="dxa"/>
            <w:noWrap w:val="0"/>
            <w:vAlign w:val="center"/>
          </w:tcPr>
          <w:p w14:paraId="0C4FBEC6">
            <w:pPr>
              <w:widowControl/>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自制作或获取该信息之日起20个工作日内公开</w:t>
            </w:r>
          </w:p>
        </w:tc>
        <w:tc>
          <w:tcPr>
            <w:tcW w:w="900" w:type="dxa"/>
            <w:noWrap w:val="0"/>
            <w:vAlign w:val="center"/>
          </w:tcPr>
          <w:p w14:paraId="30B27484">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司法行政部门</w:t>
            </w:r>
          </w:p>
        </w:tc>
        <w:tc>
          <w:tcPr>
            <w:tcW w:w="2340" w:type="dxa"/>
            <w:noWrap w:val="0"/>
            <w:vAlign w:val="center"/>
          </w:tcPr>
          <w:p w14:paraId="6F2FACC8">
            <w:pPr>
              <w:widowControl/>
              <w:jc w:val="left"/>
              <w:textAlignment w:val="center"/>
              <w:rPr>
                <w:rFonts w:ascii="仿宋_GB2312" w:hAnsi="宋体" w:eastAsia="仿宋_GB2312"/>
                <w:color w:val="000000"/>
                <w:sz w:val="21"/>
                <w:szCs w:val="21"/>
              </w:rPr>
            </w:pPr>
            <w:r>
              <w:rPr>
                <w:rFonts w:ascii="仿宋_GB2312" w:hAnsi="宋体" w:eastAsia="仿宋_GB2312"/>
                <w:color w:val="000000"/>
                <w:sz w:val="21"/>
                <w:szCs w:val="21"/>
              </w:rPr>
              <w:t>■政府网站</w:t>
            </w:r>
          </w:p>
          <w:p w14:paraId="43FDAE86">
            <w:pPr>
              <w:widowControl/>
              <w:jc w:val="left"/>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注：有关公开信息可推送或归集至本省级法律服务网。</w:t>
            </w:r>
          </w:p>
        </w:tc>
        <w:tc>
          <w:tcPr>
            <w:tcW w:w="540" w:type="dxa"/>
            <w:noWrap w:val="0"/>
            <w:vAlign w:val="center"/>
          </w:tcPr>
          <w:p w14:paraId="069E0D79">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900" w:type="dxa"/>
            <w:noWrap w:val="0"/>
            <w:vAlign w:val="center"/>
          </w:tcPr>
          <w:p w14:paraId="4D4CA797">
            <w:pPr>
              <w:jc w:val="center"/>
              <w:rPr>
                <w:rFonts w:ascii="仿宋_GB2312" w:hAnsi="宋体" w:eastAsia="仿宋_GB2312"/>
                <w:color w:val="000000"/>
                <w:sz w:val="21"/>
                <w:szCs w:val="21"/>
              </w:rPr>
            </w:pPr>
          </w:p>
        </w:tc>
        <w:tc>
          <w:tcPr>
            <w:tcW w:w="540" w:type="dxa"/>
            <w:noWrap w:val="0"/>
            <w:vAlign w:val="center"/>
          </w:tcPr>
          <w:p w14:paraId="28F2D384">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noWrap w:val="0"/>
            <w:vAlign w:val="center"/>
          </w:tcPr>
          <w:p w14:paraId="3080A69D">
            <w:pPr>
              <w:jc w:val="center"/>
              <w:rPr>
                <w:rFonts w:ascii="仿宋_GB2312" w:hAnsi="宋体" w:eastAsia="仿宋_GB2312"/>
                <w:color w:val="000000"/>
                <w:sz w:val="21"/>
                <w:szCs w:val="21"/>
              </w:rPr>
            </w:pPr>
          </w:p>
        </w:tc>
        <w:tc>
          <w:tcPr>
            <w:tcW w:w="540" w:type="dxa"/>
            <w:noWrap w:val="0"/>
            <w:vAlign w:val="center"/>
          </w:tcPr>
          <w:p w14:paraId="02D5DC28">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noWrap w:val="0"/>
            <w:vAlign w:val="center"/>
          </w:tcPr>
          <w:p w14:paraId="6FFFAE30">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r w14:paraId="2A19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BEA9FD2">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2</w:t>
            </w:r>
          </w:p>
        </w:tc>
        <w:tc>
          <w:tcPr>
            <w:tcW w:w="900" w:type="dxa"/>
            <w:vMerge w:val="continue"/>
            <w:noWrap w:val="0"/>
            <w:vAlign w:val="center"/>
          </w:tcPr>
          <w:p w14:paraId="67FF665A">
            <w:pPr>
              <w:jc w:val="center"/>
              <w:rPr>
                <w:rFonts w:ascii="仿宋_GB2312" w:hAnsi="宋体" w:eastAsia="仿宋_GB2312"/>
                <w:color w:val="000000"/>
                <w:sz w:val="21"/>
                <w:szCs w:val="21"/>
              </w:rPr>
            </w:pPr>
          </w:p>
        </w:tc>
        <w:tc>
          <w:tcPr>
            <w:tcW w:w="1440" w:type="dxa"/>
            <w:noWrap w:val="0"/>
            <w:vAlign w:val="center"/>
          </w:tcPr>
          <w:p w14:paraId="2483CCEC">
            <w:pPr>
              <w:widowControl/>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推广法治文化服务</w:t>
            </w:r>
          </w:p>
        </w:tc>
        <w:tc>
          <w:tcPr>
            <w:tcW w:w="1620" w:type="dxa"/>
            <w:noWrap w:val="0"/>
            <w:vAlign w:val="center"/>
          </w:tcPr>
          <w:p w14:paraId="18BC8FED">
            <w:pPr>
              <w:tabs>
                <w:tab w:val="center" w:pos="4153"/>
                <w:tab w:val="right" w:pos="8306"/>
              </w:tabs>
              <w:snapToGrid w:val="0"/>
              <w:spacing w:line="360" w:lineRule="auto"/>
              <w:rPr>
                <w:rFonts w:ascii="仿宋_GB2312" w:hAnsi="宋体" w:eastAsia="仿宋_GB2312"/>
                <w:color w:val="000000"/>
                <w:sz w:val="21"/>
                <w:szCs w:val="21"/>
              </w:rPr>
            </w:pPr>
            <w:r>
              <w:rPr>
                <w:rFonts w:hint="eastAsia" w:ascii="仿宋_GB2312" w:hAnsi="宋体" w:eastAsia="仿宋_GB2312"/>
                <w:color w:val="000000"/>
                <w:sz w:val="21"/>
                <w:szCs w:val="21"/>
              </w:rPr>
              <w:t>辖区内法治文化阵地信息；法治文化作品</w:t>
            </w:r>
          </w:p>
        </w:tc>
        <w:tc>
          <w:tcPr>
            <w:tcW w:w="1980" w:type="dxa"/>
            <w:noWrap w:val="0"/>
            <w:vAlign w:val="center"/>
          </w:tcPr>
          <w:p w14:paraId="71B5934F">
            <w:pPr>
              <w:rPr>
                <w:rFonts w:ascii="仿宋_GB2312" w:hAnsi="宋体" w:eastAsia="仿宋_GB2312"/>
                <w:color w:val="000000"/>
                <w:sz w:val="21"/>
                <w:szCs w:val="21"/>
              </w:rPr>
            </w:pPr>
            <w:r>
              <w:rPr>
                <w:rFonts w:hint="eastAsia" w:ascii="仿宋_GB2312" w:hAnsi="宋体" w:eastAsia="仿宋_GB2312"/>
                <w:color w:val="000000"/>
                <w:sz w:val="21"/>
                <w:szCs w:val="21"/>
              </w:rPr>
              <w:t>同上</w:t>
            </w:r>
          </w:p>
        </w:tc>
        <w:tc>
          <w:tcPr>
            <w:tcW w:w="1800" w:type="dxa"/>
            <w:noWrap w:val="0"/>
            <w:vAlign w:val="center"/>
          </w:tcPr>
          <w:p w14:paraId="4B56DF53">
            <w:pPr>
              <w:rPr>
                <w:rFonts w:ascii="仿宋_GB2312" w:hAnsi="宋体" w:eastAsia="仿宋_GB2312"/>
                <w:color w:val="000000"/>
                <w:sz w:val="21"/>
                <w:szCs w:val="21"/>
              </w:rPr>
            </w:pPr>
            <w:r>
              <w:rPr>
                <w:rFonts w:hint="eastAsia" w:ascii="仿宋_GB2312" w:hAnsi="宋体" w:eastAsia="仿宋_GB2312"/>
                <w:color w:val="000000"/>
                <w:sz w:val="21"/>
                <w:szCs w:val="21"/>
              </w:rPr>
              <w:t>自制作或获取该信息之日起20个工作日内公开</w:t>
            </w:r>
          </w:p>
        </w:tc>
        <w:tc>
          <w:tcPr>
            <w:tcW w:w="900" w:type="dxa"/>
            <w:noWrap w:val="0"/>
            <w:vAlign w:val="center"/>
          </w:tcPr>
          <w:p w14:paraId="6D21FF62">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司法行政部门</w:t>
            </w:r>
          </w:p>
        </w:tc>
        <w:tc>
          <w:tcPr>
            <w:tcW w:w="2340" w:type="dxa"/>
            <w:noWrap w:val="0"/>
            <w:vAlign w:val="center"/>
          </w:tcPr>
          <w:p w14:paraId="24DC2453">
            <w:pPr>
              <w:widowControl/>
              <w:jc w:val="left"/>
              <w:textAlignment w:val="center"/>
              <w:rPr>
                <w:rFonts w:ascii="仿宋_GB2312" w:hAnsi="宋体" w:eastAsia="仿宋_GB2312"/>
                <w:color w:val="000000"/>
                <w:sz w:val="21"/>
                <w:szCs w:val="21"/>
              </w:rPr>
            </w:pPr>
            <w:r>
              <w:rPr>
                <w:rFonts w:ascii="仿宋_GB2312" w:hAnsi="宋体" w:eastAsia="仿宋_GB2312"/>
                <w:color w:val="000000"/>
                <w:sz w:val="21"/>
                <w:szCs w:val="21"/>
              </w:rPr>
              <w:t>■政府网站</w:t>
            </w:r>
          </w:p>
          <w:p w14:paraId="136DDC42">
            <w:pPr>
              <w:widowControl/>
              <w:jc w:val="left"/>
              <w:textAlignment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注：有关公开信息可推送或归集至本省级法律服务网。</w:t>
            </w:r>
          </w:p>
        </w:tc>
        <w:tc>
          <w:tcPr>
            <w:tcW w:w="540" w:type="dxa"/>
            <w:noWrap w:val="0"/>
            <w:vAlign w:val="center"/>
          </w:tcPr>
          <w:p w14:paraId="47A4C41F">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900" w:type="dxa"/>
            <w:noWrap w:val="0"/>
            <w:vAlign w:val="center"/>
          </w:tcPr>
          <w:p w14:paraId="2C3BB949">
            <w:pPr>
              <w:jc w:val="center"/>
              <w:rPr>
                <w:rFonts w:ascii="仿宋_GB2312" w:hAnsi="宋体" w:eastAsia="仿宋_GB2312"/>
                <w:color w:val="000000"/>
                <w:sz w:val="21"/>
                <w:szCs w:val="21"/>
              </w:rPr>
            </w:pPr>
          </w:p>
        </w:tc>
        <w:tc>
          <w:tcPr>
            <w:tcW w:w="540" w:type="dxa"/>
            <w:noWrap w:val="0"/>
            <w:vAlign w:val="center"/>
          </w:tcPr>
          <w:p w14:paraId="11814D9E">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noWrap w:val="0"/>
            <w:vAlign w:val="center"/>
          </w:tcPr>
          <w:p w14:paraId="2732D5B5">
            <w:pPr>
              <w:jc w:val="center"/>
              <w:rPr>
                <w:rFonts w:ascii="仿宋_GB2312" w:hAnsi="宋体" w:eastAsia="仿宋_GB2312"/>
                <w:color w:val="000000"/>
                <w:sz w:val="21"/>
                <w:szCs w:val="21"/>
              </w:rPr>
            </w:pPr>
          </w:p>
        </w:tc>
        <w:tc>
          <w:tcPr>
            <w:tcW w:w="540" w:type="dxa"/>
            <w:noWrap w:val="0"/>
            <w:vAlign w:val="center"/>
          </w:tcPr>
          <w:p w14:paraId="6F12FE5F">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noWrap w:val="0"/>
            <w:vAlign w:val="center"/>
          </w:tcPr>
          <w:p w14:paraId="2801DBB9">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bl>
    <w:p w14:paraId="39BC84DC">
      <w:pPr>
        <w:keepNext/>
        <w:keepLines/>
        <w:widowControl w:val="0"/>
        <w:spacing w:before="340" w:after="330" w:line="578" w:lineRule="auto"/>
        <w:jc w:val="center"/>
        <w:outlineLvl w:val="0"/>
        <w:rPr>
          <w:rFonts w:ascii="方正小标宋_GBK" w:hAnsi="方正小标宋_GBK" w:eastAsia="方正小标宋_GBK" w:cs="Times New Roman"/>
          <w:b w:val="0"/>
          <w:bCs w:val="0"/>
          <w:color w:val="auto"/>
          <w:kern w:val="44"/>
          <w:sz w:val="30"/>
          <w:szCs w:val="44"/>
          <w:lang w:val="en-US" w:eastAsia="zh-CN" w:bidi="ar-SA"/>
        </w:rPr>
      </w:pPr>
      <w:bookmarkStart w:id="6" w:name="_Toc24724712"/>
      <w:r>
        <w:rPr>
          <w:rFonts w:hint="eastAsia" w:ascii="方正小标宋_GBK" w:hAnsi="方正小标宋_GBK" w:eastAsia="方正小标宋_GBK"/>
          <w:b w:val="0"/>
          <w:bCs w:val="0"/>
          <w:sz w:val="30"/>
        </w:rPr>
        <w:br w:type="page"/>
      </w:r>
      <w:bookmarkStart w:id="7" w:name="_Toc12306"/>
      <w:r>
        <w:rPr>
          <w:rFonts w:hint="eastAsia" w:ascii="方正小标宋_GBK" w:hAnsi="方正小标宋_GBK" w:eastAsia="方正小标宋_GBK"/>
          <w:b w:val="0"/>
          <w:bCs w:val="0"/>
          <w:color w:val="auto"/>
          <w:sz w:val="30"/>
        </w:rPr>
        <w:t>（</w:t>
      </w:r>
      <w:r>
        <w:rPr>
          <w:rFonts w:hint="eastAsia" w:ascii="方正小标宋_GBK" w:hAnsi="方正小标宋_GBK" w:eastAsia="方正小标宋_GBK"/>
          <w:b w:val="0"/>
          <w:bCs w:val="0"/>
          <w:color w:val="auto"/>
          <w:sz w:val="30"/>
          <w:lang w:eastAsia="zh-CN"/>
        </w:rPr>
        <w:t>三</w:t>
      </w:r>
      <w:r>
        <w:rPr>
          <w:rFonts w:hint="eastAsia" w:ascii="方正小标宋_GBK" w:hAnsi="方正小标宋_GBK" w:eastAsia="方正小标宋_GBK"/>
          <w:b w:val="0"/>
          <w:bCs w:val="0"/>
          <w:color w:val="auto"/>
          <w:sz w:val="30"/>
        </w:rPr>
        <w:t>）</w:t>
      </w:r>
      <w:r>
        <w:rPr>
          <w:rFonts w:hint="eastAsia" w:ascii="方正小标宋_GBK" w:hAnsi="方正小标宋_GBK" w:eastAsia="方正小标宋_GBK" w:cs="Times New Roman"/>
          <w:b w:val="0"/>
          <w:bCs w:val="0"/>
          <w:color w:val="auto"/>
          <w:kern w:val="44"/>
          <w:sz w:val="30"/>
          <w:szCs w:val="44"/>
          <w:lang w:val="en-US" w:eastAsia="zh-CN" w:bidi="ar-SA"/>
        </w:rPr>
        <w:t>财政预决算领域基层政务公开标准目录</w:t>
      </w:r>
      <w:bookmarkEnd w:id="7"/>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14:paraId="6461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08E7BCAE">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14:paraId="1ADEDC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shd w:val="clear" w:color="auto" w:fill="auto"/>
            <w:vAlign w:val="center"/>
          </w:tcPr>
          <w:p w14:paraId="26ED60D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14:paraId="1DE161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14:paraId="24B6D7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268EE9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shd w:val="clear" w:color="auto" w:fill="auto"/>
            <w:vAlign w:val="center"/>
          </w:tcPr>
          <w:p w14:paraId="1F333D8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04DF4E0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3472B2C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5C3C56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A27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4D61FB8E">
            <w:pPr>
              <w:widowControl/>
              <w:jc w:val="left"/>
              <w:rPr>
                <w:rFonts w:ascii="Times New Roman" w:hAnsi="Times New Roman"/>
                <w:color w:val="000000"/>
                <w:kern w:val="0"/>
                <w:sz w:val="22"/>
              </w:rPr>
            </w:pPr>
          </w:p>
        </w:tc>
        <w:tc>
          <w:tcPr>
            <w:tcW w:w="720" w:type="dxa"/>
            <w:shd w:val="clear" w:color="auto" w:fill="auto"/>
            <w:vAlign w:val="center"/>
          </w:tcPr>
          <w:p w14:paraId="6F8B55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14:paraId="13175BF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shd w:val="clear" w:color="auto" w:fill="auto"/>
            <w:vAlign w:val="center"/>
          </w:tcPr>
          <w:p w14:paraId="469C49F7">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00E3E218">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07D23388">
            <w:pPr>
              <w:widowControl/>
              <w:jc w:val="left"/>
              <w:rPr>
                <w:rFonts w:ascii="黑体" w:hAnsi="宋体" w:eastAsia="黑体" w:cs="宋体"/>
                <w:color w:val="000000"/>
                <w:kern w:val="0"/>
                <w:sz w:val="22"/>
              </w:rPr>
            </w:pPr>
          </w:p>
        </w:tc>
        <w:tc>
          <w:tcPr>
            <w:tcW w:w="900" w:type="dxa"/>
            <w:vMerge w:val="continue"/>
            <w:shd w:val="clear" w:color="auto" w:fill="auto"/>
            <w:vAlign w:val="center"/>
          </w:tcPr>
          <w:p w14:paraId="56CA5FA7">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2D3350F0">
            <w:pPr>
              <w:widowControl/>
              <w:jc w:val="left"/>
              <w:rPr>
                <w:rFonts w:ascii="黑体" w:hAnsi="宋体" w:eastAsia="黑体" w:cs="宋体"/>
                <w:kern w:val="0"/>
                <w:sz w:val="22"/>
              </w:rPr>
            </w:pPr>
          </w:p>
        </w:tc>
        <w:tc>
          <w:tcPr>
            <w:tcW w:w="720" w:type="dxa"/>
            <w:shd w:val="clear" w:color="auto" w:fill="auto"/>
            <w:vAlign w:val="center"/>
          </w:tcPr>
          <w:p w14:paraId="58B1EE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21065F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620D48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7C7952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2A8D51C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59F048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7AD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0" w:hRule="atLeast"/>
        </w:trPr>
        <w:tc>
          <w:tcPr>
            <w:tcW w:w="540" w:type="dxa"/>
            <w:shd w:val="clear" w:color="auto" w:fill="auto"/>
            <w:vAlign w:val="center"/>
          </w:tcPr>
          <w:p w14:paraId="74D7486F">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1</w:t>
            </w:r>
          </w:p>
        </w:tc>
        <w:tc>
          <w:tcPr>
            <w:tcW w:w="720" w:type="dxa"/>
            <w:shd w:val="clear" w:color="auto" w:fill="auto"/>
            <w:vAlign w:val="center"/>
          </w:tcPr>
          <w:p w14:paraId="5606912D">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财政预决算</w:t>
            </w:r>
          </w:p>
        </w:tc>
        <w:tc>
          <w:tcPr>
            <w:tcW w:w="720" w:type="dxa"/>
            <w:shd w:val="clear" w:color="auto" w:fill="auto"/>
            <w:vAlign w:val="center"/>
          </w:tcPr>
          <w:p w14:paraId="66473771">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政府预算</w:t>
            </w:r>
          </w:p>
        </w:tc>
        <w:tc>
          <w:tcPr>
            <w:tcW w:w="3240" w:type="dxa"/>
            <w:shd w:val="clear" w:color="auto" w:fill="auto"/>
            <w:vAlign w:val="center"/>
          </w:tcPr>
          <w:p w14:paraId="4EE2DE83">
            <w:pPr>
              <w:widowControl/>
              <w:textAlignment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年度政府财政预算执行情况和年度财政预算草案：①财政收入执行情况；②财政支出执行情况；③财政预算收入安排；④财政预算支出安排</w:t>
            </w:r>
          </w:p>
        </w:tc>
        <w:tc>
          <w:tcPr>
            <w:tcW w:w="1800" w:type="dxa"/>
            <w:shd w:val="clear" w:color="auto" w:fill="auto"/>
            <w:vAlign w:val="center"/>
          </w:tcPr>
          <w:p w14:paraId="113E1E6A">
            <w:pPr>
              <w:widowControl/>
              <w:textAlignment w:val="center"/>
              <w:rPr>
                <w:rFonts w:hint="default" w:ascii="仿宋_GB2312" w:hAnsi="宋体" w:eastAsia="仿宋_GB2312"/>
                <w:color w:val="000000"/>
                <w:sz w:val="21"/>
                <w:szCs w:val="21"/>
                <w:lang w:val="en"/>
              </w:rPr>
            </w:pPr>
            <w:r>
              <w:rPr>
                <w:rFonts w:hint="default" w:ascii="仿宋_GB2312" w:hAnsi="宋体" w:eastAsia="仿宋_GB2312"/>
                <w:color w:val="000000"/>
                <w:sz w:val="21"/>
                <w:szCs w:val="21"/>
                <w:lang w:val="en"/>
              </w:rPr>
              <w:t>《中华人民共和国</w:t>
            </w:r>
            <w:r>
              <w:rPr>
                <w:rFonts w:hint="eastAsia" w:ascii="仿宋_GB2312" w:hAnsi="宋体" w:eastAsia="仿宋_GB2312"/>
                <w:color w:val="000000"/>
                <w:sz w:val="21"/>
                <w:szCs w:val="21"/>
                <w:lang w:val="en" w:eastAsia="zh-CN"/>
              </w:rPr>
              <w:t>预算</w:t>
            </w:r>
            <w:r>
              <w:rPr>
                <w:rFonts w:hint="default" w:ascii="仿宋_GB2312" w:hAnsi="宋体" w:eastAsia="仿宋_GB2312"/>
                <w:color w:val="000000"/>
                <w:sz w:val="21"/>
                <w:szCs w:val="21"/>
                <w:lang w:val="en"/>
              </w:rPr>
              <w:t>法》</w:t>
            </w:r>
            <w:r>
              <w:rPr>
                <w:rFonts w:hint="eastAsia" w:ascii="仿宋_GB2312" w:hAnsi="宋体" w:eastAsia="仿宋_GB2312"/>
                <w:color w:val="000000"/>
                <w:sz w:val="21"/>
                <w:szCs w:val="21"/>
              </w:rPr>
              <w:t>、</w:t>
            </w:r>
            <w:r>
              <w:rPr>
                <w:rFonts w:hint="default" w:ascii="仿宋_GB2312" w:hAnsi="宋体" w:eastAsia="仿宋_GB2312"/>
                <w:color w:val="000000"/>
                <w:sz w:val="21"/>
                <w:szCs w:val="21"/>
                <w:lang w:val="en"/>
              </w:rPr>
              <w:t>《中华人民共和国政府信息公开条例》</w:t>
            </w:r>
          </w:p>
        </w:tc>
        <w:tc>
          <w:tcPr>
            <w:tcW w:w="1620" w:type="dxa"/>
            <w:shd w:val="clear" w:color="auto" w:fill="auto"/>
            <w:vAlign w:val="center"/>
          </w:tcPr>
          <w:p w14:paraId="17C2CE12">
            <w:pPr>
              <w:widowControl/>
              <w:textAlignment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rPr>
              <w:t>本级人民代表大会批准后20日内</w:t>
            </w:r>
          </w:p>
        </w:tc>
        <w:tc>
          <w:tcPr>
            <w:tcW w:w="900" w:type="dxa"/>
            <w:shd w:val="clear" w:color="auto" w:fill="auto"/>
            <w:vAlign w:val="center"/>
          </w:tcPr>
          <w:p w14:paraId="7D5F95CE">
            <w:pPr>
              <w:widowControl/>
              <w:textAlignment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乡镇人民政府</w:t>
            </w:r>
          </w:p>
        </w:tc>
        <w:tc>
          <w:tcPr>
            <w:tcW w:w="1800" w:type="dxa"/>
            <w:shd w:val="clear" w:color="auto" w:fill="auto"/>
            <w:vAlign w:val="center"/>
          </w:tcPr>
          <w:p w14:paraId="051D1402">
            <w:pPr>
              <w:widowControl/>
              <w:textAlignment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■政府网站</w:t>
            </w:r>
          </w:p>
          <w:p w14:paraId="293645D5">
            <w:pPr>
              <w:widowControl/>
              <w:textAlignment w:val="center"/>
              <w:rPr>
                <w:rFonts w:ascii="仿宋_GB2312" w:hAnsi="宋体" w:eastAsia="仿宋_GB2312"/>
                <w:color w:val="000000"/>
                <w:sz w:val="21"/>
                <w:szCs w:val="21"/>
              </w:rPr>
            </w:pPr>
          </w:p>
        </w:tc>
        <w:tc>
          <w:tcPr>
            <w:tcW w:w="720" w:type="dxa"/>
            <w:shd w:val="clear" w:color="auto" w:fill="auto"/>
            <w:vAlign w:val="center"/>
          </w:tcPr>
          <w:p w14:paraId="5721533A">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shd w:val="clear" w:color="auto" w:fill="auto"/>
            <w:vAlign w:val="center"/>
          </w:tcPr>
          <w:p w14:paraId="27D8CD28">
            <w:pPr>
              <w:widowControl/>
              <w:jc w:val="center"/>
              <w:textAlignment w:val="center"/>
              <w:rPr>
                <w:rFonts w:ascii="仿宋_GB2312" w:hAnsi="宋体" w:eastAsia="仿宋_GB2312"/>
                <w:color w:val="000000"/>
                <w:sz w:val="21"/>
                <w:szCs w:val="21"/>
              </w:rPr>
            </w:pPr>
          </w:p>
        </w:tc>
        <w:tc>
          <w:tcPr>
            <w:tcW w:w="551" w:type="dxa"/>
            <w:shd w:val="clear" w:color="auto" w:fill="auto"/>
            <w:vAlign w:val="center"/>
          </w:tcPr>
          <w:p w14:paraId="55AD5899">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vAlign w:val="center"/>
          </w:tcPr>
          <w:p w14:paraId="6B9730DA">
            <w:pPr>
              <w:widowControl/>
              <w:jc w:val="center"/>
              <w:textAlignment w:val="center"/>
              <w:rPr>
                <w:rFonts w:ascii="仿宋_GB2312" w:hAnsi="宋体" w:eastAsia="仿宋_GB2312"/>
                <w:color w:val="000000"/>
                <w:sz w:val="21"/>
                <w:szCs w:val="21"/>
              </w:rPr>
            </w:pPr>
          </w:p>
        </w:tc>
        <w:tc>
          <w:tcPr>
            <w:tcW w:w="720" w:type="dxa"/>
            <w:shd w:val="clear" w:color="auto" w:fill="auto"/>
            <w:vAlign w:val="center"/>
          </w:tcPr>
          <w:p w14:paraId="026F509E">
            <w:pPr>
              <w:widowControl/>
              <w:jc w:val="center"/>
              <w:textAlignment w:val="center"/>
              <w:rPr>
                <w:rFonts w:ascii="仿宋_GB2312" w:hAnsi="宋体" w:eastAsia="仿宋_GB2312"/>
                <w:color w:val="000000"/>
                <w:sz w:val="21"/>
                <w:szCs w:val="21"/>
              </w:rPr>
            </w:pPr>
          </w:p>
        </w:tc>
        <w:tc>
          <w:tcPr>
            <w:tcW w:w="720" w:type="dxa"/>
            <w:shd w:val="clear" w:color="auto" w:fill="auto"/>
            <w:vAlign w:val="center"/>
          </w:tcPr>
          <w:p w14:paraId="738D91A7">
            <w:pPr>
              <w:widowControl/>
              <w:jc w:val="center"/>
              <w:textAlignment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bl>
    <w:p w14:paraId="5F15BE06"/>
    <w:p w14:paraId="59C7FF45">
      <w:pP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14:paraId="56D1DF23">
      <w:pPr>
        <w:pStyle w:val="2"/>
        <w:jc w:val="center"/>
        <w:rPr>
          <w:rFonts w:ascii="方正小标宋_GBK" w:hAnsi="方正小标宋_GBK" w:eastAsia="方正小标宋_GBK"/>
          <w:b w:val="0"/>
          <w:bCs w:val="0"/>
          <w:color w:val="auto"/>
          <w:sz w:val="30"/>
        </w:rPr>
      </w:pPr>
      <w:bookmarkStart w:id="8" w:name="_Toc16194"/>
      <w:r>
        <w:rPr>
          <w:rFonts w:hint="eastAsia" w:ascii="方正小标宋_GBK" w:hAnsi="方正小标宋_GBK" w:eastAsia="方正小标宋_GBK"/>
          <w:b w:val="0"/>
          <w:bCs w:val="0"/>
          <w:color w:val="auto"/>
          <w:sz w:val="30"/>
        </w:rPr>
        <w:t>（</w:t>
      </w:r>
      <w:r>
        <w:rPr>
          <w:rFonts w:hint="eastAsia" w:ascii="方正小标宋_GBK" w:hAnsi="方正小标宋_GBK" w:eastAsia="方正小标宋_GBK"/>
          <w:b w:val="0"/>
          <w:bCs w:val="0"/>
          <w:color w:val="auto"/>
          <w:sz w:val="30"/>
          <w:lang w:eastAsia="zh-CN"/>
        </w:rPr>
        <w:t>四</w:t>
      </w:r>
      <w:r>
        <w:rPr>
          <w:rFonts w:hint="eastAsia" w:ascii="方正小标宋_GBK" w:hAnsi="方正小标宋_GBK" w:eastAsia="方正小标宋_GBK"/>
          <w:b w:val="0"/>
          <w:bCs w:val="0"/>
          <w:color w:val="auto"/>
          <w:sz w:val="30"/>
        </w:rPr>
        <w:t>）就业领域基层政务公开标准目录</w:t>
      </w:r>
      <w:bookmarkEnd w:id="6"/>
      <w:bookmarkEnd w:id="8"/>
    </w:p>
    <w:tbl>
      <w:tblPr>
        <w:tblStyle w:val="8"/>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14:paraId="4708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085F8F9A">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shd w:val="clear" w:color="auto" w:fill="auto"/>
            <w:noWrap w:val="0"/>
            <w:vAlign w:val="center"/>
          </w:tcPr>
          <w:p w14:paraId="131DF75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noWrap w:val="0"/>
            <w:vAlign w:val="center"/>
          </w:tcPr>
          <w:p w14:paraId="119A7E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shd w:val="clear" w:color="auto" w:fill="auto"/>
            <w:noWrap w:val="0"/>
            <w:vAlign w:val="center"/>
          </w:tcPr>
          <w:p w14:paraId="2D89BB6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noWrap w:val="0"/>
            <w:vAlign w:val="center"/>
          </w:tcPr>
          <w:p w14:paraId="7522906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shd w:val="clear" w:color="auto" w:fill="auto"/>
            <w:noWrap w:val="0"/>
            <w:vAlign w:val="center"/>
          </w:tcPr>
          <w:p w14:paraId="69846A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shd w:val="clear" w:color="auto" w:fill="auto"/>
            <w:noWrap w:val="0"/>
            <w:vAlign w:val="center"/>
          </w:tcPr>
          <w:p w14:paraId="0BAA468E">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shd w:val="clear" w:color="auto" w:fill="auto"/>
            <w:noWrap w:val="0"/>
            <w:vAlign w:val="center"/>
          </w:tcPr>
          <w:p w14:paraId="69B847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14:paraId="249C52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5663DA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B68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Merge w:val="continue"/>
            <w:shd w:val="clear" w:color="auto" w:fill="auto"/>
            <w:noWrap w:val="0"/>
            <w:vAlign w:val="center"/>
          </w:tcPr>
          <w:p w14:paraId="544594F9">
            <w:pPr>
              <w:widowControl/>
              <w:jc w:val="left"/>
              <w:rPr>
                <w:rFonts w:ascii="Times New Roman" w:hAnsi="Times New Roman"/>
                <w:color w:val="000000"/>
                <w:kern w:val="0"/>
                <w:sz w:val="22"/>
              </w:rPr>
            </w:pPr>
          </w:p>
        </w:tc>
        <w:tc>
          <w:tcPr>
            <w:tcW w:w="720" w:type="dxa"/>
            <w:shd w:val="clear" w:color="auto" w:fill="auto"/>
            <w:noWrap w:val="0"/>
            <w:vAlign w:val="center"/>
          </w:tcPr>
          <w:p w14:paraId="6560D4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noWrap w:val="0"/>
            <w:vAlign w:val="center"/>
          </w:tcPr>
          <w:p w14:paraId="5F4D16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noWrap w:val="0"/>
            <w:vAlign w:val="center"/>
          </w:tcPr>
          <w:p w14:paraId="4E07EAC3">
            <w:pPr>
              <w:widowControl/>
              <w:jc w:val="left"/>
              <w:rPr>
                <w:rFonts w:ascii="黑体" w:hAnsi="宋体" w:eastAsia="黑体" w:cs="宋体"/>
                <w:color w:val="000000"/>
                <w:kern w:val="0"/>
                <w:sz w:val="22"/>
              </w:rPr>
            </w:pPr>
          </w:p>
        </w:tc>
        <w:tc>
          <w:tcPr>
            <w:tcW w:w="1620" w:type="dxa"/>
            <w:vMerge w:val="continue"/>
            <w:shd w:val="clear" w:color="auto" w:fill="auto"/>
            <w:noWrap w:val="0"/>
            <w:vAlign w:val="center"/>
          </w:tcPr>
          <w:p w14:paraId="5FE4BA9E">
            <w:pPr>
              <w:widowControl/>
              <w:jc w:val="left"/>
              <w:rPr>
                <w:rFonts w:ascii="黑体" w:hAnsi="宋体" w:eastAsia="黑体" w:cs="宋体"/>
                <w:color w:val="000000"/>
                <w:kern w:val="0"/>
                <w:sz w:val="22"/>
              </w:rPr>
            </w:pPr>
          </w:p>
        </w:tc>
        <w:tc>
          <w:tcPr>
            <w:tcW w:w="1800" w:type="dxa"/>
            <w:vMerge w:val="continue"/>
            <w:shd w:val="clear" w:color="auto" w:fill="auto"/>
            <w:noWrap w:val="0"/>
            <w:vAlign w:val="center"/>
          </w:tcPr>
          <w:p w14:paraId="5CE8A25F">
            <w:pPr>
              <w:widowControl/>
              <w:jc w:val="left"/>
              <w:rPr>
                <w:rFonts w:ascii="黑体" w:hAnsi="宋体" w:eastAsia="黑体" w:cs="宋体"/>
                <w:color w:val="000000"/>
                <w:kern w:val="0"/>
                <w:sz w:val="22"/>
              </w:rPr>
            </w:pPr>
          </w:p>
        </w:tc>
        <w:tc>
          <w:tcPr>
            <w:tcW w:w="720" w:type="dxa"/>
            <w:vMerge w:val="continue"/>
            <w:shd w:val="clear" w:color="auto" w:fill="auto"/>
            <w:noWrap w:val="0"/>
            <w:vAlign w:val="center"/>
          </w:tcPr>
          <w:p w14:paraId="4262D190">
            <w:pPr>
              <w:widowControl/>
              <w:jc w:val="left"/>
              <w:rPr>
                <w:rFonts w:ascii="黑体" w:hAnsi="宋体" w:eastAsia="黑体" w:cs="宋体"/>
                <w:color w:val="000000"/>
                <w:kern w:val="0"/>
                <w:sz w:val="22"/>
              </w:rPr>
            </w:pPr>
          </w:p>
        </w:tc>
        <w:tc>
          <w:tcPr>
            <w:tcW w:w="1980" w:type="dxa"/>
            <w:vMerge w:val="continue"/>
            <w:shd w:val="clear" w:color="auto" w:fill="auto"/>
            <w:noWrap w:val="0"/>
            <w:vAlign w:val="center"/>
          </w:tcPr>
          <w:p w14:paraId="49071D85">
            <w:pPr>
              <w:widowControl/>
              <w:jc w:val="left"/>
              <w:rPr>
                <w:rFonts w:ascii="黑体" w:hAnsi="宋体" w:eastAsia="黑体" w:cs="宋体"/>
                <w:kern w:val="0"/>
                <w:sz w:val="22"/>
              </w:rPr>
            </w:pPr>
          </w:p>
        </w:tc>
        <w:tc>
          <w:tcPr>
            <w:tcW w:w="612" w:type="dxa"/>
            <w:shd w:val="clear" w:color="auto" w:fill="auto"/>
            <w:noWrap w:val="0"/>
            <w:vAlign w:val="center"/>
          </w:tcPr>
          <w:p w14:paraId="7C01B0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4162D1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14:paraId="562BDE3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2C547D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1DC63E6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14:paraId="550B92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504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7F07C5D2">
            <w:pPr>
              <w:jc w:val="center"/>
              <w:rPr>
                <w:rFonts w:ascii="仿宋_GB2312" w:hAnsi="宋体" w:eastAsia="仿宋_GB2312"/>
                <w:color w:val="000000"/>
                <w:sz w:val="21"/>
                <w:szCs w:val="21"/>
              </w:rPr>
            </w:pPr>
            <w:r>
              <w:rPr>
                <w:rFonts w:hint="eastAsia" w:ascii="仿宋_GB2312" w:hAnsi="宋体" w:eastAsia="仿宋_GB2312"/>
                <w:color w:val="000000"/>
                <w:sz w:val="21"/>
                <w:szCs w:val="21"/>
              </w:rPr>
              <w:t>1</w:t>
            </w:r>
          </w:p>
        </w:tc>
        <w:tc>
          <w:tcPr>
            <w:tcW w:w="720" w:type="dxa"/>
            <w:vMerge w:val="restart"/>
            <w:shd w:val="clear" w:color="auto" w:fill="auto"/>
            <w:noWrap w:val="0"/>
            <w:vAlign w:val="center"/>
          </w:tcPr>
          <w:p w14:paraId="17325C77">
            <w:pPr>
              <w:jc w:val="center"/>
              <w:rPr>
                <w:rFonts w:ascii="仿宋_GB2312" w:hAnsi="宋体" w:eastAsia="仿宋_GB2312"/>
                <w:color w:val="000000"/>
                <w:sz w:val="21"/>
                <w:szCs w:val="21"/>
              </w:rPr>
            </w:pPr>
            <w:r>
              <w:rPr>
                <w:rFonts w:hint="eastAsia" w:ascii="仿宋_GB2312" w:hAnsi="宋体" w:eastAsia="仿宋_GB2312"/>
                <w:color w:val="000000"/>
                <w:sz w:val="21"/>
                <w:szCs w:val="21"/>
              </w:rPr>
              <w:t>就业信息服务</w:t>
            </w:r>
          </w:p>
        </w:tc>
        <w:tc>
          <w:tcPr>
            <w:tcW w:w="1260" w:type="dxa"/>
            <w:shd w:val="clear" w:color="auto" w:fill="auto"/>
            <w:noWrap w:val="0"/>
            <w:vAlign w:val="center"/>
          </w:tcPr>
          <w:p w14:paraId="616B81FA">
            <w:pPr>
              <w:rPr>
                <w:rFonts w:ascii="仿宋_GB2312" w:hAnsi="宋体" w:eastAsia="仿宋_GB2312"/>
                <w:color w:val="000000"/>
                <w:sz w:val="21"/>
                <w:szCs w:val="21"/>
              </w:rPr>
            </w:pPr>
            <w:r>
              <w:rPr>
                <w:rFonts w:hint="eastAsia" w:ascii="仿宋_GB2312" w:hAnsi="宋体" w:eastAsia="仿宋_GB2312"/>
                <w:color w:val="000000"/>
                <w:sz w:val="21"/>
                <w:szCs w:val="21"/>
              </w:rPr>
              <w:t>就业政策法规咨询</w:t>
            </w:r>
          </w:p>
        </w:tc>
        <w:tc>
          <w:tcPr>
            <w:tcW w:w="2520" w:type="dxa"/>
            <w:shd w:val="clear" w:color="auto" w:fill="auto"/>
            <w:noWrap w:val="0"/>
            <w:vAlign w:val="center"/>
          </w:tcPr>
          <w:p w14:paraId="5F1AE697">
            <w:pPr>
              <w:rPr>
                <w:rFonts w:ascii="仿宋_GB2312" w:hAnsi="宋体" w:eastAsia="仿宋_GB2312"/>
                <w:color w:val="000000"/>
                <w:sz w:val="21"/>
                <w:szCs w:val="21"/>
              </w:rPr>
            </w:pPr>
            <w:r>
              <w:rPr>
                <w:rFonts w:hint="eastAsia" w:ascii="仿宋_GB2312" w:hAnsi="宋体" w:eastAsia="仿宋_GB2312"/>
                <w:color w:val="000000"/>
                <w:sz w:val="21"/>
                <w:szCs w:val="21"/>
              </w:rPr>
              <w:t>就业创业政策项目、对象范围、政策申请条件、政策申请材料、办理流程、办理地点（方式）、咨询电话</w:t>
            </w:r>
          </w:p>
        </w:tc>
        <w:tc>
          <w:tcPr>
            <w:tcW w:w="1620" w:type="dxa"/>
            <w:vMerge w:val="restart"/>
            <w:shd w:val="clear" w:color="auto" w:fill="auto"/>
            <w:noWrap w:val="0"/>
            <w:vAlign w:val="center"/>
          </w:tcPr>
          <w:p w14:paraId="1205179A">
            <w:pPr>
              <w:rPr>
                <w:rFonts w:ascii="仿宋_GB2312" w:hAnsi="宋体" w:eastAsia="仿宋_GB2312"/>
                <w:color w:val="000000"/>
                <w:sz w:val="21"/>
                <w:szCs w:val="21"/>
              </w:rPr>
            </w:pPr>
            <w:r>
              <w:rPr>
                <w:rFonts w:hint="default" w:ascii="仿宋_GB2312" w:hAnsi="宋体" w:eastAsia="仿宋_GB2312"/>
                <w:color w:val="000000"/>
                <w:sz w:val="21"/>
                <w:szCs w:val="21"/>
                <w:lang w:val="en"/>
              </w:rPr>
              <w:t>《中华人民共和国政府信息公开条例》</w:t>
            </w:r>
            <w:r>
              <w:rPr>
                <w:rFonts w:hint="eastAsia" w:ascii="仿宋_GB2312" w:hAnsi="宋体" w:eastAsia="仿宋_GB2312"/>
                <w:color w:val="000000"/>
                <w:sz w:val="21"/>
                <w:szCs w:val="21"/>
              </w:rPr>
              <w:t>、《</w:t>
            </w:r>
            <w:r>
              <w:rPr>
                <w:rFonts w:hint="default" w:ascii="仿宋_GB2312" w:hAnsi="宋体" w:eastAsia="仿宋_GB2312"/>
                <w:color w:val="000000"/>
                <w:sz w:val="21"/>
                <w:szCs w:val="21"/>
                <w:lang w:val="en"/>
              </w:rPr>
              <w:t>中华人民共和国</w:t>
            </w:r>
            <w:r>
              <w:rPr>
                <w:rFonts w:hint="eastAsia" w:ascii="仿宋_GB2312" w:hAnsi="宋体" w:eastAsia="仿宋_GB2312"/>
                <w:color w:val="000000"/>
                <w:sz w:val="21"/>
                <w:szCs w:val="21"/>
              </w:rPr>
              <w:t>就业促进法》、《人力资源市场暂行条例》</w:t>
            </w:r>
          </w:p>
        </w:tc>
        <w:tc>
          <w:tcPr>
            <w:tcW w:w="1800" w:type="dxa"/>
            <w:shd w:val="clear" w:color="auto" w:fill="auto"/>
            <w:noWrap w:val="0"/>
            <w:vAlign w:val="center"/>
          </w:tcPr>
          <w:p w14:paraId="2A19B0D6">
            <w:pPr>
              <w:rPr>
                <w:rFonts w:ascii="仿宋_GB2312" w:hAnsi="宋体" w:eastAsia="仿宋_GB2312"/>
                <w:color w:val="000000"/>
                <w:sz w:val="21"/>
                <w:szCs w:val="21"/>
              </w:rPr>
            </w:pPr>
            <w:r>
              <w:rPr>
                <w:rFonts w:hint="eastAsia" w:ascii="仿宋_GB2312" w:hAnsi="宋体" w:eastAsia="仿宋_GB2312"/>
                <w:color w:val="000000"/>
                <w:sz w:val="21"/>
                <w:szCs w:val="21"/>
              </w:rPr>
              <w:t>公开事项信息形成或变更之日起20个工作日内公开</w:t>
            </w:r>
          </w:p>
        </w:tc>
        <w:tc>
          <w:tcPr>
            <w:tcW w:w="720" w:type="dxa"/>
            <w:shd w:val="clear" w:color="auto" w:fill="auto"/>
            <w:noWrap w:val="0"/>
            <w:vAlign w:val="center"/>
          </w:tcPr>
          <w:p w14:paraId="68A65C5F">
            <w:pPr>
              <w:jc w:val="center"/>
              <w:rPr>
                <w:rFonts w:ascii="仿宋_GB2312" w:hAnsi="宋体" w:eastAsia="仿宋_GB2312"/>
                <w:color w:val="000000"/>
                <w:sz w:val="21"/>
                <w:szCs w:val="21"/>
              </w:rPr>
            </w:pPr>
            <w:r>
              <w:rPr>
                <w:rFonts w:hint="eastAsia" w:ascii="仿宋_GB2312" w:hAnsi="宋体" w:eastAsia="仿宋_GB2312"/>
                <w:color w:val="000000"/>
                <w:sz w:val="21"/>
                <w:szCs w:val="21"/>
              </w:rPr>
              <w:t>人力资源社会保障部门</w:t>
            </w:r>
          </w:p>
        </w:tc>
        <w:tc>
          <w:tcPr>
            <w:tcW w:w="1980" w:type="dxa"/>
            <w:vMerge w:val="restart"/>
            <w:shd w:val="clear" w:color="auto" w:fill="auto"/>
            <w:noWrap w:val="0"/>
            <w:vAlign w:val="center"/>
          </w:tcPr>
          <w:p w14:paraId="7CB417E1">
            <w:pPr>
              <w:rPr>
                <w:rFonts w:ascii="仿宋_GB2312" w:hAnsi="宋体" w:eastAsia="仿宋_GB2312"/>
                <w:color w:val="000000"/>
                <w:sz w:val="21"/>
                <w:szCs w:val="21"/>
              </w:rPr>
            </w:pPr>
            <w:r>
              <w:rPr>
                <w:rFonts w:hint="eastAsia" w:ascii="仿宋_GB2312" w:hAnsi="宋体" w:eastAsia="仿宋_GB2312"/>
                <w:sz w:val="21"/>
                <w:szCs w:val="21"/>
              </w:rPr>
              <w:t>■社区/企事业单位/村公示栏</w:t>
            </w:r>
          </w:p>
        </w:tc>
        <w:tc>
          <w:tcPr>
            <w:tcW w:w="612" w:type="dxa"/>
            <w:shd w:val="clear" w:color="auto" w:fill="auto"/>
            <w:noWrap w:val="0"/>
            <w:vAlign w:val="center"/>
          </w:tcPr>
          <w:p w14:paraId="03BD92CE">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shd w:val="clear" w:color="auto" w:fill="auto"/>
            <w:noWrap w:val="0"/>
            <w:vAlign w:val="center"/>
          </w:tcPr>
          <w:p w14:paraId="01E67AAA">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551" w:type="dxa"/>
            <w:shd w:val="clear" w:color="auto" w:fill="auto"/>
            <w:noWrap w:val="0"/>
            <w:vAlign w:val="center"/>
          </w:tcPr>
          <w:p w14:paraId="72ED87E2">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14:paraId="20EC1900">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720" w:type="dxa"/>
            <w:shd w:val="clear" w:color="auto" w:fill="auto"/>
            <w:noWrap w:val="0"/>
            <w:vAlign w:val="center"/>
          </w:tcPr>
          <w:p w14:paraId="735FC9B7">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14:paraId="4AADE8EA">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r w14:paraId="0F10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67018AA7">
            <w:pPr>
              <w:jc w:val="center"/>
              <w:rPr>
                <w:rFonts w:ascii="仿宋_GB2312" w:hAnsi="宋体" w:eastAsia="仿宋_GB2312"/>
                <w:color w:val="000000"/>
                <w:sz w:val="21"/>
                <w:szCs w:val="21"/>
              </w:rPr>
            </w:pPr>
            <w:r>
              <w:rPr>
                <w:rFonts w:hint="eastAsia" w:ascii="仿宋_GB2312" w:hAnsi="宋体" w:eastAsia="仿宋_GB2312"/>
                <w:color w:val="000000"/>
                <w:sz w:val="21"/>
                <w:szCs w:val="21"/>
              </w:rPr>
              <w:t>2</w:t>
            </w:r>
          </w:p>
        </w:tc>
        <w:tc>
          <w:tcPr>
            <w:tcW w:w="720" w:type="dxa"/>
            <w:vMerge w:val="continue"/>
            <w:shd w:val="clear" w:color="auto" w:fill="auto"/>
            <w:noWrap w:val="0"/>
            <w:vAlign w:val="center"/>
          </w:tcPr>
          <w:p w14:paraId="03512805">
            <w:pPr>
              <w:rPr>
                <w:rFonts w:ascii="仿宋_GB2312" w:hAnsi="宋体" w:eastAsia="仿宋_GB2312"/>
                <w:color w:val="000000"/>
                <w:sz w:val="21"/>
                <w:szCs w:val="21"/>
              </w:rPr>
            </w:pPr>
          </w:p>
        </w:tc>
        <w:tc>
          <w:tcPr>
            <w:tcW w:w="1260" w:type="dxa"/>
            <w:shd w:val="clear" w:color="auto" w:fill="auto"/>
            <w:noWrap w:val="0"/>
            <w:vAlign w:val="center"/>
          </w:tcPr>
          <w:p w14:paraId="31D0A20E">
            <w:pPr>
              <w:rPr>
                <w:rFonts w:ascii="仿宋_GB2312" w:hAnsi="宋体" w:eastAsia="仿宋_GB2312"/>
                <w:color w:val="000000"/>
                <w:sz w:val="21"/>
                <w:szCs w:val="21"/>
              </w:rPr>
            </w:pPr>
            <w:r>
              <w:rPr>
                <w:rFonts w:hint="eastAsia" w:ascii="仿宋_GB2312" w:hAnsi="宋体" w:eastAsia="仿宋_GB2312"/>
                <w:color w:val="000000"/>
                <w:sz w:val="21"/>
                <w:szCs w:val="21"/>
              </w:rPr>
              <w:t>岗位信息发布</w:t>
            </w:r>
          </w:p>
        </w:tc>
        <w:tc>
          <w:tcPr>
            <w:tcW w:w="2520" w:type="dxa"/>
            <w:shd w:val="clear" w:color="auto" w:fill="auto"/>
            <w:noWrap w:val="0"/>
            <w:vAlign w:val="center"/>
          </w:tcPr>
          <w:p w14:paraId="0873D518">
            <w:pPr>
              <w:rPr>
                <w:rFonts w:ascii="仿宋_GB2312" w:hAnsi="宋体" w:eastAsia="仿宋_GB2312"/>
                <w:color w:val="000000"/>
                <w:sz w:val="21"/>
                <w:szCs w:val="21"/>
              </w:rPr>
            </w:pPr>
            <w:r>
              <w:rPr>
                <w:rFonts w:hint="eastAsia" w:ascii="仿宋_GB2312" w:hAnsi="宋体" w:eastAsia="仿宋_GB2312"/>
                <w:color w:val="000000"/>
                <w:sz w:val="21"/>
                <w:szCs w:val="21"/>
              </w:rPr>
              <w:t>招聘单位、岗位要求、福利待遇、招聘流程、应聘方式、咨询电话</w:t>
            </w:r>
          </w:p>
        </w:tc>
        <w:tc>
          <w:tcPr>
            <w:tcW w:w="1620" w:type="dxa"/>
            <w:vMerge w:val="continue"/>
            <w:shd w:val="clear" w:color="auto" w:fill="auto"/>
            <w:noWrap w:val="0"/>
            <w:vAlign w:val="center"/>
          </w:tcPr>
          <w:p w14:paraId="3121F3CF">
            <w:pPr>
              <w:rPr>
                <w:rFonts w:ascii="仿宋_GB2312" w:hAnsi="宋体" w:eastAsia="仿宋_GB2312"/>
                <w:color w:val="000000"/>
                <w:sz w:val="21"/>
                <w:szCs w:val="21"/>
              </w:rPr>
            </w:pPr>
          </w:p>
        </w:tc>
        <w:tc>
          <w:tcPr>
            <w:tcW w:w="1800" w:type="dxa"/>
            <w:shd w:val="clear" w:color="auto" w:fill="auto"/>
            <w:noWrap w:val="0"/>
            <w:vAlign w:val="center"/>
          </w:tcPr>
          <w:p w14:paraId="38C9EC29">
            <w:pPr>
              <w:rPr>
                <w:rFonts w:ascii="仿宋_GB2312" w:hAnsi="宋体" w:eastAsia="仿宋_GB2312"/>
                <w:color w:val="000000"/>
                <w:sz w:val="21"/>
                <w:szCs w:val="21"/>
              </w:rPr>
            </w:pPr>
            <w:r>
              <w:rPr>
                <w:rFonts w:hint="eastAsia" w:ascii="仿宋_GB2312" w:hAnsi="宋体" w:eastAsia="仿宋_GB2312"/>
                <w:color w:val="000000"/>
                <w:sz w:val="21"/>
                <w:szCs w:val="21"/>
              </w:rPr>
              <w:t>同上</w:t>
            </w:r>
          </w:p>
        </w:tc>
        <w:tc>
          <w:tcPr>
            <w:tcW w:w="720" w:type="dxa"/>
            <w:shd w:val="clear" w:color="auto" w:fill="auto"/>
            <w:noWrap w:val="0"/>
            <w:vAlign w:val="center"/>
          </w:tcPr>
          <w:p w14:paraId="113230B4">
            <w:pPr>
              <w:jc w:val="center"/>
              <w:rPr>
                <w:rFonts w:ascii="仿宋_GB2312" w:hAnsi="宋体" w:eastAsia="仿宋_GB2312"/>
                <w:color w:val="000000"/>
                <w:sz w:val="21"/>
                <w:szCs w:val="21"/>
              </w:rPr>
            </w:pPr>
            <w:r>
              <w:rPr>
                <w:rFonts w:hint="eastAsia" w:ascii="仿宋_GB2312" w:hAnsi="宋体" w:eastAsia="仿宋_GB2312"/>
                <w:color w:val="000000"/>
                <w:sz w:val="21"/>
                <w:szCs w:val="21"/>
              </w:rPr>
              <w:t>人力资源社会保障部门</w:t>
            </w:r>
          </w:p>
        </w:tc>
        <w:tc>
          <w:tcPr>
            <w:tcW w:w="1980" w:type="dxa"/>
            <w:vMerge w:val="continue"/>
            <w:shd w:val="clear" w:color="auto" w:fill="auto"/>
            <w:noWrap w:val="0"/>
            <w:vAlign w:val="center"/>
          </w:tcPr>
          <w:p w14:paraId="5AFED6A4">
            <w:pPr>
              <w:rPr>
                <w:rFonts w:ascii="仿宋_GB2312" w:hAnsi="宋体" w:eastAsia="仿宋_GB2312"/>
                <w:color w:val="000000"/>
                <w:sz w:val="21"/>
                <w:szCs w:val="21"/>
              </w:rPr>
            </w:pPr>
          </w:p>
        </w:tc>
        <w:tc>
          <w:tcPr>
            <w:tcW w:w="612" w:type="dxa"/>
            <w:shd w:val="clear" w:color="auto" w:fill="auto"/>
            <w:noWrap w:val="0"/>
            <w:vAlign w:val="center"/>
          </w:tcPr>
          <w:p w14:paraId="1663FC0F">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shd w:val="clear" w:color="auto" w:fill="auto"/>
            <w:noWrap w:val="0"/>
            <w:vAlign w:val="center"/>
          </w:tcPr>
          <w:p w14:paraId="566BFDCE">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551" w:type="dxa"/>
            <w:shd w:val="clear" w:color="auto" w:fill="auto"/>
            <w:noWrap w:val="0"/>
            <w:vAlign w:val="center"/>
          </w:tcPr>
          <w:p w14:paraId="7D56ED31">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14:paraId="6E4C8CD5">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720" w:type="dxa"/>
            <w:shd w:val="clear" w:color="auto" w:fill="auto"/>
            <w:noWrap w:val="0"/>
            <w:vAlign w:val="center"/>
          </w:tcPr>
          <w:p w14:paraId="1A7F24D9">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14:paraId="17FF7A60">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r w14:paraId="4A13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trPr>
        <w:tc>
          <w:tcPr>
            <w:tcW w:w="540" w:type="dxa"/>
            <w:shd w:val="clear" w:color="auto" w:fill="auto"/>
            <w:noWrap w:val="0"/>
            <w:vAlign w:val="center"/>
          </w:tcPr>
          <w:p w14:paraId="38677A08">
            <w:pPr>
              <w:jc w:val="center"/>
              <w:rPr>
                <w:rFonts w:ascii="仿宋_GB2312" w:hAnsi="宋体" w:eastAsia="仿宋_GB2312"/>
                <w:color w:val="000000"/>
                <w:sz w:val="21"/>
                <w:szCs w:val="21"/>
              </w:rPr>
            </w:pPr>
            <w:r>
              <w:rPr>
                <w:rFonts w:hint="eastAsia" w:ascii="仿宋_GB2312" w:hAnsi="宋体" w:eastAsia="仿宋_GB2312"/>
                <w:color w:val="000000"/>
                <w:sz w:val="21"/>
                <w:szCs w:val="21"/>
              </w:rPr>
              <w:t>3</w:t>
            </w:r>
          </w:p>
        </w:tc>
        <w:tc>
          <w:tcPr>
            <w:tcW w:w="720" w:type="dxa"/>
            <w:vMerge w:val="continue"/>
            <w:shd w:val="clear" w:color="auto" w:fill="auto"/>
            <w:noWrap w:val="0"/>
            <w:vAlign w:val="center"/>
          </w:tcPr>
          <w:p w14:paraId="7262931F">
            <w:pPr>
              <w:rPr>
                <w:rFonts w:ascii="仿宋_GB2312" w:hAnsi="宋体" w:eastAsia="仿宋_GB2312"/>
                <w:color w:val="000000"/>
                <w:sz w:val="21"/>
                <w:szCs w:val="21"/>
              </w:rPr>
            </w:pPr>
          </w:p>
        </w:tc>
        <w:tc>
          <w:tcPr>
            <w:tcW w:w="1260" w:type="dxa"/>
            <w:shd w:val="clear" w:color="auto" w:fill="auto"/>
            <w:noWrap w:val="0"/>
            <w:vAlign w:val="center"/>
          </w:tcPr>
          <w:p w14:paraId="21ECCEF6">
            <w:pPr>
              <w:rPr>
                <w:rFonts w:ascii="仿宋_GB2312" w:hAnsi="宋体" w:eastAsia="仿宋_GB2312"/>
                <w:color w:val="000000"/>
                <w:sz w:val="21"/>
                <w:szCs w:val="21"/>
              </w:rPr>
            </w:pPr>
            <w:r>
              <w:rPr>
                <w:rFonts w:hint="eastAsia" w:ascii="仿宋_GB2312" w:hAnsi="宋体" w:eastAsia="仿宋_GB2312"/>
                <w:color w:val="000000"/>
                <w:sz w:val="21"/>
                <w:szCs w:val="21"/>
              </w:rPr>
              <w:t>求职信息登记</w:t>
            </w:r>
          </w:p>
        </w:tc>
        <w:tc>
          <w:tcPr>
            <w:tcW w:w="2520" w:type="dxa"/>
            <w:shd w:val="clear" w:color="auto" w:fill="auto"/>
            <w:noWrap w:val="0"/>
            <w:vAlign w:val="center"/>
          </w:tcPr>
          <w:p w14:paraId="08B7CB6D">
            <w:pPr>
              <w:rPr>
                <w:rFonts w:ascii="仿宋_GB2312" w:hAnsi="宋体" w:eastAsia="仿宋_GB2312"/>
                <w:color w:val="000000"/>
                <w:sz w:val="21"/>
                <w:szCs w:val="21"/>
              </w:rPr>
            </w:pPr>
            <w:r>
              <w:rPr>
                <w:rFonts w:hint="eastAsia" w:ascii="仿宋_GB2312" w:hAnsi="宋体" w:eastAsia="仿宋_GB2312"/>
                <w:color w:val="000000"/>
                <w:sz w:val="21"/>
                <w:szCs w:val="21"/>
              </w:rPr>
              <w:t>服务对象、提交材料、办理流程、服务时间、服务地点（方式）、咨询电话</w:t>
            </w:r>
          </w:p>
        </w:tc>
        <w:tc>
          <w:tcPr>
            <w:tcW w:w="1620" w:type="dxa"/>
            <w:vMerge w:val="continue"/>
            <w:shd w:val="clear" w:color="auto" w:fill="auto"/>
            <w:noWrap w:val="0"/>
            <w:vAlign w:val="center"/>
          </w:tcPr>
          <w:p w14:paraId="0AAC93EC">
            <w:pPr>
              <w:rPr>
                <w:rFonts w:ascii="仿宋_GB2312" w:hAnsi="宋体" w:eastAsia="仿宋_GB2312"/>
                <w:color w:val="000000"/>
                <w:sz w:val="21"/>
                <w:szCs w:val="21"/>
              </w:rPr>
            </w:pPr>
          </w:p>
        </w:tc>
        <w:tc>
          <w:tcPr>
            <w:tcW w:w="1800" w:type="dxa"/>
            <w:shd w:val="clear" w:color="auto" w:fill="auto"/>
            <w:noWrap w:val="0"/>
            <w:vAlign w:val="center"/>
          </w:tcPr>
          <w:p w14:paraId="71D2E782">
            <w:pPr>
              <w:rPr>
                <w:rFonts w:ascii="仿宋_GB2312" w:hAnsi="宋体" w:eastAsia="仿宋_GB2312"/>
                <w:color w:val="000000"/>
                <w:sz w:val="21"/>
                <w:szCs w:val="21"/>
              </w:rPr>
            </w:pPr>
            <w:r>
              <w:rPr>
                <w:rFonts w:hint="eastAsia" w:ascii="仿宋_GB2312" w:hAnsi="宋体" w:eastAsia="仿宋_GB2312"/>
                <w:color w:val="000000"/>
                <w:sz w:val="21"/>
                <w:szCs w:val="21"/>
              </w:rPr>
              <w:t>同上</w:t>
            </w:r>
          </w:p>
        </w:tc>
        <w:tc>
          <w:tcPr>
            <w:tcW w:w="720" w:type="dxa"/>
            <w:shd w:val="clear" w:color="auto" w:fill="auto"/>
            <w:noWrap w:val="0"/>
            <w:vAlign w:val="center"/>
          </w:tcPr>
          <w:p w14:paraId="66986135">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人力资源社会保障部门</w:t>
            </w:r>
          </w:p>
          <w:p w14:paraId="34F4FF55">
            <w:pPr>
              <w:jc w:val="center"/>
              <w:rPr>
                <w:rFonts w:hint="eastAsia" w:ascii="仿宋_GB2312" w:hAnsi="宋体" w:eastAsia="仿宋_GB2312"/>
                <w:color w:val="000000"/>
                <w:sz w:val="21"/>
                <w:szCs w:val="21"/>
              </w:rPr>
            </w:pPr>
          </w:p>
          <w:p w14:paraId="36A4571C">
            <w:pPr>
              <w:jc w:val="center"/>
              <w:rPr>
                <w:rFonts w:hint="eastAsia" w:ascii="仿宋_GB2312" w:hAnsi="宋体" w:eastAsia="仿宋_GB2312"/>
                <w:color w:val="000000"/>
                <w:sz w:val="21"/>
                <w:szCs w:val="21"/>
              </w:rPr>
            </w:pPr>
          </w:p>
        </w:tc>
        <w:tc>
          <w:tcPr>
            <w:tcW w:w="1980" w:type="dxa"/>
            <w:vMerge w:val="continue"/>
            <w:shd w:val="clear" w:color="auto" w:fill="auto"/>
            <w:noWrap w:val="0"/>
            <w:vAlign w:val="center"/>
          </w:tcPr>
          <w:p w14:paraId="3E234068">
            <w:pPr>
              <w:rPr>
                <w:rFonts w:ascii="仿宋_GB2312" w:hAnsi="宋体" w:eastAsia="仿宋_GB2312"/>
                <w:color w:val="000000"/>
                <w:sz w:val="21"/>
                <w:szCs w:val="21"/>
              </w:rPr>
            </w:pPr>
          </w:p>
        </w:tc>
        <w:tc>
          <w:tcPr>
            <w:tcW w:w="612" w:type="dxa"/>
            <w:shd w:val="clear" w:color="auto" w:fill="auto"/>
            <w:noWrap w:val="0"/>
            <w:vAlign w:val="center"/>
          </w:tcPr>
          <w:p w14:paraId="2D02CA82">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shd w:val="clear" w:color="auto" w:fill="auto"/>
            <w:noWrap w:val="0"/>
            <w:vAlign w:val="center"/>
          </w:tcPr>
          <w:p w14:paraId="4C5DB213">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551" w:type="dxa"/>
            <w:shd w:val="clear" w:color="auto" w:fill="auto"/>
            <w:noWrap w:val="0"/>
            <w:vAlign w:val="center"/>
          </w:tcPr>
          <w:p w14:paraId="61AB3B9E">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14:paraId="11903F90">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720" w:type="dxa"/>
            <w:shd w:val="clear" w:color="auto" w:fill="auto"/>
            <w:noWrap w:val="0"/>
            <w:vAlign w:val="center"/>
          </w:tcPr>
          <w:p w14:paraId="2C63666B">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14:paraId="2F9A054E">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r w14:paraId="0C3A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540" w:type="dxa"/>
            <w:shd w:val="clear" w:color="auto" w:fill="auto"/>
            <w:noWrap w:val="0"/>
            <w:vAlign w:val="center"/>
          </w:tcPr>
          <w:p w14:paraId="3D139B43">
            <w:pPr>
              <w:jc w:val="center"/>
              <w:rPr>
                <w:rFonts w:ascii="仿宋_GB2312" w:hAnsi="宋体" w:eastAsia="仿宋_GB2312"/>
                <w:color w:val="000000"/>
                <w:sz w:val="21"/>
                <w:szCs w:val="21"/>
              </w:rPr>
            </w:pPr>
            <w:r>
              <w:rPr>
                <w:rFonts w:hint="eastAsia" w:ascii="仿宋_GB2312" w:hAnsi="宋体" w:eastAsia="仿宋_GB2312"/>
                <w:color w:val="000000"/>
                <w:sz w:val="21"/>
                <w:szCs w:val="21"/>
              </w:rPr>
              <w:t>4</w:t>
            </w:r>
          </w:p>
        </w:tc>
        <w:tc>
          <w:tcPr>
            <w:tcW w:w="720" w:type="dxa"/>
            <w:vMerge w:val="restart"/>
            <w:shd w:val="clear" w:color="auto" w:fill="auto"/>
            <w:noWrap w:val="0"/>
            <w:vAlign w:val="center"/>
          </w:tcPr>
          <w:p w14:paraId="497DC5CB">
            <w:pPr>
              <w:jc w:val="center"/>
              <w:rPr>
                <w:rFonts w:ascii="仿宋_GB2312" w:hAnsi="宋体" w:eastAsia="仿宋_GB2312"/>
                <w:color w:val="000000"/>
                <w:sz w:val="21"/>
                <w:szCs w:val="21"/>
              </w:rPr>
            </w:pPr>
            <w:r>
              <w:rPr>
                <w:rFonts w:hint="eastAsia" w:ascii="仿宋_GB2312" w:hAnsi="宋体" w:eastAsia="仿宋_GB2312"/>
                <w:color w:val="000000"/>
                <w:sz w:val="21"/>
                <w:szCs w:val="21"/>
              </w:rPr>
              <w:t>就业信息服务</w:t>
            </w:r>
          </w:p>
        </w:tc>
        <w:tc>
          <w:tcPr>
            <w:tcW w:w="1260" w:type="dxa"/>
            <w:shd w:val="clear" w:color="auto" w:fill="auto"/>
            <w:noWrap w:val="0"/>
            <w:vAlign w:val="center"/>
          </w:tcPr>
          <w:p w14:paraId="4369FCEE">
            <w:pPr>
              <w:rPr>
                <w:rFonts w:ascii="仿宋_GB2312" w:hAnsi="宋体" w:eastAsia="仿宋_GB2312"/>
                <w:color w:val="000000"/>
                <w:sz w:val="21"/>
                <w:szCs w:val="21"/>
              </w:rPr>
            </w:pPr>
            <w:r>
              <w:rPr>
                <w:rFonts w:hint="eastAsia" w:ascii="仿宋_GB2312" w:hAnsi="宋体" w:eastAsia="仿宋_GB2312"/>
                <w:color w:val="000000"/>
                <w:sz w:val="21"/>
                <w:szCs w:val="21"/>
              </w:rPr>
              <w:t>职业培训信息发布</w:t>
            </w:r>
          </w:p>
        </w:tc>
        <w:tc>
          <w:tcPr>
            <w:tcW w:w="2520" w:type="dxa"/>
            <w:vMerge w:val="restart"/>
            <w:shd w:val="clear" w:color="auto" w:fill="auto"/>
            <w:noWrap w:val="0"/>
            <w:vAlign w:val="center"/>
          </w:tcPr>
          <w:p w14:paraId="461BAE6B">
            <w:pPr>
              <w:rPr>
                <w:rFonts w:ascii="仿宋_GB2312" w:hAnsi="宋体" w:eastAsia="仿宋_GB2312"/>
                <w:color w:val="000000"/>
                <w:sz w:val="21"/>
                <w:szCs w:val="21"/>
              </w:rPr>
            </w:pPr>
            <w:r>
              <w:rPr>
                <w:rFonts w:hint="eastAsia" w:ascii="仿宋_GB2312" w:hAnsi="宋体" w:eastAsia="仿宋_GB2312"/>
                <w:color w:val="000000"/>
                <w:sz w:val="21"/>
                <w:szCs w:val="21"/>
              </w:rPr>
              <w:t>培训项目、对象范围、培训内容、培训课时、授课地点、补贴标准、报名材料、报名地点（方式）、咨询电话</w:t>
            </w:r>
          </w:p>
        </w:tc>
        <w:tc>
          <w:tcPr>
            <w:tcW w:w="1620" w:type="dxa"/>
            <w:vMerge w:val="restart"/>
            <w:shd w:val="clear" w:color="auto" w:fill="auto"/>
            <w:noWrap w:val="0"/>
            <w:vAlign w:val="center"/>
          </w:tcPr>
          <w:p w14:paraId="1D1D20E7">
            <w:pPr>
              <w:rPr>
                <w:rFonts w:ascii="仿宋_GB2312" w:hAnsi="宋体" w:eastAsia="仿宋_GB2312"/>
                <w:color w:val="000000"/>
                <w:sz w:val="21"/>
                <w:szCs w:val="21"/>
              </w:rPr>
            </w:pPr>
            <w:r>
              <w:rPr>
                <w:rFonts w:hint="default" w:ascii="仿宋_GB2312" w:hAnsi="宋体" w:eastAsia="仿宋_GB2312"/>
                <w:color w:val="000000"/>
                <w:sz w:val="21"/>
                <w:szCs w:val="21"/>
                <w:lang w:val="en"/>
              </w:rPr>
              <w:t>《中华人民共和国政府信息公开条例》</w:t>
            </w:r>
            <w:r>
              <w:rPr>
                <w:rFonts w:hint="eastAsia" w:ascii="仿宋_GB2312" w:hAnsi="宋体" w:eastAsia="仿宋_GB2312"/>
                <w:color w:val="000000"/>
                <w:sz w:val="21"/>
                <w:szCs w:val="21"/>
              </w:rPr>
              <w:t>、</w:t>
            </w:r>
            <w:r>
              <w:rPr>
                <w:rFonts w:hint="default" w:ascii="仿宋_GB2312" w:hAnsi="宋体" w:eastAsia="仿宋_GB2312"/>
                <w:color w:val="000000"/>
                <w:sz w:val="21"/>
                <w:szCs w:val="21"/>
                <w:lang w:val="en"/>
              </w:rPr>
              <w:t>《中华人民共和国就业促进法》</w:t>
            </w:r>
            <w:r>
              <w:rPr>
                <w:rFonts w:hint="eastAsia" w:ascii="仿宋_GB2312" w:hAnsi="宋体" w:eastAsia="仿宋_GB2312"/>
                <w:color w:val="000000"/>
                <w:sz w:val="21"/>
                <w:szCs w:val="21"/>
              </w:rPr>
              <w:t>、《人力资源市场暂行条例》</w:t>
            </w:r>
          </w:p>
        </w:tc>
        <w:tc>
          <w:tcPr>
            <w:tcW w:w="1800" w:type="dxa"/>
            <w:vMerge w:val="restart"/>
            <w:shd w:val="clear" w:color="auto" w:fill="auto"/>
            <w:noWrap w:val="0"/>
            <w:vAlign w:val="center"/>
          </w:tcPr>
          <w:p w14:paraId="437772EA">
            <w:pPr>
              <w:rPr>
                <w:rFonts w:ascii="仿宋_GB2312" w:hAnsi="宋体" w:eastAsia="仿宋_GB2312"/>
                <w:color w:val="000000"/>
                <w:sz w:val="21"/>
                <w:szCs w:val="21"/>
              </w:rPr>
            </w:pPr>
            <w:r>
              <w:rPr>
                <w:rFonts w:hint="eastAsia" w:ascii="仿宋_GB2312" w:hAnsi="宋体" w:eastAsia="仿宋_GB2312"/>
                <w:color w:val="000000"/>
                <w:sz w:val="21"/>
                <w:szCs w:val="21"/>
              </w:rPr>
              <w:t>同上</w:t>
            </w:r>
          </w:p>
        </w:tc>
        <w:tc>
          <w:tcPr>
            <w:tcW w:w="720" w:type="dxa"/>
            <w:shd w:val="clear" w:color="auto" w:fill="auto"/>
            <w:noWrap w:val="0"/>
            <w:vAlign w:val="center"/>
          </w:tcPr>
          <w:p w14:paraId="110668AC">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人力资源社会保障部门</w:t>
            </w:r>
          </w:p>
        </w:tc>
        <w:tc>
          <w:tcPr>
            <w:tcW w:w="1980" w:type="dxa"/>
            <w:vMerge w:val="restart"/>
            <w:shd w:val="clear" w:color="auto" w:fill="auto"/>
            <w:noWrap w:val="0"/>
            <w:vAlign w:val="center"/>
          </w:tcPr>
          <w:p w14:paraId="160E52B8">
            <w:pPr>
              <w:rPr>
                <w:rFonts w:hint="eastAsia" w:ascii="仿宋_GB2312" w:hAnsi="宋体" w:eastAsia="仿宋_GB2312"/>
                <w:color w:val="000000"/>
                <w:sz w:val="21"/>
                <w:szCs w:val="21"/>
              </w:rPr>
            </w:pPr>
            <w:r>
              <w:rPr>
                <w:rFonts w:hint="eastAsia" w:ascii="仿宋_GB2312" w:hAnsi="宋体" w:eastAsia="仿宋_GB2312"/>
                <w:color w:val="000000"/>
                <w:sz w:val="21"/>
                <w:szCs w:val="21"/>
              </w:rPr>
              <w:t xml:space="preserve">  </w:t>
            </w:r>
          </w:p>
          <w:p w14:paraId="458913E4">
            <w:pPr>
              <w:rPr>
                <w:rFonts w:hint="eastAsia" w:ascii="仿宋_GB2312" w:hAnsi="宋体" w:eastAsia="仿宋_GB2312"/>
                <w:color w:val="000000"/>
                <w:sz w:val="21"/>
                <w:szCs w:val="21"/>
              </w:rPr>
            </w:pPr>
            <w:r>
              <w:rPr>
                <w:rFonts w:hint="eastAsia" w:ascii="仿宋_GB2312" w:hAnsi="宋体" w:eastAsia="仿宋_GB2312"/>
                <w:sz w:val="21"/>
                <w:szCs w:val="21"/>
              </w:rPr>
              <w:t>■社区/企事业单位/村公示栏</w:t>
            </w:r>
          </w:p>
        </w:tc>
        <w:tc>
          <w:tcPr>
            <w:tcW w:w="612" w:type="dxa"/>
            <w:shd w:val="clear" w:color="auto" w:fill="auto"/>
            <w:noWrap w:val="0"/>
            <w:vAlign w:val="center"/>
          </w:tcPr>
          <w:p w14:paraId="3CBD55A3">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shd w:val="clear" w:color="auto" w:fill="auto"/>
            <w:noWrap w:val="0"/>
            <w:vAlign w:val="center"/>
          </w:tcPr>
          <w:p w14:paraId="11660E9B">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　</w:t>
            </w:r>
          </w:p>
          <w:p w14:paraId="54123411">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　</w:t>
            </w:r>
          </w:p>
        </w:tc>
        <w:tc>
          <w:tcPr>
            <w:tcW w:w="551" w:type="dxa"/>
            <w:shd w:val="clear" w:color="auto" w:fill="auto"/>
            <w:noWrap w:val="0"/>
            <w:vAlign w:val="center"/>
          </w:tcPr>
          <w:p w14:paraId="44439979">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14:paraId="6D2F12F0">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　</w:t>
            </w:r>
          </w:p>
          <w:p w14:paraId="75DF1226">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720" w:type="dxa"/>
            <w:shd w:val="clear" w:color="auto" w:fill="auto"/>
            <w:noWrap w:val="0"/>
            <w:vAlign w:val="center"/>
          </w:tcPr>
          <w:p w14:paraId="3553B124">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14:paraId="6D55E212">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r w14:paraId="087D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shd w:val="clear" w:color="auto" w:fill="auto"/>
            <w:noWrap w:val="0"/>
            <w:vAlign w:val="center"/>
          </w:tcPr>
          <w:p w14:paraId="2BF8AE25">
            <w:pPr>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val="en-US" w:eastAsia="zh-CN"/>
              </w:rPr>
              <w:t>5</w:t>
            </w:r>
          </w:p>
        </w:tc>
        <w:tc>
          <w:tcPr>
            <w:tcW w:w="720" w:type="dxa"/>
            <w:vMerge w:val="restart"/>
            <w:shd w:val="clear" w:color="auto" w:fill="auto"/>
            <w:noWrap w:val="0"/>
            <w:vAlign w:val="center"/>
          </w:tcPr>
          <w:p w14:paraId="0D5B5254">
            <w:pPr>
              <w:jc w:val="center"/>
              <w:rPr>
                <w:rFonts w:ascii="仿宋_GB2312" w:hAnsi="宋体" w:eastAsia="仿宋_GB2312"/>
                <w:color w:val="000000"/>
                <w:sz w:val="21"/>
                <w:szCs w:val="21"/>
              </w:rPr>
            </w:pPr>
            <w:r>
              <w:rPr>
                <w:rFonts w:hint="eastAsia" w:ascii="仿宋_GB2312" w:hAnsi="宋体" w:eastAsia="仿宋_GB2312"/>
                <w:color w:val="000000"/>
                <w:sz w:val="21"/>
                <w:szCs w:val="21"/>
              </w:rPr>
              <w:t>职业介绍、职业指导和创业开业指导</w:t>
            </w:r>
          </w:p>
        </w:tc>
        <w:tc>
          <w:tcPr>
            <w:tcW w:w="1260" w:type="dxa"/>
            <w:shd w:val="clear" w:color="auto" w:fill="auto"/>
            <w:noWrap w:val="0"/>
            <w:vAlign w:val="center"/>
          </w:tcPr>
          <w:p w14:paraId="6F5EF2C7">
            <w:pPr>
              <w:rPr>
                <w:rFonts w:ascii="仿宋_GB2312" w:hAnsi="宋体" w:eastAsia="仿宋_GB2312"/>
                <w:color w:val="000000"/>
                <w:sz w:val="21"/>
                <w:szCs w:val="21"/>
              </w:rPr>
            </w:pPr>
            <w:r>
              <w:rPr>
                <w:rFonts w:hint="eastAsia" w:ascii="仿宋_GB2312" w:hAnsi="宋体" w:eastAsia="仿宋_GB2312"/>
                <w:color w:val="000000"/>
                <w:sz w:val="21"/>
                <w:szCs w:val="21"/>
              </w:rPr>
              <w:t>职业介绍</w:t>
            </w:r>
          </w:p>
        </w:tc>
        <w:tc>
          <w:tcPr>
            <w:tcW w:w="2520" w:type="dxa"/>
            <w:vMerge w:val="restart"/>
            <w:shd w:val="clear" w:color="auto" w:fill="auto"/>
            <w:noWrap w:val="0"/>
            <w:vAlign w:val="center"/>
          </w:tcPr>
          <w:p w14:paraId="602E9CB1">
            <w:pPr>
              <w:rPr>
                <w:rFonts w:ascii="仿宋_GB2312" w:hAnsi="宋体" w:eastAsia="仿宋_GB2312"/>
                <w:color w:val="000000"/>
                <w:sz w:val="21"/>
                <w:szCs w:val="21"/>
              </w:rPr>
            </w:pPr>
            <w:r>
              <w:rPr>
                <w:rFonts w:hint="eastAsia" w:ascii="仿宋_GB2312" w:hAnsi="宋体" w:eastAsia="仿宋_GB2312"/>
                <w:color w:val="000000"/>
                <w:sz w:val="21"/>
                <w:szCs w:val="21"/>
              </w:rPr>
              <w:t>服务内容、服务对象、提交材料、服务时间、服务地点（方式）、咨询电话</w:t>
            </w:r>
          </w:p>
          <w:p w14:paraId="056AE3DB">
            <w:pPr>
              <w:rPr>
                <w:rFonts w:ascii="仿宋_GB2312" w:hAnsi="宋体" w:eastAsia="仿宋_GB2312"/>
                <w:color w:val="000000"/>
                <w:sz w:val="21"/>
                <w:szCs w:val="21"/>
              </w:rPr>
            </w:pPr>
            <w:r>
              <w:rPr>
                <w:rFonts w:hint="eastAsia" w:ascii="仿宋_GB2312" w:hAnsi="宋体" w:eastAsia="仿宋_GB2312"/>
                <w:color w:val="000000"/>
                <w:sz w:val="21"/>
                <w:szCs w:val="21"/>
              </w:rPr>
              <w:t>服务内容</w:t>
            </w:r>
            <w:r>
              <w:rPr>
                <w:rFonts w:hint="eastAsia" w:ascii="仿宋_GB2312" w:hAnsi="宋体" w:eastAsia="仿宋_GB2312"/>
                <w:color w:val="000000"/>
                <w:sz w:val="21"/>
                <w:szCs w:val="21"/>
              </w:rPr>
              <w:br w:type="textWrapping"/>
            </w:r>
          </w:p>
        </w:tc>
        <w:tc>
          <w:tcPr>
            <w:tcW w:w="1620" w:type="dxa"/>
            <w:vMerge w:val="restart"/>
            <w:shd w:val="clear" w:color="auto" w:fill="auto"/>
            <w:noWrap w:val="0"/>
            <w:vAlign w:val="center"/>
          </w:tcPr>
          <w:p w14:paraId="4E295622">
            <w:pPr>
              <w:rPr>
                <w:rFonts w:ascii="仿宋_GB2312" w:hAnsi="宋体" w:eastAsia="仿宋_GB2312"/>
                <w:color w:val="000000"/>
                <w:sz w:val="21"/>
                <w:szCs w:val="21"/>
              </w:rPr>
            </w:pPr>
            <w:r>
              <w:rPr>
                <w:rFonts w:hint="default" w:ascii="仿宋_GB2312" w:hAnsi="宋体" w:eastAsia="仿宋_GB2312"/>
                <w:color w:val="000000"/>
                <w:sz w:val="21"/>
                <w:szCs w:val="21"/>
                <w:lang w:val="en"/>
              </w:rPr>
              <w:t>《中华人民共和国政府信息公开条例》</w:t>
            </w:r>
            <w:r>
              <w:rPr>
                <w:rFonts w:hint="eastAsia" w:ascii="仿宋_GB2312" w:hAnsi="宋体" w:eastAsia="仿宋_GB2312"/>
                <w:color w:val="000000"/>
                <w:sz w:val="21"/>
                <w:szCs w:val="21"/>
              </w:rPr>
              <w:t>、</w:t>
            </w:r>
            <w:r>
              <w:rPr>
                <w:rFonts w:hint="default" w:ascii="仿宋_GB2312" w:hAnsi="宋体" w:eastAsia="仿宋_GB2312"/>
                <w:color w:val="000000"/>
                <w:sz w:val="21"/>
                <w:szCs w:val="21"/>
                <w:lang w:val="en"/>
              </w:rPr>
              <w:t>《中华人民共和国就业促进法》</w:t>
            </w:r>
            <w:r>
              <w:rPr>
                <w:rFonts w:hint="eastAsia" w:ascii="仿宋_GB2312" w:hAnsi="宋体" w:eastAsia="仿宋_GB2312"/>
                <w:color w:val="000000"/>
                <w:sz w:val="21"/>
                <w:szCs w:val="21"/>
              </w:rPr>
              <w:t>、《人力资源市场暂行条例》</w:t>
            </w:r>
          </w:p>
        </w:tc>
        <w:tc>
          <w:tcPr>
            <w:tcW w:w="1800" w:type="dxa"/>
            <w:vMerge w:val="restart"/>
            <w:shd w:val="clear" w:color="auto" w:fill="auto"/>
            <w:noWrap w:val="0"/>
            <w:vAlign w:val="center"/>
          </w:tcPr>
          <w:p w14:paraId="79D1CB8A">
            <w:pPr>
              <w:rPr>
                <w:rFonts w:ascii="仿宋_GB2312" w:hAnsi="宋体" w:eastAsia="仿宋_GB2312"/>
                <w:color w:val="000000"/>
                <w:sz w:val="21"/>
                <w:szCs w:val="21"/>
              </w:rPr>
            </w:pPr>
            <w:r>
              <w:rPr>
                <w:rFonts w:hint="eastAsia" w:ascii="仿宋_GB2312" w:hAnsi="宋体" w:eastAsia="仿宋_GB2312"/>
                <w:color w:val="000000"/>
                <w:sz w:val="21"/>
                <w:szCs w:val="21"/>
              </w:rPr>
              <w:t>同上</w:t>
            </w:r>
          </w:p>
        </w:tc>
        <w:tc>
          <w:tcPr>
            <w:tcW w:w="720" w:type="dxa"/>
            <w:shd w:val="clear" w:color="auto" w:fill="auto"/>
            <w:noWrap w:val="0"/>
            <w:vAlign w:val="center"/>
          </w:tcPr>
          <w:p w14:paraId="7B3A8079">
            <w:pPr>
              <w:jc w:val="center"/>
              <w:rPr>
                <w:rFonts w:ascii="仿宋_GB2312" w:hAnsi="宋体" w:eastAsia="仿宋_GB2312"/>
                <w:color w:val="000000"/>
                <w:sz w:val="21"/>
                <w:szCs w:val="21"/>
              </w:rPr>
            </w:pPr>
            <w:r>
              <w:rPr>
                <w:rFonts w:hint="eastAsia" w:ascii="仿宋_GB2312" w:hAnsi="宋体" w:eastAsia="仿宋_GB2312"/>
                <w:color w:val="000000"/>
                <w:sz w:val="21"/>
                <w:szCs w:val="21"/>
              </w:rPr>
              <w:t>人力资源社会保障部门</w:t>
            </w:r>
          </w:p>
        </w:tc>
        <w:tc>
          <w:tcPr>
            <w:tcW w:w="1980" w:type="dxa"/>
            <w:vMerge w:val="restart"/>
            <w:shd w:val="clear" w:color="auto" w:fill="auto"/>
            <w:noWrap w:val="0"/>
            <w:vAlign w:val="center"/>
          </w:tcPr>
          <w:p w14:paraId="605E3450">
            <w:pPr>
              <w:rPr>
                <w:rFonts w:ascii="仿宋_GB2312" w:hAnsi="宋体" w:eastAsia="仿宋_GB2312"/>
                <w:color w:val="000000"/>
                <w:sz w:val="21"/>
                <w:szCs w:val="21"/>
              </w:rPr>
            </w:pPr>
            <w:r>
              <w:rPr>
                <w:rFonts w:hint="eastAsia" w:ascii="仿宋_GB2312" w:hAnsi="宋体" w:eastAsia="仿宋_GB2312"/>
                <w:sz w:val="21"/>
                <w:szCs w:val="21"/>
              </w:rPr>
              <w:t>■社区/企事业单位/村公示栏</w:t>
            </w:r>
          </w:p>
        </w:tc>
        <w:tc>
          <w:tcPr>
            <w:tcW w:w="612" w:type="dxa"/>
            <w:shd w:val="clear" w:color="auto" w:fill="auto"/>
            <w:noWrap w:val="0"/>
            <w:vAlign w:val="center"/>
          </w:tcPr>
          <w:p w14:paraId="434B46BF">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shd w:val="clear" w:color="auto" w:fill="auto"/>
            <w:noWrap w:val="0"/>
            <w:vAlign w:val="center"/>
          </w:tcPr>
          <w:p w14:paraId="22F1DFF7">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551" w:type="dxa"/>
            <w:shd w:val="clear" w:color="auto" w:fill="auto"/>
            <w:noWrap w:val="0"/>
            <w:vAlign w:val="center"/>
          </w:tcPr>
          <w:p w14:paraId="4B7DF561">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14:paraId="083D4667">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720" w:type="dxa"/>
            <w:shd w:val="clear" w:color="auto" w:fill="auto"/>
            <w:noWrap w:val="0"/>
            <w:vAlign w:val="center"/>
          </w:tcPr>
          <w:p w14:paraId="2119C552">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14:paraId="5F536BF2">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r w14:paraId="3C9A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0FE5D4BB">
            <w:pPr>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val="en-US" w:eastAsia="zh-CN"/>
              </w:rPr>
              <w:t>6</w:t>
            </w:r>
          </w:p>
        </w:tc>
        <w:tc>
          <w:tcPr>
            <w:tcW w:w="720" w:type="dxa"/>
            <w:vMerge w:val="continue"/>
            <w:shd w:val="clear" w:color="auto" w:fill="auto"/>
            <w:noWrap w:val="0"/>
            <w:vAlign w:val="center"/>
          </w:tcPr>
          <w:p w14:paraId="321D23E8">
            <w:pPr>
              <w:rPr>
                <w:rFonts w:ascii="仿宋_GB2312" w:hAnsi="宋体" w:eastAsia="仿宋_GB2312"/>
                <w:color w:val="000000"/>
                <w:sz w:val="21"/>
                <w:szCs w:val="21"/>
              </w:rPr>
            </w:pPr>
          </w:p>
        </w:tc>
        <w:tc>
          <w:tcPr>
            <w:tcW w:w="1260" w:type="dxa"/>
            <w:shd w:val="clear" w:color="auto" w:fill="auto"/>
            <w:noWrap w:val="0"/>
            <w:vAlign w:val="center"/>
          </w:tcPr>
          <w:p w14:paraId="7C33264C">
            <w:pPr>
              <w:rPr>
                <w:rFonts w:ascii="仿宋_GB2312" w:hAnsi="宋体" w:eastAsia="仿宋_GB2312"/>
                <w:color w:val="000000"/>
                <w:sz w:val="21"/>
                <w:szCs w:val="21"/>
              </w:rPr>
            </w:pPr>
            <w:r>
              <w:rPr>
                <w:rFonts w:hint="eastAsia" w:ascii="仿宋_GB2312" w:hAnsi="宋体" w:eastAsia="仿宋_GB2312"/>
                <w:color w:val="000000"/>
                <w:sz w:val="21"/>
                <w:szCs w:val="21"/>
              </w:rPr>
              <w:t>职业指导</w:t>
            </w:r>
          </w:p>
        </w:tc>
        <w:tc>
          <w:tcPr>
            <w:tcW w:w="2520" w:type="dxa"/>
            <w:vMerge w:val="continue"/>
            <w:shd w:val="clear" w:color="auto" w:fill="auto"/>
            <w:noWrap w:val="0"/>
            <w:vAlign w:val="center"/>
          </w:tcPr>
          <w:p w14:paraId="555CDEC8">
            <w:pPr>
              <w:rPr>
                <w:rFonts w:ascii="仿宋_GB2312" w:hAnsi="宋体" w:eastAsia="仿宋_GB2312"/>
                <w:color w:val="000000"/>
                <w:sz w:val="21"/>
                <w:szCs w:val="21"/>
              </w:rPr>
            </w:pPr>
          </w:p>
        </w:tc>
        <w:tc>
          <w:tcPr>
            <w:tcW w:w="1620" w:type="dxa"/>
            <w:vMerge w:val="continue"/>
            <w:shd w:val="clear" w:color="auto" w:fill="auto"/>
            <w:noWrap w:val="0"/>
            <w:vAlign w:val="center"/>
          </w:tcPr>
          <w:p w14:paraId="1149D64E">
            <w:pPr>
              <w:rPr>
                <w:rFonts w:ascii="仿宋_GB2312" w:hAnsi="宋体" w:eastAsia="仿宋_GB2312"/>
                <w:color w:val="000000"/>
                <w:sz w:val="21"/>
                <w:szCs w:val="21"/>
              </w:rPr>
            </w:pPr>
          </w:p>
        </w:tc>
        <w:tc>
          <w:tcPr>
            <w:tcW w:w="1800" w:type="dxa"/>
            <w:vMerge w:val="continue"/>
            <w:shd w:val="clear" w:color="auto" w:fill="auto"/>
            <w:noWrap w:val="0"/>
            <w:vAlign w:val="center"/>
          </w:tcPr>
          <w:p w14:paraId="5E9481DD">
            <w:pPr>
              <w:rPr>
                <w:rFonts w:ascii="仿宋_GB2312" w:hAnsi="宋体" w:eastAsia="仿宋_GB2312"/>
                <w:color w:val="000000"/>
                <w:sz w:val="21"/>
                <w:szCs w:val="21"/>
              </w:rPr>
            </w:pPr>
          </w:p>
        </w:tc>
        <w:tc>
          <w:tcPr>
            <w:tcW w:w="720" w:type="dxa"/>
            <w:shd w:val="clear" w:color="auto" w:fill="auto"/>
            <w:noWrap w:val="0"/>
            <w:vAlign w:val="center"/>
          </w:tcPr>
          <w:p w14:paraId="7A5E00AD">
            <w:pPr>
              <w:jc w:val="center"/>
              <w:rPr>
                <w:rFonts w:ascii="仿宋_GB2312" w:hAnsi="宋体" w:eastAsia="仿宋_GB2312"/>
                <w:color w:val="000000"/>
                <w:sz w:val="21"/>
                <w:szCs w:val="21"/>
              </w:rPr>
            </w:pPr>
            <w:r>
              <w:rPr>
                <w:rFonts w:hint="eastAsia" w:ascii="仿宋_GB2312" w:hAnsi="宋体" w:eastAsia="仿宋_GB2312"/>
                <w:color w:val="000000"/>
                <w:sz w:val="21"/>
                <w:szCs w:val="21"/>
              </w:rPr>
              <w:t>人力资源社会保障部门</w:t>
            </w:r>
          </w:p>
        </w:tc>
        <w:tc>
          <w:tcPr>
            <w:tcW w:w="1980" w:type="dxa"/>
            <w:vMerge w:val="continue"/>
            <w:shd w:val="clear" w:color="auto" w:fill="auto"/>
            <w:noWrap w:val="0"/>
            <w:vAlign w:val="center"/>
          </w:tcPr>
          <w:p w14:paraId="74221BDA">
            <w:pPr>
              <w:rPr>
                <w:rFonts w:ascii="仿宋_GB2312" w:hAnsi="宋体" w:eastAsia="仿宋_GB2312"/>
                <w:color w:val="000000"/>
                <w:sz w:val="21"/>
                <w:szCs w:val="21"/>
              </w:rPr>
            </w:pPr>
          </w:p>
        </w:tc>
        <w:tc>
          <w:tcPr>
            <w:tcW w:w="612" w:type="dxa"/>
            <w:shd w:val="clear" w:color="auto" w:fill="auto"/>
            <w:noWrap w:val="0"/>
            <w:vAlign w:val="center"/>
          </w:tcPr>
          <w:p w14:paraId="7124205D">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shd w:val="clear" w:color="auto" w:fill="auto"/>
            <w:noWrap w:val="0"/>
            <w:vAlign w:val="center"/>
          </w:tcPr>
          <w:p w14:paraId="172C1AD5">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551" w:type="dxa"/>
            <w:shd w:val="clear" w:color="auto" w:fill="auto"/>
            <w:noWrap w:val="0"/>
            <w:vAlign w:val="center"/>
          </w:tcPr>
          <w:p w14:paraId="001F0E80">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14:paraId="4A9E4374">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720" w:type="dxa"/>
            <w:shd w:val="clear" w:color="auto" w:fill="auto"/>
            <w:noWrap w:val="0"/>
            <w:vAlign w:val="center"/>
          </w:tcPr>
          <w:p w14:paraId="09BE2740">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14:paraId="1168FD5F">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r w14:paraId="3017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6D3B6B06">
            <w:pPr>
              <w:jc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7</w:t>
            </w:r>
          </w:p>
        </w:tc>
        <w:tc>
          <w:tcPr>
            <w:tcW w:w="720" w:type="dxa"/>
            <w:shd w:val="clear" w:color="auto" w:fill="auto"/>
            <w:noWrap w:val="0"/>
            <w:vAlign w:val="center"/>
          </w:tcPr>
          <w:p w14:paraId="2921590D">
            <w:pPr>
              <w:jc w:val="center"/>
              <w:rPr>
                <w:rFonts w:ascii="仿宋_GB2312" w:hAnsi="宋体" w:eastAsia="仿宋_GB2312"/>
                <w:color w:val="000000"/>
                <w:sz w:val="21"/>
                <w:szCs w:val="21"/>
              </w:rPr>
            </w:pPr>
            <w:r>
              <w:rPr>
                <w:rFonts w:hint="eastAsia" w:ascii="仿宋_GB2312" w:hAnsi="宋体" w:eastAsia="仿宋_GB2312"/>
                <w:color w:val="000000"/>
                <w:sz w:val="21"/>
                <w:szCs w:val="21"/>
              </w:rPr>
              <w:t>对就业困难人员（含建档立卡贫困劳动力）实施就业援助</w:t>
            </w:r>
          </w:p>
        </w:tc>
        <w:tc>
          <w:tcPr>
            <w:tcW w:w="1260" w:type="dxa"/>
            <w:shd w:val="clear" w:color="auto" w:fill="auto"/>
            <w:noWrap w:val="0"/>
            <w:vAlign w:val="center"/>
          </w:tcPr>
          <w:p w14:paraId="4650FB2C">
            <w:pPr>
              <w:rPr>
                <w:rFonts w:ascii="仿宋_GB2312" w:hAnsi="宋体" w:eastAsia="仿宋_GB2312"/>
                <w:color w:val="000000"/>
                <w:sz w:val="21"/>
                <w:szCs w:val="21"/>
              </w:rPr>
            </w:pPr>
            <w:r>
              <w:rPr>
                <w:rFonts w:hint="eastAsia" w:ascii="仿宋_GB2312" w:hAnsi="宋体" w:eastAsia="仿宋_GB2312"/>
                <w:color w:val="000000"/>
                <w:sz w:val="21"/>
                <w:szCs w:val="21"/>
              </w:rPr>
              <w:t>就业困难人员认定</w:t>
            </w:r>
          </w:p>
        </w:tc>
        <w:tc>
          <w:tcPr>
            <w:tcW w:w="2520" w:type="dxa"/>
            <w:shd w:val="clear" w:color="auto" w:fill="auto"/>
            <w:noWrap w:val="0"/>
            <w:vAlign w:val="center"/>
          </w:tcPr>
          <w:p w14:paraId="5DD96705">
            <w:pPr>
              <w:rPr>
                <w:rFonts w:ascii="仿宋_GB2312" w:hAnsi="宋体" w:eastAsia="仿宋_GB2312"/>
                <w:color w:val="000000"/>
                <w:sz w:val="21"/>
                <w:szCs w:val="21"/>
              </w:rPr>
            </w:pPr>
            <w:r>
              <w:rPr>
                <w:rFonts w:hint="eastAsia" w:ascii="仿宋_GB2312" w:hAnsi="宋体" w:eastAsia="仿宋_GB2312"/>
                <w:color w:val="000000"/>
                <w:sz w:val="21"/>
                <w:szCs w:val="21"/>
              </w:rPr>
              <w:t>对象范围、申请人权利和义务、申请条件、申请材料、办理流程、办理时限、办理地点（方式）、办理结果告知方式、咨询电话</w:t>
            </w:r>
          </w:p>
        </w:tc>
        <w:tc>
          <w:tcPr>
            <w:tcW w:w="1620" w:type="dxa"/>
            <w:shd w:val="clear" w:color="auto" w:fill="auto"/>
            <w:noWrap w:val="0"/>
            <w:vAlign w:val="center"/>
          </w:tcPr>
          <w:p w14:paraId="735F3D50">
            <w:pPr>
              <w:rPr>
                <w:rFonts w:ascii="仿宋_GB2312" w:hAnsi="宋体" w:eastAsia="仿宋_GB2312"/>
                <w:color w:val="000000"/>
                <w:sz w:val="21"/>
                <w:szCs w:val="21"/>
              </w:rPr>
            </w:pPr>
            <w:r>
              <w:rPr>
                <w:rFonts w:hint="default" w:ascii="仿宋_GB2312" w:hAnsi="宋体" w:eastAsia="仿宋_GB2312"/>
                <w:color w:val="000000"/>
                <w:sz w:val="21"/>
                <w:szCs w:val="21"/>
                <w:lang w:val="en"/>
              </w:rPr>
              <w:t>《中华人民共和国政府信息公开条例》</w:t>
            </w:r>
            <w:r>
              <w:rPr>
                <w:rFonts w:hint="eastAsia" w:ascii="仿宋_GB2312" w:hAnsi="宋体" w:eastAsia="仿宋_GB2312"/>
                <w:color w:val="000000"/>
                <w:sz w:val="21"/>
                <w:szCs w:val="21"/>
              </w:rPr>
              <w:t>、</w:t>
            </w:r>
            <w:r>
              <w:rPr>
                <w:rFonts w:hint="default" w:ascii="仿宋_GB2312" w:hAnsi="宋体" w:eastAsia="仿宋_GB2312"/>
                <w:color w:val="000000"/>
                <w:sz w:val="21"/>
                <w:szCs w:val="21"/>
                <w:lang w:val="en"/>
              </w:rPr>
              <w:t>《中华人民共和国就业促进法》</w:t>
            </w:r>
            <w:r>
              <w:rPr>
                <w:rFonts w:hint="eastAsia" w:ascii="仿宋_GB2312" w:hAnsi="宋体" w:eastAsia="仿宋_GB2312"/>
                <w:color w:val="000000"/>
                <w:sz w:val="21"/>
                <w:szCs w:val="21"/>
              </w:rPr>
              <w:t>、《人力资源市场暂行条例》</w:t>
            </w:r>
          </w:p>
        </w:tc>
        <w:tc>
          <w:tcPr>
            <w:tcW w:w="1800" w:type="dxa"/>
            <w:shd w:val="clear" w:color="auto" w:fill="auto"/>
            <w:noWrap w:val="0"/>
            <w:vAlign w:val="center"/>
          </w:tcPr>
          <w:p w14:paraId="67585E04">
            <w:pPr>
              <w:rPr>
                <w:rFonts w:ascii="仿宋_GB2312" w:hAnsi="宋体" w:eastAsia="仿宋_GB2312"/>
                <w:color w:val="000000"/>
                <w:sz w:val="21"/>
                <w:szCs w:val="21"/>
              </w:rPr>
            </w:pPr>
            <w:r>
              <w:rPr>
                <w:rFonts w:hint="eastAsia" w:ascii="仿宋_GB2312" w:hAnsi="宋体" w:eastAsia="仿宋_GB2312"/>
                <w:color w:val="000000"/>
                <w:sz w:val="21"/>
                <w:szCs w:val="21"/>
              </w:rPr>
              <w:t>公开事项信息形成或变更之日起20个工作日内公开</w:t>
            </w:r>
          </w:p>
        </w:tc>
        <w:tc>
          <w:tcPr>
            <w:tcW w:w="720" w:type="dxa"/>
            <w:shd w:val="clear" w:color="auto" w:fill="auto"/>
            <w:noWrap w:val="0"/>
            <w:vAlign w:val="center"/>
          </w:tcPr>
          <w:p w14:paraId="28B2A3BF">
            <w:pPr>
              <w:jc w:val="center"/>
              <w:rPr>
                <w:rFonts w:ascii="仿宋_GB2312" w:hAnsi="宋体" w:eastAsia="仿宋_GB2312"/>
                <w:color w:val="000000"/>
                <w:sz w:val="21"/>
                <w:szCs w:val="21"/>
              </w:rPr>
            </w:pPr>
            <w:r>
              <w:rPr>
                <w:rFonts w:hint="eastAsia" w:ascii="仿宋_GB2312" w:hAnsi="宋体" w:eastAsia="仿宋_GB2312"/>
                <w:color w:val="000000"/>
                <w:sz w:val="21"/>
                <w:szCs w:val="21"/>
              </w:rPr>
              <w:t>人力资源社会保障部门</w:t>
            </w:r>
          </w:p>
        </w:tc>
        <w:tc>
          <w:tcPr>
            <w:tcW w:w="1980" w:type="dxa"/>
            <w:shd w:val="clear" w:color="auto" w:fill="auto"/>
            <w:noWrap w:val="0"/>
            <w:vAlign w:val="center"/>
          </w:tcPr>
          <w:p w14:paraId="2A1F3415">
            <w:pPr>
              <w:rPr>
                <w:rFonts w:ascii="仿宋_GB2312" w:hAnsi="宋体" w:eastAsia="仿宋_GB2312"/>
                <w:color w:val="000000"/>
                <w:sz w:val="21"/>
                <w:szCs w:val="21"/>
              </w:rPr>
            </w:pPr>
            <w:r>
              <w:rPr>
                <w:rFonts w:hint="eastAsia" w:ascii="仿宋_GB2312" w:hAnsi="宋体" w:eastAsia="仿宋_GB2312"/>
                <w:sz w:val="21"/>
                <w:szCs w:val="21"/>
              </w:rPr>
              <w:t>■社区/村公示栏</w:t>
            </w:r>
          </w:p>
        </w:tc>
        <w:tc>
          <w:tcPr>
            <w:tcW w:w="612" w:type="dxa"/>
            <w:shd w:val="clear" w:color="auto" w:fill="auto"/>
            <w:noWrap w:val="0"/>
            <w:vAlign w:val="center"/>
          </w:tcPr>
          <w:p w14:paraId="4599D374">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shd w:val="clear" w:color="auto" w:fill="auto"/>
            <w:noWrap w:val="0"/>
            <w:vAlign w:val="center"/>
          </w:tcPr>
          <w:p w14:paraId="6A669726">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551" w:type="dxa"/>
            <w:shd w:val="clear" w:color="auto" w:fill="auto"/>
            <w:noWrap w:val="0"/>
            <w:vAlign w:val="center"/>
          </w:tcPr>
          <w:p w14:paraId="6E589552">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14:paraId="5742664D">
            <w:pPr>
              <w:jc w:val="center"/>
              <w:rPr>
                <w:rFonts w:ascii="仿宋_GB2312" w:hAnsi="宋体" w:eastAsia="仿宋_GB2312"/>
                <w:color w:val="000000"/>
                <w:sz w:val="21"/>
                <w:szCs w:val="21"/>
              </w:rPr>
            </w:pPr>
            <w:r>
              <w:rPr>
                <w:rFonts w:hint="eastAsia" w:ascii="仿宋_GB2312" w:hAnsi="宋体" w:eastAsia="仿宋_GB2312"/>
                <w:color w:val="000000"/>
                <w:sz w:val="21"/>
                <w:szCs w:val="21"/>
              </w:rPr>
              <w:t>　</w:t>
            </w:r>
          </w:p>
        </w:tc>
        <w:tc>
          <w:tcPr>
            <w:tcW w:w="720" w:type="dxa"/>
            <w:shd w:val="clear" w:color="auto" w:fill="auto"/>
            <w:noWrap w:val="0"/>
            <w:vAlign w:val="center"/>
          </w:tcPr>
          <w:p w14:paraId="6D552770">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shd w:val="clear" w:color="auto" w:fill="auto"/>
            <w:noWrap w:val="0"/>
            <w:vAlign w:val="center"/>
          </w:tcPr>
          <w:p w14:paraId="48667FCF">
            <w:pPr>
              <w:jc w:val="center"/>
              <w:rPr>
                <w:rFonts w:ascii="仿宋_GB2312" w:hAnsi="宋体" w:eastAsia="仿宋_GB2312"/>
                <w:color w:val="000000"/>
                <w:sz w:val="21"/>
                <w:szCs w:val="21"/>
              </w:rPr>
            </w:pPr>
            <w:r>
              <w:rPr>
                <w:rFonts w:hint="eastAsia" w:ascii="仿宋_GB2312" w:hAnsi="宋体" w:eastAsia="仿宋_GB2312"/>
                <w:color w:val="000000"/>
                <w:sz w:val="21"/>
                <w:szCs w:val="21"/>
              </w:rPr>
              <w:t>√</w:t>
            </w:r>
          </w:p>
        </w:tc>
      </w:tr>
    </w:tbl>
    <w:p w14:paraId="3E2901B3"/>
    <w:p w14:paraId="7619E9D2">
      <w:pPr>
        <w:rPr>
          <w:rFonts w:hint="eastAsia" w:ascii="Times New Roman" w:hAnsi="Times New Roman" w:eastAsia="方正小标宋_GBK"/>
          <w:sz w:val="28"/>
          <w:szCs w:val="28"/>
        </w:rPr>
      </w:pPr>
      <w:r>
        <w:rPr>
          <w:rFonts w:hint="eastAsia" w:ascii="Times New Roman" w:hAnsi="Times New Roman" w:eastAsia="方正小标宋_GBK"/>
          <w:sz w:val="28"/>
          <w:szCs w:val="28"/>
        </w:rPr>
        <w:br w:type="page"/>
      </w:r>
    </w:p>
    <w:p w14:paraId="19E5EE4F">
      <w:pPr>
        <w:pStyle w:val="2"/>
        <w:jc w:val="center"/>
        <w:rPr>
          <w:rFonts w:hint="eastAsia" w:ascii="方正小标宋_GBK" w:hAnsi="方正小标宋_GBK" w:eastAsia="方正小标宋_GBK"/>
          <w:b w:val="0"/>
          <w:bCs w:val="0"/>
          <w:sz w:val="30"/>
        </w:rPr>
      </w:pPr>
      <w:bookmarkStart w:id="9" w:name="_Toc25128"/>
      <w:bookmarkStart w:id="10" w:name="_Toc24724715"/>
      <w:bookmarkStart w:id="11" w:name="_Toc24724717"/>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五</w:t>
      </w:r>
      <w:r>
        <w:rPr>
          <w:rFonts w:hint="eastAsia" w:ascii="方正小标宋_GBK" w:hAnsi="方正小标宋_GBK" w:eastAsia="方正小标宋_GBK"/>
          <w:b w:val="0"/>
          <w:bCs w:val="0"/>
          <w:sz w:val="30"/>
        </w:rPr>
        <w:t>）农村集体土地征收基层政务公开标准目录</w:t>
      </w:r>
      <w:bookmarkEnd w:id="9"/>
      <w:bookmarkEnd w:id="10"/>
    </w:p>
    <w:tbl>
      <w:tblPr>
        <w:tblStyle w:val="8"/>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14:paraId="0782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40" w:type="dxa"/>
            <w:vMerge w:val="restart"/>
            <w:noWrap w:val="0"/>
            <w:vAlign w:val="center"/>
          </w:tcPr>
          <w:p w14:paraId="1A18F45B">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noWrap w:val="0"/>
            <w:vAlign w:val="center"/>
          </w:tcPr>
          <w:p w14:paraId="25233C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noWrap w:val="0"/>
            <w:vAlign w:val="center"/>
          </w:tcPr>
          <w:p w14:paraId="37DEE1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noWrap w:val="0"/>
            <w:vAlign w:val="center"/>
          </w:tcPr>
          <w:p w14:paraId="27B1EC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noWrap w:val="0"/>
            <w:vAlign w:val="center"/>
          </w:tcPr>
          <w:p w14:paraId="32D506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noWrap w:val="0"/>
            <w:vAlign w:val="center"/>
          </w:tcPr>
          <w:p w14:paraId="554987F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noWrap w:val="0"/>
            <w:vAlign w:val="center"/>
          </w:tcPr>
          <w:p w14:paraId="1469DAD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14:paraId="522935F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02750A0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57E0A7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265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40" w:type="dxa"/>
            <w:vMerge w:val="continue"/>
            <w:noWrap w:val="0"/>
            <w:vAlign w:val="center"/>
          </w:tcPr>
          <w:p w14:paraId="31259DD7">
            <w:pPr>
              <w:widowControl/>
              <w:jc w:val="left"/>
              <w:rPr>
                <w:rFonts w:ascii="Times New Roman" w:hAnsi="Times New Roman"/>
                <w:color w:val="000000"/>
                <w:kern w:val="0"/>
                <w:sz w:val="22"/>
              </w:rPr>
            </w:pPr>
          </w:p>
        </w:tc>
        <w:tc>
          <w:tcPr>
            <w:tcW w:w="720" w:type="dxa"/>
            <w:noWrap w:val="0"/>
            <w:vAlign w:val="center"/>
          </w:tcPr>
          <w:p w14:paraId="030406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14:paraId="495D18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noWrap w:val="0"/>
            <w:vAlign w:val="center"/>
          </w:tcPr>
          <w:p w14:paraId="34BD19F4">
            <w:pPr>
              <w:widowControl/>
              <w:jc w:val="left"/>
              <w:rPr>
                <w:rFonts w:ascii="黑体" w:hAnsi="宋体" w:eastAsia="黑体" w:cs="宋体"/>
                <w:color w:val="000000"/>
                <w:kern w:val="0"/>
                <w:sz w:val="22"/>
              </w:rPr>
            </w:pPr>
          </w:p>
        </w:tc>
        <w:tc>
          <w:tcPr>
            <w:tcW w:w="1260" w:type="dxa"/>
            <w:vMerge w:val="continue"/>
            <w:noWrap w:val="0"/>
            <w:vAlign w:val="center"/>
          </w:tcPr>
          <w:p w14:paraId="1AF68188">
            <w:pPr>
              <w:widowControl/>
              <w:jc w:val="left"/>
              <w:rPr>
                <w:rFonts w:ascii="黑体" w:hAnsi="宋体" w:eastAsia="黑体" w:cs="宋体"/>
                <w:color w:val="000000"/>
                <w:kern w:val="0"/>
                <w:sz w:val="22"/>
              </w:rPr>
            </w:pPr>
          </w:p>
        </w:tc>
        <w:tc>
          <w:tcPr>
            <w:tcW w:w="1980" w:type="dxa"/>
            <w:vMerge w:val="continue"/>
            <w:noWrap w:val="0"/>
            <w:vAlign w:val="center"/>
          </w:tcPr>
          <w:p w14:paraId="0263A191">
            <w:pPr>
              <w:widowControl/>
              <w:jc w:val="left"/>
              <w:rPr>
                <w:rFonts w:ascii="黑体" w:hAnsi="宋体" w:eastAsia="黑体" w:cs="宋体"/>
                <w:color w:val="000000"/>
                <w:kern w:val="0"/>
                <w:sz w:val="22"/>
              </w:rPr>
            </w:pPr>
          </w:p>
        </w:tc>
        <w:tc>
          <w:tcPr>
            <w:tcW w:w="1620" w:type="dxa"/>
            <w:vMerge w:val="continue"/>
            <w:noWrap w:val="0"/>
            <w:vAlign w:val="center"/>
          </w:tcPr>
          <w:p w14:paraId="04E5C9A3">
            <w:pPr>
              <w:widowControl/>
              <w:jc w:val="left"/>
              <w:rPr>
                <w:rFonts w:ascii="黑体" w:hAnsi="宋体" w:eastAsia="黑体" w:cs="宋体"/>
                <w:color w:val="000000"/>
                <w:kern w:val="0"/>
                <w:sz w:val="22"/>
              </w:rPr>
            </w:pPr>
          </w:p>
        </w:tc>
        <w:tc>
          <w:tcPr>
            <w:tcW w:w="1786" w:type="dxa"/>
            <w:vMerge w:val="continue"/>
            <w:noWrap w:val="0"/>
            <w:vAlign w:val="center"/>
          </w:tcPr>
          <w:p w14:paraId="1C19074B">
            <w:pPr>
              <w:widowControl/>
              <w:jc w:val="left"/>
              <w:rPr>
                <w:rFonts w:ascii="黑体" w:hAnsi="宋体" w:eastAsia="黑体" w:cs="宋体"/>
                <w:kern w:val="0"/>
                <w:sz w:val="22"/>
              </w:rPr>
            </w:pPr>
          </w:p>
        </w:tc>
        <w:tc>
          <w:tcPr>
            <w:tcW w:w="554" w:type="dxa"/>
            <w:noWrap w:val="0"/>
            <w:vAlign w:val="center"/>
          </w:tcPr>
          <w:p w14:paraId="4BF4AD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noWrap w:val="0"/>
            <w:vAlign w:val="center"/>
          </w:tcPr>
          <w:p w14:paraId="08EFF5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6E1757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7AF88D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2A6839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14:paraId="733F6C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65F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noWrap w:val="0"/>
            <w:vAlign w:val="center"/>
          </w:tcPr>
          <w:p w14:paraId="1C356778">
            <w:pPr>
              <w:widowControl/>
              <w:jc w:val="center"/>
              <w:rPr>
                <w:rFonts w:hint="eastAsia" w:ascii="仿宋_GB2312" w:eastAsia="仿宋_GB2312"/>
                <w:color w:val="000000"/>
                <w:sz w:val="21"/>
                <w:szCs w:val="21"/>
                <w:lang w:val="en-US" w:eastAsia="zh-CN"/>
              </w:rPr>
            </w:pPr>
            <w:r>
              <w:rPr>
                <w:rFonts w:hint="eastAsia" w:ascii="仿宋_GB2312" w:eastAsia="仿宋_GB2312"/>
                <w:color w:val="000000"/>
                <w:sz w:val="21"/>
                <w:szCs w:val="21"/>
                <w:lang w:val="en-US" w:eastAsia="zh-CN"/>
              </w:rPr>
              <w:t>1</w:t>
            </w:r>
          </w:p>
        </w:tc>
        <w:tc>
          <w:tcPr>
            <w:tcW w:w="720" w:type="dxa"/>
            <w:vMerge w:val="restart"/>
            <w:noWrap w:val="0"/>
            <w:vAlign w:val="center"/>
          </w:tcPr>
          <w:p w14:paraId="5C28A7CD">
            <w:pPr>
              <w:widowControl/>
              <w:spacing w:line="240" w:lineRule="exact"/>
              <w:jc w:val="center"/>
              <w:rPr>
                <w:rFonts w:ascii="仿宋_GB2312" w:eastAsia="仿宋_GB2312"/>
                <w:color w:val="000000"/>
                <w:sz w:val="21"/>
                <w:szCs w:val="21"/>
              </w:rPr>
            </w:pPr>
            <w:r>
              <w:rPr>
                <w:rFonts w:hint="eastAsia" w:ascii="仿宋_GB2312" w:eastAsia="仿宋_GB2312"/>
                <w:color w:val="000000"/>
                <w:sz w:val="21"/>
                <w:szCs w:val="21"/>
              </w:rPr>
              <w:t>征地前期准备</w:t>
            </w:r>
          </w:p>
        </w:tc>
        <w:tc>
          <w:tcPr>
            <w:tcW w:w="720" w:type="dxa"/>
            <w:noWrap w:val="0"/>
            <w:vAlign w:val="center"/>
          </w:tcPr>
          <w:p w14:paraId="6504DA54">
            <w:pPr>
              <w:widowControl/>
              <w:spacing w:line="240" w:lineRule="exact"/>
              <w:jc w:val="center"/>
              <w:rPr>
                <w:rFonts w:hint="eastAsia" w:ascii="仿宋_GB2312" w:eastAsia="仿宋_GB2312"/>
                <w:color w:val="000000"/>
                <w:sz w:val="21"/>
                <w:szCs w:val="21"/>
              </w:rPr>
            </w:pPr>
            <w:r>
              <w:rPr>
                <w:rFonts w:hint="eastAsia" w:ascii="仿宋_GB2312" w:eastAsia="仿宋_GB2312"/>
                <w:color w:val="000000"/>
                <w:sz w:val="21"/>
                <w:szCs w:val="21"/>
              </w:rPr>
              <w:t>拟征收土地告知</w:t>
            </w:r>
          </w:p>
        </w:tc>
        <w:tc>
          <w:tcPr>
            <w:tcW w:w="2714" w:type="dxa"/>
            <w:noWrap w:val="0"/>
            <w:vAlign w:val="center"/>
          </w:tcPr>
          <w:p w14:paraId="3BE771E4">
            <w:pPr>
              <w:widowControl/>
              <w:spacing w:line="240" w:lineRule="exact"/>
              <w:jc w:val="left"/>
              <w:rPr>
                <w:rFonts w:hint="eastAsia" w:ascii="仿宋_GB2312" w:eastAsia="仿宋_GB2312"/>
                <w:color w:val="000000"/>
                <w:sz w:val="21"/>
                <w:szCs w:val="21"/>
              </w:rPr>
            </w:pPr>
            <w:r>
              <w:rPr>
                <w:rFonts w:hint="eastAsia" w:ascii="仿宋_GB2312" w:eastAsia="仿宋_GB2312"/>
                <w:color w:val="000000"/>
                <w:sz w:val="21"/>
                <w:szCs w:val="21"/>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noWrap w:val="0"/>
            <w:vAlign w:val="center"/>
          </w:tcPr>
          <w:p w14:paraId="3A3C1349">
            <w:pPr>
              <w:widowControl/>
              <w:spacing w:line="240" w:lineRule="exact"/>
              <w:rPr>
                <w:rFonts w:hint="eastAsia" w:ascii="仿宋_GB2312" w:eastAsia="仿宋_GB2312"/>
                <w:color w:val="000000"/>
                <w:sz w:val="21"/>
                <w:szCs w:val="21"/>
              </w:rPr>
            </w:pPr>
            <w:r>
              <w:rPr>
                <w:rFonts w:hint="eastAsia" w:ascii="仿宋_GB2312" w:eastAsia="仿宋_GB2312"/>
                <w:color w:val="000000"/>
                <w:sz w:val="21"/>
                <w:szCs w:val="21"/>
              </w:rPr>
              <w:t>《国务院关于深化改革严格土地管理的决定》</w:t>
            </w:r>
          </w:p>
        </w:tc>
        <w:tc>
          <w:tcPr>
            <w:tcW w:w="1980" w:type="dxa"/>
            <w:noWrap w:val="0"/>
            <w:vAlign w:val="center"/>
          </w:tcPr>
          <w:p w14:paraId="5502420D">
            <w:pPr>
              <w:widowControl/>
              <w:spacing w:line="240" w:lineRule="exact"/>
              <w:rPr>
                <w:rFonts w:hint="eastAsia" w:ascii="仿宋_GB2312" w:eastAsia="仿宋_GB2312"/>
                <w:color w:val="000000"/>
                <w:sz w:val="21"/>
                <w:szCs w:val="21"/>
              </w:rPr>
            </w:pPr>
            <w:r>
              <w:rPr>
                <w:rFonts w:hint="eastAsia" w:ascii="仿宋_GB2312" w:eastAsia="仿宋_GB2312"/>
                <w:color w:val="000000"/>
                <w:sz w:val="21"/>
                <w:szCs w:val="21"/>
              </w:rPr>
              <w:t>在实地启动拟征收土地工作时，在村公示栏公开。</w:t>
            </w:r>
          </w:p>
          <w:p w14:paraId="7F7D4A0B">
            <w:pPr>
              <w:spacing w:line="240" w:lineRule="exact"/>
              <w:rPr>
                <w:rFonts w:hint="eastAsia" w:ascii="仿宋_GB2312" w:eastAsia="仿宋_GB2312"/>
                <w:color w:val="000000"/>
                <w:sz w:val="21"/>
                <w:szCs w:val="21"/>
              </w:rPr>
            </w:pPr>
          </w:p>
        </w:tc>
        <w:tc>
          <w:tcPr>
            <w:tcW w:w="1620" w:type="dxa"/>
            <w:noWrap w:val="0"/>
            <w:vAlign w:val="center"/>
          </w:tcPr>
          <w:p w14:paraId="323CB1BF">
            <w:pPr>
              <w:widowControl/>
              <w:spacing w:line="240" w:lineRule="exact"/>
              <w:rPr>
                <w:rFonts w:hint="eastAsia" w:ascii="仿宋_GB2312" w:eastAsia="仿宋_GB2312"/>
                <w:color w:val="000000"/>
                <w:sz w:val="21"/>
                <w:szCs w:val="21"/>
              </w:rPr>
            </w:pPr>
            <w:r>
              <w:rPr>
                <w:rFonts w:hint="eastAsia" w:ascii="仿宋_GB2312" w:eastAsia="仿宋_GB2312"/>
                <w:color w:val="000000"/>
                <w:sz w:val="21"/>
                <w:szCs w:val="21"/>
              </w:rPr>
              <w:t>县（市、区）自然资源主管部门以及负责实施农村集体土地征收的有关部门（含乡镇政府等）</w:t>
            </w:r>
          </w:p>
        </w:tc>
        <w:tc>
          <w:tcPr>
            <w:tcW w:w="1786" w:type="dxa"/>
            <w:noWrap w:val="0"/>
            <w:vAlign w:val="center"/>
          </w:tcPr>
          <w:p w14:paraId="11B8BB9E">
            <w:pPr>
              <w:widowControl/>
              <w:spacing w:line="240" w:lineRule="exact"/>
              <w:rPr>
                <w:rFonts w:hint="eastAsia" w:ascii="仿宋_GB2312" w:eastAsia="仿宋_GB2312"/>
                <w:color w:val="000000"/>
                <w:sz w:val="21"/>
                <w:szCs w:val="21"/>
              </w:rPr>
            </w:pPr>
            <w:r>
              <w:rPr>
                <w:rFonts w:hint="eastAsia" w:ascii="仿宋_GB2312" w:eastAsia="仿宋_GB2312"/>
                <w:color w:val="000000"/>
                <w:sz w:val="21"/>
                <w:szCs w:val="21"/>
              </w:rPr>
              <w:t>■社区</w:t>
            </w:r>
            <w:r>
              <w:rPr>
                <w:rFonts w:hint="eastAsia" w:ascii="仿宋_GB2312" w:eastAsia="仿宋_GB2312"/>
                <w:color w:val="000000"/>
                <w:sz w:val="21"/>
                <w:szCs w:val="21"/>
                <w:lang w:val="en-US" w:eastAsia="zh-CN"/>
              </w:rPr>
              <w:t>/</w:t>
            </w:r>
            <w:r>
              <w:rPr>
                <w:rFonts w:hint="eastAsia" w:ascii="仿宋_GB2312" w:eastAsia="仿宋_GB2312"/>
                <w:color w:val="000000"/>
                <w:sz w:val="21"/>
                <w:szCs w:val="21"/>
              </w:rPr>
              <w:t>村公示栏</w:t>
            </w:r>
          </w:p>
          <w:p w14:paraId="0DE256FE">
            <w:pPr>
              <w:widowControl/>
              <w:spacing w:line="240" w:lineRule="exact"/>
              <w:rPr>
                <w:rFonts w:hint="eastAsia" w:ascii="仿宋_GB2312" w:eastAsia="仿宋_GB2312"/>
                <w:color w:val="000000"/>
                <w:sz w:val="21"/>
                <w:szCs w:val="21"/>
              </w:rPr>
            </w:pPr>
          </w:p>
        </w:tc>
        <w:tc>
          <w:tcPr>
            <w:tcW w:w="554" w:type="dxa"/>
            <w:noWrap w:val="0"/>
            <w:vAlign w:val="center"/>
          </w:tcPr>
          <w:p w14:paraId="0C27F7A7">
            <w:pPr>
              <w:widowControl/>
              <w:spacing w:line="240" w:lineRule="exact"/>
              <w:jc w:val="center"/>
              <w:rPr>
                <w:rFonts w:hint="eastAsia" w:ascii="仿宋_GB2312" w:eastAsia="仿宋_GB2312"/>
                <w:color w:val="000000"/>
                <w:sz w:val="21"/>
                <w:szCs w:val="21"/>
              </w:rPr>
            </w:pPr>
          </w:p>
        </w:tc>
        <w:tc>
          <w:tcPr>
            <w:tcW w:w="875" w:type="dxa"/>
            <w:noWrap w:val="0"/>
            <w:vAlign w:val="center"/>
          </w:tcPr>
          <w:p w14:paraId="2E7D485D">
            <w:pPr>
              <w:spacing w:line="240" w:lineRule="exact"/>
              <w:jc w:val="center"/>
              <w:rPr>
                <w:rFonts w:hint="eastAsia" w:ascii="仿宋_GB2312" w:eastAsia="仿宋_GB2312"/>
                <w:color w:val="000000"/>
                <w:sz w:val="21"/>
                <w:szCs w:val="21"/>
              </w:rPr>
            </w:pPr>
            <w:r>
              <w:rPr>
                <w:rFonts w:hint="eastAsia" w:ascii="仿宋_GB2312" w:eastAsia="仿宋_GB2312"/>
                <w:color w:val="000000"/>
                <w:sz w:val="21"/>
                <w:szCs w:val="21"/>
              </w:rPr>
              <w:t>√面向拟征收土地所在地的村集体成员</w:t>
            </w:r>
          </w:p>
        </w:tc>
        <w:tc>
          <w:tcPr>
            <w:tcW w:w="551" w:type="dxa"/>
            <w:noWrap w:val="0"/>
            <w:vAlign w:val="center"/>
          </w:tcPr>
          <w:p w14:paraId="3D5628B2">
            <w:pPr>
              <w:widowControl/>
              <w:spacing w:line="240" w:lineRule="exact"/>
              <w:jc w:val="center"/>
              <w:rPr>
                <w:rFonts w:hint="eastAsia" w:ascii="仿宋_GB2312" w:eastAsia="仿宋_GB2312"/>
                <w:color w:val="000000"/>
                <w:sz w:val="21"/>
                <w:szCs w:val="21"/>
              </w:rPr>
            </w:pPr>
            <w:r>
              <w:rPr>
                <w:rFonts w:hint="eastAsia" w:ascii="仿宋_GB2312" w:eastAsia="仿宋_GB2312"/>
                <w:color w:val="000000"/>
                <w:sz w:val="21"/>
                <w:szCs w:val="21"/>
              </w:rPr>
              <w:t>√</w:t>
            </w:r>
          </w:p>
        </w:tc>
        <w:tc>
          <w:tcPr>
            <w:tcW w:w="720" w:type="dxa"/>
            <w:noWrap w:val="0"/>
            <w:vAlign w:val="center"/>
          </w:tcPr>
          <w:p w14:paraId="6C18A47C">
            <w:pPr>
              <w:widowControl/>
              <w:spacing w:line="240" w:lineRule="exact"/>
              <w:jc w:val="center"/>
              <w:rPr>
                <w:rFonts w:hint="eastAsia" w:ascii="仿宋_GB2312" w:eastAsia="仿宋_GB2312"/>
                <w:color w:val="000000"/>
                <w:sz w:val="21"/>
                <w:szCs w:val="21"/>
              </w:rPr>
            </w:pPr>
          </w:p>
        </w:tc>
        <w:tc>
          <w:tcPr>
            <w:tcW w:w="720" w:type="dxa"/>
            <w:noWrap w:val="0"/>
            <w:vAlign w:val="center"/>
          </w:tcPr>
          <w:p w14:paraId="19F2A861">
            <w:pPr>
              <w:widowControl/>
              <w:spacing w:line="240" w:lineRule="exact"/>
              <w:jc w:val="center"/>
              <w:rPr>
                <w:rFonts w:hint="eastAsia" w:ascii="仿宋_GB2312" w:eastAsia="仿宋_GB2312"/>
                <w:color w:val="000000"/>
                <w:sz w:val="21"/>
                <w:szCs w:val="21"/>
              </w:rPr>
            </w:pPr>
            <w:r>
              <w:rPr>
                <w:rFonts w:hint="eastAsia" w:ascii="仿宋_GB2312" w:eastAsia="仿宋_GB2312"/>
                <w:color w:val="000000"/>
                <w:sz w:val="21"/>
                <w:szCs w:val="21"/>
              </w:rPr>
              <w:t>√</w:t>
            </w:r>
          </w:p>
        </w:tc>
        <w:tc>
          <w:tcPr>
            <w:tcW w:w="720" w:type="dxa"/>
            <w:noWrap w:val="0"/>
            <w:vAlign w:val="center"/>
          </w:tcPr>
          <w:p w14:paraId="02DC4F1A">
            <w:pPr>
              <w:widowControl/>
              <w:spacing w:line="240" w:lineRule="exact"/>
              <w:jc w:val="center"/>
              <w:rPr>
                <w:rFonts w:hint="eastAsia" w:ascii="仿宋_GB2312" w:eastAsia="仿宋_GB2312"/>
                <w:color w:val="000000"/>
                <w:sz w:val="21"/>
                <w:szCs w:val="21"/>
              </w:rPr>
            </w:pPr>
            <w:r>
              <w:rPr>
                <w:rFonts w:hint="eastAsia" w:ascii="仿宋_GB2312" w:eastAsia="仿宋_GB2312"/>
                <w:color w:val="000000"/>
                <w:sz w:val="21"/>
                <w:szCs w:val="21"/>
              </w:rPr>
              <w:t>√</w:t>
            </w:r>
          </w:p>
        </w:tc>
      </w:tr>
      <w:tr w14:paraId="201A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40" w:type="dxa"/>
            <w:noWrap w:val="0"/>
            <w:vAlign w:val="center"/>
          </w:tcPr>
          <w:p w14:paraId="6FA09DDF">
            <w:pPr>
              <w:widowControl/>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val="en-US" w:eastAsia="zh-CN"/>
              </w:rPr>
              <w:t>2</w:t>
            </w:r>
          </w:p>
        </w:tc>
        <w:tc>
          <w:tcPr>
            <w:tcW w:w="720" w:type="dxa"/>
            <w:vMerge w:val="continue"/>
            <w:noWrap w:val="0"/>
            <w:vAlign w:val="center"/>
          </w:tcPr>
          <w:p w14:paraId="7B94C3E8">
            <w:pPr>
              <w:widowControl/>
              <w:jc w:val="center"/>
              <w:rPr>
                <w:rFonts w:ascii="仿宋_GB2312" w:eastAsia="仿宋_GB2312"/>
                <w:color w:val="000000"/>
                <w:sz w:val="21"/>
                <w:szCs w:val="21"/>
              </w:rPr>
            </w:pPr>
          </w:p>
        </w:tc>
        <w:tc>
          <w:tcPr>
            <w:tcW w:w="720" w:type="dxa"/>
            <w:noWrap w:val="0"/>
            <w:vAlign w:val="center"/>
          </w:tcPr>
          <w:p w14:paraId="65092DB0">
            <w:pPr>
              <w:widowControl/>
              <w:spacing w:line="320" w:lineRule="exact"/>
              <w:jc w:val="center"/>
              <w:rPr>
                <w:rFonts w:ascii="仿宋_GB2312" w:eastAsia="仿宋_GB2312"/>
                <w:color w:val="000000"/>
                <w:sz w:val="21"/>
                <w:szCs w:val="21"/>
              </w:rPr>
            </w:pPr>
            <w:r>
              <w:rPr>
                <w:rFonts w:hint="eastAsia" w:ascii="仿宋_GB2312" w:eastAsia="仿宋_GB2312"/>
                <w:color w:val="000000"/>
                <w:sz w:val="21"/>
                <w:szCs w:val="21"/>
              </w:rPr>
              <w:t>拟征收土地现状调查</w:t>
            </w:r>
          </w:p>
        </w:tc>
        <w:tc>
          <w:tcPr>
            <w:tcW w:w="2714" w:type="dxa"/>
            <w:noWrap w:val="0"/>
            <w:vAlign w:val="center"/>
          </w:tcPr>
          <w:p w14:paraId="6E896A9B">
            <w:pPr>
              <w:spacing w:line="240" w:lineRule="exact"/>
              <w:rPr>
                <w:rFonts w:hint="eastAsia" w:ascii="仿宋_GB2312" w:eastAsia="仿宋_GB2312"/>
                <w:color w:val="000000"/>
                <w:sz w:val="21"/>
                <w:szCs w:val="21"/>
              </w:rPr>
            </w:pPr>
            <w:r>
              <w:rPr>
                <w:rFonts w:hint="eastAsia" w:ascii="仿宋_GB2312" w:eastAsia="仿宋_GB2312"/>
                <w:color w:val="000000"/>
                <w:sz w:val="21"/>
                <w:szCs w:val="21"/>
              </w:rPr>
              <w:t>拟征收土地现状调查结果按规定确认后，调查结果予以公开。</w:t>
            </w:r>
          </w:p>
          <w:p w14:paraId="6CC76C67">
            <w:pPr>
              <w:spacing w:line="240" w:lineRule="exact"/>
              <w:rPr>
                <w:rFonts w:hint="eastAsia" w:ascii="仿宋_GB2312" w:eastAsia="仿宋_GB2312"/>
                <w:color w:val="000000"/>
                <w:sz w:val="21"/>
                <w:szCs w:val="21"/>
              </w:rPr>
            </w:pPr>
            <w:r>
              <w:rPr>
                <w:rFonts w:hint="eastAsia" w:ascii="仿宋_GB2312" w:eastAsia="仿宋_GB2312"/>
                <w:color w:val="000000"/>
                <w:sz w:val="21"/>
                <w:szCs w:val="21"/>
              </w:rPr>
              <w:t>1.征收土地勘测调查表；</w:t>
            </w:r>
          </w:p>
          <w:p w14:paraId="6226CB13">
            <w:pPr>
              <w:spacing w:line="240" w:lineRule="exact"/>
              <w:rPr>
                <w:rFonts w:hint="eastAsia" w:ascii="仿宋_GB2312" w:eastAsia="仿宋_GB2312"/>
                <w:color w:val="000000"/>
                <w:sz w:val="21"/>
                <w:szCs w:val="21"/>
              </w:rPr>
            </w:pPr>
            <w:r>
              <w:rPr>
                <w:rFonts w:hint="eastAsia" w:ascii="仿宋_GB2312" w:eastAsia="仿宋_GB2312"/>
                <w:color w:val="000000"/>
                <w:sz w:val="21"/>
                <w:szCs w:val="21"/>
              </w:rPr>
              <w:t>2.地上附着物和青苗调查登记表；</w:t>
            </w:r>
          </w:p>
          <w:p w14:paraId="743B877A">
            <w:pPr>
              <w:spacing w:line="240" w:lineRule="exact"/>
              <w:rPr>
                <w:rFonts w:hint="eastAsia" w:ascii="仿宋_GB2312" w:eastAsia="仿宋_GB2312"/>
                <w:color w:val="000000"/>
                <w:sz w:val="21"/>
                <w:szCs w:val="21"/>
              </w:rPr>
            </w:pPr>
            <w:r>
              <w:rPr>
                <w:rFonts w:hint="eastAsia" w:ascii="仿宋_GB2312" w:eastAsia="仿宋_GB2312"/>
                <w:color w:val="000000"/>
                <w:sz w:val="21"/>
                <w:szCs w:val="21"/>
              </w:rPr>
              <w:t>〔*土地勘测定界图件（涉及国家秘密的项目除外；图件应按有关法律法规规定予以技术处理）〕。</w:t>
            </w:r>
          </w:p>
          <w:p w14:paraId="71AE8541">
            <w:pPr>
              <w:widowControl/>
              <w:rPr>
                <w:rFonts w:ascii="仿宋_GB2312" w:eastAsia="仿宋_GB2312"/>
                <w:color w:val="000000"/>
                <w:sz w:val="21"/>
                <w:szCs w:val="21"/>
              </w:rPr>
            </w:pPr>
          </w:p>
        </w:tc>
        <w:tc>
          <w:tcPr>
            <w:tcW w:w="1260" w:type="dxa"/>
            <w:noWrap w:val="0"/>
            <w:vAlign w:val="center"/>
          </w:tcPr>
          <w:p w14:paraId="4459AF2B">
            <w:pPr>
              <w:widowControl/>
              <w:rPr>
                <w:rFonts w:ascii="仿宋_GB2312" w:eastAsia="仿宋_GB2312"/>
                <w:color w:val="000000"/>
                <w:sz w:val="21"/>
                <w:szCs w:val="21"/>
              </w:rPr>
            </w:pPr>
            <w:r>
              <w:rPr>
                <w:rFonts w:hint="eastAsia" w:ascii="仿宋_GB2312" w:eastAsia="仿宋_GB2312"/>
                <w:color w:val="000000"/>
                <w:sz w:val="21"/>
                <w:szCs w:val="21"/>
              </w:rPr>
              <w:t>《中华人民共和国土地管理法》、《国务院关于深化改革严格土地管理的决定》</w:t>
            </w:r>
          </w:p>
        </w:tc>
        <w:tc>
          <w:tcPr>
            <w:tcW w:w="1980" w:type="dxa"/>
            <w:noWrap w:val="0"/>
            <w:vAlign w:val="center"/>
          </w:tcPr>
          <w:p w14:paraId="33AA870D">
            <w:pPr>
              <w:widowControl/>
              <w:spacing w:line="240" w:lineRule="exact"/>
              <w:rPr>
                <w:rFonts w:hint="eastAsia" w:ascii="仿宋_GB2312" w:eastAsia="仿宋_GB2312"/>
                <w:color w:val="000000"/>
                <w:sz w:val="21"/>
                <w:szCs w:val="21"/>
              </w:rPr>
            </w:pPr>
            <w:r>
              <w:rPr>
                <w:rFonts w:hint="eastAsia" w:ascii="仿宋_GB2312" w:eastAsia="仿宋_GB2312"/>
                <w:color w:val="000000"/>
                <w:sz w:val="21"/>
                <w:szCs w:val="21"/>
              </w:rPr>
              <w:t>拟征收土地现状调查结束后5个工作日内，在村公示栏公开。</w:t>
            </w:r>
          </w:p>
        </w:tc>
        <w:tc>
          <w:tcPr>
            <w:tcW w:w="1620" w:type="dxa"/>
            <w:noWrap w:val="0"/>
            <w:vAlign w:val="center"/>
          </w:tcPr>
          <w:p w14:paraId="16016C96">
            <w:pPr>
              <w:widowControl/>
              <w:spacing w:line="240" w:lineRule="exact"/>
              <w:rPr>
                <w:rFonts w:ascii="仿宋_GB2312" w:eastAsia="仿宋_GB2312"/>
                <w:color w:val="000000"/>
                <w:sz w:val="21"/>
                <w:szCs w:val="21"/>
              </w:rPr>
            </w:pPr>
            <w:r>
              <w:rPr>
                <w:rFonts w:hint="eastAsia" w:ascii="仿宋_GB2312" w:eastAsia="仿宋_GB2312"/>
                <w:color w:val="000000"/>
                <w:sz w:val="21"/>
                <w:szCs w:val="21"/>
              </w:rPr>
              <w:t>县（市、区）自然资源主管部门和负责农村集体土地征收的有关部门</w:t>
            </w:r>
          </w:p>
        </w:tc>
        <w:tc>
          <w:tcPr>
            <w:tcW w:w="1786" w:type="dxa"/>
            <w:noWrap w:val="0"/>
            <w:vAlign w:val="center"/>
          </w:tcPr>
          <w:p w14:paraId="2E8DC7BA">
            <w:pPr>
              <w:widowControl/>
              <w:rPr>
                <w:rFonts w:hint="eastAsia" w:ascii="仿宋_GB2312" w:eastAsia="仿宋_GB2312"/>
                <w:color w:val="000000"/>
                <w:sz w:val="21"/>
                <w:szCs w:val="21"/>
              </w:rPr>
            </w:pPr>
            <w:r>
              <w:rPr>
                <w:rFonts w:hint="eastAsia" w:ascii="仿宋_GB2312" w:eastAsia="仿宋_GB2312"/>
                <w:color w:val="000000"/>
                <w:sz w:val="21"/>
                <w:szCs w:val="21"/>
              </w:rPr>
              <w:t>■社区/村公示栏</w:t>
            </w:r>
          </w:p>
          <w:p w14:paraId="061875A2">
            <w:pPr>
              <w:widowControl/>
              <w:rPr>
                <w:rFonts w:ascii="仿宋_GB2312" w:eastAsia="仿宋_GB2312"/>
                <w:color w:val="000000"/>
                <w:sz w:val="21"/>
                <w:szCs w:val="21"/>
              </w:rPr>
            </w:pPr>
          </w:p>
        </w:tc>
        <w:tc>
          <w:tcPr>
            <w:tcW w:w="554" w:type="dxa"/>
            <w:noWrap w:val="0"/>
            <w:vAlign w:val="center"/>
          </w:tcPr>
          <w:p w14:paraId="3DC5E86C">
            <w:pPr>
              <w:widowControl/>
              <w:jc w:val="center"/>
              <w:rPr>
                <w:rFonts w:ascii="仿宋_GB2312" w:eastAsia="仿宋_GB2312"/>
                <w:color w:val="000000"/>
                <w:sz w:val="21"/>
                <w:szCs w:val="21"/>
              </w:rPr>
            </w:pPr>
          </w:p>
        </w:tc>
        <w:tc>
          <w:tcPr>
            <w:tcW w:w="875" w:type="dxa"/>
            <w:noWrap w:val="0"/>
            <w:vAlign w:val="center"/>
          </w:tcPr>
          <w:p w14:paraId="131A0F99">
            <w:pPr>
              <w:jc w:val="center"/>
              <w:rPr>
                <w:rFonts w:ascii="仿宋_GB2312" w:eastAsia="仿宋_GB2312"/>
                <w:color w:val="000000"/>
                <w:sz w:val="21"/>
                <w:szCs w:val="21"/>
              </w:rPr>
            </w:pPr>
            <w:r>
              <w:rPr>
                <w:rFonts w:hint="eastAsia" w:ascii="仿宋_GB2312" w:eastAsia="仿宋_GB2312"/>
                <w:color w:val="000000"/>
                <w:sz w:val="21"/>
                <w:szCs w:val="21"/>
              </w:rPr>
              <w:t>√面向拟征收土地所在地的村集体成员</w:t>
            </w:r>
          </w:p>
        </w:tc>
        <w:tc>
          <w:tcPr>
            <w:tcW w:w="551" w:type="dxa"/>
            <w:noWrap w:val="0"/>
            <w:vAlign w:val="center"/>
          </w:tcPr>
          <w:p w14:paraId="2B522539">
            <w:pPr>
              <w:widowControl/>
              <w:jc w:val="center"/>
              <w:rPr>
                <w:rFonts w:ascii="仿宋_GB2312" w:eastAsia="仿宋_GB2312"/>
                <w:color w:val="000000"/>
                <w:sz w:val="21"/>
                <w:szCs w:val="21"/>
              </w:rPr>
            </w:pPr>
            <w:r>
              <w:rPr>
                <w:rFonts w:hint="eastAsia" w:ascii="仿宋_GB2312" w:eastAsia="仿宋_GB2312"/>
                <w:color w:val="000000"/>
                <w:sz w:val="21"/>
                <w:szCs w:val="21"/>
              </w:rPr>
              <w:t>√</w:t>
            </w:r>
          </w:p>
        </w:tc>
        <w:tc>
          <w:tcPr>
            <w:tcW w:w="720" w:type="dxa"/>
            <w:noWrap w:val="0"/>
            <w:vAlign w:val="center"/>
          </w:tcPr>
          <w:p w14:paraId="396A0EB4">
            <w:pPr>
              <w:widowControl/>
              <w:jc w:val="center"/>
              <w:rPr>
                <w:rFonts w:ascii="仿宋_GB2312" w:eastAsia="仿宋_GB2312"/>
                <w:color w:val="000000"/>
                <w:sz w:val="21"/>
                <w:szCs w:val="21"/>
              </w:rPr>
            </w:pPr>
          </w:p>
        </w:tc>
        <w:tc>
          <w:tcPr>
            <w:tcW w:w="720" w:type="dxa"/>
            <w:noWrap w:val="0"/>
            <w:vAlign w:val="center"/>
          </w:tcPr>
          <w:p w14:paraId="351E07B1">
            <w:pPr>
              <w:widowControl/>
              <w:jc w:val="center"/>
              <w:rPr>
                <w:rFonts w:ascii="仿宋_GB2312" w:eastAsia="仿宋_GB2312"/>
                <w:color w:val="000000"/>
                <w:sz w:val="21"/>
                <w:szCs w:val="21"/>
              </w:rPr>
            </w:pPr>
            <w:r>
              <w:rPr>
                <w:rFonts w:hint="eastAsia" w:ascii="仿宋_GB2312" w:eastAsia="仿宋_GB2312"/>
                <w:color w:val="000000"/>
                <w:sz w:val="21"/>
                <w:szCs w:val="21"/>
              </w:rPr>
              <w:t>√</w:t>
            </w:r>
          </w:p>
        </w:tc>
        <w:tc>
          <w:tcPr>
            <w:tcW w:w="720" w:type="dxa"/>
            <w:noWrap w:val="0"/>
            <w:vAlign w:val="center"/>
          </w:tcPr>
          <w:p w14:paraId="12CA2550">
            <w:pPr>
              <w:widowControl/>
              <w:jc w:val="center"/>
              <w:rPr>
                <w:rFonts w:ascii="仿宋_GB2312" w:eastAsia="仿宋_GB2312"/>
                <w:color w:val="000000"/>
                <w:sz w:val="21"/>
                <w:szCs w:val="21"/>
              </w:rPr>
            </w:pPr>
            <w:r>
              <w:rPr>
                <w:rFonts w:hint="eastAsia" w:ascii="仿宋_GB2312" w:eastAsia="仿宋_GB2312"/>
                <w:color w:val="000000"/>
                <w:sz w:val="21"/>
                <w:szCs w:val="21"/>
              </w:rPr>
              <w:t>√</w:t>
            </w:r>
          </w:p>
        </w:tc>
      </w:tr>
      <w:tr w14:paraId="562F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40" w:type="dxa"/>
            <w:noWrap w:val="0"/>
            <w:vAlign w:val="center"/>
          </w:tcPr>
          <w:p w14:paraId="13C33A5A">
            <w:pPr>
              <w:widowControl/>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val="en-US" w:eastAsia="zh-CN"/>
              </w:rPr>
              <w:t>3</w:t>
            </w:r>
          </w:p>
        </w:tc>
        <w:tc>
          <w:tcPr>
            <w:tcW w:w="720" w:type="dxa"/>
            <w:vMerge w:val="continue"/>
            <w:noWrap w:val="0"/>
            <w:vAlign w:val="center"/>
          </w:tcPr>
          <w:p w14:paraId="317F1735">
            <w:pPr>
              <w:widowControl/>
              <w:jc w:val="center"/>
              <w:rPr>
                <w:rFonts w:ascii="仿宋_GB2312" w:eastAsia="仿宋_GB2312"/>
                <w:color w:val="000000"/>
                <w:sz w:val="21"/>
                <w:szCs w:val="21"/>
              </w:rPr>
            </w:pPr>
          </w:p>
        </w:tc>
        <w:tc>
          <w:tcPr>
            <w:tcW w:w="720" w:type="dxa"/>
            <w:noWrap w:val="0"/>
            <w:vAlign w:val="center"/>
          </w:tcPr>
          <w:p w14:paraId="03176DA0">
            <w:pPr>
              <w:widowControl/>
              <w:jc w:val="center"/>
              <w:rPr>
                <w:rFonts w:ascii="仿宋_GB2312" w:eastAsia="仿宋_GB2312"/>
                <w:color w:val="000000"/>
                <w:sz w:val="21"/>
                <w:szCs w:val="21"/>
              </w:rPr>
            </w:pPr>
            <w:r>
              <w:rPr>
                <w:rFonts w:hint="eastAsia" w:ascii="仿宋_GB2312" w:eastAsia="仿宋_GB2312"/>
                <w:color w:val="000000"/>
                <w:sz w:val="21"/>
                <w:szCs w:val="21"/>
              </w:rPr>
              <w:t>拟征地听证</w:t>
            </w:r>
          </w:p>
        </w:tc>
        <w:tc>
          <w:tcPr>
            <w:tcW w:w="2714" w:type="dxa"/>
            <w:noWrap w:val="0"/>
            <w:vAlign w:val="center"/>
          </w:tcPr>
          <w:p w14:paraId="13FCC64F">
            <w:pPr>
              <w:rPr>
                <w:rFonts w:hint="eastAsia" w:ascii="仿宋_GB2312" w:eastAsia="仿宋_GB2312"/>
                <w:color w:val="000000"/>
                <w:sz w:val="21"/>
                <w:szCs w:val="21"/>
              </w:rPr>
            </w:pPr>
            <w:r>
              <w:rPr>
                <w:rFonts w:hint="eastAsia" w:ascii="仿宋_GB2312" w:eastAsia="仿宋_GB2312"/>
                <w:color w:val="000000"/>
                <w:sz w:val="21"/>
                <w:szCs w:val="21"/>
              </w:rPr>
              <w:t>征地前期工作中依申请开展听证工作的，听证结果予以公开。按拟征收土地告知确定的时间制作《听证通知书》；按《听证通知书》规定的时间组织听证；实施听证的，公开听证相关材料。</w:t>
            </w:r>
          </w:p>
          <w:p w14:paraId="207C8438">
            <w:pPr>
              <w:rPr>
                <w:rFonts w:hint="eastAsia" w:ascii="仿宋_GB2312" w:eastAsia="仿宋_GB2312"/>
                <w:color w:val="000000"/>
                <w:sz w:val="21"/>
                <w:szCs w:val="21"/>
              </w:rPr>
            </w:pPr>
            <w:r>
              <w:rPr>
                <w:rFonts w:hint="eastAsia" w:ascii="仿宋_GB2312" w:eastAsia="仿宋_GB2312"/>
                <w:color w:val="000000"/>
                <w:sz w:val="21"/>
                <w:szCs w:val="21"/>
              </w:rPr>
              <w:t>1.《听证通知书》；</w:t>
            </w:r>
          </w:p>
          <w:p w14:paraId="21769976">
            <w:pPr>
              <w:rPr>
                <w:rFonts w:hint="eastAsia" w:ascii="仿宋_GB2312" w:eastAsia="仿宋_GB2312"/>
                <w:color w:val="000000"/>
                <w:sz w:val="21"/>
                <w:szCs w:val="21"/>
              </w:rPr>
            </w:pPr>
            <w:r>
              <w:rPr>
                <w:rFonts w:hint="eastAsia" w:ascii="仿宋_GB2312" w:eastAsia="仿宋_GB2312"/>
                <w:color w:val="000000"/>
                <w:sz w:val="21"/>
                <w:szCs w:val="21"/>
              </w:rPr>
              <w:t>2.听证处理意见；</w:t>
            </w:r>
          </w:p>
          <w:p w14:paraId="79BA0B1B">
            <w:pPr>
              <w:rPr>
                <w:rFonts w:hint="eastAsia" w:ascii="仿宋_GB2312" w:eastAsia="仿宋_GB2312"/>
                <w:color w:val="000000"/>
                <w:sz w:val="21"/>
                <w:szCs w:val="21"/>
              </w:rPr>
            </w:pPr>
            <w:r>
              <w:rPr>
                <w:rFonts w:hint="eastAsia" w:ascii="仿宋_GB2312" w:eastAsia="仿宋_GB2312"/>
                <w:color w:val="000000"/>
                <w:sz w:val="21"/>
                <w:szCs w:val="21"/>
              </w:rPr>
              <w:t>〔*听证笔录有关资料〕。</w:t>
            </w:r>
          </w:p>
        </w:tc>
        <w:tc>
          <w:tcPr>
            <w:tcW w:w="1260" w:type="dxa"/>
            <w:noWrap w:val="0"/>
            <w:vAlign w:val="center"/>
          </w:tcPr>
          <w:p w14:paraId="4F577753">
            <w:pPr>
              <w:widowControl/>
              <w:rPr>
                <w:rFonts w:ascii="仿宋_GB2312" w:eastAsia="仿宋_GB2312"/>
                <w:color w:val="000000"/>
                <w:sz w:val="21"/>
                <w:szCs w:val="21"/>
              </w:rPr>
            </w:pPr>
            <w:r>
              <w:rPr>
                <w:rFonts w:hint="eastAsia" w:ascii="仿宋_GB2312" w:eastAsia="仿宋_GB2312"/>
                <w:color w:val="000000"/>
                <w:sz w:val="21"/>
                <w:szCs w:val="21"/>
              </w:rPr>
              <w:t>《国土资源听证规定》、《国土资源部办公厅关于进一步做好市县征地信息公开工作有关问题的通知》</w:t>
            </w:r>
          </w:p>
        </w:tc>
        <w:tc>
          <w:tcPr>
            <w:tcW w:w="1980" w:type="dxa"/>
            <w:noWrap w:val="0"/>
            <w:vAlign w:val="center"/>
          </w:tcPr>
          <w:p w14:paraId="2CF063BF">
            <w:pPr>
              <w:rPr>
                <w:rFonts w:hint="eastAsia" w:ascii="仿宋_GB2312" w:eastAsia="仿宋_GB2312"/>
                <w:color w:val="000000"/>
                <w:sz w:val="21"/>
                <w:szCs w:val="21"/>
              </w:rPr>
            </w:pPr>
            <w:r>
              <w:rPr>
                <w:rFonts w:hint="eastAsia" w:ascii="仿宋_GB2312" w:eastAsia="仿宋_GB2312"/>
                <w:color w:val="000000"/>
                <w:sz w:val="21"/>
                <w:szCs w:val="21"/>
              </w:rPr>
              <w:t>①《听证通知书》应在组织听证7个工作日前予以公开；②其他听证公开内容在拟征地听证工作结束后5个工作日内在村公示栏公开。</w:t>
            </w:r>
          </w:p>
        </w:tc>
        <w:tc>
          <w:tcPr>
            <w:tcW w:w="1620" w:type="dxa"/>
            <w:noWrap w:val="0"/>
            <w:vAlign w:val="center"/>
          </w:tcPr>
          <w:p w14:paraId="78E1CF6E">
            <w:pPr>
              <w:widowControl/>
              <w:rPr>
                <w:rFonts w:ascii="仿宋_GB2312" w:eastAsia="仿宋_GB2312"/>
                <w:color w:val="000000"/>
                <w:sz w:val="21"/>
                <w:szCs w:val="21"/>
              </w:rPr>
            </w:pPr>
            <w:r>
              <w:rPr>
                <w:rFonts w:hint="eastAsia" w:ascii="仿宋_GB2312" w:eastAsia="仿宋_GB2312"/>
                <w:color w:val="000000"/>
                <w:sz w:val="21"/>
                <w:szCs w:val="21"/>
              </w:rPr>
              <w:t>县（市、区）自然资源主管部门和负责农村集体土地征收的有关部门</w:t>
            </w:r>
          </w:p>
        </w:tc>
        <w:tc>
          <w:tcPr>
            <w:tcW w:w="1786" w:type="dxa"/>
            <w:noWrap w:val="0"/>
            <w:vAlign w:val="center"/>
          </w:tcPr>
          <w:p w14:paraId="0BAE56B5">
            <w:pPr>
              <w:widowControl/>
              <w:rPr>
                <w:rFonts w:hint="eastAsia" w:ascii="仿宋_GB2312" w:eastAsia="仿宋_GB2312"/>
                <w:color w:val="000000"/>
                <w:sz w:val="21"/>
                <w:szCs w:val="21"/>
              </w:rPr>
            </w:pPr>
            <w:r>
              <w:rPr>
                <w:rFonts w:hint="eastAsia" w:ascii="仿宋_GB2312" w:eastAsia="仿宋_GB2312"/>
                <w:color w:val="000000"/>
                <w:sz w:val="21"/>
                <w:szCs w:val="21"/>
              </w:rPr>
              <w:t>■社区/村公示栏</w:t>
            </w:r>
          </w:p>
          <w:p w14:paraId="199EE504">
            <w:pPr>
              <w:widowControl/>
              <w:rPr>
                <w:rFonts w:ascii="仿宋_GB2312" w:eastAsia="仿宋_GB2312"/>
                <w:color w:val="000000"/>
                <w:sz w:val="21"/>
                <w:szCs w:val="21"/>
              </w:rPr>
            </w:pPr>
            <w:r>
              <w:rPr>
                <w:rFonts w:hint="eastAsia" w:ascii="仿宋_GB2312" w:eastAsia="仿宋_GB2312"/>
                <w:color w:val="000000"/>
                <w:sz w:val="21"/>
                <w:szCs w:val="21"/>
              </w:rPr>
              <w:br w:type="textWrapping"/>
            </w:r>
          </w:p>
        </w:tc>
        <w:tc>
          <w:tcPr>
            <w:tcW w:w="554" w:type="dxa"/>
            <w:noWrap w:val="0"/>
            <w:vAlign w:val="center"/>
          </w:tcPr>
          <w:p w14:paraId="075FE3A8">
            <w:pPr>
              <w:widowControl/>
              <w:jc w:val="center"/>
              <w:rPr>
                <w:rFonts w:ascii="仿宋_GB2312" w:eastAsia="仿宋_GB2312"/>
                <w:color w:val="000000"/>
                <w:sz w:val="21"/>
                <w:szCs w:val="21"/>
              </w:rPr>
            </w:pPr>
          </w:p>
        </w:tc>
        <w:tc>
          <w:tcPr>
            <w:tcW w:w="875" w:type="dxa"/>
            <w:noWrap w:val="0"/>
            <w:vAlign w:val="center"/>
          </w:tcPr>
          <w:p w14:paraId="3E557CDF">
            <w:pPr>
              <w:widowControl/>
              <w:jc w:val="center"/>
              <w:rPr>
                <w:rFonts w:ascii="仿宋_GB2312" w:eastAsia="仿宋_GB2312"/>
                <w:color w:val="000000"/>
                <w:sz w:val="21"/>
                <w:szCs w:val="21"/>
              </w:rPr>
            </w:pPr>
            <w:r>
              <w:rPr>
                <w:rFonts w:hint="eastAsia" w:ascii="仿宋_GB2312" w:eastAsia="仿宋_GB2312"/>
                <w:color w:val="000000"/>
                <w:sz w:val="21"/>
                <w:szCs w:val="21"/>
              </w:rPr>
              <w:t>√面向拟征收土地所在地的村集体成员</w:t>
            </w:r>
          </w:p>
        </w:tc>
        <w:tc>
          <w:tcPr>
            <w:tcW w:w="551" w:type="dxa"/>
            <w:noWrap w:val="0"/>
            <w:vAlign w:val="center"/>
          </w:tcPr>
          <w:p w14:paraId="585DC128">
            <w:pPr>
              <w:widowControl/>
              <w:jc w:val="center"/>
              <w:rPr>
                <w:rFonts w:ascii="仿宋_GB2312" w:eastAsia="仿宋_GB2312"/>
                <w:color w:val="000000"/>
                <w:sz w:val="21"/>
                <w:szCs w:val="21"/>
              </w:rPr>
            </w:pPr>
            <w:r>
              <w:rPr>
                <w:rFonts w:hint="eastAsia" w:ascii="仿宋_GB2312" w:eastAsia="仿宋_GB2312"/>
                <w:color w:val="000000"/>
                <w:sz w:val="21"/>
                <w:szCs w:val="21"/>
              </w:rPr>
              <w:t>√</w:t>
            </w:r>
          </w:p>
        </w:tc>
        <w:tc>
          <w:tcPr>
            <w:tcW w:w="720" w:type="dxa"/>
            <w:noWrap w:val="0"/>
            <w:vAlign w:val="center"/>
          </w:tcPr>
          <w:p w14:paraId="436E71E4">
            <w:pPr>
              <w:widowControl/>
              <w:jc w:val="center"/>
              <w:rPr>
                <w:rFonts w:ascii="仿宋_GB2312" w:eastAsia="仿宋_GB2312"/>
                <w:color w:val="000000"/>
                <w:sz w:val="21"/>
                <w:szCs w:val="21"/>
              </w:rPr>
            </w:pPr>
          </w:p>
        </w:tc>
        <w:tc>
          <w:tcPr>
            <w:tcW w:w="720" w:type="dxa"/>
            <w:noWrap w:val="0"/>
            <w:vAlign w:val="center"/>
          </w:tcPr>
          <w:p w14:paraId="32D917F7">
            <w:pPr>
              <w:widowControl/>
              <w:jc w:val="center"/>
              <w:rPr>
                <w:rFonts w:ascii="仿宋_GB2312" w:eastAsia="仿宋_GB2312"/>
                <w:color w:val="000000"/>
                <w:sz w:val="21"/>
                <w:szCs w:val="21"/>
              </w:rPr>
            </w:pPr>
            <w:r>
              <w:rPr>
                <w:rFonts w:hint="eastAsia" w:ascii="仿宋_GB2312" w:eastAsia="仿宋_GB2312"/>
                <w:color w:val="000000"/>
                <w:sz w:val="21"/>
                <w:szCs w:val="21"/>
              </w:rPr>
              <w:t>√</w:t>
            </w:r>
          </w:p>
        </w:tc>
        <w:tc>
          <w:tcPr>
            <w:tcW w:w="720" w:type="dxa"/>
            <w:noWrap w:val="0"/>
            <w:vAlign w:val="center"/>
          </w:tcPr>
          <w:p w14:paraId="11E3723A">
            <w:pPr>
              <w:widowControl/>
              <w:jc w:val="center"/>
              <w:rPr>
                <w:rFonts w:ascii="仿宋_GB2312" w:eastAsia="仿宋_GB2312"/>
                <w:color w:val="000000"/>
                <w:sz w:val="21"/>
                <w:szCs w:val="21"/>
              </w:rPr>
            </w:pPr>
            <w:r>
              <w:rPr>
                <w:rFonts w:hint="eastAsia" w:ascii="仿宋_GB2312" w:eastAsia="仿宋_GB2312"/>
                <w:color w:val="000000"/>
                <w:sz w:val="21"/>
                <w:szCs w:val="21"/>
              </w:rPr>
              <w:t>√</w:t>
            </w:r>
          </w:p>
        </w:tc>
      </w:tr>
    </w:tbl>
    <w:p w14:paraId="0EB10EBA">
      <w:pPr>
        <w:jc w:val="left"/>
        <w:rPr>
          <w:rFonts w:hint="eastAsia" w:ascii="宋体" w:hAnsi="宋体"/>
          <w:sz w:val="18"/>
          <w:szCs w:val="18"/>
        </w:rPr>
      </w:pPr>
      <w:r>
        <w:rPr>
          <w:rFonts w:hint="eastAsia" w:ascii="宋体" w:hAnsi="宋体"/>
          <w:sz w:val="18"/>
          <w:szCs w:val="18"/>
        </w:rPr>
        <w:t>注：1.公开内容中标注为“*”标记的，为可选项，由各地根据实际情况确定。</w:t>
      </w:r>
    </w:p>
    <w:p w14:paraId="0F08AD0D">
      <w:pPr>
        <w:numPr>
          <w:ilvl w:val="0"/>
          <w:numId w:val="1"/>
        </w:numPr>
        <w:ind w:firstLine="360" w:firstLineChars="200"/>
        <w:jc w:val="left"/>
        <w:rPr>
          <w:rFonts w:hint="eastAsia" w:ascii="宋体" w:hAnsi="宋体"/>
          <w:sz w:val="18"/>
          <w:szCs w:val="18"/>
        </w:rPr>
      </w:pPr>
      <w:r>
        <w:rPr>
          <w:rFonts w:hint="eastAsia" w:ascii="宋体" w:hAnsi="宋体"/>
          <w:sz w:val="18"/>
          <w:szCs w:val="18"/>
        </w:rPr>
        <w:t>公开渠道中标注为“■”标记的，为征地实施中的公开渠道；标注为“▲”标记的，为征地批准后的公开渠道。</w:t>
      </w:r>
    </w:p>
    <w:p w14:paraId="521A2CBC">
      <w:pPr>
        <w:rPr>
          <w:rFonts w:hint="eastAsia" w:ascii="方正小标宋_GBK" w:hAnsi="方正小标宋_GBK" w:eastAsia="方正小标宋_GBK"/>
          <w:b w:val="0"/>
          <w:bCs w:val="0"/>
          <w:sz w:val="30"/>
        </w:rPr>
      </w:pPr>
      <w:r>
        <w:rPr>
          <w:rFonts w:hint="default" w:ascii="方正小标宋_GBK" w:hAnsi="方正小标宋_GBK" w:eastAsia="方正小标宋_GBK" w:cs="方正小标宋_GBK"/>
          <w:i w:val="0"/>
          <w:color w:val="000000"/>
          <w:kern w:val="0"/>
          <w:sz w:val="30"/>
          <w:szCs w:val="30"/>
          <w:u w:val="none"/>
          <w:lang w:val="en-US" w:eastAsia="zh-CN" w:bidi="ar"/>
        </w:rPr>
        <w:br w:type="page"/>
      </w:r>
    </w:p>
    <w:bookmarkEnd w:id="11"/>
    <w:p w14:paraId="4D4FA496">
      <w:pPr>
        <w:pStyle w:val="2"/>
        <w:jc w:val="center"/>
        <w:rPr>
          <w:rFonts w:hint="eastAsia" w:ascii="方正小标宋_GBK" w:hAnsi="方正小标宋_GBK" w:eastAsia="方正小标宋_GBK"/>
          <w:b w:val="0"/>
          <w:bCs w:val="0"/>
          <w:sz w:val="30"/>
        </w:rPr>
      </w:pPr>
      <w:bookmarkStart w:id="12" w:name="_Toc29956"/>
      <w:bookmarkStart w:id="13" w:name="_Toc24724719"/>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六</w:t>
      </w:r>
      <w:r>
        <w:rPr>
          <w:rFonts w:hint="eastAsia" w:ascii="方正小标宋_GBK" w:hAnsi="方正小标宋_GBK" w:eastAsia="方正小标宋_GBK"/>
          <w:b w:val="0"/>
          <w:bCs w:val="0"/>
          <w:sz w:val="30"/>
        </w:rPr>
        <w:t>）农村危房改造领域基层政务公开标准目录</w:t>
      </w:r>
      <w:bookmarkEnd w:id="12"/>
    </w:p>
    <w:bookmarkEnd w:id="13"/>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177A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0" w:type="dxa"/>
            <w:vMerge w:val="restart"/>
            <w:noWrap w:val="0"/>
            <w:vAlign w:val="center"/>
          </w:tcPr>
          <w:p w14:paraId="21BEEA03">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noWrap w:val="0"/>
            <w:vAlign w:val="center"/>
          </w:tcPr>
          <w:p w14:paraId="5E8D0D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noWrap w:val="0"/>
            <w:vAlign w:val="center"/>
          </w:tcPr>
          <w:p w14:paraId="71ED42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noWrap w:val="0"/>
            <w:vAlign w:val="center"/>
          </w:tcPr>
          <w:p w14:paraId="7A871C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noWrap w:val="0"/>
            <w:vAlign w:val="center"/>
          </w:tcPr>
          <w:p w14:paraId="4DA4E4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noWrap w:val="0"/>
            <w:vAlign w:val="center"/>
          </w:tcPr>
          <w:p w14:paraId="16CF017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noWrap w:val="0"/>
            <w:vAlign w:val="center"/>
          </w:tcPr>
          <w:p w14:paraId="710DFCF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14:paraId="33A949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19A019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7C6B83F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8C3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0" w:type="dxa"/>
            <w:vMerge w:val="continue"/>
            <w:noWrap w:val="0"/>
            <w:vAlign w:val="center"/>
          </w:tcPr>
          <w:p w14:paraId="7C9B204C">
            <w:pPr>
              <w:widowControl/>
              <w:jc w:val="left"/>
              <w:rPr>
                <w:rFonts w:ascii="Times New Roman" w:hAnsi="Times New Roman"/>
                <w:color w:val="000000"/>
                <w:kern w:val="0"/>
                <w:sz w:val="22"/>
              </w:rPr>
            </w:pPr>
          </w:p>
        </w:tc>
        <w:tc>
          <w:tcPr>
            <w:tcW w:w="900" w:type="dxa"/>
            <w:noWrap w:val="0"/>
            <w:vAlign w:val="center"/>
          </w:tcPr>
          <w:p w14:paraId="5E619E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noWrap w:val="0"/>
            <w:vAlign w:val="center"/>
          </w:tcPr>
          <w:p w14:paraId="36FDADF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noWrap w:val="0"/>
            <w:vAlign w:val="center"/>
          </w:tcPr>
          <w:p w14:paraId="38484ACE">
            <w:pPr>
              <w:widowControl/>
              <w:jc w:val="left"/>
              <w:rPr>
                <w:rFonts w:ascii="黑体" w:hAnsi="宋体" w:eastAsia="黑体" w:cs="宋体"/>
                <w:color w:val="000000"/>
                <w:kern w:val="0"/>
                <w:sz w:val="22"/>
              </w:rPr>
            </w:pPr>
          </w:p>
        </w:tc>
        <w:tc>
          <w:tcPr>
            <w:tcW w:w="1800" w:type="dxa"/>
            <w:vMerge w:val="continue"/>
            <w:noWrap w:val="0"/>
            <w:vAlign w:val="center"/>
          </w:tcPr>
          <w:p w14:paraId="73CEE213">
            <w:pPr>
              <w:widowControl/>
              <w:jc w:val="left"/>
              <w:rPr>
                <w:rFonts w:ascii="黑体" w:hAnsi="宋体" w:eastAsia="黑体" w:cs="宋体"/>
                <w:color w:val="000000"/>
                <w:kern w:val="0"/>
                <w:sz w:val="22"/>
              </w:rPr>
            </w:pPr>
          </w:p>
        </w:tc>
        <w:tc>
          <w:tcPr>
            <w:tcW w:w="1402" w:type="dxa"/>
            <w:vMerge w:val="continue"/>
            <w:noWrap w:val="0"/>
            <w:vAlign w:val="center"/>
          </w:tcPr>
          <w:p w14:paraId="556025B8">
            <w:pPr>
              <w:widowControl/>
              <w:jc w:val="left"/>
              <w:rPr>
                <w:rFonts w:ascii="黑体" w:hAnsi="宋体" w:eastAsia="黑体" w:cs="宋体"/>
                <w:color w:val="000000"/>
                <w:kern w:val="0"/>
                <w:sz w:val="22"/>
              </w:rPr>
            </w:pPr>
          </w:p>
        </w:tc>
        <w:tc>
          <w:tcPr>
            <w:tcW w:w="1440" w:type="dxa"/>
            <w:vMerge w:val="continue"/>
            <w:noWrap w:val="0"/>
            <w:vAlign w:val="center"/>
          </w:tcPr>
          <w:p w14:paraId="22AAE2D0">
            <w:pPr>
              <w:widowControl/>
              <w:jc w:val="left"/>
              <w:rPr>
                <w:rFonts w:ascii="黑体" w:hAnsi="宋体" w:eastAsia="黑体" w:cs="宋体"/>
                <w:color w:val="000000"/>
                <w:kern w:val="0"/>
                <w:sz w:val="22"/>
              </w:rPr>
            </w:pPr>
          </w:p>
        </w:tc>
        <w:tc>
          <w:tcPr>
            <w:tcW w:w="2018" w:type="dxa"/>
            <w:vMerge w:val="continue"/>
            <w:noWrap w:val="0"/>
            <w:vAlign w:val="center"/>
          </w:tcPr>
          <w:p w14:paraId="643784EB">
            <w:pPr>
              <w:widowControl/>
              <w:jc w:val="left"/>
              <w:rPr>
                <w:rFonts w:ascii="黑体" w:hAnsi="宋体" w:eastAsia="黑体" w:cs="宋体"/>
                <w:kern w:val="0"/>
                <w:sz w:val="22"/>
              </w:rPr>
            </w:pPr>
          </w:p>
        </w:tc>
        <w:tc>
          <w:tcPr>
            <w:tcW w:w="720" w:type="dxa"/>
            <w:noWrap w:val="0"/>
            <w:vAlign w:val="center"/>
          </w:tcPr>
          <w:p w14:paraId="069CB9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412C8E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16523E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6D4660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75A130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14:paraId="51B8512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C56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0" w:type="dxa"/>
            <w:noWrap w:val="0"/>
            <w:vAlign w:val="center"/>
          </w:tcPr>
          <w:p w14:paraId="690064BF">
            <w:pPr>
              <w:widowControl/>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1</w:t>
            </w:r>
          </w:p>
        </w:tc>
        <w:tc>
          <w:tcPr>
            <w:tcW w:w="900" w:type="dxa"/>
            <w:noWrap w:val="0"/>
            <w:vAlign w:val="center"/>
          </w:tcPr>
          <w:p w14:paraId="4682EB12">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对象认定</w:t>
            </w:r>
          </w:p>
        </w:tc>
        <w:tc>
          <w:tcPr>
            <w:tcW w:w="1260" w:type="dxa"/>
            <w:noWrap w:val="0"/>
            <w:vAlign w:val="center"/>
          </w:tcPr>
          <w:p w14:paraId="3FFA074B">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认定结果</w:t>
            </w:r>
          </w:p>
        </w:tc>
        <w:tc>
          <w:tcPr>
            <w:tcW w:w="1980" w:type="dxa"/>
            <w:noWrap w:val="0"/>
            <w:vAlign w:val="center"/>
          </w:tcPr>
          <w:p w14:paraId="4EAD2BEF">
            <w:pPr>
              <w:rPr>
                <w:rFonts w:hint="eastAsia" w:ascii="仿宋_GB2312" w:hAnsi="宋体" w:eastAsia="仿宋_GB2312"/>
                <w:color w:val="000000"/>
                <w:sz w:val="21"/>
                <w:szCs w:val="21"/>
              </w:rPr>
            </w:pPr>
            <w:r>
              <w:rPr>
                <w:rFonts w:hint="eastAsia" w:ascii="仿宋_GB2312" w:hAnsi="宋体" w:eastAsia="仿宋_GB2312"/>
                <w:color w:val="000000"/>
                <w:sz w:val="21"/>
                <w:szCs w:val="21"/>
              </w:rPr>
              <w:t>认定结果</w:t>
            </w:r>
          </w:p>
        </w:tc>
        <w:tc>
          <w:tcPr>
            <w:tcW w:w="1800" w:type="dxa"/>
            <w:noWrap w:val="0"/>
            <w:vAlign w:val="center"/>
          </w:tcPr>
          <w:p w14:paraId="12E809CE">
            <w:pPr>
              <w:jc w:val="center"/>
              <w:rPr>
                <w:rFonts w:hint="eastAsia" w:ascii="仿宋_GB2312" w:hAnsi="宋体" w:eastAsia="仿宋_GB2312"/>
                <w:color w:val="000000"/>
                <w:sz w:val="21"/>
                <w:szCs w:val="21"/>
              </w:rPr>
            </w:pPr>
            <w:r>
              <w:rPr>
                <w:rFonts w:hint="default" w:ascii="仿宋_GB2312" w:hAnsi="宋体" w:eastAsia="仿宋_GB2312"/>
                <w:color w:val="000000"/>
                <w:sz w:val="18"/>
                <w:szCs w:val="18"/>
                <w:lang w:val="en"/>
              </w:rPr>
              <w:t>《中华人民共和国预算法》</w:t>
            </w: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
              </w:rPr>
              <w:t>《中华人民共和国政府信息公开条例》</w:t>
            </w:r>
            <w:r>
              <w:rPr>
                <w:rFonts w:hint="eastAsia" w:ascii="仿宋_GB2312" w:hAnsi="宋体" w:eastAsia="仿宋_GB2312"/>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noWrap w:val="0"/>
            <w:vAlign w:val="center"/>
          </w:tcPr>
          <w:p w14:paraId="1EA88C8F">
            <w:pPr>
              <w:rPr>
                <w:rFonts w:hint="eastAsia" w:ascii="仿宋_GB2312" w:hAnsi="宋体" w:eastAsia="仿宋_GB2312"/>
                <w:color w:val="000000"/>
                <w:sz w:val="21"/>
                <w:szCs w:val="21"/>
              </w:rPr>
            </w:pPr>
            <w:r>
              <w:rPr>
                <w:rFonts w:hint="eastAsia" w:ascii="仿宋_GB2312" w:hAnsi="宋体" w:eastAsia="仿宋_GB2312"/>
                <w:color w:val="000000"/>
                <w:sz w:val="21"/>
                <w:szCs w:val="21"/>
              </w:rPr>
              <w:t>信息形成之日起20个工作</w:t>
            </w:r>
            <w:bookmarkStart w:id="21" w:name="_GoBack"/>
            <w:bookmarkEnd w:id="21"/>
            <w:r>
              <w:rPr>
                <w:rFonts w:hint="eastAsia" w:ascii="仿宋_GB2312" w:hAnsi="宋体" w:eastAsia="仿宋_GB2312"/>
                <w:color w:val="000000"/>
                <w:sz w:val="21"/>
                <w:szCs w:val="21"/>
              </w:rPr>
              <w:t>日内</w:t>
            </w:r>
          </w:p>
        </w:tc>
        <w:tc>
          <w:tcPr>
            <w:tcW w:w="1440" w:type="dxa"/>
            <w:noWrap w:val="0"/>
            <w:vAlign w:val="center"/>
          </w:tcPr>
          <w:p w14:paraId="54350F85">
            <w:pPr>
              <w:rPr>
                <w:rFonts w:hint="eastAsia" w:ascii="仿宋_GB2312" w:hAnsi="宋体" w:eastAsia="仿宋_GB2312"/>
                <w:color w:val="000000"/>
                <w:sz w:val="21"/>
                <w:szCs w:val="21"/>
              </w:rPr>
            </w:pPr>
            <w:r>
              <w:rPr>
                <w:rFonts w:hint="eastAsia" w:ascii="仿宋_GB2312" w:hAnsi="宋体" w:eastAsia="仿宋_GB2312"/>
                <w:color w:val="000000"/>
                <w:sz w:val="21"/>
                <w:szCs w:val="21"/>
              </w:rPr>
              <w:t>乡镇人民政府、村委会</w:t>
            </w:r>
          </w:p>
        </w:tc>
        <w:tc>
          <w:tcPr>
            <w:tcW w:w="2018" w:type="dxa"/>
            <w:noWrap w:val="0"/>
            <w:vAlign w:val="center"/>
          </w:tcPr>
          <w:p w14:paraId="441D0123">
            <w:pPr>
              <w:rPr>
                <w:rFonts w:hint="eastAsia" w:ascii="仿宋_GB2312" w:hAnsi="宋体" w:eastAsia="仿宋_GB2312"/>
                <w:color w:val="000000"/>
                <w:sz w:val="21"/>
                <w:szCs w:val="21"/>
                <w:lang w:eastAsia="zh-CN"/>
              </w:rPr>
            </w:pPr>
            <w:r>
              <w:rPr>
                <w:rFonts w:hint="eastAsia" w:ascii="仿宋_GB2312" w:eastAsia="仿宋_GB2312"/>
                <w:color w:val="000000"/>
                <w:sz w:val="21"/>
                <w:szCs w:val="21"/>
              </w:rPr>
              <w:t>■社区</w:t>
            </w:r>
            <w:r>
              <w:rPr>
                <w:rFonts w:ascii="仿宋_GB2312" w:eastAsia="仿宋_GB2312"/>
                <w:color w:val="000000"/>
                <w:sz w:val="21"/>
                <w:szCs w:val="21"/>
              </w:rPr>
              <w:t>/</w:t>
            </w:r>
            <w:r>
              <w:rPr>
                <w:rFonts w:hint="eastAsia" w:ascii="仿宋_GB2312" w:eastAsia="仿宋_GB2312"/>
                <w:color w:val="000000"/>
                <w:sz w:val="21"/>
                <w:szCs w:val="21"/>
                <w:lang w:eastAsia="zh-CN"/>
              </w:rPr>
              <w:t>企事业单位</w:t>
            </w:r>
            <w:r>
              <w:rPr>
                <w:rFonts w:hint="eastAsia" w:ascii="仿宋_GB2312" w:eastAsia="仿宋_GB2312"/>
                <w:color w:val="000000"/>
                <w:sz w:val="21"/>
                <w:szCs w:val="21"/>
                <w:lang w:val="en-US" w:eastAsia="zh-CN"/>
              </w:rPr>
              <w:t>/</w:t>
            </w:r>
            <w:r>
              <w:rPr>
                <w:rFonts w:hint="eastAsia" w:ascii="仿宋_GB2312" w:eastAsia="仿宋_GB2312"/>
                <w:color w:val="000000"/>
                <w:sz w:val="21"/>
                <w:szCs w:val="21"/>
              </w:rPr>
              <w:t>村公示栏</w:t>
            </w:r>
          </w:p>
        </w:tc>
        <w:tc>
          <w:tcPr>
            <w:tcW w:w="720" w:type="dxa"/>
            <w:noWrap w:val="0"/>
            <w:vAlign w:val="center"/>
          </w:tcPr>
          <w:p w14:paraId="08BC4FF3">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w:t>
            </w:r>
          </w:p>
        </w:tc>
        <w:tc>
          <w:tcPr>
            <w:tcW w:w="709" w:type="dxa"/>
            <w:noWrap w:val="0"/>
            <w:vAlign w:val="center"/>
          </w:tcPr>
          <w:p w14:paraId="07CA94B6">
            <w:pPr>
              <w:jc w:val="center"/>
              <w:rPr>
                <w:rFonts w:hint="eastAsia" w:ascii="仿宋_GB2312" w:hAnsi="宋体" w:eastAsia="仿宋_GB2312"/>
                <w:color w:val="000000"/>
                <w:sz w:val="21"/>
                <w:szCs w:val="21"/>
              </w:rPr>
            </w:pPr>
          </w:p>
        </w:tc>
        <w:tc>
          <w:tcPr>
            <w:tcW w:w="551" w:type="dxa"/>
            <w:noWrap w:val="0"/>
            <w:vAlign w:val="center"/>
          </w:tcPr>
          <w:p w14:paraId="161EF9D3">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w:t>
            </w:r>
          </w:p>
        </w:tc>
        <w:tc>
          <w:tcPr>
            <w:tcW w:w="720" w:type="dxa"/>
            <w:noWrap w:val="0"/>
            <w:vAlign w:val="center"/>
          </w:tcPr>
          <w:p w14:paraId="41FB6FC4">
            <w:pPr>
              <w:jc w:val="center"/>
              <w:rPr>
                <w:rFonts w:hint="eastAsia" w:ascii="仿宋_GB2312" w:hAnsi="宋体" w:eastAsia="仿宋_GB2312"/>
                <w:color w:val="000000"/>
                <w:sz w:val="21"/>
                <w:szCs w:val="21"/>
              </w:rPr>
            </w:pPr>
          </w:p>
        </w:tc>
        <w:tc>
          <w:tcPr>
            <w:tcW w:w="720" w:type="dxa"/>
            <w:noWrap w:val="0"/>
            <w:vAlign w:val="center"/>
          </w:tcPr>
          <w:p w14:paraId="7DF01650">
            <w:pPr>
              <w:jc w:val="center"/>
              <w:rPr>
                <w:rFonts w:hint="eastAsia" w:ascii="仿宋_GB2312" w:hAnsi="宋体" w:eastAsia="仿宋_GB2312"/>
                <w:color w:val="000000"/>
                <w:sz w:val="21"/>
                <w:szCs w:val="21"/>
              </w:rPr>
            </w:pPr>
          </w:p>
        </w:tc>
        <w:tc>
          <w:tcPr>
            <w:tcW w:w="720" w:type="dxa"/>
            <w:noWrap w:val="0"/>
            <w:vAlign w:val="center"/>
          </w:tcPr>
          <w:p w14:paraId="349519C1">
            <w:pPr>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w:t>
            </w:r>
          </w:p>
        </w:tc>
      </w:tr>
    </w:tbl>
    <w:p w14:paraId="7F529EB1">
      <w:pPr>
        <w:keepNext w:val="0"/>
        <w:keepLines w:val="0"/>
        <w:pageBreakBefore w:val="0"/>
        <w:widowControl w:val="0"/>
        <w:numPr>
          <w:ilvl w:val="0"/>
          <w:numId w:val="2"/>
        </w:numPr>
        <w:kinsoku/>
        <w:wordWrap/>
        <w:overflowPunct/>
        <w:topLinePunct w:val="0"/>
        <w:autoSpaceDE/>
        <w:autoSpaceDN/>
        <w:bidi w:val="0"/>
        <w:adjustRightInd/>
        <w:snapToGrid/>
        <w:spacing w:line="579" w:lineRule="auto"/>
        <w:ind w:left="0" w:leftChars="0" w:right="0" w:rightChars="0"/>
        <w:jc w:val="center"/>
        <w:textAlignment w:val="auto"/>
        <w:outlineLvl w:val="0"/>
        <w:rPr>
          <w:rFonts w:hint="eastAsia" w:ascii="方正小标宋_GBK" w:hAnsi="方正小标宋_GBK" w:eastAsia="方正小标宋_GBK" w:cs="Times New Roman"/>
          <w:b w:val="0"/>
          <w:bCs w:val="0"/>
          <w:kern w:val="44"/>
          <w:sz w:val="30"/>
          <w:szCs w:val="44"/>
          <w:lang w:val="en-US" w:eastAsia="zh-CN" w:bidi="ar-SA"/>
        </w:rPr>
      </w:pPr>
      <w:r>
        <w:rPr>
          <w:rFonts w:hint="eastAsia"/>
        </w:rPr>
        <w:br w:type="page"/>
      </w:r>
      <w:bookmarkStart w:id="14" w:name="_Toc17146"/>
      <w:r>
        <w:rPr>
          <w:rFonts w:hint="eastAsia" w:ascii="方正小标宋_GBK" w:hAnsi="方正小标宋_GBK" w:eastAsia="方正小标宋_GBK" w:cs="Times New Roman"/>
          <w:b w:val="0"/>
          <w:bCs w:val="0"/>
          <w:kern w:val="44"/>
          <w:sz w:val="30"/>
          <w:szCs w:val="44"/>
          <w:lang w:val="en-US" w:eastAsia="zh-CN" w:bidi="ar-SA"/>
        </w:rPr>
        <w:t>涉农补贴领域基层政务公开标准目录</w:t>
      </w:r>
      <w:bookmarkEnd w:id="14"/>
    </w:p>
    <w:tbl>
      <w:tblPr>
        <w:tblStyle w:val="8"/>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14:paraId="71143685">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14:paraId="3CD24206">
            <w:pPr>
              <w:widowControl/>
              <w:jc w:val="center"/>
              <w:rPr>
                <w:rFonts w:hint="eastAsia" w:ascii="黑体"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noWrap w:val="0"/>
            <w:vAlign w:val="center"/>
          </w:tcPr>
          <w:p w14:paraId="7FB9119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noWrap w:val="0"/>
            <w:vAlign w:val="center"/>
          </w:tcPr>
          <w:p w14:paraId="39DFEB3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noWrap w:val="0"/>
            <w:vAlign w:val="center"/>
          </w:tcPr>
          <w:p w14:paraId="292D0D2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50E56F0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1C0CFEB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5E6539ED">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noWrap w:val="0"/>
            <w:vAlign w:val="center"/>
          </w:tcPr>
          <w:p w14:paraId="4A2A252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noWrap w:val="0"/>
            <w:vAlign w:val="center"/>
          </w:tcPr>
          <w:p w14:paraId="4E68567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noWrap w:val="0"/>
            <w:vAlign w:val="center"/>
          </w:tcPr>
          <w:p w14:paraId="3B7BDAD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6FAE33F1">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14:paraId="68EF6BD8">
            <w:pPr>
              <w:widowControl/>
              <w:jc w:val="left"/>
              <w:rPr>
                <w:rFonts w:hint="eastAsia" w:ascii="黑体" w:eastAsia="黑体"/>
                <w:color w:val="000000"/>
                <w:kern w:val="0"/>
                <w:sz w:val="22"/>
              </w:rPr>
            </w:pPr>
          </w:p>
        </w:tc>
        <w:tc>
          <w:tcPr>
            <w:tcW w:w="720" w:type="dxa"/>
            <w:tcBorders>
              <w:top w:val="nil"/>
              <w:left w:val="nil"/>
              <w:bottom w:val="single" w:color="auto" w:sz="4" w:space="0"/>
              <w:right w:val="single" w:color="auto" w:sz="4" w:space="0"/>
            </w:tcBorders>
            <w:noWrap w:val="0"/>
            <w:vAlign w:val="center"/>
          </w:tcPr>
          <w:p w14:paraId="5B6640F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noWrap w:val="0"/>
            <w:vAlign w:val="center"/>
          </w:tcPr>
          <w:p w14:paraId="63373F2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noWrap w:val="0"/>
            <w:vAlign w:val="center"/>
          </w:tcPr>
          <w:p w14:paraId="44B81C1C">
            <w:pPr>
              <w:widowControl/>
              <w:jc w:val="left"/>
              <w:rPr>
                <w:rFonts w:hint="eastAsia"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noWrap w:val="0"/>
            <w:vAlign w:val="center"/>
          </w:tcPr>
          <w:p w14:paraId="237E25AD">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135D0CC8">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7C831E10">
            <w:pPr>
              <w:widowControl/>
              <w:jc w:val="left"/>
              <w:rPr>
                <w:rFonts w:hint="eastAsia"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207CCBE5">
            <w:pPr>
              <w:widowControl/>
              <w:jc w:val="left"/>
              <w:rPr>
                <w:rFonts w:hint="eastAsia" w:ascii="黑体" w:hAnsi="宋体" w:eastAsia="黑体" w:cs="宋体"/>
                <w:kern w:val="0"/>
                <w:sz w:val="22"/>
              </w:rPr>
            </w:pPr>
          </w:p>
        </w:tc>
        <w:tc>
          <w:tcPr>
            <w:tcW w:w="720" w:type="dxa"/>
            <w:tcBorders>
              <w:top w:val="nil"/>
              <w:left w:val="nil"/>
              <w:bottom w:val="single" w:color="auto" w:sz="4" w:space="0"/>
              <w:right w:val="single" w:color="auto" w:sz="4" w:space="0"/>
            </w:tcBorders>
            <w:noWrap w:val="0"/>
            <w:vAlign w:val="center"/>
          </w:tcPr>
          <w:p w14:paraId="3DC9326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noWrap w:val="0"/>
            <w:vAlign w:val="center"/>
          </w:tcPr>
          <w:p w14:paraId="3D4F3E0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noWrap w:val="0"/>
            <w:vAlign w:val="center"/>
          </w:tcPr>
          <w:p w14:paraId="2AA0A66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noWrap w:val="0"/>
            <w:vAlign w:val="center"/>
          </w:tcPr>
          <w:p w14:paraId="28664FC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noWrap w:val="0"/>
            <w:vAlign w:val="center"/>
          </w:tcPr>
          <w:p w14:paraId="223469A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noWrap w:val="0"/>
            <w:vAlign w:val="center"/>
          </w:tcPr>
          <w:p w14:paraId="0B674A7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乡级</w:t>
            </w:r>
          </w:p>
        </w:tc>
      </w:tr>
      <w:tr w14:paraId="45A8214A">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5926753D">
            <w:pPr>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F55539A">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rPr>
              <w:t>农业生产发展资金</w:t>
            </w:r>
          </w:p>
        </w:tc>
        <w:tc>
          <w:tcPr>
            <w:tcW w:w="900" w:type="dxa"/>
            <w:tcBorders>
              <w:top w:val="single" w:color="auto" w:sz="4" w:space="0"/>
              <w:left w:val="nil"/>
              <w:bottom w:val="single" w:color="auto" w:sz="4" w:space="0"/>
              <w:right w:val="single" w:color="auto" w:sz="4" w:space="0"/>
            </w:tcBorders>
            <w:noWrap w:val="0"/>
            <w:vAlign w:val="center"/>
          </w:tcPr>
          <w:p w14:paraId="55E17911">
            <w:pPr>
              <w:spacing w:line="240" w:lineRule="exact"/>
              <w:jc w:val="center"/>
              <w:rPr>
                <w:rFonts w:hint="eastAsia" w:ascii="仿宋_GB2312" w:eastAsia="仿宋_GB2312"/>
                <w:sz w:val="21"/>
                <w:szCs w:val="21"/>
              </w:rPr>
            </w:pPr>
            <w:r>
              <w:rPr>
                <w:rFonts w:hint="eastAsia" w:ascii="仿宋_GB2312" w:eastAsia="仿宋_GB2312"/>
                <w:sz w:val="21"/>
                <w:szCs w:val="21"/>
              </w:rPr>
              <w:t>耕地地力保护</w:t>
            </w:r>
          </w:p>
        </w:tc>
        <w:tc>
          <w:tcPr>
            <w:tcW w:w="2340" w:type="dxa"/>
            <w:tcBorders>
              <w:top w:val="single" w:color="auto" w:sz="4" w:space="0"/>
              <w:left w:val="nil"/>
              <w:bottom w:val="single" w:color="auto" w:sz="4" w:space="0"/>
              <w:right w:val="single" w:color="auto" w:sz="4" w:space="0"/>
            </w:tcBorders>
            <w:noWrap w:val="0"/>
            <w:vAlign w:val="top"/>
          </w:tcPr>
          <w:p w14:paraId="383D495D">
            <w:pPr>
              <w:spacing w:line="240" w:lineRule="exact"/>
              <w:rPr>
                <w:rFonts w:hint="eastAsia" w:ascii="仿宋_GB2312" w:eastAsia="仿宋_GB2312"/>
                <w:sz w:val="21"/>
                <w:szCs w:val="21"/>
              </w:rPr>
            </w:pPr>
            <w:r>
              <w:rPr>
                <w:rFonts w:hint="eastAsia" w:ascii="仿宋_GB2312" w:eastAsia="仿宋_GB2312"/>
                <w:sz w:val="21"/>
                <w:szCs w:val="21"/>
              </w:rPr>
              <w:t>政策依据；</w:t>
            </w:r>
          </w:p>
          <w:p w14:paraId="49947CD3">
            <w:pPr>
              <w:spacing w:line="240" w:lineRule="exact"/>
              <w:rPr>
                <w:rFonts w:hint="eastAsia" w:ascii="仿宋_GB2312" w:eastAsia="仿宋_GB2312"/>
                <w:sz w:val="21"/>
                <w:szCs w:val="21"/>
              </w:rPr>
            </w:pPr>
            <w:r>
              <w:rPr>
                <w:rFonts w:hint="eastAsia" w:ascii="仿宋_GB2312" w:eastAsia="仿宋_GB2312"/>
                <w:sz w:val="21"/>
                <w:szCs w:val="21"/>
              </w:rPr>
              <w:t>申请指南：包括补贴对象、补贴范围、补贴标准、申请程序、申请材料、咨询电话、受理单位、办理时限、联系方式等；</w:t>
            </w:r>
          </w:p>
          <w:p w14:paraId="439112E6">
            <w:pPr>
              <w:spacing w:line="240" w:lineRule="exact"/>
              <w:rPr>
                <w:rFonts w:hint="eastAsia" w:ascii="仿宋_GB2312" w:eastAsia="仿宋_GB2312"/>
                <w:sz w:val="21"/>
                <w:szCs w:val="21"/>
              </w:rPr>
            </w:pPr>
            <w:r>
              <w:rPr>
                <w:rFonts w:hint="eastAsia" w:ascii="仿宋_GB2312" w:eastAsia="仿宋_GB2312"/>
                <w:sz w:val="21"/>
                <w:szCs w:val="21"/>
              </w:rPr>
              <w:t>补贴结果；</w:t>
            </w:r>
          </w:p>
          <w:p w14:paraId="40E91356">
            <w:pPr>
              <w:spacing w:line="240" w:lineRule="exact"/>
              <w:rPr>
                <w:rFonts w:hint="eastAsia" w:ascii="仿宋_GB2312" w:eastAsia="仿宋_GB2312"/>
                <w:sz w:val="21"/>
                <w:szCs w:val="21"/>
              </w:rPr>
            </w:pPr>
            <w:r>
              <w:rPr>
                <w:rFonts w:hint="eastAsia" w:ascii="仿宋_GB2312" w:eastAsia="仿宋_GB2312"/>
                <w:sz w:val="21"/>
                <w:szCs w:val="21"/>
              </w:rPr>
              <w:t>监督渠道：包括举报电话、地址等。</w:t>
            </w:r>
          </w:p>
        </w:tc>
        <w:tc>
          <w:tcPr>
            <w:tcW w:w="2880" w:type="dxa"/>
            <w:tcBorders>
              <w:top w:val="single" w:color="auto" w:sz="4" w:space="0"/>
              <w:left w:val="nil"/>
              <w:bottom w:val="single" w:color="auto" w:sz="4" w:space="0"/>
              <w:right w:val="single" w:color="auto" w:sz="4" w:space="0"/>
            </w:tcBorders>
            <w:noWrap w:val="0"/>
            <w:vAlign w:val="top"/>
          </w:tcPr>
          <w:p w14:paraId="20892CA7">
            <w:pPr>
              <w:rPr>
                <w:rFonts w:hint="eastAsia" w:ascii="仿宋_GB2312" w:eastAsia="仿宋_GB2312"/>
                <w:sz w:val="21"/>
                <w:szCs w:val="21"/>
              </w:rPr>
            </w:pPr>
            <w:r>
              <w:rPr>
                <w:rFonts w:hint="eastAsia" w:ascii="仿宋_GB2312" w:eastAsia="仿宋_GB2312"/>
                <w:sz w:val="21"/>
                <w:szCs w:val="21"/>
              </w:rPr>
              <w:t>《农业生产发展资金管理办法》、《财政部 农业部关于全面推开农业“三项补贴”改革工作的通知》</w:t>
            </w:r>
          </w:p>
          <w:p w14:paraId="0E2FF294">
            <w:pPr>
              <w:rPr>
                <w:rFonts w:hint="eastAsia" w:ascii="仿宋_GB2312" w:eastAsia="仿宋_GB2312"/>
                <w:sz w:val="21"/>
                <w:szCs w:val="21"/>
              </w:rPr>
            </w:pPr>
            <w:r>
              <w:rPr>
                <w:rFonts w:hint="eastAsia" w:ascii="仿宋_GB2312" w:eastAsia="仿宋_GB2312"/>
                <w:sz w:val="21"/>
                <w:szCs w:val="21"/>
              </w:rPr>
              <w:t>《仁化县人民政府办公室关于印发仁化县全面推行农业“三项补贴”改革工作实施方案的通知》</w:t>
            </w:r>
          </w:p>
          <w:p w14:paraId="2D0FA120">
            <w:pPr>
              <w:rPr>
                <w:rFonts w:hint="eastAsia" w:ascii="仿宋_GB2312" w:eastAsia="仿宋_GB2312"/>
                <w:sz w:val="21"/>
                <w:szCs w:val="21"/>
              </w:rPr>
            </w:pPr>
          </w:p>
        </w:tc>
        <w:tc>
          <w:tcPr>
            <w:tcW w:w="1260" w:type="dxa"/>
            <w:tcBorders>
              <w:top w:val="single" w:color="auto" w:sz="4" w:space="0"/>
              <w:left w:val="nil"/>
              <w:bottom w:val="single" w:color="auto" w:sz="4" w:space="0"/>
              <w:right w:val="single" w:color="auto" w:sz="4" w:space="0"/>
            </w:tcBorders>
            <w:noWrap w:val="0"/>
            <w:vAlign w:val="top"/>
          </w:tcPr>
          <w:p w14:paraId="3D0BA98E">
            <w:pPr>
              <w:spacing w:line="240" w:lineRule="exact"/>
              <w:rPr>
                <w:rFonts w:hint="eastAsia" w:ascii="仿宋_GB2312" w:eastAsia="仿宋_GB2312"/>
                <w:sz w:val="21"/>
                <w:szCs w:val="21"/>
              </w:rPr>
            </w:pPr>
            <w:r>
              <w:rPr>
                <w:rFonts w:hint="eastAsia" w:ascii="仿宋_GB2312" w:eastAsia="仿宋_GB2312"/>
                <w:sz w:val="21"/>
                <w:szCs w:val="21"/>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14:paraId="4562A4CA">
            <w:pPr>
              <w:spacing w:line="240" w:lineRule="exact"/>
              <w:rPr>
                <w:rFonts w:hint="eastAsia" w:ascii="仿宋_GB2312" w:eastAsia="仿宋_GB2312"/>
                <w:sz w:val="21"/>
                <w:szCs w:val="21"/>
              </w:rPr>
            </w:pPr>
            <w:r>
              <w:rPr>
                <w:rFonts w:hint="eastAsia" w:ascii="仿宋_GB2312" w:eastAsia="仿宋_GB2312"/>
                <w:sz w:val="21"/>
                <w:szCs w:val="21"/>
              </w:rPr>
              <w:t>镇（街道）村（农场）</w:t>
            </w:r>
          </w:p>
        </w:tc>
        <w:tc>
          <w:tcPr>
            <w:tcW w:w="1440" w:type="dxa"/>
            <w:tcBorders>
              <w:top w:val="single" w:color="auto" w:sz="4" w:space="0"/>
              <w:left w:val="nil"/>
              <w:bottom w:val="single" w:color="auto" w:sz="4" w:space="0"/>
              <w:right w:val="single" w:color="auto" w:sz="4" w:space="0"/>
            </w:tcBorders>
            <w:noWrap w:val="0"/>
            <w:vAlign w:val="top"/>
          </w:tcPr>
          <w:p w14:paraId="4B702574">
            <w:pPr>
              <w:spacing w:line="240" w:lineRule="exact"/>
              <w:jc w:val="left"/>
              <w:rPr>
                <w:rFonts w:hint="eastAsia" w:ascii="仿宋_GB2312" w:hAnsi="宋体" w:eastAsia="仿宋_GB2312"/>
                <w:sz w:val="21"/>
                <w:szCs w:val="21"/>
              </w:rPr>
            </w:pPr>
            <w:r>
              <w:rPr>
                <w:rFonts w:hint="eastAsia" w:ascii="仿宋_GB2312" w:hAnsi="宋体" w:eastAsia="仿宋_GB2312"/>
                <w:sz w:val="21"/>
                <w:szCs w:val="21"/>
              </w:rPr>
              <w:t>镇级、村级公示公开栏</w:t>
            </w:r>
          </w:p>
        </w:tc>
        <w:tc>
          <w:tcPr>
            <w:tcW w:w="720" w:type="dxa"/>
            <w:tcBorders>
              <w:top w:val="single" w:color="auto" w:sz="4" w:space="0"/>
              <w:left w:val="nil"/>
              <w:bottom w:val="single" w:color="auto" w:sz="4" w:space="0"/>
              <w:right w:val="single" w:color="auto" w:sz="4" w:space="0"/>
            </w:tcBorders>
            <w:noWrap/>
            <w:vAlign w:val="center"/>
          </w:tcPr>
          <w:p w14:paraId="0DB35412">
            <w:pPr>
              <w:jc w:val="center"/>
              <w:rPr>
                <w:rFonts w:hint="eastAsia" w:ascii="仿宋_GB2312" w:hAnsi="仿宋" w:eastAsia="仿宋_GB2312" w:cs="宋体"/>
                <w:color w:val="000000"/>
                <w:sz w:val="21"/>
                <w:szCs w:val="21"/>
              </w:rPr>
            </w:pPr>
          </w:p>
        </w:tc>
        <w:tc>
          <w:tcPr>
            <w:tcW w:w="720" w:type="dxa"/>
            <w:gridSpan w:val="2"/>
            <w:tcBorders>
              <w:top w:val="single" w:color="auto" w:sz="4" w:space="0"/>
              <w:left w:val="nil"/>
              <w:bottom w:val="single" w:color="auto" w:sz="4" w:space="0"/>
              <w:right w:val="single" w:color="auto" w:sz="4" w:space="0"/>
            </w:tcBorders>
            <w:noWrap/>
            <w:vAlign w:val="center"/>
          </w:tcPr>
          <w:p w14:paraId="157D5E5E">
            <w:pPr>
              <w:jc w:val="center"/>
              <w:rPr>
                <w:rFonts w:hint="eastAsia" w:ascii="仿宋_GB2312" w:hAnsi="仿宋" w:eastAsia="仿宋_GB2312" w:cs="宋体"/>
                <w:color w:val="000000"/>
                <w:sz w:val="21"/>
                <w:szCs w:val="21"/>
              </w:rPr>
            </w:pPr>
            <w:r>
              <w:rPr>
                <w:rFonts w:hint="eastAsia" w:ascii="仿宋_GB2312" w:hAnsi="仿宋" w:eastAsia="仿宋_GB2312"/>
                <w:color w:val="000000"/>
                <w:sz w:val="21"/>
                <w:szCs w:val="21"/>
              </w:rPr>
              <w:t>　√</w:t>
            </w:r>
          </w:p>
        </w:tc>
        <w:tc>
          <w:tcPr>
            <w:tcW w:w="540" w:type="dxa"/>
            <w:tcBorders>
              <w:top w:val="single" w:color="auto" w:sz="4" w:space="0"/>
              <w:left w:val="nil"/>
              <w:bottom w:val="single" w:color="auto" w:sz="4" w:space="0"/>
              <w:right w:val="single" w:color="auto" w:sz="4" w:space="0"/>
            </w:tcBorders>
            <w:noWrap/>
            <w:vAlign w:val="center"/>
          </w:tcPr>
          <w:p w14:paraId="7C1985F0">
            <w:pPr>
              <w:jc w:val="center"/>
              <w:rPr>
                <w:rFonts w:hint="eastAsia" w:ascii="仿宋_GB2312" w:hAnsi="仿宋" w:eastAsia="仿宋_GB2312" w:cs="宋体"/>
                <w:color w:val="000000"/>
                <w:sz w:val="21"/>
                <w:szCs w:val="21"/>
              </w:rPr>
            </w:pPr>
            <w:r>
              <w:rPr>
                <w:rFonts w:hint="eastAsia" w:ascii="仿宋_GB2312" w:hAnsi="仿宋" w:eastAsia="仿宋_GB2312"/>
                <w:color w:val="000000"/>
                <w:sz w:val="21"/>
                <w:szCs w:val="21"/>
              </w:rPr>
              <w:t>√</w:t>
            </w:r>
          </w:p>
        </w:tc>
        <w:tc>
          <w:tcPr>
            <w:tcW w:w="720" w:type="dxa"/>
            <w:tcBorders>
              <w:top w:val="single" w:color="auto" w:sz="4" w:space="0"/>
              <w:left w:val="nil"/>
              <w:bottom w:val="single" w:color="auto" w:sz="4" w:space="0"/>
              <w:right w:val="single" w:color="auto" w:sz="4" w:space="0"/>
            </w:tcBorders>
            <w:noWrap/>
            <w:vAlign w:val="center"/>
          </w:tcPr>
          <w:p w14:paraId="266DB9C4">
            <w:pPr>
              <w:jc w:val="center"/>
              <w:rPr>
                <w:rFonts w:hint="eastAsia" w:ascii="仿宋_GB2312" w:hAnsi="仿宋" w:eastAsia="仿宋_GB2312" w:cs="宋体"/>
                <w:color w:val="000000"/>
                <w:sz w:val="21"/>
                <w:szCs w:val="21"/>
              </w:rPr>
            </w:pPr>
            <w:r>
              <w:rPr>
                <w:rFonts w:hint="eastAsia" w:ascii="仿宋_GB2312" w:hAnsi="仿宋" w:eastAsia="仿宋_GB2312"/>
                <w:color w:val="000000"/>
                <w:sz w:val="21"/>
                <w:szCs w:val="21"/>
              </w:rPr>
              <w:t>　</w:t>
            </w:r>
          </w:p>
        </w:tc>
        <w:tc>
          <w:tcPr>
            <w:tcW w:w="720" w:type="dxa"/>
            <w:tcBorders>
              <w:top w:val="single" w:color="auto" w:sz="4" w:space="0"/>
              <w:left w:val="nil"/>
              <w:bottom w:val="single" w:color="auto" w:sz="4" w:space="0"/>
              <w:right w:val="single" w:color="auto" w:sz="4" w:space="0"/>
            </w:tcBorders>
            <w:noWrap/>
            <w:vAlign w:val="center"/>
          </w:tcPr>
          <w:p w14:paraId="0BD8C8F1">
            <w:pPr>
              <w:jc w:val="center"/>
              <w:rPr>
                <w:rFonts w:hint="eastAsia" w:ascii="仿宋_GB2312" w:hAnsi="仿宋" w:eastAsia="仿宋_GB2312" w:cs="宋体"/>
                <w:color w:val="000000"/>
                <w:sz w:val="21"/>
                <w:szCs w:val="21"/>
              </w:rPr>
            </w:pPr>
          </w:p>
        </w:tc>
        <w:tc>
          <w:tcPr>
            <w:tcW w:w="540" w:type="dxa"/>
            <w:tcBorders>
              <w:top w:val="single" w:color="auto" w:sz="4" w:space="0"/>
              <w:left w:val="nil"/>
              <w:bottom w:val="single" w:color="auto" w:sz="4" w:space="0"/>
              <w:right w:val="single" w:color="auto" w:sz="4" w:space="0"/>
            </w:tcBorders>
            <w:noWrap/>
            <w:vAlign w:val="center"/>
          </w:tcPr>
          <w:p w14:paraId="1C57DEB0">
            <w:pPr>
              <w:jc w:val="center"/>
              <w:rPr>
                <w:rFonts w:hint="eastAsia" w:ascii="仿宋_GB2312" w:hAnsi="仿宋" w:eastAsia="仿宋_GB2312" w:cs="宋体"/>
                <w:color w:val="000000"/>
                <w:sz w:val="21"/>
                <w:szCs w:val="21"/>
              </w:rPr>
            </w:pPr>
            <w:r>
              <w:rPr>
                <w:rFonts w:hint="eastAsia" w:ascii="仿宋_GB2312" w:hAnsi="仿宋" w:eastAsia="仿宋_GB2312"/>
                <w:color w:val="000000"/>
                <w:sz w:val="21"/>
                <w:szCs w:val="21"/>
              </w:rPr>
              <w:t>√　</w:t>
            </w:r>
          </w:p>
        </w:tc>
      </w:tr>
    </w:tbl>
    <w:p w14:paraId="1B664804">
      <w:pPr>
        <w:rPr>
          <w:rFonts w:hint="eastAsia" w:ascii="仿宋_GB2312" w:eastAsia="仿宋_GB2312"/>
          <w:sz w:val="32"/>
          <w:szCs w:val="32"/>
        </w:rPr>
      </w:pPr>
      <w:bookmarkStart w:id="15" w:name="_Toc24724723"/>
      <w:r>
        <w:rPr>
          <w:rFonts w:hint="eastAsia" w:ascii="仿宋_GB2312" w:eastAsia="仿宋_GB2312"/>
          <w:sz w:val="32"/>
          <w:szCs w:val="32"/>
        </w:rPr>
        <w:br w:type="page"/>
      </w:r>
    </w:p>
    <w:bookmarkEnd w:id="15"/>
    <w:p w14:paraId="39956621">
      <w:pPr>
        <w:pStyle w:val="2"/>
        <w:jc w:val="center"/>
        <w:rPr>
          <w:rFonts w:hint="eastAsia" w:ascii="方正小标宋_GBK" w:hAnsi="方正小标宋_GBK" w:eastAsia="方正小标宋_GBK"/>
          <w:b w:val="0"/>
          <w:bCs w:val="0"/>
          <w:sz w:val="30"/>
        </w:rPr>
      </w:pPr>
      <w:bookmarkStart w:id="16" w:name="_Toc6632"/>
      <w:bookmarkStart w:id="17" w:name="_Toc24724725"/>
      <w:bookmarkStart w:id="18" w:name="_Toc24724726"/>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八</w:t>
      </w:r>
      <w:r>
        <w:rPr>
          <w:rFonts w:hint="eastAsia" w:ascii="方正小标宋_GBK" w:hAnsi="方正小标宋_GBK" w:eastAsia="方正小标宋_GBK"/>
          <w:b w:val="0"/>
          <w:bCs w:val="0"/>
          <w:sz w:val="30"/>
        </w:rPr>
        <w:t>）安全生产领域基层政务公开标准目录</w:t>
      </w:r>
      <w:bookmarkEnd w:id="16"/>
      <w:bookmarkEnd w:id="17"/>
    </w:p>
    <w:tbl>
      <w:tblPr>
        <w:tblStyle w:val="8"/>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3D51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noWrap w:val="0"/>
            <w:vAlign w:val="center"/>
          </w:tcPr>
          <w:p w14:paraId="293D652C">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noWrap w:val="0"/>
            <w:vAlign w:val="center"/>
          </w:tcPr>
          <w:p w14:paraId="4B69E12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noWrap w:val="0"/>
            <w:vAlign w:val="center"/>
          </w:tcPr>
          <w:p w14:paraId="1956280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596C5A5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noWrap w:val="0"/>
            <w:vAlign w:val="center"/>
          </w:tcPr>
          <w:p w14:paraId="325449A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2FB6E16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noWrap w:val="0"/>
            <w:vAlign w:val="center"/>
          </w:tcPr>
          <w:p w14:paraId="45786994">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noWrap w:val="0"/>
            <w:vAlign w:val="center"/>
          </w:tcPr>
          <w:p w14:paraId="1858D4A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noWrap w:val="0"/>
            <w:vAlign w:val="center"/>
          </w:tcPr>
          <w:p w14:paraId="3975BE4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noWrap w:val="0"/>
            <w:vAlign w:val="center"/>
          </w:tcPr>
          <w:p w14:paraId="463DC50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3AC5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shd w:val="clear" w:color="auto" w:fill="auto"/>
            <w:noWrap w:val="0"/>
            <w:vAlign w:val="center"/>
          </w:tcPr>
          <w:p w14:paraId="3BD072AC">
            <w:pPr>
              <w:widowControl/>
              <w:jc w:val="center"/>
              <w:rPr>
                <w:rFonts w:hint="eastAsia" w:ascii="仿宋_GB2312" w:hAnsi="Times New Roman" w:eastAsia="仿宋_GB2312"/>
                <w:color w:val="000000"/>
                <w:kern w:val="0"/>
                <w:sz w:val="18"/>
                <w:szCs w:val="18"/>
              </w:rPr>
            </w:pPr>
          </w:p>
        </w:tc>
        <w:tc>
          <w:tcPr>
            <w:tcW w:w="900" w:type="dxa"/>
            <w:shd w:val="clear" w:color="auto" w:fill="auto"/>
            <w:noWrap w:val="0"/>
            <w:vAlign w:val="center"/>
          </w:tcPr>
          <w:p w14:paraId="34B835C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noWrap w:val="0"/>
            <w:vAlign w:val="center"/>
          </w:tcPr>
          <w:p w14:paraId="203CF23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noWrap w:val="0"/>
            <w:vAlign w:val="center"/>
          </w:tcPr>
          <w:p w14:paraId="2F28A36E">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14:paraId="00BA3914">
            <w:pPr>
              <w:widowControl/>
              <w:jc w:val="left"/>
              <w:rPr>
                <w:rFonts w:hint="eastAsia" w:ascii="黑体" w:hAnsi="宋体" w:eastAsia="黑体" w:cs="宋体"/>
                <w:color w:val="000000"/>
                <w:kern w:val="0"/>
                <w:sz w:val="22"/>
              </w:rPr>
            </w:pPr>
          </w:p>
        </w:tc>
        <w:tc>
          <w:tcPr>
            <w:tcW w:w="1800" w:type="dxa"/>
            <w:vMerge w:val="continue"/>
            <w:shd w:val="clear" w:color="auto" w:fill="auto"/>
            <w:noWrap w:val="0"/>
            <w:vAlign w:val="center"/>
          </w:tcPr>
          <w:p w14:paraId="732D34D5">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14:paraId="67810CA6">
            <w:pPr>
              <w:widowControl/>
              <w:jc w:val="center"/>
              <w:rPr>
                <w:rFonts w:hint="eastAsia" w:ascii="黑体" w:hAnsi="宋体" w:eastAsia="黑体" w:cs="宋体"/>
                <w:color w:val="000000"/>
                <w:kern w:val="0"/>
                <w:sz w:val="22"/>
              </w:rPr>
            </w:pPr>
          </w:p>
        </w:tc>
        <w:tc>
          <w:tcPr>
            <w:tcW w:w="1496" w:type="dxa"/>
            <w:vMerge w:val="continue"/>
            <w:shd w:val="clear" w:color="auto" w:fill="auto"/>
            <w:noWrap w:val="0"/>
            <w:vAlign w:val="center"/>
          </w:tcPr>
          <w:p w14:paraId="6EC9DAE7">
            <w:pPr>
              <w:widowControl/>
              <w:jc w:val="left"/>
              <w:rPr>
                <w:rFonts w:hint="eastAsia" w:ascii="黑体" w:hAnsi="宋体" w:eastAsia="黑体" w:cs="宋体"/>
                <w:kern w:val="0"/>
                <w:sz w:val="22"/>
              </w:rPr>
            </w:pPr>
          </w:p>
        </w:tc>
        <w:tc>
          <w:tcPr>
            <w:tcW w:w="664" w:type="dxa"/>
            <w:shd w:val="clear" w:color="auto" w:fill="auto"/>
            <w:noWrap w:val="0"/>
            <w:vAlign w:val="center"/>
          </w:tcPr>
          <w:p w14:paraId="6ED7CC1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noWrap w:val="0"/>
            <w:vAlign w:val="center"/>
          </w:tcPr>
          <w:p w14:paraId="7E57DCB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noWrap w:val="0"/>
            <w:vAlign w:val="center"/>
          </w:tcPr>
          <w:p w14:paraId="5DCBB0B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75E35CB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noWrap w:val="0"/>
            <w:vAlign w:val="center"/>
          </w:tcPr>
          <w:p w14:paraId="31A2677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noWrap w:val="0"/>
            <w:vAlign w:val="center"/>
          </w:tcPr>
          <w:p w14:paraId="66D3263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14:paraId="2AEE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shd w:val="clear" w:color="auto" w:fill="auto"/>
            <w:noWrap w:val="0"/>
            <w:vAlign w:val="center"/>
          </w:tcPr>
          <w:p w14:paraId="38F552E3">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1</w:t>
            </w:r>
          </w:p>
        </w:tc>
        <w:tc>
          <w:tcPr>
            <w:tcW w:w="900" w:type="dxa"/>
            <w:vMerge w:val="restart"/>
            <w:shd w:val="clear" w:color="auto" w:fill="auto"/>
            <w:noWrap w:val="0"/>
            <w:vAlign w:val="center"/>
          </w:tcPr>
          <w:p w14:paraId="4CCA6599">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政策</w:t>
            </w:r>
          </w:p>
          <w:p w14:paraId="7DBCFEF9">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文件</w:t>
            </w:r>
          </w:p>
        </w:tc>
        <w:tc>
          <w:tcPr>
            <w:tcW w:w="1080" w:type="dxa"/>
            <w:shd w:val="clear" w:color="auto" w:fill="auto"/>
            <w:noWrap w:val="0"/>
            <w:vAlign w:val="center"/>
          </w:tcPr>
          <w:p w14:paraId="00880D52">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法律法规</w:t>
            </w:r>
          </w:p>
        </w:tc>
        <w:tc>
          <w:tcPr>
            <w:tcW w:w="2520" w:type="dxa"/>
            <w:shd w:val="clear" w:color="auto" w:fill="auto"/>
            <w:noWrap w:val="0"/>
            <w:vAlign w:val="center"/>
          </w:tcPr>
          <w:p w14:paraId="067C72FB">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与安全生产有关的法律、法规</w:t>
            </w:r>
          </w:p>
        </w:tc>
        <w:tc>
          <w:tcPr>
            <w:tcW w:w="2520" w:type="dxa"/>
            <w:shd w:val="clear" w:color="auto" w:fill="auto"/>
            <w:noWrap w:val="0"/>
            <w:vAlign w:val="center"/>
          </w:tcPr>
          <w:p w14:paraId="4EC51C70">
            <w:pPr>
              <w:rPr>
                <w:rFonts w:hint="default" w:ascii="仿宋_GB2312" w:hAnsi="宋体" w:eastAsia="仿宋_GB2312" w:cs="宋体"/>
                <w:bCs/>
                <w:color w:val="000000"/>
                <w:sz w:val="18"/>
                <w:szCs w:val="18"/>
                <w:lang w:val="en"/>
              </w:rPr>
            </w:pPr>
            <w:r>
              <w:rPr>
                <w:rFonts w:hint="default" w:ascii="仿宋_GB2312" w:eastAsia="仿宋_GB2312"/>
                <w:bCs/>
                <w:color w:val="000000"/>
                <w:sz w:val="18"/>
                <w:szCs w:val="18"/>
                <w:lang w:val="en"/>
              </w:rPr>
              <w:t>《中华人民共和国政府信息公开条例》</w:t>
            </w:r>
          </w:p>
        </w:tc>
        <w:tc>
          <w:tcPr>
            <w:tcW w:w="1800" w:type="dxa"/>
            <w:shd w:val="clear" w:color="auto" w:fill="auto"/>
            <w:noWrap w:val="0"/>
            <w:vAlign w:val="center"/>
          </w:tcPr>
          <w:p w14:paraId="69983822">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信息形成或变更之日起20个工作日内</w:t>
            </w:r>
          </w:p>
        </w:tc>
        <w:tc>
          <w:tcPr>
            <w:tcW w:w="900" w:type="dxa"/>
            <w:shd w:val="clear" w:color="auto" w:fill="auto"/>
            <w:noWrap w:val="0"/>
            <w:vAlign w:val="center"/>
          </w:tcPr>
          <w:p w14:paraId="771B7873">
            <w:pPr>
              <w:jc w:val="center"/>
              <w:rPr>
                <w:rFonts w:hint="eastAsia" w:ascii="仿宋_GB2312" w:hAnsi="宋体" w:eastAsia="仿宋_GB2312" w:cs="宋体"/>
                <w:bCs/>
                <w:sz w:val="21"/>
                <w:szCs w:val="21"/>
              </w:rPr>
            </w:pPr>
            <w:r>
              <w:rPr>
                <w:rFonts w:hint="eastAsia" w:ascii="仿宋_GB2312" w:eastAsia="仿宋_GB2312"/>
                <w:bCs/>
                <w:sz w:val="21"/>
                <w:szCs w:val="21"/>
              </w:rPr>
              <w:t>应急管理部门</w:t>
            </w:r>
          </w:p>
        </w:tc>
        <w:tc>
          <w:tcPr>
            <w:tcW w:w="1496" w:type="dxa"/>
            <w:vMerge w:val="restart"/>
            <w:shd w:val="clear" w:color="auto" w:fill="auto"/>
            <w:noWrap w:val="0"/>
            <w:vAlign w:val="center"/>
          </w:tcPr>
          <w:p w14:paraId="198E059B">
            <w:pPr>
              <w:spacing w:line="240" w:lineRule="exact"/>
              <w:jc w:val="left"/>
              <w:rPr>
                <w:rFonts w:hint="eastAsia" w:ascii="仿宋_GB2312" w:eastAsia="仿宋_GB2312"/>
                <w:sz w:val="21"/>
                <w:szCs w:val="21"/>
              </w:rPr>
            </w:pPr>
            <w:r>
              <w:rPr>
                <w:rFonts w:hint="eastAsia" w:ascii="仿宋_GB2312" w:eastAsia="仿宋_GB2312"/>
                <w:sz w:val="21"/>
                <w:szCs w:val="21"/>
              </w:rPr>
              <w:t xml:space="preserve">■政府网站   </w:t>
            </w:r>
          </w:p>
        </w:tc>
        <w:tc>
          <w:tcPr>
            <w:tcW w:w="664" w:type="dxa"/>
            <w:shd w:val="clear" w:color="auto" w:fill="auto"/>
            <w:noWrap w:val="0"/>
            <w:vAlign w:val="center"/>
          </w:tcPr>
          <w:p w14:paraId="0BEEA567">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14:paraId="07FA3D3A">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720" w:type="dxa"/>
            <w:shd w:val="clear" w:color="auto" w:fill="auto"/>
            <w:noWrap w:val="0"/>
            <w:vAlign w:val="center"/>
          </w:tcPr>
          <w:p w14:paraId="2BF87D40">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14:paraId="5E7D9D6B">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540" w:type="dxa"/>
            <w:shd w:val="clear" w:color="auto" w:fill="auto"/>
            <w:noWrap w:val="0"/>
            <w:vAlign w:val="center"/>
          </w:tcPr>
          <w:p w14:paraId="00F88DFC">
            <w:pPr>
              <w:rPr>
                <w:rFonts w:hint="eastAsia" w:ascii="仿宋_GB2312" w:hAnsi="宋体" w:eastAsia="仿宋_GB2312" w:cs="宋体"/>
                <w:bCs/>
                <w:sz w:val="21"/>
                <w:szCs w:val="21"/>
              </w:rPr>
            </w:pPr>
            <w:r>
              <w:rPr>
                <w:rFonts w:hint="eastAsia" w:ascii="仿宋_GB2312" w:eastAsia="仿宋_GB2312"/>
                <w:bCs/>
                <w:sz w:val="21"/>
                <w:szCs w:val="21"/>
              </w:rPr>
              <w:t>√</w:t>
            </w:r>
          </w:p>
        </w:tc>
        <w:tc>
          <w:tcPr>
            <w:tcW w:w="540" w:type="dxa"/>
            <w:shd w:val="clear" w:color="auto" w:fill="auto"/>
            <w:noWrap w:val="0"/>
            <w:vAlign w:val="center"/>
          </w:tcPr>
          <w:p w14:paraId="46198B69">
            <w:pPr>
              <w:rPr>
                <w:rFonts w:hint="eastAsia" w:ascii="仿宋_GB2312" w:hAnsi="宋体" w:eastAsia="仿宋_GB2312" w:cs="宋体"/>
                <w:bCs/>
                <w:sz w:val="21"/>
                <w:szCs w:val="21"/>
              </w:rPr>
            </w:pPr>
            <w:r>
              <w:rPr>
                <w:rFonts w:hint="eastAsia" w:ascii="仿宋_GB2312" w:eastAsia="仿宋_GB2312"/>
                <w:bCs/>
                <w:sz w:val="21"/>
                <w:szCs w:val="21"/>
              </w:rPr>
              <w:t>√</w:t>
            </w:r>
          </w:p>
        </w:tc>
      </w:tr>
      <w:tr w14:paraId="0F90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shd w:val="clear" w:color="auto" w:fill="auto"/>
            <w:noWrap w:val="0"/>
            <w:vAlign w:val="center"/>
          </w:tcPr>
          <w:p w14:paraId="4091AA38">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2</w:t>
            </w:r>
          </w:p>
        </w:tc>
        <w:tc>
          <w:tcPr>
            <w:tcW w:w="900" w:type="dxa"/>
            <w:vMerge w:val="continue"/>
            <w:shd w:val="clear" w:color="auto" w:fill="auto"/>
            <w:noWrap w:val="0"/>
            <w:vAlign w:val="center"/>
          </w:tcPr>
          <w:p w14:paraId="7E38B6F0">
            <w:pPr>
              <w:rPr>
                <w:rFonts w:hint="eastAsia" w:ascii="仿宋_GB2312" w:hAnsi="宋体" w:eastAsia="仿宋_GB2312" w:cs="宋体"/>
                <w:color w:val="000000"/>
                <w:sz w:val="21"/>
                <w:szCs w:val="21"/>
              </w:rPr>
            </w:pPr>
          </w:p>
        </w:tc>
        <w:tc>
          <w:tcPr>
            <w:tcW w:w="1080" w:type="dxa"/>
            <w:shd w:val="clear" w:color="auto" w:fill="auto"/>
            <w:noWrap w:val="0"/>
            <w:vAlign w:val="center"/>
          </w:tcPr>
          <w:p w14:paraId="0C097675">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部门和地方规章</w:t>
            </w:r>
          </w:p>
        </w:tc>
        <w:tc>
          <w:tcPr>
            <w:tcW w:w="2520" w:type="dxa"/>
            <w:shd w:val="clear" w:color="auto" w:fill="auto"/>
            <w:noWrap w:val="0"/>
            <w:vAlign w:val="center"/>
          </w:tcPr>
          <w:p w14:paraId="71345DFE">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与安全生产有关的部门和地方规章</w:t>
            </w:r>
          </w:p>
        </w:tc>
        <w:tc>
          <w:tcPr>
            <w:tcW w:w="2520" w:type="dxa"/>
            <w:shd w:val="clear" w:color="auto" w:fill="auto"/>
            <w:noWrap w:val="0"/>
            <w:vAlign w:val="center"/>
          </w:tcPr>
          <w:p w14:paraId="1FCCBEA5">
            <w:pPr>
              <w:rPr>
                <w:rFonts w:hint="default" w:ascii="仿宋_GB2312" w:hAnsi="宋体" w:eastAsia="仿宋_GB2312" w:cs="宋体"/>
                <w:bCs/>
                <w:color w:val="000000"/>
                <w:sz w:val="18"/>
                <w:szCs w:val="18"/>
                <w:lang w:val="en"/>
              </w:rPr>
            </w:pPr>
            <w:r>
              <w:rPr>
                <w:rFonts w:hint="default" w:ascii="仿宋_GB2312" w:eastAsia="仿宋_GB2312"/>
                <w:bCs/>
                <w:color w:val="000000"/>
                <w:sz w:val="18"/>
                <w:szCs w:val="18"/>
                <w:lang w:val="en"/>
              </w:rPr>
              <w:t>《中华人民共和国政府信息公开条例》</w:t>
            </w:r>
          </w:p>
        </w:tc>
        <w:tc>
          <w:tcPr>
            <w:tcW w:w="1800" w:type="dxa"/>
            <w:shd w:val="clear" w:color="auto" w:fill="auto"/>
            <w:noWrap w:val="0"/>
            <w:vAlign w:val="center"/>
          </w:tcPr>
          <w:p w14:paraId="0DF41CB2">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信息形成或变更之日起20个工作日内</w:t>
            </w:r>
          </w:p>
        </w:tc>
        <w:tc>
          <w:tcPr>
            <w:tcW w:w="900" w:type="dxa"/>
            <w:shd w:val="clear" w:color="auto" w:fill="auto"/>
            <w:noWrap w:val="0"/>
            <w:vAlign w:val="center"/>
          </w:tcPr>
          <w:p w14:paraId="41BDF50B">
            <w:pPr>
              <w:jc w:val="center"/>
              <w:rPr>
                <w:rFonts w:hint="eastAsia" w:ascii="仿宋_GB2312" w:hAnsi="宋体" w:eastAsia="仿宋_GB2312" w:cs="宋体"/>
                <w:bCs/>
                <w:sz w:val="21"/>
                <w:szCs w:val="21"/>
              </w:rPr>
            </w:pPr>
            <w:r>
              <w:rPr>
                <w:rFonts w:hint="eastAsia" w:ascii="仿宋_GB2312" w:eastAsia="仿宋_GB2312"/>
                <w:bCs/>
                <w:sz w:val="21"/>
                <w:szCs w:val="21"/>
              </w:rPr>
              <w:t>应急管理部门</w:t>
            </w:r>
          </w:p>
        </w:tc>
        <w:tc>
          <w:tcPr>
            <w:tcW w:w="1496" w:type="dxa"/>
            <w:vMerge w:val="continue"/>
            <w:shd w:val="clear" w:color="auto" w:fill="auto"/>
            <w:noWrap w:val="0"/>
            <w:vAlign w:val="center"/>
          </w:tcPr>
          <w:p w14:paraId="68B3F54F">
            <w:pPr>
              <w:spacing w:line="240" w:lineRule="exact"/>
              <w:jc w:val="left"/>
              <w:rPr>
                <w:rFonts w:hint="eastAsia" w:ascii="仿宋_GB2312" w:eastAsia="仿宋_GB2312"/>
                <w:sz w:val="21"/>
                <w:szCs w:val="21"/>
              </w:rPr>
            </w:pPr>
          </w:p>
        </w:tc>
        <w:tc>
          <w:tcPr>
            <w:tcW w:w="664" w:type="dxa"/>
            <w:shd w:val="clear" w:color="auto" w:fill="auto"/>
            <w:noWrap w:val="0"/>
            <w:vAlign w:val="center"/>
          </w:tcPr>
          <w:p w14:paraId="6C726250">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14:paraId="44185CC0">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720" w:type="dxa"/>
            <w:shd w:val="clear" w:color="auto" w:fill="auto"/>
            <w:noWrap w:val="0"/>
            <w:vAlign w:val="center"/>
          </w:tcPr>
          <w:p w14:paraId="0F008A33">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14:paraId="1107D840">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540" w:type="dxa"/>
            <w:shd w:val="clear" w:color="auto" w:fill="auto"/>
            <w:noWrap w:val="0"/>
            <w:vAlign w:val="center"/>
          </w:tcPr>
          <w:p w14:paraId="52EDF3A5">
            <w:pPr>
              <w:rPr>
                <w:rFonts w:hint="eastAsia" w:ascii="仿宋_GB2312" w:hAnsi="宋体" w:eastAsia="仿宋_GB2312" w:cs="宋体"/>
                <w:bCs/>
                <w:sz w:val="21"/>
                <w:szCs w:val="21"/>
              </w:rPr>
            </w:pPr>
            <w:r>
              <w:rPr>
                <w:rFonts w:hint="eastAsia" w:ascii="仿宋_GB2312" w:eastAsia="仿宋_GB2312"/>
                <w:bCs/>
                <w:sz w:val="21"/>
                <w:szCs w:val="21"/>
              </w:rPr>
              <w:t>√</w:t>
            </w:r>
          </w:p>
        </w:tc>
        <w:tc>
          <w:tcPr>
            <w:tcW w:w="540" w:type="dxa"/>
            <w:shd w:val="clear" w:color="auto" w:fill="auto"/>
            <w:noWrap w:val="0"/>
            <w:vAlign w:val="center"/>
          </w:tcPr>
          <w:p w14:paraId="61F5E0FC">
            <w:pPr>
              <w:rPr>
                <w:rFonts w:hint="eastAsia" w:ascii="仿宋_GB2312" w:hAnsi="宋体" w:eastAsia="仿宋_GB2312" w:cs="宋体"/>
                <w:bCs/>
                <w:sz w:val="21"/>
                <w:szCs w:val="21"/>
              </w:rPr>
            </w:pPr>
            <w:r>
              <w:rPr>
                <w:rFonts w:hint="eastAsia" w:ascii="仿宋_GB2312" w:eastAsia="仿宋_GB2312"/>
                <w:bCs/>
                <w:sz w:val="21"/>
                <w:szCs w:val="21"/>
              </w:rPr>
              <w:t>√</w:t>
            </w:r>
          </w:p>
        </w:tc>
      </w:tr>
      <w:tr w14:paraId="5694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shd w:val="clear" w:color="auto" w:fill="auto"/>
            <w:noWrap w:val="0"/>
            <w:vAlign w:val="center"/>
          </w:tcPr>
          <w:p w14:paraId="647C12EC">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3</w:t>
            </w:r>
          </w:p>
        </w:tc>
        <w:tc>
          <w:tcPr>
            <w:tcW w:w="900" w:type="dxa"/>
            <w:vMerge w:val="continue"/>
            <w:shd w:val="clear" w:color="auto" w:fill="auto"/>
            <w:noWrap w:val="0"/>
            <w:vAlign w:val="center"/>
          </w:tcPr>
          <w:p w14:paraId="7DE62DAA">
            <w:pPr>
              <w:rPr>
                <w:rFonts w:hint="eastAsia" w:ascii="仿宋_GB2312" w:hAnsi="宋体" w:eastAsia="仿宋_GB2312" w:cs="宋体"/>
                <w:color w:val="000000"/>
                <w:sz w:val="21"/>
                <w:szCs w:val="21"/>
              </w:rPr>
            </w:pPr>
          </w:p>
        </w:tc>
        <w:tc>
          <w:tcPr>
            <w:tcW w:w="1080" w:type="dxa"/>
            <w:shd w:val="clear" w:color="auto" w:fill="auto"/>
            <w:noWrap w:val="0"/>
            <w:vAlign w:val="center"/>
          </w:tcPr>
          <w:p w14:paraId="64C943E2">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其他政策文件</w:t>
            </w:r>
          </w:p>
        </w:tc>
        <w:tc>
          <w:tcPr>
            <w:tcW w:w="2520" w:type="dxa"/>
            <w:shd w:val="clear" w:color="auto" w:fill="auto"/>
            <w:noWrap w:val="0"/>
            <w:vAlign w:val="center"/>
          </w:tcPr>
          <w:p w14:paraId="5E9B9E25">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其他可以公开的与安全生产有关的政策文件，包括改革方案、发展规划、专项规划、工作计划等</w:t>
            </w:r>
          </w:p>
        </w:tc>
        <w:tc>
          <w:tcPr>
            <w:tcW w:w="2520" w:type="dxa"/>
            <w:shd w:val="clear" w:color="auto" w:fill="auto"/>
            <w:noWrap w:val="0"/>
            <w:vAlign w:val="center"/>
          </w:tcPr>
          <w:p w14:paraId="70E5066F">
            <w:pPr>
              <w:rPr>
                <w:rFonts w:hint="default" w:ascii="仿宋_GB2312" w:hAnsi="宋体" w:eastAsia="仿宋_GB2312" w:cs="宋体"/>
                <w:bCs/>
                <w:color w:val="000000"/>
                <w:sz w:val="18"/>
                <w:szCs w:val="18"/>
                <w:lang w:val="en"/>
              </w:rPr>
            </w:pPr>
            <w:r>
              <w:rPr>
                <w:rFonts w:hint="default" w:ascii="仿宋_GB2312" w:eastAsia="仿宋_GB2312"/>
                <w:bCs/>
                <w:color w:val="000000"/>
                <w:sz w:val="18"/>
                <w:szCs w:val="18"/>
                <w:lang w:val="en"/>
              </w:rPr>
              <w:t>《中华人民共和国政府信息公开条例》</w:t>
            </w:r>
          </w:p>
        </w:tc>
        <w:tc>
          <w:tcPr>
            <w:tcW w:w="1800" w:type="dxa"/>
            <w:shd w:val="clear" w:color="auto" w:fill="auto"/>
            <w:noWrap w:val="0"/>
            <w:vAlign w:val="center"/>
          </w:tcPr>
          <w:p w14:paraId="32766360">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信息形成或变更之日起20个工作日内</w:t>
            </w:r>
          </w:p>
        </w:tc>
        <w:tc>
          <w:tcPr>
            <w:tcW w:w="900" w:type="dxa"/>
            <w:shd w:val="clear" w:color="auto" w:fill="auto"/>
            <w:noWrap w:val="0"/>
            <w:vAlign w:val="center"/>
          </w:tcPr>
          <w:p w14:paraId="185F8C4B">
            <w:pPr>
              <w:jc w:val="center"/>
              <w:rPr>
                <w:rFonts w:hint="eastAsia" w:ascii="仿宋_GB2312" w:hAnsi="宋体" w:eastAsia="仿宋_GB2312" w:cs="宋体"/>
                <w:bCs/>
                <w:sz w:val="21"/>
                <w:szCs w:val="21"/>
              </w:rPr>
            </w:pPr>
            <w:r>
              <w:rPr>
                <w:rFonts w:hint="eastAsia" w:ascii="仿宋_GB2312" w:eastAsia="仿宋_GB2312"/>
                <w:bCs/>
                <w:sz w:val="21"/>
                <w:szCs w:val="21"/>
              </w:rPr>
              <w:t>应急管理部门</w:t>
            </w:r>
          </w:p>
        </w:tc>
        <w:tc>
          <w:tcPr>
            <w:tcW w:w="1496" w:type="dxa"/>
            <w:vMerge w:val="continue"/>
            <w:shd w:val="clear" w:color="auto" w:fill="auto"/>
            <w:noWrap w:val="0"/>
            <w:vAlign w:val="center"/>
          </w:tcPr>
          <w:p w14:paraId="25A45CD2">
            <w:pPr>
              <w:spacing w:line="240" w:lineRule="exact"/>
              <w:jc w:val="left"/>
              <w:rPr>
                <w:rFonts w:hint="eastAsia" w:ascii="仿宋_GB2312" w:eastAsia="仿宋_GB2312"/>
                <w:sz w:val="21"/>
                <w:szCs w:val="21"/>
              </w:rPr>
            </w:pPr>
          </w:p>
        </w:tc>
        <w:tc>
          <w:tcPr>
            <w:tcW w:w="664" w:type="dxa"/>
            <w:shd w:val="clear" w:color="auto" w:fill="auto"/>
            <w:noWrap w:val="0"/>
            <w:vAlign w:val="center"/>
          </w:tcPr>
          <w:p w14:paraId="304F56C5">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14:paraId="481F33E0">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720" w:type="dxa"/>
            <w:shd w:val="clear" w:color="auto" w:fill="auto"/>
            <w:noWrap w:val="0"/>
            <w:vAlign w:val="center"/>
          </w:tcPr>
          <w:p w14:paraId="2C969323">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14:paraId="55FC0FE0">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540" w:type="dxa"/>
            <w:shd w:val="clear" w:color="auto" w:fill="auto"/>
            <w:noWrap w:val="0"/>
            <w:vAlign w:val="center"/>
          </w:tcPr>
          <w:p w14:paraId="57368F77">
            <w:pPr>
              <w:rPr>
                <w:rFonts w:hint="eastAsia" w:ascii="仿宋_GB2312" w:hAnsi="宋体" w:eastAsia="仿宋_GB2312" w:cs="宋体"/>
                <w:bCs/>
                <w:sz w:val="21"/>
                <w:szCs w:val="21"/>
              </w:rPr>
            </w:pPr>
            <w:r>
              <w:rPr>
                <w:rFonts w:hint="eastAsia" w:ascii="仿宋_GB2312" w:eastAsia="仿宋_GB2312"/>
                <w:bCs/>
                <w:sz w:val="21"/>
                <w:szCs w:val="21"/>
              </w:rPr>
              <w:t>√</w:t>
            </w:r>
          </w:p>
        </w:tc>
        <w:tc>
          <w:tcPr>
            <w:tcW w:w="540" w:type="dxa"/>
            <w:shd w:val="clear" w:color="auto" w:fill="auto"/>
            <w:noWrap w:val="0"/>
            <w:vAlign w:val="center"/>
          </w:tcPr>
          <w:p w14:paraId="6CBED152">
            <w:pPr>
              <w:rPr>
                <w:rFonts w:hint="eastAsia" w:ascii="仿宋_GB2312" w:hAnsi="宋体" w:eastAsia="仿宋_GB2312" w:cs="宋体"/>
                <w:bCs/>
                <w:sz w:val="21"/>
                <w:szCs w:val="21"/>
              </w:rPr>
            </w:pPr>
            <w:r>
              <w:rPr>
                <w:rFonts w:hint="eastAsia" w:ascii="仿宋_GB2312" w:eastAsia="仿宋_GB2312"/>
                <w:bCs/>
                <w:sz w:val="21"/>
                <w:szCs w:val="21"/>
              </w:rPr>
              <w:t>√</w:t>
            </w:r>
          </w:p>
        </w:tc>
      </w:tr>
      <w:tr w14:paraId="018F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540" w:type="dxa"/>
            <w:shd w:val="clear" w:color="auto" w:fill="auto"/>
            <w:noWrap w:val="0"/>
            <w:vAlign w:val="center"/>
          </w:tcPr>
          <w:p w14:paraId="2DF3E2AD">
            <w:pPr>
              <w:jc w:val="center"/>
              <w:rPr>
                <w:rFonts w:hint="eastAsia" w:ascii="仿宋_GB2312" w:hAnsi="宋体" w:eastAsia="仿宋_GB2312" w:cs="宋体"/>
                <w:color w:val="000000"/>
                <w:sz w:val="21"/>
                <w:szCs w:val="21"/>
                <w:lang w:eastAsia="zh-CN"/>
              </w:rPr>
            </w:pPr>
            <w:r>
              <w:rPr>
                <w:rFonts w:hint="eastAsia" w:ascii="仿宋_GB2312" w:hAnsi="宋体" w:eastAsia="仿宋_GB2312" w:cs="宋体"/>
                <w:color w:val="000000"/>
                <w:sz w:val="21"/>
                <w:szCs w:val="21"/>
                <w:lang w:val="en-US" w:eastAsia="zh-CN"/>
              </w:rPr>
              <w:t>4</w:t>
            </w:r>
          </w:p>
        </w:tc>
        <w:tc>
          <w:tcPr>
            <w:tcW w:w="900" w:type="dxa"/>
            <w:shd w:val="clear" w:color="auto" w:fill="auto"/>
            <w:noWrap w:val="0"/>
            <w:vAlign w:val="center"/>
          </w:tcPr>
          <w:p w14:paraId="6CA726A3">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行政</w:t>
            </w:r>
          </w:p>
          <w:p w14:paraId="46EB2785">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管理</w:t>
            </w:r>
          </w:p>
        </w:tc>
        <w:tc>
          <w:tcPr>
            <w:tcW w:w="1080" w:type="dxa"/>
            <w:shd w:val="clear" w:color="auto" w:fill="auto"/>
            <w:noWrap w:val="0"/>
            <w:vAlign w:val="center"/>
          </w:tcPr>
          <w:p w14:paraId="6A24A479">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隐患管理</w:t>
            </w:r>
          </w:p>
        </w:tc>
        <w:tc>
          <w:tcPr>
            <w:tcW w:w="2520" w:type="dxa"/>
            <w:shd w:val="clear" w:color="auto" w:fill="auto"/>
            <w:noWrap w:val="0"/>
            <w:vAlign w:val="center"/>
          </w:tcPr>
          <w:p w14:paraId="75B9A342">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安全生产举报电话</w:t>
            </w:r>
          </w:p>
        </w:tc>
        <w:tc>
          <w:tcPr>
            <w:tcW w:w="2520" w:type="dxa"/>
            <w:shd w:val="clear" w:color="auto" w:fill="auto"/>
            <w:noWrap w:val="0"/>
            <w:vAlign w:val="center"/>
          </w:tcPr>
          <w:p w14:paraId="766EAC0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default" w:ascii="仿宋_GB2312" w:eastAsia="仿宋_GB2312"/>
                <w:bCs/>
                <w:color w:val="000000"/>
                <w:sz w:val="18"/>
                <w:szCs w:val="18"/>
                <w:lang w:val="en"/>
              </w:rPr>
              <w:t>中华人民共和国</w:t>
            </w:r>
            <w:r>
              <w:rPr>
                <w:rFonts w:hint="eastAsia" w:ascii="仿宋_GB2312" w:eastAsia="仿宋_GB2312"/>
                <w:bCs/>
                <w:color w:val="000000"/>
                <w:sz w:val="18"/>
                <w:szCs w:val="18"/>
              </w:rPr>
              <w:t>安全生产法》、</w:t>
            </w:r>
            <w:r>
              <w:rPr>
                <w:rFonts w:hint="default" w:ascii="仿宋_GB2312" w:eastAsia="仿宋_GB2312"/>
                <w:bCs/>
                <w:color w:val="000000"/>
                <w:sz w:val="18"/>
                <w:szCs w:val="18"/>
                <w:lang w:val="e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shd w:val="clear" w:color="auto" w:fill="auto"/>
            <w:noWrap w:val="0"/>
            <w:vAlign w:val="center"/>
          </w:tcPr>
          <w:p w14:paraId="11EE5325">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按进展情况及时公开</w:t>
            </w:r>
          </w:p>
        </w:tc>
        <w:tc>
          <w:tcPr>
            <w:tcW w:w="900" w:type="dxa"/>
            <w:shd w:val="clear" w:color="auto" w:fill="auto"/>
            <w:noWrap w:val="0"/>
            <w:vAlign w:val="center"/>
          </w:tcPr>
          <w:p w14:paraId="184A171E">
            <w:pPr>
              <w:rPr>
                <w:rFonts w:hint="eastAsia" w:ascii="仿宋_GB2312" w:hAnsi="宋体" w:eastAsia="仿宋_GB2312" w:cs="宋体"/>
                <w:bCs/>
                <w:sz w:val="21"/>
                <w:szCs w:val="21"/>
              </w:rPr>
            </w:pPr>
            <w:r>
              <w:rPr>
                <w:rFonts w:hint="eastAsia" w:ascii="仿宋_GB2312" w:eastAsia="仿宋_GB2312"/>
                <w:bCs/>
                <w:sz w:val="21"/>
                <w:szCs w:val="21"/>
              </w:rPr>
              <w:t>应急管理部门</w:t>
            </w:r>
          </w:p>
        </w:tc>
        <w:tc>
          <w:tcPr>
            <w:tcW w:w="1496" w:type="dxa"/>
            <w:shd w:val="clear" w:color="auto" w:fill="auto"/>
            <w:noWrap w:val="0"/>
            <w:vAlign w:val="center"/>
          </w:tcPr>
          <w:p w14:paraId="039FB2E5">
            <w:pPr>
              <w:spacing w:line="240" w:lineRule="exact"/>
              <w:jc w:val="left"/>
              <w:rPr>
                <w:rFonts w:hint="eastAsia" w:ascii="仿宋_GB2312" w:eastAsia="仿宋_GB2312"/>
                <w:sz w:val="21"/>
                <w:szCs w:val="21"/>
              </w:rPr>
            </w:pPr>
            <w:r>
              <w:rPr>
                <w:rFonts w:hint="eastAsia" w:ascii="仿宋_GB2312" w:eastAsia="仿宋_GB2312"/>
                <w:sz w:val="21"/>
                <w:szCs w:val="21"/>
              </w:rPr>
              <w:t>■</w:t>
            </w:r>
            <w:r>
              <w:rPr>
                <w:rFonts w:hint="eastAsia" w:ascii="仿宋_GB2312" w:eastAsia="仿宋_GB2312"/>
                <w:sz w:val="21"/>
                <w:szCs w:val="21"/>
                <w:lang w:eastAsia="zh-CN"/>
              </w:rPr>
              <w:t>社区</w:t>
            </w:r>
            <w:r>
              <w:rPr>
                <w:rFonts w:hint="eastAsia" w:ascii="仿宋_GB2312" w:eastAsia="仿宋_GB2312"/>
                <w:sz w:val="21"/>
                <w:szCs w:val="21"/>
                <w:lang w:val="en-US" w:eastAsia="zh-CN"/>
              </w:rPr>
              <w:t>/村</w:t>
            </w:r>
            <w:r>
              <w:rPr>
                <w:rFonts w:hint="eastAsia" w:ascii="仿宋_GB2312" w:eastAsia="仿宋_GB2312"/>
                <w:sz w:val="21"/>
                <w:szCs w:val="21"/>
              </w:rPr>
              <w:t>公示栏</w:t>
            </w:r>
          </w:p>
        </w:tc>
        <w:tc>
          <w:tcPr>
            <w:tcW w:w="664" w:type="dxa"/>
            <w:shd w:val="clear" w:color="auto" w:fill="auto"/>
            <w:noWrap w:val="0"/>
            <w:vAlign w:val="center"/>
          </w:tcPr>
          <w:p w14:paraId="17C70035">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14:paraId="5B62957A">
            <w:pPr>
              <w:rPr>
                <w:rFonts w:hint="eastAsia" w:ascii="仿宋_GB2312" w:hAnsi="宋体" w:eastAsia="仿宋_GB2312" w:cs="宋体"/>
                <w:bCs/>
                <w:sz w:val="21"/>
                <w:szCs w:val="21"/>
              </w:rPr>
            </w:pPr>
            <w:r>
              <w:rPr>
                <w:rFonts w:hint="eastAsia" w:ascii="仿宋_GB2312" w:eastAsia="仿宋_GB2312"/>
                <w:bCs/>
                <w:sz w:val="21"/>
                <w:szCs w:val="21"/>
              </w:rPr>
              <w:t>　</w:t>
            </w:r>
          </w:p>
        </w:tc>
        <w:tc>
          <w:tcPr>
            <w:tcW w:w="720" w:type="dxa"/>
            <w:shd w:val="clear" w:color="auto" w:fill="auto"/>
            <w:noWrap w:val="0"/>
            <w:vAlign w:val="center"/>
          </w:tcPr>
          <w:p w14:paraId="3740D720">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14:paraId="27649DA5">
            <w:pPr>
              <w:rPr>
                <w:rFonts w:hint="eastAsia" w:ascii="仿宋_GB2312" w:hAnsi="宋体" w:eastAsia="仿宋_GB2312" w:cs="宋体"/>
                <w:bCs/>
                <w:sz w:val="21"/>
                <w:szCs w:val="21"/>
              </w:rPr>
            </w:pPr>
            <w:r>
              <w:rPr>
                <w:rFonts w:hint="eastAsia" w:ascii="仿宋_GB2312" w:eastAsia="仿宋_GB2312"/>
                <w:bCs/>
                <w:sz w:val="21"/>
                <w:szCs w:val="21"/>
              </w:rPr>
              <w:t>　</w:t>
            </w:r>
          </w:p>
        </w:tc>
        <w:tc>
          <w:tcPr>
            <w:tcW w:w="540" w:type="dxa"/>
            <w:shd w:val="clear" w:color="auto" w:fill="auto"/>
            <w:noWrap w:val="0"/>
            <w:vAlign w:val="center"/>
          </w:tcPr>
          <w:p w14:paraId="04D65102">
            <w:pPr>
              <w:rPr>
                <w:rFonts w:hint="eastAsia" w:ascii="仿宋_GB2312" w:hAnsi="宋体" w:eastAsia="仿宋_GB2312" w:cs="宋体"/>
                <w:bCs/>
                <w:sz w:val="21"/>
                <w:szCs w:val="21"/>
              </w:rPr>
            </w:pPr>
            <w:r>
              <w:rPr>
                <w:rFonts w:hint="eastAsia" w:ascii="仿宋_GB2312" w:eastAsia="仿宋_GB2312"/>
                <w:bCs/>
                <w:sz w:val="21"/>
                <w:szCs w:val="21"/>
              </w:rPr>
              <w:t>√</w:t>
            </w:r>
          </w:p>
        </w:tc>
        <w:tc>
          <w:tcPr>
            <w:tcW w:w="540" w:type="dxa"/>
            <w:shd w:val="clear" w:color="auto" w:fill="auto"/>
            <w:noWrap w:val="0"/>
            <w:vAlign w:val="center"/>
          </w:tcPr>
          <w:p w14:paraId="0D120F4A">
            <w:pPr>
              <w:rPr>
                <w:rFonts w:hint="eastAsia" w:ascii="仿宋_GB2312" w:hAnsi="宋体" w:eastAsia="仿宋_GB2312" w:cs="宋体"/>
                <w:bCs/>
                <w:sz w:val="21"/>
                <w:szCs w:val="21"/>
              </w:rPr>
            </w:pPr>
            <w:r>
              <w:rPr>
                <w:rFonts w:hint="eastAsia" w:ascii="仿宋_GB2312" w:eastAsia="仿宋_GB2312"/>
                <w:bCs/>
                <w:sz w:val="21"/>
                <w:szCs w:val="21"/>
              </w:rPr>
              <w:t>√</w:t>
            </w:r>
          </w:p>
        </w:tc>
      </w:tr>
      <w:tr w14:paraId="1AD6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shd w:val="clear" w:color="auto" w:fill="auto"/>
            <w:noWrap w:val="0"/>
            <w:vAlign w:val="center"/>
          </w:tcPr>
          <w:p w14:paraId="47701001">
            <w:pPr>
              <w:jc w:val="center"/>
              <w:rPr>
                <w:rFonts w:hint="eastAsia" w:ascii="仿宋_GB2312" w:hAnsi="宋体" w:eastAsia="仿宋_GB2312" w:cs="宋体"/>
                <w:color w:val="000000"/>
                <w:sz w:val="21"/>
                <w:szCs w:val="21"/>
                <w:lang w:eastAsia="zh-CN"/>
              </w:rPr>
            </w:pPr>
            <w:r>
              <w:rPr>
                <w:rFonts w:hint="eastAsia" w:ascii="仿宋_GB2312" w:hAnsi="宋体" w:eastAsia="仿宋_GB2312" w:cs="宋体"/>
                <w:color w:val="000000"/>
                <w:sz w:val="21"/>
                <w:szCs w:val="21"/>
                <w:lang w:val="en-US" w:eastAsia="zh-CN"/>
              </w:rPr>
              <w:t>5</w:t>
            </w:r>
          </w:p>
        </w:tc>
        <w:tc>
          <w:tcPr>
            <w:tcW w:w="900" w:type="dxa"/>
            <w:shd w:val="clear" w:color="auto" w:fill="auto"/>
            <w:noWrap w:val="0"/>
            <w:vAlign w:val="center"/>
          </w:tcPr>
          <w:p w14:paraId="1AD0C6FB">
            <w:pPr>
              <w:jc w:val="center"/>
              <w:rPr>
                <w:rFonts w:hint="eastAsia" w:ascii="仿宋_GB2312" w:hAnsi="宋体" w:eastAsia="仿宋_GB2312" w:cs="宋体"/>
                <w:color w:val="000000"/>
                <w:sz w:val="21"/>
                <w:szCs w:val="21"/>
                <w:lang w:eastAsia="zh-CN"/>
              </w:rPr>
            </w:pPr>
            <w:r>
              <w:rPr>
                <w:rFonts w:hint="eastAsia" w:ascii="仿宋_GB2312" w:hAnsi="宋体" w:eastAsia="仿宋_GB2312" w:cs="宋体"/>
                <w:color w:val="000000"/>
                <w:sz w:val="21"/>
                <w:szCs w:val="21"/>
                <w:lang w:eastAsia="zh-CN"/>
              </w:rPr>
              <w:t>工作</w:t>
            </w:r>
          </w:p>
          <w:p w14:paraId="0A29D404">
            <w:pPr>
              <w:jc w:val="center"/>
              <w:rPr>
                <w:rFonts w:hint="eastAsia" w:ascii="仿宋_GB2312" w:hAnsi="宋体" w:eastAsia="仿宋_GB2312" w:cs="宋体"/>
                <w:color w:val="000000"/>
                <w:sz w:val="21"/>
                <w:szCs w:val="21"/>
                <w:lang w:eastAsia="zh-CN"/>
              </w:rPr>
            </w:pPr>
            <w:r>
              <w:rPr>
                <w:rFonts w:hint="eastAsia" w:ascii="仿宋_GB2312" w:hAnsi="宋体" w:eastAsia="仿宋_GB2312" w:cs="宋体"/>
                <w:color w:val="000000"/>
                <w:sz w:val="21"/>
                <w:szCs w:val="21"/>
                <w:lang w:eastAsia="zh-CN"/>
              </w:rPr>
              <w:t>动态</w:t>
            </w:r>
          </w:p>
        </w:tc>
        <w:tc>
          <w:tcPr>
            <w:tcW w:w="1080" w:type="dxa"/>
            <w:shd w:val="clear" w:color="auto" w:fill="auto"/>
            <w:noWrap w:val="0"/>
            <w:vAlign w:val="center"/>
          </w:tcPr>
          <w:p w14:paraId="2E4023E0">
            <w:pPr>
              <w:rPr>
                <w:rFonts w:hint="eastAsia" w:ascii="仿宋_GB2312" w:hAnsi="宋体" w:eastAsia="仿宋_GB2312" w:cs="宋体"/>
                <w:bCs/>
                <w:sz w:val="21"/>
                <w:szCs w:val="21"/>
              </w:rPr>
            </w:pPr>
            <w:r>
              <w:rPr>
                <w:rFonts w:hint="eastAsia" w:ascii="仿宋_GB2312" w:eastAsia="仿宋_GB2312"/>
                <w:bCs/>
                <w:sz w:val="21"/>
                <w:szCs w:val="21"/>
                <w:lang w:eastAsia="zh-CN"/>
              </w:rPr>
              <w:t>工作</w:t>
            </w:r>
            <w:r>
              <w:rPr>
                <w:rFonts w:hint="eastAsia" w:ascii="仿宋_GB2312" w:eastAsia="仿宋_GB2312"/>
                <w:bCs/>
                <w:sz w:val="21"/>
                <w:szCs w:val="21"/>
              </w:rPr>
              <w:t>信息</w:t>
            </w:r>
          </w:p>
        </w:tc>
        <w:tc>
          <w:tcPr>
            <w:tcW w:w="2520" w:type="dxa"/>
            <w:shd w:val="clear" w:color="auto" w:fill="auto"/>
            <w:noWrap w:val="0"/>
            <w:vAlign w:val="center"/>
          </w:tcPr>
          <w:p w14:paraId="116EFA95">
            <w:pPr>
              <w:rPr>
                <w:rFonts w:hint="eastAsia" w:ascii="仿宋_GB2312" w:hAnsi="宋体" w:eastAsia="仿宋_GB2312" w:cs="宋体"/>
                <w:bCs/>
                <w:sz w:val="21"/>
                <w:szCs w:val="21"/>
              </w:rPr>
            </w:pPr>
            <w:r>
              <w:rPr>
                <w:rFonts w:hint="eastAsia" w:ascii="仿宋_GB2312" w:eastAsia="仿宋_GB2312"/>
                <w:bCs/>
                <w:sz w:val="21"/>
                <w:szCs w:val="21"/>
              </w:rPr>
              <w:t>业务工作动态、安全生产执法检查动态</w:t>
            </w:r>
          </w:p>
        </w:tc>
        <w:tc>
          <w:tcPr>
            <w:tcW w:w="2520" w:type="dxa"/>
            <w:shd w:val="clear" w:color="auto" w:fill="auto"/>
            <w:noWrap w:val="0"/>
            <w:vAlign w:val="center"/>
          </w:tcPr>
          <w:p w14:paraId="69A1DF2F">
            <w:pPr>
              <w:rPr>
                <w:rFonts w:hint="eastAsia" w:ascii="仿宋_GB2312" w:hAnsi="宋体" w:eastAsia="仿宋_GB2312" w:cs="宋体"/>
                <w:bCs/>
                <w:sz w:val="18"/>
                <w:szCs w:val="18"/>
              </w:rPr>
            </w:pPr>
            <w:r>
              <w:rPr>
                <w:rFonts w:hint="default" w:ascii="仿宋_GB2312" w:eastAsia="仿宋_GB2312"/>
                <w:bCs/>
                <w:sz w:val="18"/>
                <w:szCs w:val="18"/>
                <w:lang w:val="en"/>
              </w:rPr>
              <w:t>《中华人民共和国政府信息公开条例》</w:t>
            </w:r>
            <w:r>
              <w:rPr>
                <w:rFonts w:hint="eastAsia" w:ascii="仿宋_GB2312" w:eastAsia="仿宋_GB2312"/>
                <w:bCs/>
                <w:sz w:val="18"/>
                <w:szCs w:val="18"/>
              </w:rPr>
              <w:t>、《中共中央 国务院关于推进安全生产领域改革发展的意见》</w:t>
            </w:r>
          </w:p>
        </w:tc>
        <w:tc>
          <w:tcPr>
            <w:tcW w:w="1800" w:type="dxa"/>
            <w:shd w:val="clear" w:color="auto" w:fill="auto"/>
            <w:noWrap w:val="0"/>
            <w:vAlign w:val="center"/>
          </w:tcPr>
          <w:p w14:paraId="44A686B2">
            <w:pPr>
              <w:rPr>
                <w:rFonts w:hint="eastAsia" w:ascii="仿宋_GB2312" w:hAnsi="宋体" w:eastAsia="仿宋_GB2312" w:cs="宋体"/>
                <w:bCs/>
                <w:sz w:val="21"/>
                <w:szCs w:val="21"/>
              </w:rPr>
            </w:pPr>
            <w:r>
              <w:rPr>
                <w:rFonts w:hint="eastAsia" w:ascii="仿宋_GB2312" w:eastAsia="仿宋_GB2312"/>
                <w:bCs/>
                <w:sz w:val="21"/>
                <w:szCs w:val="21"/>
              </w:rPr>
              <w:t>按进展情况及时公开</w:t>
            </w:r>
          </w:p>
        </w:tc>
        <w:tc>
          <w:tcPr>
            <w:tcW w:w="900" w:type="dxa"/>
            <w:shd w:val="clear" w:color="auto" w:fill="auto"/>
            <w:noWrap w:val="0"/>
            <w:vAlign w:val="center"/>
          </w:tcPr>
          <w:p w14:paraId="3A9070FA">
            <w:pPr>
              <w:rPr>
                <w:rFonts w:hint="eastAsia" w:ascii="仿宋_GB2312" w:hAnsi="宋体" w:eastAsia="仿宋_GB2312" w:cs="宋体"/>
                <w:bCs/>
                <w:sz w:val="21"/>
                <w:szCs w:val="21"/>
              </w:rPr>
            </w:pPr>
            <w:r>
              <w:rPr>
                <w:rFonts w:hint="eastAsia" w:ascii="仿宋_GB2312" w:eastAsia="仿宋_GB2312"/>
                <w:bCs/>
                <w:sz w:val="21"/>
                <w:szCs w:val="21"/>
              </w:rPr>
              <w:t>应急管理部门</w:t>
            </w:r>
          </w:p>
        </w:tc>
        <w:tc>
          <w:tcPr>
            <w:tcW w:w="1496" w:type="dxa"/>
            <w:shd w:val="clear" w:color="auto" w:fill="auto"/>
            <w:noWrap w:val="0"/>
            <w:vAlign w:val="center"/>
          </w:tcPr>
          <w:p w14:paraId="4DEA3961">
            <w:pPr>
              <w:spacing w:line="240" w:lineRule="exact"/>
              <w:jc w:val="left"/>
              <w:rPr>
                <w:rFonts w:hint="eastAsia" w:ascii="仿宋_GB2312" w:eastAsia="仿宋_GB2312"/>
                <w:sz w:val="21"/>
                <w:szCs w:val="21"/>
              </w:rPr>
            </w:pPr>
            <w:r>
              <w:rPr>
                <w:rFonts w:hint="eastAsia" w:ascii="仿宋_GB2312" w:eastAsia="仿宋_GB2312"/>
                <w:sz w:val="21"/>
                <w:szCs w:val="21"/>
              </w:rPr>
              <w:t xml:space="preserve">■政府网站   </w:t>
            </w:r>
          </w:p>
        </w:tc>
        <w:tc>
          <w:tcPr>
            <w:tcW w:w="664" w:type="dxa"/>
            <w:shd w:val="clear" w:color="auto" w:fill="auto"/>
            <w:noWrap w:val="0"/>
            <w:vAlign w:val="center"/>
          </w:tcPr>
          <w:p w14:paraId="706CC578">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14:paraId="382F2B94">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720" w:type="dxa"/>
            <w:shd w:val="clear" w:color="auto" w:fill="auto"/>
            <w:noWrap w:val="0"/>
            <w:vAlign w:val="center"/>
          </w:tcPr>
          <w:p w14:paraId="52CD4DFA">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14:paraId="0E737F37">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　</w:t>
            </w:r>
          </w:p>
        </w:tc>
        <w:tc>
          <w:tcPr>
            <w:tcW w:w="540" w:type="dxa"/>
            <w:shd w:val="clear" w:color="auto" w:fill="auto"/>
            <w:noWrap w:val="0"/>
            <w:vAlign w:val="center"/>
          </w:tcPr>
          <w:p w14:paraId="4B6897D1">
            <w:pPr>
              <w:rPr>
                <w:rFonts w:hint="eastAsia" w:ascii="仿宋_GB2312" w:hAnsi="宋体" w:eastAsia="仿宋_GB2312" w:cs="宋体"/>
                <w:bCs/>
                <w:sz w:val="21"/>
                <w:szCs w:val="21"/>
              </w:rPr>
            </w:pPr>
            <w:r>
              <w:rPr>
                <w:rFonts w:hint="eastAsia" w:ascii="仿宋_GB2312" w:eastAsia="仿宋_GB2312"/>
                <w:bCs/>
                <w:sz w:val="21"/>
                <w:szCs w:val="21"/>
              </w:rPr>
              <w:t>√</w:t>
            </w:r>
          </w:p>
        </w:tc>
        <w:tc>
          <w:tcPr>
            <w:tcW w:w="540" w:type="dxa"/>
            <w:shd w:val="clear" w:color="auto" w:fill="auto"/>
            <w:noWrap w:val="0"/>
            <w:vAlign w:val="center"/>
          </w:tcPr>
          <w:p w14:paraId="0F5659FD">
            <w:pPr>
              <w:rPr>
                <w:rFonts w:hint="eastAsia" w:ascii="仿宋_GB2312" w:hAnsi="宋体" w:eastAsia="仿宋_GB2312" w:cs="宋体"/>
                <w:bCs/>
                <w:sz w:val="21"/>
                <w:szCs w:val="21"/>
              </w:rPr>
            </w:pPr>
            <w:r>
              <w:rPr>
                <w:rFonts w:hint="eastAsia" w:ascii="仿宋_GB2312" w:eastAsia="仿宋_GB2312"/>
                <w:bCs/>
                <w:sz w:val="21"/>
                <w:szCs w:val="21"/>
              </w:rPr>
              <w:t>√</w:t>
            </w:r>
          </w:p>
        </w:tc>
      </w:tr>
      <w:tr w14:paraId="7AA3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shd w:val="clear" w:color="auto" w:fill="auto"/>
            <w:noWrap w:val="0"/>
            <w:vAlign w:val="center"/>
          </w:tcPr>
          <w:p w14:paraId="65745689">
            <w:pPr>
              <w:jc w:val="center"/>
              <w:rPr>
                <w:rFonts w:hint="eastAsia" w:ascii="仿宋_GB2312" w:hAnsi="宋体" w:eastAsia="仿宋_GB2312" w:cs="宋体"/>
                <w:color w:val="000000"/>
                <w:sz w:val="21"/>
                <w:szCs w:val="21"/>
                <w:lang w:eastAsia="zh-CN"/>
              </w:rPr>
            </w:pPr>
            <w:r>
              <w:rPr>
                <w:rFonts w:hint="eastAsia" w:ascii="仿宋_GB2312" w:hAnsi="宋体" w:eastAsia="仿宋_GB2312" w:cs="宋体"/>
                <w:color w:val="000000"/>
                <w:sz w:val="21"/>
                <w:szCs w:val="21"/>
                <w:lang w:val="en-US" w:eastAsia="zh-CN"/>
              </w:rPr>
              <w:t>6</w:t>
            </w:r>
          </w:p>
        </w:tc>
        <w:tc>
          <w:tcPr>
            <w:tcW w:w="900" w:type="dxa"/>
            <w:shd w:val="clear" w:color="auto" w:fill="auto"/>
            <w:noWrap w:val="0"/>
            <w:vAlign w:val="center"/>
          </w:tcPr>
          <w:p w14:paraId="6B81D275">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行政</w:t>
            </w:r>
          </w:p>
          <w:p w14:paraId="006A07D8">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管理</w:t>
            </w:r>
          </w:p>
        </w:tc>
        <w:tc>
          <w:tcPr>
            <w:tcW w:w="1080" w:type="dxa"/>
            <w:shd w:val="clear" w:color="auto" w:fill="auto"/>
            <w:noWrap w:val="0"/>
            <w:vAlign w:val="center"/>
          </w:tcPr>
          <w:p w14:paraId="5EB96D93">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安全生产预警提示信息</w:t>
            </w:r>
          </w:p>
        </w:tc>
        <w:tc>
          <w:tcPr>
            <w:tcW w:w="2520" w:type="dxa"/>
            <w:shd w:val="clear" w:color="auto" w:fill="auto"/>
            <w:noWrap w:val="0"/>
            <w:vAlign w:val="center"/>
          </w:tcPr>
          <w:p w14:paraId="3BDC7961">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气象及灾害预警信息            不同时段、不同领域安全生产提示信息</w:t>
            </w:r>
          </w:p>
        </w:tc>
        <w:tc>
          <w:tcPr>
            <w:tcW w:w="2520" w:type="dxa"/>
            <w:shd w:val="clear" w:color="auto" w:fill="auto"/>
            <w:noWrap w:val="0"/>
            <w:vAlign w:val="center"/>
          </w:tcPr>
          <w:p w14:paraId="5185E334">
            <w:pPr>
              <w:rPr>
                <w:rFonts w:hint="eastAsia" w:ascii="仿宋_GB2312" w:hAnsi="宋体" w:eastAsia="仿宋_GB2312" w:cs="宋体"/>
                <w:bCs/>
                <w:sz w:val="18"/>
                <w:szCs w:val="18"/>
              </w:rPr>
            </w:pPr>
            <w:r>
              <w:rPr>
                <w:rFonts w:hint="default" w:ascii="仿宋_GB2312" w:eastAsia="仿宋_GB2312"/>
                <w:bCs/>
                <w:sz w:val="18"/>
                <w:szCs w:val="18"/>
                <w:lang w:val="en"/>
              </w:rPr>
              <w:t>《中华人民共和国政府信息公开条例》</w:t>
            </w:r>
            <w:r>
              <w:rPr>
                <w:rFonts w:hint="eastAsia" w:ascii="仿宋_GB2312" w:eastAsia="仿宋_GB2312"/>
                <w:bCs/>
                <w:sz w:val="18"/>
                <w:szCs w:val="18"/>
              </w:rPr>
              <w:t>、《中共中央 国务院关于推进安全生产领域改革发展的意见》</w:t>
            </w:r>
          </w:p>
        </w:tc>
        <w:tc>
          <w:tcPr>
            <w:tcW w:w="1800" w:type="dxa"/>
            <w:shd w:val="clear" w:color="auto" w:fill="auto"/>
            <w:noWrap w:val="0"/>
            <w:vAlign w:val="center"/>
          </w:tcPr>
          <w:p w14:paraId="5742BDE2">
            <w:pPr>
              <w:rPr>
                <w:rFonts w:hint="eastAsia" w:ascii="仿宋_GB2312" w:hAnsi="宋体" w:eastAsia="仿宋_GB2312" w:cs="宋体"/>
                <w:bCs/>
                <w:color w:val="000000"/>
                <w:sz w:val="21"/>
                <w:szCs w:val="21"/>
              </w:rPr>
            </w:pPr>
            <w:r>
              <w:rPr>
                <w:rFonts w:hint="eastAsia" w:ascii="仿宋_GB2312" w:eastAsia="仿宋_GB2312"/>
                <w:bCs/>
                <w:color w:val="000000"/>
                <w:sz w:val="21"/>
                <w:szCs w:val="21"/>
              </w:rPr>
              <w:t>信息形成后及时公开</w:t>
            </w:r>
          </w:p>
        </w:tc>
        <w:tc>
          <w:tcPr>
            <w:tcW w:w="900" w:type="dxa"/>
            <w:shd w:val="clear" w:color="auto" w:fill="auto"/>
            <w:noWrap w:val="0"/>
            <w:vAlign w:val="center"/>
          </w:tcPr>
          <w:p w14:paraId="56B81A7D">
            <w:pPr>
              <w:rPr>
                <w:rFonts w:hint="eastAsia" w:ascii="仿宋_GB2312" w:hAnsi="宋体" w:eastAsia="仿宋_GB2312" w:cs="宋体"/>
                <w:bCs/>
                <w:sz w:val="21"/>
                <w:szCs w:val="21"/>
              </w:rPr>
            </w:pPr>
            <w:r>
              <w:rPr>
                <w:rFonts w:hint="eastAsia" w:ascii="仿宋_GB2312" w:eastAsia="仿宋_GB2312"/>
                <w:bCs/>
                <w:sz w:val="21"/>
                <w:szCs w:val="21"/>
              </w:rPr>
              <w:t>应急管理部门</w:t>
            </w:r>
          </w:p>
        </w:tc>
        <w:tc>
          <w:tcPr>
            <w:tcW w:w="1496" w:type="dxa"/>
            <w:shd w:val="clear" w:color="auto" w:fill="auto"/>
            <w:noWrap w:val="0"/>
            <w:vAlign w:val="center"/>
          </w:tcPr>
          <w:p w14:paraId="2E9C50BF">
            <w:pPr>
              <w:spacing w:line="240" w:lineRule="exact"/>
              <w:jc w:val="left"/>
              <w:rPr>
                <w:rFonts w:hint="eastAsia" w:ascii="仿宋_GB2312" w:eastAsia="仿宋_GB2312"/>
                <w:sz w:val="21"/>
                <w:szCs w:val="21"/>
              </w:rPr>
            </w:pPr>
            <w:r>
              <w:rPr>
                <w:rFonts w:hint="eastAsia" w:ascii="仿宋_GB2312" w:eastAsia="仿宋_GB2312"/>
                <w:sz w:val="21"/>
                <w:szCs w:val="21"/>
              </w:rPr>
              <w:t>■入户/现场</w:t>
            </w:r>
            <w:r>
              <w:rPr>
                <w:rFonts w:hint="eastAsia" w:ascii="仿宋_GB2312" w:eastAsia="仿宋_GB2312"/>
                <w:sz w:val="21"/>
                <w:szCs w:val="21"/>
              </w:rPr>
              <w:br w:type="textWrapping"/>
            </w:r>
            <w:r>
              <w:rPr>
                <w:rFonts w:hint="eastAsia" w:ascii="仿宋_GB2312" w:eastAsia="仿宋_GB2312"/>
                <w:sz w:val="21"/>
                <w:szCs w:val="21"/>
              </w:rPr>
              <w:t>■社区/企事业单位、村公示栏（电子屏）</w:t>
            </w:r>
            <w:r>
              <w:rPr>
                <w:rFonts w:hint="eastAsia" w:ascii="仿宋_GB2312" w:eastAsia="仿宋_GB2312"/>
                <w:sz w:val="21"/>
                <w:szCs w:val="21"/>
              </w:rPr>
              <w:br w:type="textWrapping"/>
            </w:r>
            <w:r>
              <w:rPr>
                <w:rFonts w:hint="eastAsia" w:ascii="仿宋_GB2312" w:eastAsia="仿宋_GB2312"/>
                <w:sz w:val="21"/>
                <w:szCs w:val="21"/>
              </w:rPr>
              <w:t>■精准推送   ■其他</w:t>
            </w:r>
          </w:p>
        </w:tc>
        <w:tc>
          <w:tcPr>
            <w:tcW w:w="664" w:type="dxa"/>
            <w:shd w:val="clear" w:color="auto" w:fill="auto"/>
            <w:noWrap w:val="0"/>
            <w:vAlign w:val="center"/>
          </w:tcPr>
          <w:p w14:paraId="4E0F794A">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14:paraId="2CBF27A8">
            <w:pPr>
              <w:rPr>
                <w:rFonts w:hint="eastAsia" w:ascii="仿宋_GB2312" w:hAnsi="宋体" w:eastAsia="仿宋_GB2312" w:cs="宋体"/>
                <w:bCs/>
                <w:sz w:val="21"/>
                <w:szCs w:val="21"/>
              </w:rPr>
            </w:pPr>
            <w:r>
              <w:rPr>
                <w:rFonts w:hint="eastAsia" w:ascii="仿宋_GB2312" w:eastAsia="仿宋_GB2312"/>
                <w:bCs/>
                <w:sz w:val="21"/>
                <w:szCs w:val="21"/>
              </w:rPr>
              <w:t>　</w:t>
            </w:r>
          </w:p>
        </w:tc>
        <w:tc>
          <w:tcPr>
            <w:tcW w:w="720" w:type="dxa"/>
            <w:shd w:val="clear" w:color="auto" w:fill="auto"/>
            <w:noWrap w:val="0"/>
            <w:vAlign w:val="center"/>
          </w:tcPr>
          <w:p w14:paraId="49E6BCE3">
            <w:pPr>
              <w:rPr>
                <w:rFonts w:hint="eastAsia" w:ascii="仿宋_GB2312" w:hAnsi="宋体" w:eastAsia="仿宋_GB2312" w:cs="宋体"/>
                <w:bCs/>
                <w:sz w:val="21"/>
                <w:szCs w:val="21"/>
              </w:rPr>
            </w:pPr>
            <w:r>
              <w:rPr>
                <w:rFonts w:hint="eastAsia" w:ascii="仿宋_GB2312" w:eastAsia="仿宋_GB2312"/>
                <w:bCs/>
                <w:sz w:val="21"/>
                <w:szCs w:val="21"/>
              </w:rPr>
              <w:t>√</w:t>
            </w:r>
          </w:p>
        </w:tc>
        <w:tc>
          <w:tcPr>
            <w:tcW w:w="720" w:type="dxa"/>
            <w:shd w:val="clear" w:color="auto" w:fill="auto"/>
            <w:noWrap w:val="0"/>
            <w:vAlign w:val="center"/>
          </w:tcPr>
          <w:p w14:paraId="12FFE40E">
            <w:pPr>
              <w:rPr>
                <w:rFonts w:hint="eastAsia" w:ascii="仿宋_GB2312" w:hAnsi="宋体" w:eastAsia="仿宋_GB2312" w:cs="宋体"/>
                <w:bCs/>
                <w:sz w:val="21"/>
                <w:szCs w:val="21"/>
              </w:rPr>
            </w:pPr>
            <w:r>
              <w:rPr>
                <w:rFonts w:hint="eastAsia" w:ascii="仿宋_GB2312" w:eastAsia="仿宋_GB2312"/>
                <w:bCs/>
                <w:sz w:val="21"/>
                <w:szCs w:val="21"/>
              </w:rPr>
              <w:t>　</w:t>
            </w:r>
          </w:p>
        </w:tc>
        <w:tc>
          <w:tcPr>
            <w:tcW w:w="540" w:type="dxa"/>
            <w:shd w:val="clear" w:color="auto" w:fill="auto"/>
            <w:noWrap w:val="0"/>
            <w:vAlign w:val="center"/>
          </w:tcPr>
          <w:p w14:paraId="4CCB7C04">
            <w:pPr>
              <w:rPr>
                <w:rFonts w:hint="eastAsia" w:ascii="仿宋_GB2312" w:hAnsi="宋体" w:eastAsia="仿宋_GB2312" w:cs="宋体"/>
                <w:bCs/>
                <w:sz w:val="21"/>
                <w:szCs w:val="21"/>
              </w:rPr>
            </w:pPr>
            <w:r>
              <w:rPr>
                <w:rFonts w:hint="eastAsia" w:ascii="仿宋_GB2312" w:eastAsia="仿宋_GB2312"/>
                <w:bCs/>
                <w:sz w:val="21"/>
                <w:szCs w:val="21"/>
              </w:rPr>
              <w:t>√</w:t>
            </w:r>
          </w:p>
        </w:tc>
        <w:tc>
          <w:tcPr>
            <w:tcW w:w="540" w:type="dxa"/>
            <w:shd w:val="clear" w:color="auto" w:fill="auto"/>
            <w:noWrap w:val="0"/>
            <w:vAlign w:val="center"/>
          </w:tcPr>
          <w:p w14:paraId="59583C2E">
            <w:pPr>
              <w:rPr>
                <w:rFonts w:hint="eastAsia" w:ascii="仿宋_GB2312" w:hAnsi="宋体" w:eastAsia="仿宋_GB2312" w:cs="宋体"/>
                <w:bCs/>
                <w:sz w:val="21"/>
                <w:szCs w:val="21"/>
              </w:rPr>
            </w:pPr>
            <w:r>
              <w:rPr>
                <w:rFonts w:hint="eastAsia" w:ascii="仿宋_GB2312" w:eastAsia="仿宋_GB2312"/>
                <w:bCs/>
                <w:sz w:val="21"/>
                <w:szCs w:val="21"/>
              </w:rPr>
              <w:t>√</w:t>
            </w:r>
          </w:p>
        </w:tc>
      </w:tr>
    </w:tbl>
    <w:p w14:paraId="31C7790A">
      <w:pPr>
        <w:pStyle w:val="2"/>
        <w:jc w:val="both"/>
        <w:rPr>
          <w:rFonts w:hint="eastAsia" w:ascii="方正小标宋_GBK" w:hAnsi="方正小标宋_GBK" w:eastAsia="方正小标宋_GBK"/>
          <w:b w:val="0"/>
          <w:bCs w:val="0"/>
          <w:sz w:val="30"/>
        </w:rPr>
      </w:pPr>
    </w:p>
    <w:p w14:paraId="04349909">
      <w:pPr>
        <w:rPr>
          <w:rFonts w:hint="eastAsia" w:ascii="方正小标宋_GBK" w:hAnsi="方正小标宋_GBK" w:eastAsia="方正小标宋_GBK"/>
          <w:b w:val="0"/>
          <w:bCs w:val="0"/>
          <w:sz w:val="30"/>
        </w:rPr>
      </w:pPr>
    </w:p>
    <w:p w14:paraId="04DBED73">
      <w:pPr>
        <w:pStyle w:val="2"/>
        <w:jc w:val="center"/>
        <w:rPr>
          <w:rFonts w:hint="eastAsia" w:ascii="方正小标宋_GBK" w:hAnsi="方正小标宋_GBK" w:eastAsia="方正小标宋_GBK"/>
          <w:b w:val="0"/>
          <w:bCs w:val="0"/>
          <w:sz w:val="30"/>
        </w:rPr>
      </w:pPr>
      <w:bookmarkStart w:id="19" w:name="_Toc5467"/>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九</w:t>
      </w:r>
      <w:r>
        <w:rPr>
          <w:rFonts w:hint="eastAsia" w:ascii="方正小标宋_GBK" w:hAnsi="方正小标宋_GBK" w:eastAsia="方正小标宋_GBK"/>
          <w:b w:val="0"/>
          <w:bCs w:val="0"/>
          <w:sz w:val="30"/>
        </w:rPr>
        <w:t>）救灾生产领域基层政务公开标准目录</w:t>
      </w:r>
      <w:bookmarkEnd w:id="18"/>
      <w:bookmarkEnd w:id="19"/>
    </w:p>
    <w:tbl>
      <w:tblPr>
        <w:tblStyle w:val="8"/>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4F592AF7">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D518497">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noWrap w:val="0"/>
            <w:vAlign w:val="center"/>
          </w:tcPr>
          <w:p w14:paraId="5D94A81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2E10A2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2B6863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84C701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CD175B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0DEB770">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noWrap w:val="0"/>
            <w:vAlign w:val="center"/>
          </w:tcPr>
          <w:p w14:paraId="4DA012D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noWrap w:val="0"/>
            <w:vAlign w:val="center"/>
          </w:tcPr>
          <w:p w14:paraId="165B4A5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noWrap w:val="0"/>
            <w:vAlign w:val="center"/>
          </w:tcPr>
          <w:p w14:paraId="1BA76BC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1CDA2FEF">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567AA03">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0"/>
            <w:vAlign w:val="center"/>
          </w:tcPr>
          <w:p w14:paraId="58D2EE7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shd w:val="clear" w:color="auto" w:fill="auto"/>
            <w:noWrap w:val="0"/>
            <w:vAlign w:val="center"/>
          </w:tcPr>
          <w:p w14:paraId="032C0BD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3065E97">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5BBE962">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2C4C946">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068E4EF">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7C20E7E">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noWrap w:val="0"/>
            <w:vAlign w:val="center"/>
          </w:tcPr>
          <w:p w14:paraId="66DC5B8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noWrap w:val="0"/>
            <w:vAlign w:val="center"/>
          </w:tcPr>
          <w:p w14:paraId="55DCCA3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noWrap w:val="0"/>
            <w:vAlign w:val="center"/>
          </w:tcPr>
          <w:p w14:paraId="0810943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noWrap w:val="0"/>
            <w:vAlign w:val="center"/>
          </w:tcPr>
          <w:p w14:paraId="4F59DDF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shd w:val="clear" w:color="auto" w:fill="auto"/>
            <w:noWrap w:val="0"/>
            <w:vAlign w:val="center"/>
          </w:tcPr>
          <w:p w14:paraId="72EBFFD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shd w:val="clear" w:color="auto" w:fill="auto"/>
            <w:noWrap w:val="0"/>
            <w:vAlign w:val="center"/>
          </w:tcPr>
          <w:p w14:paraId="56B9C8E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14:paraId="19F9A83A">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32FAD6">
            <w:pPr>
              <w:jc w:val="center"/>
              <w:rPr>
                <w:rFonts w:ascii="仿宋_GB2312" w:hAnsi="宋体" w:eastAsia="仿宋_GB2312" w:cs="宋体"/>
                <w:color w:val="000000"/>
                <w:sz w:val="21"/>
                <w:szCs w:val="21"/>
              </w:rPr>
            </w:pPr>
            <w:r>
              <w:rPr>
                <w:rFonts w:hint="eastAsia" w:ascii="仿宋_GB2312" w:eastAsia="仿宋_GB2312"/>
                <w:color w:val="000000"/>
                <w:sz w:val="21"/>
                <w:szCs w:val="21"/>
              </w:rPr>
              <w:t>1</w:t>
            </w:r>
          </w:p>
        </w:tc>
        <w:tc>
          <w:tcPr>
            <w:tcW w:w="900" w:type="dxa"/>
            <w:vMerge w:val="restart"/>
            <w:tcBorders>
              <w:left w:val="nil"/>
              <w:right w:val="single" w:color="auto" w:sz="4" w:space="0"/>
            </w:tcBorders>
            <w:shd w:val="clear" w:color="auto" w:fill="auto"/>
            <w:noWrap w:val="0"/>
            <w:vAlign w:val="center"/>
          </w:tcPr>
          <w:p w14:paraId="78C82515">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政策</w:t>
            </w:r>
          </w:p>
          <w:p w14:paraId="7DDEB325">
            <w:pPr>
              <w:jc w:val="center"/>
              <w:rPr>
                <w:rFonts w:hint="eastAsia" w:ascii="仿宋_GB2312" w:hAnsi="宋体" w:eastAsia="仿宋_GB2312" w:cs="宋体"/>
                <w:color w:val="000000"/>
                <w:sz w:val="21"/>
                <w:szCs w:val="21"/>
              </w:rPr>
            </w:pPr>
            <w:r>
              <w:rPr>
                <w:rFonts w:hint="eastAsia" w:ascii="仿宋_GB2312" w:hAnsi="宋体" w:eastAsia="仿宋_GB2312" w:cs="宋体"/>
                <w:color w:val="000000"/>
                <w:sz w:val="21"/>
                <w:szCs w:val="21"/>
              </w:rPr>
              <w:t>文件</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14:paraId="664E1CDD">
            <w:pPr>
              <w:rPr>
                <w:rFonts w:ascii="仿宋_GB2312" w:hAnsi="宋体" w:eastAsia="仿宋_GB2312" w:cs="宋体"/>
                <w:color w:val="000000"/>
                <w:sz w:val="21"/>
                <w:szCs w:val="21"/>
              </w:rPr>
            </w:pPr>
            <w:r>
              <w:rPr>
                <w:rFonts w:hint="eastAsia" w:ascii="仿宋_GB2312" w:eastAsia="仿宋_GB2312"/>
                <w:color w:val="000000"/>
                <w:sz w:val="21"/>
                <w:szCs w:val="21"/>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6171FA">
            <w:pPr>
              <w:rPr>
                <w:rFonts w:ascii="仿宋_GB2312" w:hAnsi="宋体" w:eastAsia="仿宋_GB2312" w:cs="宋体"/>
                <w:color w:val="000000"/>
                <w:sz w:val="21"/>
                <w:szCs w:val="21"/>
              </w:rPr>
            </w:pPr>
            <w:r>
              <w:rPr>
                <w:rFonts w:hint="eastAsia" w:ascii="仿宋_GB2312" w:eastAsia="仿宋_GB2312"/>
                <w:color w:val="000000"/>
                <w:sz w:val="21"/>
                <w:szCs w:val="21"/>
              </w:rPr>
              <w:t>与救灾有关的法律、法规</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41E0D4">
            <w:pPr>
              <w:rPr>
                <w:rFonts w:hint="default" w:ascii="仿宋_GB2312" w:hAnsi="宋体" w:eastAsia="仿宋_GB2312" w:cs="宋体"/>
                <w:color w:val="000000"/>
                <w:sz w:val="18"/>
                <w:szCs w:val="18"/>
                <w:lang w:val="en"/>
              </w:rPr>
            </w:pPr>
            <w:r>
              <w:rPr>
                <w:rFonts w:hint="default" w:ascii="仿宋_GB2312" w:eastAsia="仿宋_GB2312"/>
                <w:color w:val="000000"/>
                <w:sz w:val="18"/>
                <w:szCs w:val="18"/>
                <w:lang w:val="e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401753">
            <w:pPr>
              <w:rPr>
                <w:rFonts w:ascii="仿宋_GB2312" w:hAnsi="宋体" w:eastAsia="仿宋_GB2312" w:cs="宋体"/>
                <w:color w:val="000000"/>
                <w:sz w:val="21"/>
                <w:szCs w:val="21"/>
              </w:rPr>
            </w:pPr>
            <w:r>
              <w:rPr>
                <w:rFonts w:hint="eastAsia" w:ascii="仿宋_GB2312" w:eastAsia="仿宋_GB2312"/>
                <w:color w:val="000000"/>
                <w:sz w:val="21"/>
                <w:szCs w:val="21"/>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613218">
            <w:pPr>
              <w:rPr>
                <w:rFonts w:ascii="仿宋_GB2312" w:hAnsi="宋体" w:eastAsia="仿宋_GB2312" w:cs="宋体"/>
                <w:sz w:val="21"/>
                <w:szCs w:val="21"/>
              </w:rPr>
            </w:pPr>
            <w:r>
              <w:rPr>
                <w:rFonts w:hint="eastAsia" w:ascii="仿宋_GB2312" w:eastAsia="仿宋_GB2312"/>
                <w:sz w:val="21"/>
                <w:szCs w:val="21"/>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31714A">
            <w:pPr>
              <w:spacing w:line="240" w:lineRule="exact"/>
              <w:jc w:val="left"/>
              <w:rPr>
                <w:rFonts w:ascii="仿宋_GB2312" w:eastAsia="仿宋_GB2312"/>
                <w:sz w:val="21"/>
                <w:szCs w:val="21"/>
              </w:rPr>
            </w:pPr>
            <w:r>
              <w:rPr>
                <w:rFonts w:hint="eastAsia" w:ascii="仿宋_GB2312" w:eastAsia="仿宋_GB2312"/>
                <w:sz w:val="21"/>
                <w:szCs w:val="21"/>
              </w:rPr>
              <w:t xml:space="preserve">■政府网站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14:paraId="0F029A91">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288679F0">
            <w:pPr>
              <w:rPr>
                <w:rFonts w:ascii="仿宋_GB2312" w:hAnsi="宋体" w:eastAsia="仿宋_GB2312" w:cs="宋体"/>
                <w:color w:val="000000"/>
                <w:sz w:val="21"/>
                <w:szCs w:val="21"/>
              </w:rPr>
            </w:pPr>
            <w:r>
              <w:rPr>
                <w:rFonts w:hint="eastAsia" w:ascii="仿宋_GB2312" w:eastAsia="仿宋_GB2312"/>
                <w:color w:val="000000"/>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14:paraId="4550DEB0">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250E95A3">
            <w:pPr>
              <w:rPr>
                <w:rFonts w:ascii="仿宋_GB2312" w:hAnsi="宋体" w:eastAsia="仿宋_GB2312" w:cs="宋体"/>
                <w:color w:val="000000"/>
                <w:sz w:val="21"/>
                <w:szCs w:val="21"/>
              </w:rPr>
            </w:pPr>
            <w:r>
              <w:rPr>
                <w:rFonts w:hint="eastAsia" w:ascii="仿宋_GB2312" w:eastAsia="仿宋_GB2312"/>
                <w:color w:val="000000"/>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14:paraId="4627C80A">
            <w:pPr>
              <w:rPr>
                <w:rFonts w:ascii="仿宋_GB2312" w:hAnsi="宋体" w:eastAsia="仿宋_GB2312" w:cs="宋体"/>
                <w:sz w:val="21"/>
                <w:szCs w:val="21"/>
              </w:rPr>
            </w:pPr>
            <w:r>
              <w:rPr>
                <w:rFonts w:hint="eastAsia" w:ascii="仿宋_GB2312" w:eastAsia="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noWrap w:val="0"/>
            <w:vAlign w:val="center"/>
          </w:tcPr>
          <w:p w14:paraId="5A244AC9">
            <w:pPr>
              <w:rPr>
                <w:rFonts w:ascii="仿宋_GB2312" w:hAnsi="宋体" w:eastAsia="仿宋_GB2312" w:cs="宋体"/>
                <w:sz w:val="21"/>
                <w:szCs w:val="21"/>
              </w:rPr>
            </w:pPr>
            <w:r>
              <w:rPr>
                <w:rFonts w:hint="eastAsia" w:ascii="仿宋_GB2312" w:eastAsia="仿宋_GB2312"/>
                <w:sz w:val="21"/>
                <w:szCs w:val="21"/>
              </w:rPr>
              <w:t>√</w:t>
            </w:r>
          </w:p>
        </w:tc>
      </w:tr>
      <w:tr w14:paraId="73145ED0">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9CC7FE">
            <w:pPr>
              <w:jc w:val="center"/>
              <w:rPr>
                <w:rFonts w:ascii="仿宋_GB2312" w:hAnsi="宋体" w:eastAsia="仿宋_GB2312" w:cs="宋体"/>
                <w:color w:val="000000"/>
                <w:sz w:val="21"/>
                <w:szCs w:val="21"/>
              </w:rPr>
            </w:pPr>
            <w:r>
              <w:rPr>
                <w:rFonts w:hint="eastAsia" w:ascii="仿宋_GB2312" w:eastAsia="仿宋_GB2312"/>
                <w:color w:val="000000"/>
                <w:sz w:val="21"/>
                <w:szCs w:val="21"/>
              </w:rPr>
              <w:t>2</w:t>
            </w:r>
          </w:p>
        </w:tc>
        <w:tc>
          <w:tcPr>
            <w:tcW w:w="900" w:type="dxa"/>
            <w:vMerge w:val="continue"/>
            <w:tcBorders>
              <w:left w:val="nil"/>
              <w:right w:val="single" w:color="auto" w:sz="4" w:space="0"/>
            </w:tcBorders>
            <w:shd w:val="clear" w:color="auto" w:fill="auto"/>
            <w:noWrap w:val="0"/>
            <w:vAlign w:val="center"/>
          </w:tcPr>
          <w:p w14:paraId="34DBF5C6">
            <w:pPr>
              <w:jc w:val="center"/>
              <w:rPr>
                <w:rFonts w:hint="eastAsia" w:ascii="仿宋_GB2312" w:hAnsi="宋体" w:eastAsia="仿宋_GB2312" w:cs="宋体"/>
                <w:color w:val="000000"/>
                <w:sz w:val="21"/>
                <w:szCs w:val="21"/>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14:paraId="487285E7">
            <w:pPr>
              <w:rPr>
                <w:rFonts w:ascii="仿宋_GB2312" w:hAnsi="宋体" w:eastAsia="仿宋_GB2312" w:cs="宋体"/>
                <w:color w:val="000000"/>
                <w:sz w:val="21"/>
                <w:szCs w:val="21"/>
              </w:rPr>
            </w:pPr>
            <w:r>
              <w:rPr>
                <w:rFonts w:hint="eastAsia" w:ascii="仿宋_GB2312" w:eastAsia="仿宋_GB2312"/>
                <w:color w:val="000000"/>
                <w:sz w:val="21"/>
                <w:szCs w:val="21"/>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721782">
            <w:pPr>
              <w:rPr>
                <w:rFonts w:ascii="仿宋_GB2312" w:hAnsi="宋体" w:eastAsia="仿宋_GB2312" w:cs="宋体"/>
                <w:color w:val="000000"/>
                <w:sz w:val="21"/>
                <w:szCs w:val="21"/>
              </w:rPr>
            </w:pPr>
            <w:r>
              <w:rPr>
                <w:rFonts w:hint="eastAsia" w:ascii="仿宋_GB2312" w:eastAsia="仿宋_GB2312"/>
                <w:color w:val="000000"/>
                <w:sz w:val="21"/>
                <w:szCs w:val="21"/>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B4229E">
            <w:pPr>
              <w:rPr>
                <w:rFonts w:hint="default" w:ascii="仿宋_GB2312" w:hAnsi="宋体" w:eastAsia="仿宋_GB2312" w:cs="宋体"/>
                <w:color w:val="000000"/>
                <w:sz w:val="18"/>
                <w:szCs w:val="18"/>
                <w:lang w:val="en"/>
              </w:rPr>
            </w:pPr>
            <w:r>
              <w:rPr>
                <w:rFonts w:hint="default" w:ascii="仿宋_GB2312" w:eastAsia="仿宋_GB2312"/>
                <w:color w:val="000000"/>
                <w:sz w:val="18"/>
                <w:szCs w:val="18"/>
                <w:lang w:val="e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CC2494">
            <w:pPr>
              <w:rPr>
                <w:rFonts w:ascii="仿宋_GB2312" w:hAnsi="宋体" w:eastAsia="仿宋_GB2312" w:cs="宋体"/>
                <w:color w:val="000000"/>
                <w:sz w:val="21"/>
                <w:szCs w:val="21"/>
              </w:rPr>
            </w:pPr>
            <w:r>
              <w:rPr>
                <w:rFonts w:hint="eastAsia" w:ascii="仿宋_GB2312" w:eastAsia="仿宋_GB2312"/>
                <w:color w:val="000000"/>
                <w:sz w:val="21"/>
                <w:szCs w:val="21"/>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0C682A">
            <w:pPr>
              <w:rPr>
                <w:rFonts w:ascii="仿宋_GB2312" w:hAnsi="宋体" w:eastAsia="仿宋_GB2312" w:cs="宋体"/>
                <w:sz w:val="21"/>
                <w:szCs w:val="21"/>
              </w:rPr>
            </w:pPr>
            <w:r>
              <w:rPr>
                <w:rFonts w:hint="eastAsia" w:ascii="仿宋_GB2312" w:eastAsia="仿宋_GB2312"/>
                <w:sz w:val="21"/>
                <w:szCs w:val="21"/>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8EAE78">
            <w:pPr>
              <w:spacing w:line="240" w:lineRule="exact"/>
              <w:jc w:val="left"/>
              <w:rPr>
                <w:rFonts w:ascii="仿宋_GB2312" w:eastAsia="仿宋_GB2312"/>
                <w:sz w:val="21"/>
                <w:szCs w:val="21"/>
              </w:rPr>
            </w:pPr>
            <w:r>
              <w:rPr>
                <w:rFonts w:hint="eastAsia" w:ascii="仿宋_GB2312" w:eastAsia="仿宋_GB2312"/>
                <w:sz w:val="21"/>
                <w:szCs w:val="21"/>
              </w:rPr>
              <w:t xml:space="preserve">■政府网站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14:paraId="51458C10">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61ACC0F1">
            <w:pPr>
              <w:rPr>
                <w:rFonts w:ascii="仿宋_GB2312" w:hAnsi="宋体" w:eastAsia="仿宋_GB2312" w:cs="宋体"/>
                <w:color w:val="000000"/>
                <w:sz w:val="21"/>
                <w:szCs w:val="21"/>
              </w:rPr>
            </w:pPr>
            <w:r>
              <w:rPr>
                <w:rFonts w:hint="eastAsia" w:ascii="仿宋_GB2312" w:eastAsia="仿宋_GB2312"/>
                <w:color w:val="000000"/>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14:paraId="766C81A7">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7433F3D9">
            <w:pPr>
              <w:rPr>
                <w:rFonts w:ascii="仿宋_GB2312" w:hAnsi="宋体" w:eastAsia="仿宋_GB2312" w:cs="宋体"/>
                <w:color w:val="000000"/>
                <w:sz w:val="21"/>
                <w:szCs w:val="21"/>
              </w:rPr>
            </w:pPr>
            <w:r>
              <w:rPr>
                <w:rFonts w:hint="eastAsia" w:ascii="仿宋_GB2312" w:eastAsia="仿宋_GB2312"/>
                <w:color w:val="000000"/>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14:paraId="6DC93D2F">
            <w:pPr>
              <w:rPr>
                <w:rFonts w:ascii="仿宋_GB2312" w:hAnsi="宋体" w:eastAsia="仿宋_GB2312" w:cs="宋体"/>
                <w:sz w:val="21"/>
                <w:szCs w:val="21"/>
              </w:rPr>
            </w:pPr>
            <w:r>
              <w:rPr>
                <w:rFonts w:hint="eastAsia" w:ascii="仿宋_GB2312" w:eastAsia="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noWrap w:val="0"/>
            <w:vAlign w:val="center"/>
          </w:tcPr>
          <w:p w14:paraId="473FC8D1">
            <w:pPr>
              <w:rPr>
                <w:rFonts w:ascii="仿宋_GB2312" w:hAnsi="宋体" w:eastAsia="仿宋_GB2312" w:cs="宋体"/>
                <w:sz w:val="21"/>
                <w:szCs w:val="21"/>
              </w:rPr>
            </w:pPr>
            <w:r>
              <w:rPr>
                <w:rFonts w:hint="eastAsia" w:ascii="仿宋_GB2312" w:eastAsia="仿宋_GB2312"/>
                <w:sz w:val="21"/>
                <w:szCs w:val="21"/>
              </w:rPr>
              <w:t>√</w:t>
            </w:r>
          </w:p>
        </w:tc>
      </w:tr>
      <w:tr w14:paraId="02F3DF3A">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2A8745">
            <w:pPr>
              <w:jc w:val="center"/>
              <w:rPr>
                <w:rFonts w:ascii="仿宋_GB2312" w:hAnsi="宋体" w:eastAsia="仿宋_GB2312" w:cs="宋体"/>
                <w:color w:val="000000"/>
                <w:sz w:val="21"/>
                <w:szCs w:val="21"/>
              </w:rPr>
            </w:pPr>
            <w:r>
              <w:rPr>
                <w:rFonts w:hint="eastAsia" w:ascii="仿宋_GB2312" w:eastAsia="仿宋_GB2312"/>
                <w:color w:val="000000"/>
                <w:sz w:val="21"/>
                <w:szCs w:val="21"/>
              </w:rPr>
              <w:t>3</w:t>
            </w:r>
          </w:p>
        </w:tc>
        <w:tc>
          <w:tcPr>
            <w:tcW w:w="900" w:type="dxa"/>
            <w:vMerge w:val="continue"/>
            <w:tcBorders>
              <w:left w:val="nil"/>
              <w:bottom w:val="single" w:color="auto" w:sz="4" w:space="0"/>
              <w:right w:val="single" w:color="auto" w:sz="4" w:space="0"/>
            </w:tcBorders>
            <w:shd w:val="clear" w:color="auto" w:fill="auto"/>
            <w:noWrap w:val="0"/>
            <w:vAlign w:val="center"/>
          </w:tcPr>
          <w:p w14:paraId="595FA4C4">
            <w:pPr>
              <w:jc w:val="center"/>
              <w:rPr>
                <w:rFonts w:hint="eastAsia" w:ascii="仿宋_GB2312" w:hAnsi="宋体" w:eastAsia="仿宋_GB2312" w:cs="宋体"/>
                <w:color w:val="000000"/>
                <w:sz w:val="21"/>
                <w:szCs w:val="21"/>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14:paraId="328B7B4F">
            <w:pPr>
              <w:rPr>
                <w:rFonts w:ascii="仿宋_GB2312" w:hAnsi="宋体" w:eastAsia="仿宋_GB2312" w:cs="宋体"/>
                <w:color w:val="000000"/>
                <w:sz w:val="21"/>
                <w:szCs w:val="21"/>
              </w:rPr>
            </w:pPr>
            <w:r>
              <w:rPr>
                <w:rFonts w:hint="eastAsia" w:ascii="仿宋_GB2312" w:eastAsia="仿宋_GB2312"/>
                <w:color w:val="000000"/>
                <w:sz w:val="21"/>
                <w:szCs w:val="21"/>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40266C">
            <w:pPr>
              <w:rPr>
                <w:rFonts w:ascii="仿宋_GB2312" w:hAnsi="宋体" w:eastAsia="仿宋_GB2312" w:cs="宋体"/>
                <w:color w:val="000000"/>
                <w:sz w:val="21"/>
                <w:szCs w:val="21"/>
              </w:rPr>
            </w:pPr>
            <w:r>
              <w:rPr>
                <w:rFonts w:hint="eastAsia" w:ascii="仿宋_GB2312" w:eastAsia="仿宋_GB2312"/>
                <w:color w:val="000000"/>
                <w:sz w:val="21"/>
                <w:szCs w:val="21"/>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F5588D">
            <w:pPr>
              <w:rPr>
                <w:rFonts w:hint="default" w:ascii="仿宋_GB2312" w:hAnsi="宋体" w:eastAsia="仿宋_GB2312" w:cs="宋体"/>
                <w:color w:val="000000"/>
                <w:sz w:val="18"/>
                <w:szCs w:val="18"/>
                <w:lang w:val="en"/>
              </w:rPr>
            </w:pPr>
            <w:r>
              <w:rPr>
                <w:rFonts w:hint="default" w:ascii="仿宋_GB2312" w:eastAsia="仿宋_GB2312"/>
                <w:color w:val="000000"/>
                <w:sz w:val="18"/>
                <w:szCs w:val="18"/>
                <w:lang w:val="e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D07A11">
            <w:pPr>
              <w:rPr>
                <w:rFonts w:ascii="仿宋_GB2312" w:hAnsi="宋体" w:eastAsia="仿宋_GB2312" w:cs="宋体"/>
                <w:color w:val="000000"/>
                <w:sz w:val="21"/>
                <w:szCs w:val="21"/>
              </w:rPr>
            </w:pPr>
            <w:r>
              <w:rPr>
                <w:rFonts w:hint="eastAsia" w:ascii="仿宋_GB2312" w:eastAsia="仿宋_GB2312"/>
                <w:color w:val="000000"/>
                <w:sz w:val="21"/>
                <w:szCs w:val="21"/>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6A7F08">
            <w:pPr>
              <w:rPr>
                <w:rFonts w:ascii="仿宋_GB2312" w:hAnsi="宋体" w:eastAsia="仿宋_GB2312" w:cs="宋体"/>
                <w:sz w:val="21"/>
                <w:szCs w:val="21"/>
              </w:rPr>
            </w:pPr>
            <w:r>
              <w:rPr>
                <w:rFonts w:hint="eastAsia" w:ascii="仿宋_GB2312" w:eastAsia="仿宋_GB2312"/>
                <w:sz w:val="21"/>
                <w:szCs w:val="21"/>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6F6610A">
            <w:pPr>
              <w:spacing w:line="240" w:lineRule="exact"/>
              <w:jc w:val="left"/>
              <w:rPr>
                <w:rFonts w:hint="eastAsia" w:ascii="仿宋_GB2312" w:eastAsia="仿宋_GB2312"/>
                <w:sz w:val="21"/>
                <w:szCs w:val="21"/>
              </w:rPr>
            </w:pPr>
          </w:p>
          <w:p w14:paraId="0EC30F06">
            <w:pPr>
              <w:spacing w:line="240" w:lineRule="exact"/>
              <w:jc w:val="left"/>
              <w:rPr>
                <w:rFonts w:hint="eastAsia" w:ascii="仿宋_GB2312" w:eastAsia="仿宋_GB2312"/>
                <w:sz w:val="21"/>
                <w:szCs w:val="21"/>
              </w:rPr>
            </w:pPr>
            <w:r>
              <w:rPr>
                <w:rFonts w:hint="eastAsia" w:ascii="仿宋_GB2312" w:eastAsia="仿宋_GB2312"/>
                <w:sz w:val="21"/>
                <w:szCs w:val="21"/>
              </w:rPr>
              <w:t>■政府网站</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14:paraId="02CD4C70">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31034E5C">
            <w:pPr>
              <w:rPr>
                <w:rFonts w:ascii="仿宋_GB2312" w:hAnsi="宋体" w:eastAsia="仿宋_GB2312" w:cs="宋体"/>
                <w:color w:val="000000"/>
                <w:sz w:val="21"/>
                <w:szCs w:val="21"/>
              </w:rPr>
            </w:pPr>
            <w:r>
              <w:rPr>
                <w:rFonts w:hint="eastAsia" w:ascii="仿宋_GB2312" w:eastAsia="仿宋_GB2312"/>
                <w:color w:val="000000"/>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14:paraId="60FB0BB0">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2E772EC3">
            <w:pPr>
              <w:rPr>
                <w:rFonts w:ascii="仿宋_GB2312" w:hAnsi="宋体" w:eastAsia="仿宋_GB2312" w:cs="宋体"/>
                <w:color w:val="000000"/>
                <w:sz w:val="21"/>
                <w:szCs w:val="21"/>
              </w:rPr>
            </w:pPr>
            <w:r>
              <w:rPr>
                <w:rFonts w:hint="eastAsia" w:ascii="仿宋_GB2312" w:eastAsia="仿宋_GB2312"/>
                <w:color w:val="000000"/>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14:paraId="515773B5">
            <w:pPr>
              <w:rPr>
                <w:rFonts w:ascii="仿宋_GB2312" w:hAnsi="宋体" w:eastAsia="仿宋_GB2312" w:cs="宋体"/>
                <w:sz w:val="21"/>
                <w:szCs w:val="21"/>
              </w:rPr>
            </w:pPr>
            <w:r>
              <w:rPr>
                <w:rFonts w:hint="eastAsia" w:ascii="仿宋_GB2312" w:eastAsia="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noWrap w:val="0"/>
            <w:vAlign w:val="center"/>
          </w:tcPr>
          <w:p w14:paraId="7C1B91C8">
            <w:pPr>
              <w:rPr>
                <w:rFonts w:ascii="仿宋_GB2312" w:hAnsi="宋体" w:eastAsia="仿宋_GB2312" w:cs="宋体"/>
                <w:sz w:val="21"/>
                <w:szCs w:val="21"/>
              </w:rPr>
            </w:pPr>
            <w:r>
              <w:rPr>
                <w:rFonts w:hint="eastAsia" w:ascii="仿宋_GB2312" w:eastAsia="仿宋_GB2312"/>
                <w:sz w:val="21"/>
                <w:szCs w:val="21"/>
              </w:rPr>
              <w:t>√</w:t>
            </w:r>
          </w:p>
        </w:tc>
      </w:tr>
      <w:tr w14:paraId="11A89E85">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F84C85">
            <w:pPr>
              <w:jc w:val="center"/>
              <w:rPr>
                <w:rFonts w:hint="eastAsia" w:ascii="仿宋_GB2312" w:hAnsi="宋体" w:eastAsia="仿宋_GB2312" w:cs="宋体"/>
                <w:color w:val="000000"/>
                <w:sz w:val="21"/>
                <w:szCs w:val="21"/>
                <w:lang w:eastAsia="zh-CN"/>
              </w:rPr>
            </w:pPr>
            <w:r>
              <w:rPr>
                <w:rFonts w:hint="eastAsia" w:ascii="仿宋_GB2312" w:hAnsi="宋体" w:eastAsia="仿宋_GB2312" w:cs="宋体"/>
                <w:color w:val="000000"/>
                <w:sz w:val="21"/>
                <w:szCs w:val="21"/>
                <w:lang w:val="en-US" w:eastAsia="zh-CN"/>
              </w:rPr>
              <w:t>4</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A354D2">
            <w:pPr>
              <w:jc w:val="center"/>
              <w:rPr>
                <w:rFonts w:hint="eastAsia" w:ascii="仿宋_GB2312" w:eastAsia="仿宋_GB2312"/>
                <w:color w:val="000000"/>
                <w:sz w:val="21"/>
                <w:szCs w:val="21"/>
              </w:rPr>
            </w:pPr>
            <w:r>
              <w:rPr>
                <w:rFonts w:hint="eastAsia" w:ascii="仿宋_GB2312" w:eastAsia="仿宋_GB2312"/>
                <w:color w:val="000000"/>
                <w:sz w:val="21"/>
                <w:szCs w:val="21"/>
              </w:rPr>
              <w:t>工作</w:t>
            </w:r>
          </w:p>
          <w:p w14:paraId="24AC0BCF">
            <w:pPr>
              <w:jc w:val="center"/>
              <w:rPr>
                <w:rFonts w:hint="eastAsia" w:ascii="仿宋_GB2312" w:hAnsi="宋体" w:eastAsia="仿宋_GB2312" w:cs="宋体"/>
                <w:sz w:val="21"/>
                <w:szCs w:val="21"/>
              </w:rPr>
            </w:pPr>
            <w:r>
              <w:rPr>
                <w:rFonts w:hint="eastAsia" w:ascii="仿宋_GB2312" w:eastAsia="仿宋_GB2312"/>
                <w:color w:val="000000"/>
                <w:sz w:val="21"/>
                <w:szCs w:val="21"/>
              </w:rPr>
              <w:t>动态</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14:paraId="514F40E3">
            <w:pPr>
              <w:rPr>
                <w:rFonts w:ascii="仿宋_GB2312" w:hAnsi="宋体" w:eastAsia="仿宋_GB2312" w:cs="宋体"/>
                <w:sz w:val="21"/>
                <w:szCs w:val="21"/>
              </w:rPr>
            </w:pPr>
            <w:r>
              <w:rPr>
                <w:rFonts w:hint="eastAsia" w:ascii="仿宋_GB2312" w:eastAsia="仿宋_GB2312"/>
                <w:sz w:val="21"/>
                <w:szCs w:val="21"/>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03754C">
            <w:pPr>
              <w:rPr>
                <w:rFonts w:ascii="仿宋_GB2312" w:hAnsi="宋体" w:eastAsia="仿宋_GB2312" w:cs="宋体"/>
                <w:sz w:val="21"/>
                <w:szCs w:val="21"/>
              </w:rPr>
            </w:pPr>
            <w:r>
              <w:rPr>
                <w:rFonts w:hint="eastAsia" w:ascii="仿宋_GB2312" w:eastAsia="仿宋_GB2312"/>
                <w:sz w:val="21"/>
                <w:szCs w:val="21"/>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170263">
            <w:pPr>
              <w:rPr>
                <w:rFonts w:hint="default" w:ascii="仿宋_GB2312" w:hAnsi="宋体" w:eastAsia="仿宋_GB2312" w:cs="宋体"/>
                <w:sz w:val="21"/>
                <w:szCs w:val="21"/>
                <w:lang w:val="en"/>
              </w:rPr>
            </w:pPr>
            <w:r>
              <w:rPr>
                <w:rFonts w:hint="default" w:ascii="仿宋_GB2312" w:eastAsia="仿宋_GB2312"/>
                <w:sz w:val="18"/>
                <w:szCs w:val="18"/>
                <w:lang w:val="e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739011">
            <w:pPr>
              <w:rPr>
                <w:rFonts w:ascii="仿宋_GB2312" w:hAnsi="宋体" w:eastAsia="仿宋_GB2312" w:cs="宋体"/>
                <w:color w:val="000000"/>
                <w:sz w:val="21"/>
                <w:szCs w:val="21"/>
              </w:rPr>
            </w:pPr>
            <w:r>
              <w:rPr>
                <w:rFonts w:hint="eastAsia" w:ascii="仿宋_GB2312" w:eastAsia="仿宋_GB2312"/>
                <w:sz w:val="21"/>
                <w:szCs w:val="21"/>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9F35B3">
            <w:pPr>
              <w:rPr>
                <w:rFonts w:ascii="仿宋_GB2312" w:hAnsi="宋体" w:eastAsia="仿宋_GB2312" w:cs="宋体"/>
                <w:sz w:val="21"/>
                <w:szCs w:val="21"/>
              </w:rPr>
            </w:pPr>
            <w:r>
              <w:rPr>
                <w:rFonts w:hint="eastAsia" w:ascii="仿宋_GB2312" w:eastAsia="仿宋_GB2312"/>
                <w:sz w:val="21"/>
                <w:szCs w:val="21"/>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6C334E">
            <w:pPr>
              <w:spacing w:line="240" w:lineRule="exact"/>
              <w:rPr>
                <w:rFonts w:ascii="仿宋_GB2312" w:eastAsia="仿宋_GB2312"/>
                <w:sz w:val="21"/>
                <w:szCs w:val="21"/>
              </w:rPr>
            </w:pPr>
            <w:r>
              <w:rPr>
                <w:rFonts w:hint="eastAsia" w:ascii="仿宋_GB2312" w:eastAsia="仿宋_GB2312"/>
                <w:sz w:val="21"/>
                <w:szCs w:val="21"/>
              </w:rPr>
              <w:t xml:space="preserve">■政府网站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14:paraId="4CE81A52">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01F277E5">
            <w:pPr>
              <w:rPr>
                <w:rFonts w:ascii="仿宋_GB2312" w:hAnsi="宋体" w:eastAsia="仿宋_GB2312" w:cs="宋体"/>
                <w:sz w:val="21"/>
                <w:szCs w:val="21"/>
              </w:rPr>
            </w:pPr>
            <w:r>
              <w:rPr>
                <w:rFonts w:hint="eastAsia" w:ascii="仿宋_GB2312" w:eastAsia="仿宋_GB2312"/>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14:paraId="463E3C6D">
            <w:pPr>
              <w:rPr>
                <w:rFonts w:ascii="仿宋_GB2312" w:hAnsi="宋体" w:eastAsia="仿宋_GB2312" w:cs="宋体"/>
                <w:sz w:val="21"/>
                <w:szCs w:val="21"/>
              </w:rPr>
            </w:pPr>
            <w:r>
              <w:rPr>
                <w:rFonts w:hint="eastAsia" w:ascii="仿宋_GB2312" w:eastAsia="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33624E66">
            <w:pPr>
              <w:rPr>
                <w:rFonts w:ascii="仿宋_GB2312" w:hAnsi="宋体" w:eastAsia="仿宋_GB2312" w:cs="宋体"/>
                <w:sz w:val="21"/>
                <w:szCs w:val="21"/>
              </w:rPr>
            </w:pPr>
            <w:r>
              <w:rPr>
                <w:rFonts w:hint="eastAsia" w:ascii="仿宋_GB2312" w:eastAsia="仿宋_GB2312"/>
                <w:sz w:val="21"/>
                <w:szCs w:val="21"/>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14:paraId="7D98CAA7">
            <w:pPr>
              <w:rPr>
                <w:rFonts w:ascii="仿宋_GB2312" w:hAnsi="宋体" w:eastAsia="仿宋_GB2312" w:cs="宋体"/>
                <w:sz w:val="21"/>
                <w:szCs w:val="21"/>
              </w:rPr>
            </w:pPr>
          </w:p>
        </w:tc>
        <w:tc>
          <w:tcPr>
            <w:tcW w:w="664" w:type="dxa"/>
            <w:tcBorders>
              <w:top w:val="single" w:color="auto" w:sz="4" w:space="0"/>
              <w:left w:val="nil"/>
              <w:bottom w:val="single" w:color="auto" w:sz="4" w:space="0"/>
              <w:right w:val="single" w:color="auto" w:sz="4" w:space="0"/>
            </w:tcBorders>
            <w:shd w:val="clear" w:color="auto" w:fill="auto"/>
            <w:noWrap w:val="0"/>
            <w:vAlign w:val="center"/>
          </w:tcPr>
          <w:p w14:paraId="65D6208F">
            <w:pPr>
              <w:rPr>
                <w:rFonts w:ascii="仿宋_GB2312" w:hAnsi="宋体" w:eastAsia="仿宋_GB2312" w:cs="宋体"/>
                <w:sz w:val="21"/>
                <w:szCs w:val="21"/>
              </w:rPr>
            </w:pPr>
            <w:r>
              <w:rPr>
                <w:rFonts w:hint="eastAsia" w:ascii="仿宋_GB2312" w:eastAsia="仿宋_GB2312"/>
                <w:sz w:val="21"/>
                <w:szCs w:val="21"/>
              </w:rPr>
              <w:t>√</w:t>
            </w:r>
          </w:p>
        </w:tc>
      </w:tr>
    </w:tbl>
    <w:p w14:paraId="3E5ED58C">
      <w:pPr>
        <w:pStyle w:val="2"/>
        <w:ind w:firstLine="1050" w:firstLineChars="350"/>
        <w:jc w:val="center"/>
        <w:rPr>
          <w:rFonts w:ascii="方正小标宋_GBK" w:hAnsi="方正小标宋_GBK" w:eastAsia="方正小标宋_GBK"/>
          <w:b w:val="0"/>
          <w:bCs w:val="0"/>
          <w:sz w:val="32"/>
          <w:szCs w:val="32"/>
        </w:rPr>
      </w:pPr>
      <w:bookmarkStart w:id="20" w:name="_Toc6715"/>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2"/>
          <w:szCs w:val="32"/>
          <w:lang w:eastAsia="zh-CN"/>
        </w:rPr>
        <w:t>其他项目</w:t>
      </w:r>
      <w:r>
        <w:rPr>
          <w:rFonts w:hint="eastAsia" w:ascii="方正小标宋_GBK" w:hAnsi="方正小标宋_GBK" w:eastAsia="方正小标宋_GBK"/>
          <w:b w:val="0"/>
          <w:bCs w:val="0"/>
          <w:sz w:val="32"/>
          <w:szCs w:val="32"/>
        </w:rPr>
        <w:t>基层政务公开标准目录</w:t>
      </w:r>
      <w:bookmarkEnd w:id="20"/>
    </w:p>
    <w:tbl>
      <w:tblPr>
        <w:tblStyle w:val="8"/>
        <w:tblW w:w="15480" w:type="dxa"/>
        <w:tblInd w:w="-746" w:type="dxa"/>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14:paraId="670AFE6D">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14:paraId="10CA6CC2">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noWrap w:val="0"/>
            <w:vAlign w:val="center"/>
          </w:tcPr>
          <w:p w14:paraId="170AF31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14:paraId="3FDF6D1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14:paraId="7A9F946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1CA4FC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72CCF6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noWrap w:val="0"/>
            <w:vAlign w:val="center"/>
          </w:tcPr>
          <w:p w14:paraId="37E4498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noWrap w:val="0"/>
            <w:vAlign w:val="center"/>
          </w:tcPr>
          <w:p w14:paraId="7E6836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tcBorders>
              <w:top w:val="single" w:color="auto" w:sz="4" w:space="0"/>
              <w:left w:val="nil"/>
              <w:bottom w:val="single" w:color="auto" w:sz="4" w:space="0"/>
              <w:right w:val="single" w:color="auto" w:sz="4" w:space="0"/>
            </w:tcBorders>
            <w:noWrap w:val="0"/>
            <w:vAlign w:val="center"/>
          </w:tcPr>
          <w:p w14:paraId="4CEF23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tcBorders>
              <w:top w:val="single" w:color="auto" w:sz="4" w:space="0"/>
              <w:left w:val="nil"/>
              <w:bottom w:val="single" w:color="auto" w:sz="4" w:space="0"/>
              <w:right w:val="single" w:color="auto" w:sz="4" w:space="0"/>
            </w:tcBorders>
            <w:noWrap w:val="0"/>
            <w:vAlign w:val="center"/>
          </w:tcPr>
          <w:p w14:paraId="19F60B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ACF4FC1">
        <w:tblPrEx>
          <w:tblCellMar>
            <w:top w:w="0" w:type="dxa"/>
            <w:left w:w="108" w:type="dxa"/>
            <w:bottom w:w="0" w:type="dxa"/>
            <w:right w:w="108" w:type="dxa"/>
          </w:tblCellMar>
        </w:tblPrEx>
        <w:trPr>
          <w:trHeight w:val="1685" w:hRule="atLeast"/>
          <w:tblHead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14:paraId="0838D9C3">
            <w:pPr>
              <w:widowControl/>
              <w:jc w:val="left"/>
              <w:rPr>
                <w:rFonts w:ascii="Times New Roman" w:hAnsi="Times New Roman"/>
                <w:color w:val="000000"/>
                <w:kern w:val="0"/>
                <w:sz w:val="22"/>
              </w:rPr>
            </w:pPr>
          </w:p>
        </w:tc>
        <w:tc>
          <w:tcPr>
            <w:tcW w:w="720" w:type="dxa"/>
            <w:tcBorders>
              <w:top w:val="nil"/>
              <w:left w:val="nil"/>
              <w:bottom w:val="single" w:color="auto" w:sz="4" w:space="0"/>
              <w:right w:val="single" w:color="auto" w:sz="4" w:space="0"/>
            </w:tcBorders>
            <w:noWrap w:val="0"/>
            <w:vAlign w:val="center"/>
          </w:tcPr>
          <w:p w14:paraId="39C3CC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noWrap w:val="0"/>
            <w:vAlign w:val="center"/>
          </w:tcPr>
          <w:p w14:paraId="7C7EEA9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14:paraId="085CF694">
            <w:pPr>
              <w:widowControl/>
              <w:jc w:val="left"/>
              <w:rPr>
                <w:rFonts w:ascii="黑体" w:hAnsi="宋体" w:eastAsia="黑体" w:cs="宋体"/>
                <w:color w:val="000000"/>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14:paraId="5461A507">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69F0E7C9">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3C8D7241">
            <w:pPr>
              <w:widowControl/>
              <w:jc w:val="left"/>
              <w:rPr>
                <w:rFonts w:ascii="黑体" w:hAnsi="宋体" w:eastAsia="黑体" w:cs="宋体"/>
                <w:color w:val="000000"/>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noWrap w:val="0"/>
            <w:vAlign w:val="center"/>
          </w:tcPr>
          <w:p w14:paraId="3B7284FE">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noWrap w:val="0"/>
            <w:vAlign w:val="center"/>
          </w:tcPr>
          <w:p w14:paraId="5C5CB7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noWrap w:val="0"/>
            <w:vAlign w:val="center"/>
          </w:tcPr>
          <w:p w14:paraId="2D85C0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tcBorders>
              <w:top w:val="nil"/>
              <w:left w:val="nil"/>
              <w:bottom w:val="single" w:color="auto" w:sz="4" w:space="0"/>
              <w:right w:val="single" w:color="auto" w:sz="4" w:space="0"/>
            </w:tcBorders>
            <w:noWrap w:val="0"/>
            <w:vAlign w:val="center"/>
          </w:tcPr>
          <w:p w14:paraId="794E615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noWrap w:val="0"/>
            <w:vAlign w:val="center"/>
          </w:tcPr>
          <w:p w14:paraId="609D325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noWrap w:val="0"/>
            <w:vAlign w:val="center"/>
          </w:tcPr>
          <w:p w14:paraId="018D6F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tcBorders>
              <w:top w:val="nil"/>
              <w:left w:val="nil"/>
              <w:bottom w:val="single" w:color="auto" w:sz="4" w:space="0"/>
              <w:right w:val="single" w:color="auto" w:sz="4" w:space="0"/>
            </w:tcBorders>
            <w:noWrap w:val="0"/>
            <w:vAlign w:val="center"/>
          </w:tcPr>
          <w:p w14:paraId="5E0310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A193C7C">
        <w:tblPrEx>
          <w:tblCellMar>
            <w:top w:w="0" w:type="dxa"/>
            <w:left w:w="108" w:type="dxa"/>
            <w:bottom w:w="0" w:type="dxa"/>
            <w:right w:w="108" w:type="dxa"/>
          </w:tblCellMar>
        </w:tblPrEx>
        <w:trPr>
          <w:trHeight w:val="1750"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6E12F0C7">
            <w:pPr>
              <w:spacing w:line="300" w:lineRule="exact"/>
              <w:jc w:val="center"/>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lang w:val="en-US" w:eastAsia="zh-CN"/>
              </w:rPr>
              <w:t>1</w:t>
            </w:r>
          </w:p>
        </w:tc>
        <w:tc>
          <w:tcPr>
            <w:tcW w:w="720" w:type="dxa"/>
            <w:vMerge w:val="restart"/>
            <w:tcBorders>
              <w:top w:val="single" w:color="auto" w:sz="4" w:space="0"/>
              <w:left w:val="nil"/>
              <w:right w:val="single" w:color="auto" w:sz="4" w:space="0"/>
            </w:tcBorders>
            <w:noWrap w:val="0"/>
            <w:vAlign w:val="center"/>
          </w:tcPr>
          <w:p w14:paraId="21DD8BEA">
            <w:pPr>
              <w:spacing w:line="300" w:lineRule="exact"/>
              <w:jc w:val="left"/>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lang w:eastAsia="zh-CN"/>
              </w:rPr>
              <w:t>行政管理</w:t>
            </w:r>
          </w:p>
        </w:tc>
        <w:tc>
          <w:tcPr>
            <w:tcW w:w="900" w:type="dxa"/>
            <w:tcBorders>
              <w:top w:val="single" w:color="auto" w:sz="4" w:space="0"/>
              <w:left w:val="nil"/>
              <w:bottom w:val="single" w:color="auto" w:sz="4" w:space="0"/>
              <w:right w:val="single" w:color="auto" w:sz="4" w:space="0"/>
            </w:tcBorders>
            <w:noWrap w:val="0"/>
            <w:vAlign w:val="center"/>
          </w:tcPr>
          <w:p w14:paraId="4E15E466">
            <w:pPr>
              <w:spacing w:line="300" w:lineRule="exact"/>
              <w:jc w:val="center"/>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lang w:eastAsia="zh-CN"/>
              </w:rPr>
              <w:t>机构概况信息</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4179C75">
            <w:pPr>
              <w:spacing w:line="300" w:lineRule="exact"/>
              <w:jc w:val="left"/>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rPr>
              <w:t>机构名称、联系方式、领导简历、法定职责、单位成立或调整领导小组的文件；单位主要职责、内设机构和人员编制情况。</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1209077">
            <w:pPr>
              <w:spacing w:line="300" w:lineRule="exact"/>
              <w:rPr>
                <w:rFonts w:hint="eastAsia" w:ascii="仿宋_GB2312" w:hAnsi="宋体" w:eastAsia="仿宋_GB2312"/>
                <w:sz w:val="18"/>
                <w:szCs w:val="18"/>
              </w:rPr>
            </w:pPr>
            <w:r>
              <w:rPr>
                <w:rFonts w:hint="eastAsia" w:ascii="仿宋_GB2312" w:hAnsi="宋体" w:eastAsia="仿宋_GB2312"/>
                <w:sz w:val="18"/>
                <w:szCs w:val="18"/>
              </w:rPr>
              <w:t>《中华人民共和国政府信息公开条例》</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08FA267">
            <w:pPr>
              <w:spacing w:line="300" w:lineRule="exact"/>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rPr>
              <w:t>信息形成</w:t>
            </w:r>
            <w:r>
              <w:rPr>
                <w:rFonts w:hint="eastAsia" w:ascii="仿宋_GB2312" w:hAnsi="宋体" w:eastAsia="仿宋_GB2312"/>
                <w:sz w:val="21"/>
                <w:szCs w:val="21"/>
                <w:lang w:eastAsia="zh-CN"/>
              </w:rPr>
              <w:t>或更改</w:t>
            </w:r>
            <w:r>
              <w:rPr>
                <w:rFonts w:hint="eastAsia" w:ascii="仿宋_GB2312" w:hAnsi="宋体" w:eastAsia="仿宋_GB2312"/>
                <w:sz w:val="21"/>
                <w:szCs w:val="21"/>
              </w:rPr>
              <w:t>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48CBEA8">
            <w:pPr>
              <w:spacing w:line="300" w:lineRule="exact"/>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lang w:eastAsia="zh-CN"/>
              </w:rPr>
              <w:t>乡镇人民政府</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0B32BB6A">
            <w:pPr>
              <w:widowControl/>
              <w:spacing w:line="300" w:lineRule="exact"/>
              <w:jc w:val="left"/>
              <w:rPr>
                <w:rFonts w:hint="eastAsia" w:ascii="仿宋_GB2312" w:hAnsi="宋体" w:eastAsia="仿宋_GB2312"/>
                <w:kern w:val="0"/>
                <w:sz w:val="21"/>
                <w:szCs w:val="21"/>
                <w:shd w:val="clear" w:color="auto" w:fill="FFFFFF"/>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政府网站</w:t>
            </w:r>
          </w:p>
          <w:p w14:paraId="73C053AC">
            <w:pPr>
              <w:widowControl/>
              <w:spacing w:line="300" w:lineRule="exact"/>
              <w:jc w:val="left"/>
              <w:rPr>
                <w:rFonts w:hint="eastAsia" w:ascii="仿宋_GB2312" w:hAnsi="宋体" w:eastAsia="仿宋_GB2312" w:cs="Times New Roman"/>
                <w:kern w:val="0"/>
                <w:sz w:val="21"/>
                <w:szCs w:val="21"/>
                <w:shd w:val="clear" w:color="auto" w:fill="FFFFFF"/>
                <w:lang w:val="en-US" w:eastAsia="zh-CN" w:bidi="ar-SA"/>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镇</w:t>
            </w:r>
            <w:r>
              <w:rPr>
                <w:rFonts w:hint="eastAsia" w:ascii="仿宋_GB2312" w:hAnsi="宋体" w:eastAsia="仿宋_GB2312"/>
                <w:kern w:val="0"/>
                <w:sz w:val="21"/>
                <w:szCs w:val="21"/>
                <w:shd w:val="clear" w:color="auto" w:fill="FFFFFF"/>
              </w:rPr>
              <w:t>公示栏</w:t>
            </w:r>
          </w:p>
        </w:tc>
        <w:tc>
          <w:tcPr>
            <w:tcW w:w="720" w:type="dxa"/>
            <w:tcBorders>
              <w:top w:val="single" w:color="auto" w:sz="4" w:space="0"/>
              <w:left w:val="nil"/>
              <w:bottom w:val="single" w:color="auto" w:sz="4" w:space="0"/>
              <w:right w:val="single" w:color="auto" w:sz="4" w:space="0"/>
            </w:tcBorders>
            <w:noWrap w:val="0"/>
            <w:vAlign w:val="center"/>
          </w:tcPr>
          <w:p w14:paraId="3C2B371E">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09" w:type="dxa"/>
            <w:tcBorders>
              <w:top w:val="single" w:color="auto" w:sz="4" w:space="0"/>
              <w:left w:val="nil"/>
              <w:bottom w:val="single" w:color="auto" w:sz="4" w:space="0"/>
              <w:right w:val="single" w:color="auto" w:sz="4" w:space="0"/>
            </w:tcBorders>
            <w:noWrap w:val="0"/>
            <w:vAlign w:val="center"/>
          </w:tcPr>
          <w:p w14:paraId="12F0F4F6">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551" w:type="dxa"/>
            <w:tcBorders>
              <w:top w:val="single" w:color="auto" w:sz="4" w:space="0"/>
              <w:left w:val="nil"/>
              <w:bottom w:val="single" w:color="auto" w:sz="4" w:space="0"/>
              <w:right w:val="single" w:color="auto" w:sz="4" w:space="0"/>
            </w:tcBorders>
            <w:noWrap w:val="0"/>
            <w:vAlign w:val="center"/>
          </w:tcPr>
          <w:p w14:paraId="36EA9BFB">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14:paraId="00426088">
            <w:pPr>
              <w:spacing w:line="300" w:lineRule="exact"/>
              <w:jc w:val="center"/>
              <w:rPr>
                <w:rFonts w:hint="eastAsia" w:ascii="仿宋_GB2312" w:hAnsi="宋体" w:eastAsia="仿宋_GB2312" w:cs="Times New Roman"/>
                <w:kern w:val="2"/>
                <w:sz w:val="21"/>
                <w:szCs w:val="21"/>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14:paraId="6FDC6C30">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14:paraId="5C942695">
            <w:pPr>
              <w:spacing w:line="300" w:lineRule="exact"/>
              <w:jc w:val="center"/>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shd w:val="clear" w:color="auto" w:fill="FFFFFF"/>
              </w:rPr>
              <w:t>√</w:t>
            </w:r>
          </w:p>
        </w:tc>
      </w:tr>
      <w:tr w14:paraId="4A240E7D">
        <w:tblPrEx>
          <w:tblCellMar>
            <w:top w:w="0" w:type="dxa"/>
            <w:left w:w="108" w:type="dxa"/>
            <w:bottom w:w="0" w:type="dxa"/>
            <w:right w:w="108" w:type="dxa"/>
          </w:tblCellMar>
        </w:tblPrEx>
        <w:trPr>
          <w:trHeight w:val="240"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04F7B54D">
            <w:pPr>
              <w:spacing w:line="300" w:lineRule="exact"/>
              <w:jc w:val="center"/>
              <w:rPr>
                <w:rFonts w:hint="default" w:ascii="仿宋_GB2312" w:hAnsi="宋体" w:eastAsia="仿宋_GB2312"/>
                <w:sz w:val="21"/>
                <w:szCs w:val="21"/>
                <w:lang w:val="en-US" w:eastAsia="zh-CN"/>
              </w:rPr>
            </w:pPr>
            <w:r>
              <w:rPr>
                <w:rFonts w:hint="eastAsia" w:ascii="仿宋_GB2312" w:hAnsi="宋体" w:eastAsia="仿宋_GB2312"/>
                <w:sz w:val="21"/>
                <w:szCs w:val="21"/>
                <w:lang w:val="en-US" w:eastAsia="zh-CN"/>
              </w:rPr>
              <w:t>2</w:t>
            </w:r>
          </w:p>
        </w:tc>
        <w:tc>
          <w:tcPr>
            <w:tcW w:w="720" w:type="dxa"/>
            <w:vMerge w:val="continue"/>
            <w:tcBorders>
              <w:left w:val="nil"/>
              <w:bottom w:val="single" w:color="auto" w:sz="4" w:space="0"/>
              <w:right w:val="single" w:color="auto" w:sz="4" w:space="0"/>
            </w:tcBorders>
            <w:noWrap w:val="0"/>
            <w:vAlign w:val="center"/>
          </w:tcPr>
          <w:p w14:paraId="2D8D5E4E">
            <w:pPr>
              <w:spacing w:line="300" w:lineRule="exact"/>
              <w:jc w:val="left"/>
              <w:rPr>
                <w:rFonts w:hint="eastAsia" w:ascii="仿宋_GB2312" w:hAnsi="宋体" w:eastAsia="仿宋_GB2312"/>
                <w:sz w:val="21"/>
                <w:szCs w:val="21"/>
                <w:lang w:eastAsia="zh-CN"/>
              </w:rPr>
            </w:pPr>
          </w:p>
        </w:tc>
        <w:tc>
          <w:tcPr>
            <w:tcW w:w="900" w:type="dxa"/>
            <w:tcBorders>
              <w:top w:val="single" w:color="auto" w:sz="4" w:space="0"/>
              <w:left w:val="nil"/>
              <w:bottom w:val="single" w:color="auto" w:sz="4" w:space="0"/>
              <w:right w:val="single" w:color="auto" w:sz="4" w:space="0"/>
            </w:tcBorders>
            <w:noWrap w:val="0"/>
            <w:vAlign w:val="center"/>
          </w:tcPr>
          <w:p w14:paraId="3900D551">
            <w:pPr>
              <w:spacing w:line="300" w:lineRule="exact"/>
              <w:jc w:val="center"/>
              <w:rPr>
                <w:rFonts w:hint="eastAsia" w:ascii="仿宋_GB2312" w:hAnsi="宋体" w:eastAsia="仿宋_GB2312"/>
                <w:sz w:val="21"/>
                <w:szCs w:val="21"/>
                <w:lang w:eastAsia="zh-CN"/>
              </w:rPr>
            </w:pPr>
            <w:r>
              <w:rPr>
                <w:rFonts w:hint="eastAsia" w:ascii="仿宋_GB2312" w:hAnsi="宋体" w:eastAsia="仿宋_GB2312"/>
                <w:sz w:val="21"/>
                <w:szCs w:val="21"/>
                <w:lang w:eastAsia="zh-CN"/>
              </w:rPr>
              <w:t>工作报告</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FEE9669">
            <w:pPr>
              <w:spacing w:line="300" w:lineRule="exact"/>
              <w:jc w:val="left"/>
              <w:rPr>
                <w:rFonts w:hint="eastAsia" w:ascii="仿宋_GB2312" w:hAnsi="宋体" w:eastAsia="仿宋_GB2312"/>
                <w:sz w:val="21"/>
                <w:szCs w:val="21"/>
                <w:lang w:eastAsia="zh-CN"/>
              </w:rPr>
            </w:pPr>
            <w:r>
              <w:rPr>
                <w:rFonts w:hint="eastAsia" w:ascii="仿宋_GB2312" w:hAnsi="宋体" w:eastAsia="仿宋_GB2312"/>
                <w:sz w:val="21"/>
                <w:szCs w:val="21"/>
                <w:lang w:eastAsia="zh-CN"/>
              </w:rPr>
              <w:t>①政府工作报告；②政府信息公开年度报告：本单位政府信息政府信息公开情况、信息公开数据等内容</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B915815">
            <w:pPr>
              <w:spacing w:line="300" w:lineRule="exact"/>
              <w:rPr>
                <w:rFonts w:hint="eastAsia" w:ascii="仿宋_GB2312" w:hAnsi="宋体" w:eastAsia="仿宋_GB2312"/>
                <w:sz w:val="18"/>
                <w:szCs w:val="18"/>
              </w:rPr>
            </w:pPr>
            <w:r>
              <w:rPr>
                <w:rFonts w:hint="eastAsia" w:ascii="仿宋_GB2312" w:hAnsi="宋体" w:eastAsia="仿宋_GB2312"/>
                <w:sz w:val="18"/>
                <w:szCs w:val="18"/>
              </w:rPr>
              <w:t>《中华人民共和国政府信息公开条例》</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96684E3">
            <w:pPr>
              <w:spacing w:line="300" w:lineRule="exact"/>
              <w:rPr>
                <w:rFonts w:hint="eastAsia" w:ascii="仿宋_GB2312" w:hAnsi="宋体" w:eastAsia="仿宋_GB2312"/>
                <w:sz w:val="21"/>
                <w:szCs w:val="21"/>
              </w:rPr>
            </w:pPr>
            <w:r>
              <w:rPr>
                <w:rFonts w:hint="eastAsia" w:ascii="仿宋_GB2312" w:hAnsi="宋体" w:eastAsia="仿宋_GB2312"/>
                <w:color w:val="000000"/>
                <w:sz w:val="21"/>
                <w:szCs w:val="21"/>
              </w:rPr>
              <w:t>本级人民代表大会批准后20日内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ACB0C21">
            <w:pPr>
              <w:spacing w:line="300" w:lineRule="exact"/>
              <w:rPr>
                <w:rFonts w:hint="eastAsia" w:ascii="仿宋_GB2312" w:hAnsi="宋体" w:eastAsia="仿宋_GB2312"/>
                <w:sz w:val="21"/>
                <w:szCs w:val="21"/>
                <w:lang w:eastAsia="zh-CN"/>
              </w:rPr>
            </w:pPr>
            <w:r>
              <w:rPr>
                <w:rFonts w:hint="eastAsia" w:ascii="仿宋_GB2312" w:hAnsi="宋体" w:eastAsia="仿宋_GB2312"/>
                <w:sz w:val="21"/>
                <w:szCs w:val="21"/>
                <w:lang w:eastAsia="zh-CN"/>
              </w:rPr>
              <w:t>乡镇人民政府</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63A762A5">
            <w:pPr>
              <w:widowControl/>
              <w:spacing w:line="300" w:lineRule="exact"/>
              <w:jc w:val="left"/>
              <w:rPr>
                <w:rFonts w:hint="eastAsia" w:ascii="仿宋_GB2312" w:hAnsi="宋体" w:eastAsia="仿宋_GB2312"/>
                <w:kern w:val="0"/>
                <w:sz w:val="21"/>
                <w:szCs w:val="21"/>
                <w:shd w:val="clear" w:color="auto" w:fill="FFFFFF"/>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政府网站</w:t>
            </w:r>
          </w:p>
          <w:p w14:paraId="29D3D19E">
            <w:pPr>
              <w:widowControl/>
              <w:spacing w:line="300" w:lineRule="exact"/>
              <w:jc w:val="left"/>
              <w:rPr>
                <w:rFonts w:hint="eastAsia" w:ascii="仿宋_GB2312" w:hAnsi="宋体" w:eastAsia="仿宋_GB2312"/>
                <w:kern w:val="0"/>
                <w:sz w:val="21"/>
                <w:szCs w:val="21"/>
                <w:shd w:val="clear" w:color="auto" w:fill="FFFFFF"/>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镇</w:t>
            </w:r>
            <w:r>
              <w:rPr>
                <w:rFonts w:hint="eastAsia" w:ascii="仿宋_GB2312" w:hAnsi="宋体" w:eastAsia="仿宋_GB2312"/>
                <w:kern w:val="0"/>
                <w:sz w:val="21"/>
                <w:szCs w:val="21"/>
                <w:shd w:val="clear" w:color="auto" w:fill="FFFFFF"/>
              </w:rPr>
              <w:t>公示栏</w:t>
            </w:r>
          </w:p>
        </w:tc>
        <w:tc>
          <w:tcPr>
            <w:tcW w:w="720" w:type="dxa"/>
            <w:tcBorders>
              <w:top w:val="single" w:color="auto" w:sz="4" w:space="0"/>
              <w:left w:val="nil"/>
              <w:bottom w:val="single" w:color="auto" w:sz="4" w:space="0"/>
              <w:right w:val="single" w:color="auto" w:sz="4" w:space="0"/>
            </w:tcBorders>
            <w:noWrap w:val="0"/>
            <w:vAlign w:val="center"/>
          </w:tcPr>
          <w:p w14:paraId="6C661E88">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C58646B">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551" w:type="dxa"/>
            <w:tcBorders>
              <w:top w:val="single" w:color="auto" w:sz="4" w:space="0"/>
              <w:left w:val="nil"/>
              <w:bottom w:val="single" w:color="auto" w:sz="4" w:space="0"/>
              <w:right w:val="single" w:color="auto" w:sz="4" w:space="0"/>
            </w:tcBorders>
            <w:noWrap w:val="0"/>
            <w:vAlign w:val="center"/>
          </w:tcPr>
          <w:p w14:paraId="77CEE41E">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14:paraId="21E420B5">
            <w:pPr>
              <w:spacing w:line="300" w:lineRule="exact"/>
              <w:jc w:val="center"/>
              <w:rPr>
                <w:rFonts w:hint="eastAsia" w:ascii="仿宋_GB2312" w:hAnsi="宋体" w:eastAsia="仿宋_GB2312" w:cs="Times New Roman"/>
                <w:kern w:val="2"/>
                <w:sz w:val="21"/>
                <w:szCs w:val="21"/>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14:paraId="22ED1FF1">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14:paraId="12078A27">
            <w:pPr>
              <w:spacing w:line="300" w:lineRule="exact"/>
              <w:jc w:val="center"/>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shd w:val="clear" w:color="auto" w:fill="FFFFFF"/>
              </w:rPr>
              <w:t>√</w:t>
            </w:r>
          </w:p>
        </w:tc>
      </w:tr>
      <w:tr w14:paraId="6E98D20C">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7829E8F8">
            <w:pPr>
              <w:spacing w:line="300" w:lineRule="exact"/>
              <w:jc w:val="center"/>
              <w:rPr>
                <w:rFonts w:hint="default" w:ascii="仿宋_GB2312" w:hAnsi="宋体" w:eastAsia="仿宋_GB2312"/>
                <w:sz w:val="21"/>
                <w:szCs w:val="21"/>
                <w:lang w:val="en-US" w:eastAsia="zh-CN"/>
              </w:rPr>
            </w:pPr>
            <w:r>
              <w:rPr>
                <w:rFonts w:hint="eastAsia" w:ascii="仿宋_GB2312" w:hAnsi="宋体" w:eastAsia="仿宋_GB2312"/>
                <w:sz w:val="21"/>
                <w:szCs w:val="21"/>
                <w:lang w:val="en-US" w:eastAsia="zh-CN"/>
              </w:rPr>
              <w:t>3</w:t>
            </w:r>
          </w:p>
        </w:tc>
        <w:tc>
          <w:tcPr>
            <w:tcW w:w="720" w:type="dxa"/>
            <w:tcBorders>
              <w:top w:val="single" w:color="auto" w:sz="4" w:space="0"/>
              <w:left w:val="nil"/>
              <w:bottom w:val="single" w:color="auto" w:sz="4" w:space="0"/>
              <w:right w:val="single" w:color="auto" w:sz="4" w:space="0"/>
            </w:tcBorders>
            <w:noWrap w:val="0"/>
            <w:vAlign w:val="center"/>
          </w:tcPr>
          <w:p w14:paraId="6DCD2995">
            <w:pPr>
              <w:spacing w:line="300" w:lineRule="exact"/>
              <w:jc w:val="left"/>
              <w:rPr>
                <w:rFonts w:hint="eastAsia" w:ascii="仿宋_GB2312" w:hAnsi="宋体" w:eastAsia="仿宋_GB2312"/>
                <w:sz w:val="21"/>
                <w:szCs w:val="21"/>
                <w:lang w:eastAsia="zh-CN"/>
              </w:rPr>
            </w:pPr>
            <w:r>
              <w:rPr>
                <w:rFonts w:hint="eastAsia" w:ascii="仿宋_GB2312" w:hAnsi="宋体" w:eastAsia="仿宋_GB2312"/>
                <w:sz w:val="21"/>
                <w:szCs w:val="21"/>
                <w:lang w:eastAsia="zh-CN"/>
              </w:rPr>
              <w:t>政务服务</w:t>
            </w:r>
          </w:p>
        </w:tc>
        <w:tc>
          <w:tcPr>
            <w:tcW w:w="900" w:type="dxa"/>
            <w:tcBorders>
              <w:top w:val="single" w:color="auto" w:sz="4" w:space="0"/>
              <w:left w:val="nil"/>
              <w:bottom w:val="single" w:color="auto" w:sz="4" w:space="0"/>
              <w:right w:val="single" w:color="auto" w:sz="4" w:space="0"/>
            </w:tcBorders>
            <w:noWrap w:val="0"/>
            <w:vAlign w:val="center"/>
          </w:tcPr>
          <w:p w14:paraId="75E8B650">
            <w:pPr>
              <w:spacing w:line="300" w:lineRule="exact"/>
              <w:jc w:val="center"/>
              <w:rPr>
                <w:rFonts w:hint="eastAsia" w:ascii="仿宋_GB2312" w:hAnsi="宋体" w:eastAsia="仿宋_GB2312"/>
                <w:sz w:val="21"/>
                <w:szCs w:val="21"/>
                <w:lang w:eastAsia="zh-CN"/>
              </w:rPr>
            </w:pPr>
            <w:r>
              <w:rPr>
                <w:rFonts w:hint="eastAsia" w:ascii="仿宋_GB2312" w:hAnsi="宋体" w:eastAsia="仿宋_GB2312"/>
                <w:sz w:val="21"/>
                <w:szCs w:val="21"/>
                <w:lang w:eastAsia="zh-CN"/>
              </w:rPr>
              <w:t>办事指南</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CA53E0F">
            <w:pPr>
              <w:spacing w:line="300" w:lineRule="exact"/>
              <w:jc w:val="left"/>
              <w:rPr>
                <w:rFonts w:hint="eastAsia" w:ascii="仿宋_GB2312" w:hAnsi="宋体" w:eastAsia="仿宋_GB2312"/>
                <w:sz w:val="21"/>
                <w:szCs w:val="21"/>
              </w:rPr>
            </w:pPr>
            <w:r>
              <w:rPr>
                <w:rFonts w:hint="eastAsia" w:ascii="仿宋_GB2312" w:hAnsi="宋体" w:eastAsia="仿宋_GB2312"/>
                <w:sz w:val="21"/>
                <w:szCs w:val="21"/>
              </w:rPr>
              <w:t>政府信息公开指南</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228F4B8">
            <w:pPr>
              <w:spacing w:line="30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《中华人民共和国政府信息公开条例》</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CC9CF8">
            <w:pPr>
              <w:spacing w:line="300" w:lineRule="exact"/>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rPr>
              <w:t>信息形成</w:t>
            </w:r>
            <w:r>
              <w:rPr>
                <w:rFonts w:hint="eastAsia" w:ascii="仿宋_GB2312" w:hAnsi="宋体" w:eastAsia="仿宋_GB2312"/>
                <w:sz w:val="21"/>
                <w:szCs w:val="21"/>
                <w:lang w:eastAsia="zh-CN"/>
              </w:rPr>
              <w:t>或更改</w:t>
            </w:r>
            <w:r>
              <w:rPr>
                <w:rFonts w:hint="eastAsia" w:ascii="仿宋_GB2312" w:hAnsi="宋体" w:eastAsia="仿宋_GB2312"/>
                <w:sz w:val="21"/>
                <w:szCs w:val="21"/>
              </w:rPr>
              <w:t>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2106C03">
            <w:pPr>
              <w:spacing w:line="300" w:lineRule="exact"/>
              <w:rPr>
                <w:rFonts w:hint="eastAsia" w:ascii="仿宋_GB2312" w:hAnsi="宋体" w:eastAsia="仿宋_GB2312"/>
                <w:sz w:val="21"/>
                <w:szCs w:val="21"/>
                <w:lang w:eastAsia="zh-CN"/>
              </w:rPr>
            </w:pPr>
            <w:r>
              <w:rPr>
                <w:rFonts w:hint="eastAsia" w:ascii="仿宋_GB2312" w:hAnsi="宋体" w:eastAsia="仿宋_GB2312"/>
                <w:sz w:val="21"/>
                <w:szCs w:val="21"/>
                <w:lang w:eastAsia="zh-CN"/>
              </w:rPr>
              <w:t>乡镇人民政府</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FABBDAF">
            <w:pPr>
              <w:widowControl/>
              <w:spacing w:line="300" w:lineRule="exact"/>
              <w:jc w:val="left"/>
              <w:rPr>
                <w:rFonts w:hint="eastAsia" w:ascii="仿宋_GB2312" w:hAnsi="宋体" w:eastAsia="仿宋_GB2312"/>
                <w:kern w:val="0"/>
                <w:sz w:val="21"/>
                <w:szCs w:val="21"/>
                <w:shd w:val="clear" w:color="auto" w:fill="FFFFFF"/>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政府网站</w:t>
            </w:r>
          </w:p>
          <w:p w14:paraId="04C011BC">
            <w:pPr>
              <w:widowControl/>
              <w:spacing w:line="300" w:lineRule="exact"/>
              <w:jc w:val="left"/>
              <w:rPr>
                <w:rFonts w:hint="eastAsia" w:ascii="仿宋_GB2312" w:hAnsi="宋体" w:eastAsia="仿宋_GB2312"/>
                <w:kern w:val="0"/>
                <w:sz w:val="21"/>
                <w:szCs w:val="21"/>
                <w:shd w:val="clear" w:color="auto" w:fill="FFFFFF"/>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镇</w:t>
            </w:r>
            <w:r>
              <w:rPr>
                <w:rFonts w:hint="eastAsia" w:ascii="仿宋_GB2312" w:hAnsi="宋体" w:eastAsia="仿宋_GB2312"/>
                <w:kern w:val="0"/>
                <w:sz w:val="21"/>
                <w:szCs w:val="21"/>
                <w:shd w:val="clear" w:color="auto" w:fill="FFFFFF"/>
              </w:rPr>
              <w:t>公示栏</w:t>
            </w:r>
          </w:p>
        </w:tc>
        <w:tc>
          <w:tcPr>
            <w:tcW w:w="720" w:type="dxa"/>
            <w:tcBorders>
              <w:top w:val="single" w:color="auto" w:sz="4" w:space="0"/>
              <w:left w:val="nil"/>
              <w:bottom w:val="single" w:color="auto" w:sz="4" w:space="0"/>
              <w:right w:val="single" w:color="auto" w:sz="4" w:space="0"/>
            </w:tcBorders>
            <w:noWrap w:val="0"/>
            <w:vAlign w:val="center"/>
          </w:tcPr>
          <w:p w14:paraId="5FFA222A">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09" w:type="dxa"/>
            <w:tcBorders>
              <w:top w:val="single" w:color="auto" w:sz="4" w:space="0"/>
              <w:left w:val="nil"/>
              <w:bottom w:val="single" w:color="auto" w:sz="4" w:space="0"/>
              <w:right w:val="single" w:color="auto" w:sz="4" w:space="0"/>
            </w:tcBorders>
            <w:noWrap w:val="0"/>
            <w:vAlign w:val="center"/>
          </w:tcPr>
          <w:p w14:paraId="0DE84224">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551" w:type="dxa"/>
            <w:tcBorders>
              <w:top w:val="single" w:color="auto" w:sz="4" w:space="0"/>
              <w:left w:val="nil"/>
              <w:bottom w:val="single" w:color="auto" w:sz="4" w:space="0"/>
              <w:right w:val="single" w:color="auto" w:sz="4" w:space="0"/>
            </w:tcBorders>
            <w:noWrap w:val="0"/>
            <w:vAlign w:val="center"/>
          </w:tcPr>
          <w:p w14:paraId="3B3D8723">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14:paraId="39674A9E">
            <w:pPr>
              <w:spacing w:line="300" w:lineRule="exact"/>
              <w:jc w:val="center"/>
              <w:rPr>
                <w:rFonts w:hint="eastAsia" w:ascii="仿宋_GB2312" w:hAnsi="宋体" w:eastAsia="仿宋_GB2312" w:cs="Times New Roman"/>
                <w:kern w:val="2"/>
                <w:sz w:val="21"/>
                <w:szCs w:val="21"/>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14:paraId="545B9239">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14:paraId="3B6D8BB9">
            <w:pPr>
              <w:spacing w:line="300" w:lineRule="exact"/>
              <w:jc w:val="center"/>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shd w:val="clear" w:color="auto" w:fill="FFFFFF"/>
              </w:rPr>
              <w:t>√</w:t>
            </w:r>
          </w:p>
        </w:tc>
      </w:tr>
      <w:tr w14:paraId="1B9FBFB8">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730D463B">
            <w:pPr>
              <w:spacing w:line="300" w:lineRule="exact"/>
              <w:jc w:val="center"/>
              <w:rPr>
                <w:rFonts w:hint="default" w:ascii="仿宋_GB2312" w:hAnsi="宋体" w:eastAsia="仿宋_GB2312"/>
                <w:sz w:val="21"/>
                <w:szCs w:val="21"/>
                <w:lang w:val="en-US" w:eastAsia="zh-CN"/>
              </w:rPr>
            </w:pPr>
            <w:r>
              <w:rPr>
                <w:rFonts w:hint="eastAsia" w:ascii="仿宋_GB2312" w:hAnsi="宋体" w:eastAsia="仿宋_GB2312"/>
                <w:sz w:val="21"/>
                <w:szCs w:val="21"/>
                <w:lang w:val="en-US" w:eastAsia="zh-CN"/>
              </w:rPr>
              <w:t>4</w:t>
            </w:r>
          </w:p>
        </w:tc>
        <w:tc>
          <w:tcPr>
            <w:tcW w:w="720" w:type="dxa"/>
            <w:tcBorders>
              <w:top w:val="single" w:color="auto" w:sz="4" w:space="0"/>
              <w:left w:val="nil"/>
              <w:bottom w:val="single" w:color="auto" w:sz="4" w:space="0"/>
              <w:right w:val="single" w:color="auto" w:sz="4" w:space="0"/>
            </w:tcBorders>
            <w:noWrap w:val="0"/>
            <w:vAlign w:val="center"/>
          </w:tcPr>
          <w:p w14:paraId="23118C4E">
            <w:pPr>
              <w:spacing w:line="300" w:lineRule="exact"/>
              <w:jc w:val="left"/>
              <w:rPr>
                <w:rFonts w:hint="eastAsia" w:ascii="仿宋_GB2312" w:hAnsi="宋体" w:eastAsia="仿宋_GB2312"/>
                <w:sz w:val="21"/>
                <w:szCs w:val="21"/>
                <w:lang w:eastAsia="zh-CN"/>
              </w:rPr>
            </w:pPr>
            <w:r>
              <w:rPr>
                <w:rFonts w:hint="eastAsia" w:ascii="仿宋_GB2312" w:hAnsi="宋体" w:eastAsia="仿宋_GB2312"/>
                <w:sz w:val="21"/>
                <w:szCs w:val="21"/>
                <w:lang w:eastAsia="zh-CN"/>
              </w:rPr>
              <w:t>综合管理</w:t>
            </w:r>
          </w:p>
        </w:tc>
        <w:tc>
          <w:tcPr>
            <w:tcW w:w="900" w:type="dxa"/>
            <w:tcBorders>
              <w:top w:val="single" w:color="auto" w:sz="4" w:space="0"/>
              <w:left w:val="nil"/>
              <w:bottom w:val="single" w:color="auto" w:sz="4" w:space="0"/>
              <w:right w:val="single" w:color="auto" w:sz="4" w:space="0"/>
            </w:tcBorders>
            <w:noWrap w:val="0"/>
            <w:vAlign w:val="center"/>
          </w:tcPr>
          <w:p w14:paraId="6F50D01E">
            <w:pPr>
              <w:spacing w:line="300" w:lineRule="exact"/>
              <w:jc w:val="center"/>
              <w:rPr>
                <w:rFonts w:hint="eastAsia" w:ascii="仿宋_GB2312" w:hAnsi="宋体" w:eastAsia="仿宋_GB2312"/>
                <w:sz w:val="21"/>
                <w:szCs w:val="21"/>
                <w:lang w:eastAsia="zh-CN"/>
              </w:rPr>
            </w:pPr>
            <w:r>
              <w:rPr>
                <w:rFonts w:hint="eastAsia" w:ascii="仿宋_GB2312" w:hAnsi="宋体" w:eastAsia="仿宋_GB2312"/>
                <w:sz w:val="21"/>
                <w:szCs w:val="21"/>
                <w:lang w:eastAsia="zh-CN"/>
              </w:rPr>
              <w:t>工作动态、规划计划</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0A8F190">
            <w:pPr>
              <w:spacing w:line="300" w:lineRule="exact"/>
              <w:jc w:val="left"/>
              <w:rPr>
                <w:rFonts w:hint="eastAsia" w:ascii="仿宋_GB2312" w:hAnsi="宋体" w:eastAsia="仿宋_GB2312"/>
                <w:sz w:val="21"/>
                <w:szCs w:val="21"/>
                <w:lang w:eastAsia="zh-CN"/>
              </w:rPr>
            </w:pPr>
            <w:r>
              <w:rPr>
                <w:rFonts w:hint="eastAsia" w:ascii="仿宋_GB2312" w:hAnsi="宋体" w:eastAsia="仿宋_GB2312"/>
                <w:sz w:val="21"/>
                <w:szCs w:val="21"/>
                <w:lang w:eastAsia="zh-CN"/>
              </w:rPr>
              <w:t>本单位</w:t>
            </w:r>
            <w:r>
              <w:rPr>
                <w:rFonts w:hint="eastAsia" w:ascii="仿宋_GB2312" w:hAnsi="宋体" w:eastAsia="仿宋_GB2312"/>
                <w:sz w:val="21"/>
                <w:szCs w:val="21"/>
              </w:rPr>
              <w:t>工作规划计划、日常工作动态、业务工作</w:t>
            </w:r>
            <w:r>
              <w:rPr>
                <w:rFonts w:hint="eastAsia" w:ascii="仿宋_GB2312" w:hAnsi="宋体" w:eastAsia="仿宋_GB2312"/>
                <w:sz w:val="21"/>
                <w:szCs w:val="21"/>
                <w:lang w:eastAsia="zh-CN"/>
              </w:rPr>
              <w:t>信息</w:t>
            </w:r>
            <w:r>
              <w:rPr>
                <w:rFonts w:hint="eastAsia" w:ascii="仿宋_GB2312" w:hAnsi="宋体" w:eastAsia="仿宋_GB2312"/>
                <w:sz w:val="21"/>
                <w:szCs w:val="21"/>
              </w:rPr>
              <w:t>、工作会议</w:t>
            </w:r>
            <w:r>
              <w:rPr>
                <w:rFonts w:hint="eastAsia" w:ascii="仿宋_GB2312" w:hAnsi="宋体" w:eastAsia="仿宋_GB2312"/>
                <w:sz w:val="21"/>
                <w:szCs w:val="21"/>
                <w:lang w:eastAsia="zh-CN"/>
              </w:rPr>
              <w:t>等</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10354BA">
            <w:pPr>
              <w:spacing w:line="30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《中华人民共和国政府信息公开条例》</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2402E8">
            <w:pPr>
              <w:spacing w:line="300" w:lineRule="exact"/>
              <w:rPr>
                <w:rFonts w:hint="eastAsia" w:ascii="仿宋_GB2312" w:hAnsi="宋体" w:eastAsia="仿宋_GB2312" w:cs="Times New Roman"/>
                <w:kern w:val="2"/>
                <w:sz w:val="21"/>
                <w:szCs w:val="21"/>
                <w:lang w:val="en-US" w:eastAsia="zh-CN" w:bidi="ar-SA"/>
              </w:rPr>
            </w:pPr>
            <w:r>
              <w:rPr>
                <w:rFonts w:hint="eastAsia" w:ascii="仿宋_GB2312" w:eastAsia="仿宋_GB2312"/>
                <w:sz w:val="21"/>
                <w:szCs w:val="21"/>
              </w:rPr>
              <w:t>按进展情况及时公开</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9DDFC33">
            <w:pPr>
              <w:spacing w:line="300" w:lineRule="exact"/>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lang w:eastAsia="zh-CN"/>
              </w:rPr>
              <w:t>乡镇人民政府</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0F99043D">
            <w:pPr>
              <w:widowControl/>
              <w:spacing w:line="300" w:lineRule="exact"/>
              <w:jc w:val="left"/>
              <w:rPr>
                <w:rFonts w:hint="eastAsia" w:ascii="仿宋_GB2312" w:hAnsi="宋体" w:eastAsia="仿宋_GB2312"/>
                <w:kern w:val="0"/>
                <w:sz w:val="21"/>
                <w:szCs w:val="21"/>
                <w:shd w:val="clear" w:color="auto" w:fill="FFFFFF"/>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政府网站</w:t>
            </w:r>
          </w:p>
          <w:p w14:paraId="5ADBF9E7">
            <w:pPr>
              <w:widowControl/>
              <w:spacing w:line="300" w:lineRule="exact"/>
              <w:jc w:val="left"/>
              <w:rPr>
                <w:rFonts w:hint="eastAsia" w:ascii="仿宋_GB2312" w:hAnsi="宋体" w:eastAsia="仿宋_GB2312" w:cs="Times New Roman"/>
                <w:kern w:val="0"/>
                <w:sz w:val="21"/>
                <w:szCs w:val="21"/>
                <w:shd w:val="clear" w:color="auto" w:fill="FFFFFF"/>
                <w:lang w:val="en-US" w:eastAsia="zh-CN" w:bidi="ar-SA"/>
              </w:rPr>
            </w:pPr>
            <w:r>
              <w:rPr>
                <w:rFonts w:hint="eastAsia" w:ascii="仿宋_GB2312" w:hAnsi="宋体" w:eastAsia="仿宋_GB2312"/>
                <w:kern w:val="0"/>
                <w:sz w:val="21"/>
                <w:szCs w:val="21"/>
                <w:shd w:val="clear" w:color="auto" w:fill="FFFFFF"/>
              </w:rPr>
              <w:t>■</w:t>
            </w:r>
            <w:r>
              <w:rPr>
                <w:rFonts w:hint="eastAsia" w:ascii="仿宋_GB2312" w:hAnsi="宋体" w:eastAsia="仿宋_GB2312"/>
                <w:kern w:val="0"/>
                <w:sz w:val="21"/>
                <w:szCs w:val="21"/>
                <w:shd w:val="clear" w:color="auto" w:fill="FFFFFF"/>
                <w:lang w:eastAsia="zh-CN"/>
              </w:rPr>
              <w:t>镇</w:t>
            </w:r>
            <w:r>
              <w:rPr>
                <w:rFonts w:hint="eastAsia" w:ascii="仿宋_GB2312" w:hAnsi="宋体" w:eastAsia="仿宋_GB2312"/>
                <w:kern w:val="0"/>
                <w:sz w:val="21"/>
                <w:szCs w:val="21"/>
                <w:shd w:val="clear" w:color="auto" w:fill="FFFFFF"/>
              </w:rPr>
              <w:t>公示栏</w:t>
            </w:r>
          </w:p>
        </w:tc>
        <w:tc>
          <w:tcPr>
            <w:tcW w:w="720" w:type="dxa"/>
            <w:tcBorders>
              <w:top w:val="single" w:color="auto" w:sz="4" w:space="0"/>
              <w:left w:val="nil"/>
              <w:bottom w:val="single" w:color="auto" w:sz="4" w:space="0"/>
              <w:right w:val="single" w:color="auto" w:sz="4" w:space="0"/>
            </w:tcBorders>
            <w:noWrap w:val="0"/>
            <w:vAlign w:val="center"/>
          </w:tcPr>
          <w:p w14:paraId="05D0AE66">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09" w:type="dxa"/>
            <w:tcBorders>
              <w:top w:val="single" w:color="auto" w:sz="4" w:space="0"/>
              <w:left w:val="nil"/>
              <w:bottom w:val="single" w:color="auto" w:sz="4" w:space="0"/>
              <w:right w:val="single" w:color="auto" w:sz="4" w:space="0"/>
            </w:tcBorders>
            <w:noWrap w:val="0"/>
            <w:vAlign w:val="center"/>
          </w:tcPr>
          <w:p w14:paraId="5270D310">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551" w:type="dxa"/>
            <w:tcBorders>
              <w:top w:val="single" w:color="auto" w:sz="4" w:space="0"/>
              <w:left w:val="nil"/>
              <w:bottom w:val="single" w:color="auto" w:sz="4" w:space="0"/>
              <w:right w:val="single" w:color="auto" w:sz="4" w:space="0"/>
            </w:tcBorders>
            <w:noWrap w:val="0"/>
            <w:vAlign w:val="center"/>
          </w:tcPr>
          <w:p w14:paraId="617B692C">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r>
              <w:rPr>
                <w:rFonts w:hint="eastAsia" w:ascii="仿宋_GB2312" w:hAnsi="宋体" w:eastAsia="仿宋_GB2312"/>
                <w:sz w:val="21"/>
                <w:szCs w:val="21"/>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14:paraId="0852DCDD">
            <w:pPr>
              <w:spacing w:line="300" w:lineRule="exact"/>
              <w:jc w:val="center"/>
              <w:rPr>
                <w:rFonts w:hint="eastAsia" w:ascii="仿宋_GB2312" w:hAnsi="宋体" w:eastAsia="仿宋_GB2312" w:cs="Times New Roman"/>
                <w:kern w:val="2"/>
                <w:sz w:val="21"/>
                <w:szCs w:val="21"/>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14:paraId="6D3B12C0">
            <w:pPr>
              <w:spacing w:line="300" w:lineRule="exact"/>
              <w:jc w:val="center"/>
              <w:rPr>
                <w:rFonts w:hint="eastAsia" w:ascii="仿宋_GB2312" w:hAnsi="宋体" w:eastAsia="仿宋_GB2312" w:cs="Times New Roman"/>
                <w:kern w:val="2"/>
                <w:sz w:val="21"/>
                <w:szCs w:val="21"/>
                <w:shd w:val="clear" w:color="auto" w:fill="FFFFFF"/>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14:paraId="761B601B">
            <w:pPr>
              <w:spacing w:line="300" w:lineRule="exact"/>
              <w:jc w:val="center"/>
              <w:rPr>
                <w:rFonts w:hint="eastAsia" w:ascii="仿宋_GB2312" w:hAnsi="宋体" w:eastAsia="仿宋_GB2312" w:cs="Times New Roman"/>
                <w:kern w:val="2"/>
                <w:sz w:val="21"/>
                <w:szCs w:val="21"/>
                <w:lang w:val="en-US" w:eastAsia="zh-CN" w:bidi="ar-SA"/>
              </w:rPr>
            </w:pPr>
            <w:r>
              <w:rPr>
                <w:rFonts w:hint="eastAsia" w:ascii="仿宋_GB2312" w:hAnsi="宋体" w:eastAsia="仿宋_GB2312"/>
                <w:sz w:val="21"/>
                <w:szCs w:val="21"/>
                <w:shd w:val="clear" w:color="auto" w:fill="FFFFFF"/>
              </w:rPr>
              <w:t>√</w:t>
            </w:r>
          </w:p>
        </w:tc>
      </w:tr>
    </w:tbl>
    <w:p w14:paraId="484B151F">
      <w:pPr>
        <w:rPr>
          <w:sz w:val="21"/>
          <w:szCs w:val="21"/>
        </w:rPr>
      </w:pPr>
    </w:p>
    <w:sectPr>
      <w:footerReference r:id="rId4" w:type="first"/>
      <w:footerReference r:id="rId3" w:type="default"/>
      <w:pgSz w:w="16838" w:h="11906" w:orient="landscape"/>
      <w:pgMar w:top="1797" w:right="1118" w:bottom="1797" w:left="1440"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仿宋_GB2312"/>
    <w:panose1 w:val="00000000000000000000"/>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0A962">
    <w:pPr>
      <w:pStyle w:val="6"/>
      <w:framePr w:wrap="around" w:vAnchor="text" w:hAnchor="margin" w:xAlign="center" w:y="1"/>
      <w:rPr>
        <w:rStyle w:val="10"/>
        <w:rFonts w:hint="eastAsia"/>
      </w:rPr>
    </w:pPr>
  </w:p>
  <w:p w14:paraId="0701D885">
    <w:pPr>
      <w:pStyle w:val="6"/>
      <w:jc w:val="center"/>
      <w:rPr>
        <w:rFonts w:hint="eastAsia"/>
      </w:rPr>
    </w:pPr>
    <w:r>
      <w:fldChar w:fldCharType="begin"/>
    </w:r>
    <w:r>
      <w:rPr>
        <w:rStyle w:val="10"/>
      </w:rPr>
      <w:instrText xml:space="preserve"> PAGE </w:instrText>
    </w:r>
    <w:r>
      <w:fldChar w:fldCharType="separate"/>
    </w:r>
    <w:r>
      <w:rPr>
        <w:rStyle w:val="10"/>
      </w:rPr>
      <w:t>103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00721">
    <w:pPr>
      <w:pStyle w:val="6"/>
      <w:jc w:val="center"/>
    </w:pPr>
    <w:r>
      <w:fldChar w:fldCharType="begin"/>
    </w:r>
    <w:r>
      <w:rPr>
        <w:rStyle w:val="10"/>
      </w:rPr>
      <w:instrText xml:space="preserve"> PAGE </w:instrText>
    </w:r>
    <w:r>
      <w:fldChar w:fldCharType="separate"/>
    </w:r>
    <w:r>
      <w:rPr>
        <w:rStyle w:val="10"/>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0AB49"/>
    <w:multiLevelType w:val="singleLevel"/>
    <w:tmpl w:val="AC80AB49"/>
    <w:lvl w:ilvl="0" w:tentative="0">
      <w:start w:val="7"/>
      <w:numFmt w:val="chineseCounting"/>
      <w:suff w:val="nothing"/>
      <w:lvlText w:val="（%1）"/>
      <w:lvlJc w:val="left"/>
      <w:rPr>
        <w:rFonts w:hint="eastAsia"/>
      </w:rPr>
    </w:lvl>
  </w:abstractNum>
  <w:abstractNum w:abstractNumId="1">
    <w:nsid w:val="7CF5CE79"/>
    <w:multiLevelType w:val="singleLevel"/>
    <w:tmpl w:val="7CF5CE79"/>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ZjEyYmY1NjA0YmEzZmQxNzRkZmI0OWRiZDczY2YifQ=="/>
  </w:docVars>
  <w:rsids>
    <w:rsidRoot w:val="68D75914"/>
    <w:rsid w:val="00C62989"/>
    <w:rsid w:val="01454B21"/>
    <w:rsid w:val="03255BB4"/>
    <w:rsid w:val="06193066"/>
    <w:rsid w:val="06525242"/>
    <w:rsid w:val="07A76808"/>
    <w:rsid w:val="080B5E19"/>
    <w:rsid w:val="094478A2"/>
    <w:rsid w:val="0A282A10"/>
    <w:rsid w:val="0A9E038E"/>
    <w:rsid w:val="0C273CAF"/>
    <w:rsid w:val="14900AE4"/>
    <w:rsid w:val="152912E0"/>
    <w:rsid w:val="15D80506"/>
    <w:rsid w:val="18054D84"/>
    <w:rsid w:val="188140BB"/>
    <w:rsid w:val="1887218F"/>
    <w:rsid w:val="19051ACD"/>
    <w:rsid w:val="1BC5729D"/>
    <w:rsid w:val="1EA5062C"/>
    <w:rsid w:val="298E0D5C"/>
    <w:rsid w:val="2A5D6655"/>
    <w:rsid w:val="2B050CD4"/>
    <w:rsid w:val="2C510915"/>
    <w:rsid w:val="2EB44768"/>
    <w:rsid w:val="30196A32"/>
    <w:rsid w:val="307279CB"/>
    <w:rsid w:val="31263C3F"/>
    <w:rsid w:val="34A20AA6"/>
    <w:rsid w:val="388800BC"/>
    <w:rsid w:val="3A9F3194"/>
    <w:rsid w:val="3CC320C8"/>
    <w:rsid w:val="3CD643ED"/>
    <w:rsid w:val="3CDF4F49"/>
    <w:rsid w:val="3E345B73"/>
    <w:rsid w:val="3E4F7395"/>
    <w:rsid w:val="3F0846D8"/>
    <w:rsid w:val="3FCC2122"/>
    <w:rsid w:val="40BB6F92"/>
    <w:rsid w:val="41914131"/>
    <w:rsid w:val="43D507B3"/>
    <w:rsid w:val="47456C4C"/>
    <w:rsid w:val="47C5357E"/>
    <w:rsid w:val="48205C0E"/>
    <w:rsid w:val="4A760613"/>
    <w:rsid w:val="4BEA5453"/>
    <w:rsid w:val="4C2864E1"/>
    <w:rsid w:val="4ECB39D4"/>
    <w:rsid w:val="4ED13700"/>
    <w:rsid w:val="4EDC4836"/>
    <w:rsid w:val="4F8B140D"/>
    <w:rsid w:val="4FA80EE5"/>
    <w:rsid w:val="513A21BB"/>
    <w:rsid w:val="513F7342"/>
    <w:rsid w:val="51460F40"/>
    <w:rsid w:val="527355C1"/>
    <w:rsid w:val="53C97050"/>
    <w:rsid w:val="545D6A82"/>
    <w:rsid w:val="5A0D5ECD"/>
    <w:rsid w:val="5BDE05A5"/>
    <w:rsid w:val="5C86329E"/>
    <w:rsid w:val="5CBB49C3"/>
    <w:rsid w:val="61222ED2"/>
    <w:rsid w:val="629D1953"/>
    <w:rsid w:val="65EB1740"/>
    <w:rsid w:val="66550A2A"/>
    <w:rsid w:val="678D3C87"/>
    <w:rsid w:val="68B125EC"/>
    <w:rsid w:val="68D75914"/>
    <w:rsid w:val="69ED2EA7"/>
    <w:rsid w:val="6CB06801"/>
    <w:rsid w:val="6E315E8E"/>
    <w:rsid w:val="6F342778"/>
    <w:rsid w:val="703F1C1B"/>
    <w:rsid w:val="739E2945"/>
    <w:rsid w:val="73A4337E"/>
    <w:rsid w:val="74C33F5C"/>
    <w:rsid w:val="760F76D5"/>
    <w:rsid w:val="76D66E4F"/>
    <w:rsid w:val="79687C0B"/>
    <w:rsid w:val="79E22FCC"/>
    <w:rsid w:val="7F1C3175"/>
    <w:rsid w:val="FBE66C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4"/>
    <w:next w:val="1"/>
    <w:qFormat/>
    <w:uiPriority w:val="0"/>
    <w:pPr>
      <w:keepNext/>
      <w:keepLines/>
      <w:outlineLvl w:val="2"/>
    </w:pPr>
    <w:rPr>
      <w:b/>
      <w:sz w:val="28"/>
      <w:szCs w:val="24"/>
    </w:rPr>
  </w:style>
  <w:style w:type="paragraph" w:styleId="5">
    <w:name w:val="heading 4"/>
    <w:basedOn w:val="1"/>
    <w:next w:val="1"/>
    <w:qFormat/>
    <w:uiPriority w:val="0"/>
    <w:pPr>
      <w:keepNext/>
      <w:keepLines/>
      <w:spacing w:before="120" w:after="120"/>
      <w:jc w:val="left"/>
      <w:outlineLvl w:val="3"/>
    </w:pPr>
    <w:rPr>
      <w:rFonts w:ascii="等线 Light" w:hAnsi="等线 Light"/>
      <w:bCs/>
      <w:sz w:val="24"/>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toc 1"/>
    <w:basedOn w:val="1"/>
    <w:next w:val="1"/>
    <w:qFormat/>
    <w:uiPriority w:val="0"/>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列出段落1"/>
    <w:basedOn w:val="1"/>
    <w:qFormat/>
    <w:uiPriority w:val="0"/>
    <w:pPr>
      <w:ind w:firstLine="420" w:firstLineChars="200"/>
    </w:pPr>
  </w:style>
  <w:style w:type="character" w:customStyle="1" w:styleId="13">
    <w:name w:val="font51"/>
    <w:basedOn w:val="9"/>
    <w:qFormat/>
    <w:uiPriority w:val="0"/>
    <w:rPr>
      <w:rFonts w:hint="eastAsia" w:ascii="宋体" w:hAnsi="宋体" w:eastAsia="宋体" w:cs="宋体"/>
      <w:color w:val="000000"/>
      <w:sz w:val="18"/>
      <w:szCs w:val="18"/>
      <w:u w:val="none"/>
    </w:rPr>
  </w:style>
  <w:style w:type="character" w:customStyle="1" w:styleId="14">
    <w:name w:val="font11"/>
    <w:basedOn w:val="9"/>
    <w:qFormat/>
    <w:uiPriority w:val="0"/>
    <w:rPr>
      <w:rFonts w:hint="eastAsia" w:ascii="宋体" w:hAnsi="宋体" w:eastAsia="宋体" w:cs="宋体"/>
      <w:color w:val="000000"/>
      <w:sz w:val="18"/>
      <w:szCs w:val="18"/>
      <w:u w:val="none"/>
    </w:rPr>
  </w:style>
  <w:style w:type="character" w:customStyle="1" w:styleId="15">
    <w:name w:val="font12"/>
    <w:basedOn w:val="9"/>
    <w:qFormat/>
    <w:uiPriority w:val="0"/>
    <w:rPr>
      <w:rFonts w:hint="eastAsia" w:ascii="宋体" w:hAnsi="宋体" w:eastAsia="宋体" w:cs="宋体"/>
      <w:color w:val="000000"/>
      <w:sz w:val="18"/>
      <w:szCs w:val="18"/>
      <w:u w:val="none"/>
    </w:rPr>
  </w:style>
  <w:style w:type="paragraph" w:customStyle="1" w:styleId="16">
    <w:name w:val="标题 4 New"/>
    <w:basedOn w:val="17"/>
    <w:next w:val="17"/>
    <w:qFormat/>
    <w:uiPriority w:val="0"/>
    <w:pPr>
      <w:keepNext/>
      <w:keepLines/>
      <w:spacing w:before="120" w:after="120"/>
      <w:outlineLvl w:val="3"/>
    </w:pPr>
    <w:rPr>
      <w:rFonts w:ascii="等线 Light" w:hAnsi="等线 Light"/>
      <w:bCs/>
      <w:szCs w:val="28"/>
    </w:rPr>
  </w:style>
  <w:style w:type="paragraph" w:customStyle="1" w:styleId="17">
    <w:name w:val="正文 New"/>
    <w:qFormat/>
    <w:uiPriority w:val="0"/>
    <w:pPr>
      <w:widowControl w:val="0"/>
      <w:jc w:val="both"/>
    </w:pPr>
    <w:rPr>
      <w:rFonts w:ascii="等线" w:hAnsi="等线" w:eastAsia="等线" w:cs="Times New Roman"/>
      <w:kern w:val="2"/>
      <w:sz w:val="21"/>
      <w:szCs w:val="22"/>
      <w:lang w:val="en-US" w:eastAsia="zh-CN" w:bidi="ar-SA"/>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5555</Words>
  <Characters>5600</Characters>
  <Lines>0</Lines>
  <Paragraphs>0</Paragraphs>
  <TotalTime>11</TotalTime>
  <ScaleCrop>false</ScaleCrop>
  <LinksUpToDate>false</LinksUpToDate>
  <CharactersWithSpaces>6634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2020-08-24T09:10:00Z</dcterms:created>
  <dc:creator>陈秀兰</dc:creator>
  <cp:lastModifiedBy>拔丝地瓜</cp:lastModifiedBy>
  <cp:lastPrinted>2020-09-10T08:37:00Z</cp:lastPrinted>
  <dcterms:modified xsi:type="dcterms:W3CDTF">2025-08-05T02:58:32Z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722106ED4D1647C8A1BE5C8337F244B7_13</vt:lpwstr>
  </property>
</Properties>
</file>