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38"/>
        <w:tblW w:w="8522" w:type="dxa"/>
        <w:tblInd w:w="0" w:type="dxa"/>
        <w:tblLayout w:type="fixed"/>
        <w:tblCellMar>
          <w:top w:w="0" w:type="dxa"/>
          <w:left w:w="108" w:type="dxa"/>
          <w:bottom w:w="0" w:type="dxa"/>
          <w:right w:w="108" w:type="dxa"/>
        </w:tblCellMar>
      </w:tblPr>
      <w:tblGrid>
        <w:gridCol w:w="8522"/>
      </w:tblGrid>
      <w:tr>
        <w:tblPrEx>
          <w:tblCellMar>
            <w:top w:w="0" w:type="dxa"/>
            <w:left w:w="108" w:type="dxa"/>
            <w:bottom w:w="0" w:type="dxa"/>
            <w:right w:w="108" w:type="dxa"/>
          </w:tblCellMar>
        </w:tblPrEx>
        <w:tc>
          <w:tcPr>
            <w:tcW w:w="8522" w:type="dxa"/>
            <w:shd w:val="clear" w:color="auto" w:fill="auto"/>
          </w:tcPr>
          <w:p>
            <w:pPr>
              <w:spacing w:line="360" w:lineRule="auto"/>
              <w:rPr>
                <w:rFonts w:eastAsia="仿宋"/>
                <w:b/>
                <w:sz w:val="30"/>
                <w:szCs w:val="30"/>
              </w:rPr>
            </w:pPr>
          </w:p>
          <w:p>
            <w:pPr>
              <w:spacing w:line="360" w:lineRule="auto"/>
              <w:rPr>
                <w:rFonts w:eastAsia="仿宋"/>
                <w:b/>
                <w:sz w:val="30"/>
                <w:szCs w:val="30"/>
              </w:rPr>
            </w:pPr>
          </w:p>
          <w:p>
            <w:pPr>
              <w:spacing w:line="360" w:lineRule="auto"/>
              <w:rPr>
                <w:rFonts w:eastAsia="仿宋"/>
                <w:b/>
                <w:sz w:val="30"/>
                <w:szCs w:val="30"/>
              </w:rPr>
            </w:pPr>
          </w:p>
        </w:tc>
      </w:tr>
      <w:tr>
        <w:tblPrEx>
          <w:tblCellMar>
            <w:top w:w="0" w:type="dxa"/>
            <w:left w:w="108" w:type="dxa"/>
            <w:bottom w:w="0" w:type="dxa"/>
            <w:right w:w="108" w:type="dxa"/>
          </w:tblCellMar>
        </w:tblPrEx>
        <w:tc>
          <w:tcPr>
            <w:tcW w:w="8522" w:type="dxa"/>
            <w:shd w:val="clear" w:color="auto" w:fill="auto"/>
          </w:tcPr>
          <w:p>
            <w:pPr>
              <w:spacing w:line="360" w:lineRule="auto"/>
              <w:jc w:val="center"/>
              <w:rPr>
                <w:rFonts w:eastAsia="仿宋"/>
                <w:b/>
                <w:sz w:val="48"/>
                <w:szCs w:val="48"/>
              </w:rPr>
            </w:pPr>
            <w:r>
              <w:rPr>
                <w:rFonts w:hint="eastAsia" w:eastAsia="仿宋"/>
                <w:b/>
                <w:sz w:val="48"/>
                <w:szCs w:val="48"/>
              </w:rPr>
              <w:t>仁化县和而友种猪场改扩建项目</w:t>
            </w:r>
          </w:p>
        </w:tc>
      </w:tr>
      <w:tr>
        <w:tblPrEx>
          <w:tblCellMar>
            <w:top w:w="0" w:type="dxa"/>
            <w:left w:w="108" w:type="dxa"/>
            <w:bottom w:w="0" w:type="dxa"/>
            <w:right w:w="108" w:type="dxa"/>
          </w:tblCellMar>
        </w:tblPrEx>
        <w:tc>
          <w:tcPr>
            <w:tcW w:w="8522" w:type="dxa"/>
            <w:shd w:val="clear" w:color="auto" w:fill="auto"/>
          </w:tcPr>
          <w:p>
            <w:pPr>
              <w:spacing w:line="360" w:lineRule="auto"/>
              <w:jc w:val="center"/>
              <w:rPr>
                <w:rFonts w:eastAsia="仿宋"/>
                <w:b/>
                <w:sz w:val="72"/>
                <w:szCs w:val="72"/>
              </w:rPr>
            </w:pPr>
            <w:r>
              <w:rPr>
                <w:rFonts w:eastAsia="仿宋"/>
                <w:b/>
                <w:sz w:val="72"/>
                <w:szCs w:val="72"/>
              </w:rPr>
              <w:t>环境影响报告书</w:t>
            </w:r>
          </w:p>
        </w:tc>
      </w:tr>
      <w:tr>
        <w:tblPrEx>
          <w:tblCellMar>
            <w:top w:w="0" w:type="dxa"/>
            <w:left w:w="108" w:type="dxa"/>
            <w:bottom w:w="0" w:type="dxa"/>
            <w:right w:w="108" w:type="dxa"/>
          </w:tblCellMar>
        </w:tblPrEx>
        <w:tc>
          <w:tcPr>
            <w:tcW w:w="8522" w:type="dxa"/>
            <w:shd w:val="clear" w:color="auto" w:fill="auto"/>
          </w:tcPr>
          <w:p>
            <w:pPr>
              <w:spacing w:line="360" w:lineRule="auto"/>
              <w:jc w:val="center"/>
              <w:rPr>
                <w:rFonts w:eastAsia="仿宋"/>
                <w:b/>
                <w:sz w:val="48"/>
                <w:szCs w:val="48"/>
              </w:rPr>
            </w:pPr>
            <w:r>
              <w:rPr>
                <w:rFonts w:eastAsia="仿宋"/>
                <w:b/>
                <w:sz w:val="48"/>
                <w:szCs w:val="48"/>
              </w:rPr>
              <w:t>（</w:t>
            </w:r>
            <w:r>
              <w:rPr>
                <w:rFonts w:hint="eastAsia" w:eastAsia="仿宋"/>
                <w:b/>
                <w:sz w:val="48"/>
                <w:szCs w:val="48"/>
              </w:rPr>
              <w:t>报批</w:t>
            </w:r>
            <w:r>
              <w:rPr>
                <w:rFonts w:eastAsia="仿宋"/>
                <w:b/>
                <w:sz w:val="48"/>
                <w:szCs w:val="48"/>
              </w:rPr>
              <w:t>稿）</w:t>
            </w:r>
          </w:p>
          <w:p>
            <w:pPr>
              <w:spacing w:line="360" w:lineRule="auto"/>
              <w:jc w:val="center"/>
              <w:rPr>
                <w:rFonts w:eastAsia="仿宋"/>
                <w:b/>
                <w:sz w:val="48"/>
                <w:szCs w:val="48"/>
              </w:rPr>
            </w:pPr>
          </w:p>
          <w:p>
            <w:pPr>
              <w:spacing w:line="360" w:lineRule="auto"/>
              <w:jc w:val="center"/>
              <w:rPr>
                <w:rFonts w:eastAsia="仿宋"/>
                <w:b/>
                <w:sz w:val="48"/>
                <w:szCs w:val="48"/>
              </w:rPr>
            </w:pPr>
          </w:p>
          <w:p>
            <w:pPr>
              <w:spacing w:line="360" w:lineRule="auto"/>
              <w:jc w:val="center"/>
              <w:rPr>
                <w:rFonts w:eastAsia="仿宋"/>
                <w:b/>
                <w:sz w:val="48"/>
                <w:szCs w:val="48"/>
              </w:rPr>
            </w:pPr>
          </w:p>
          <w:p>
            <w:pPr>
              <w:spacing w:line="360" w:lineRule="auto"/>
              <w:jc w:val="center"/>
              <w:rPr>
                <w:rFonts w:eastAsia="仿宋"/>
                <w:b/>
                <w:sz w:val="48"/>
                <w:szCs w:val="48"/>
              </w:rPr>
            </w:pPr>
          </w:p>
          <w:p>
            <w:pPr>
              <w:spacing w:line="360" w:lineRule="auto"/>
              <w:jc w:val="center"/>
              <w:rPr>
                <w:rFonts w:eastAsia="仿宋"/>
                <w:b/>
                <w:sz w:val="48"/>
                <w:szCs w:val="48"/>
              </w:rPr>
            </w:pPr>
          </w:p>
          <w:p>
            <w:pPr>
              <w:spacing w:line="360" w:lineRule="auto"/>
              <w:jc w:val="center"/>
              <w:rPr>
                <w:rFonts w:eastAsia="仿宋"/>
                <w:b/>
                <w:sz w:val="48"/>
                <w:szCs w:val="48"/>
              </w:rPr>
            </w:pPr>
          </w:p>
          <w:p>
            <w:pPr>
              <w:spacing w:line="360" w:lineRule="auto"/>
              <w:jc w:val="center"/>
              <w:rPr>
                <w:rFonts w:eastAsia="仿宋"/>
                <w:b/>
                <w:sz w:val="48"/>
                <w:szCs w:val="48"/>
              </w:rPr>
            </w:pPr>
          </w:p>
          <w:p>
            <w:pPr>
              <w:spacing w:line="360" w:lineRule="auto"/>
              <w:jc w:val="center"/>
              <w:rPr>
                <w:rFonts w:eastAsia="仿宋"/>
                <w:b/>
                <w:sz w:val="32"/>
                <w:szCs w:val="32"/>
              </w:rPr>
            </w:pPr>
            <w:r>
              <w:rPr>
                <w:rFonts w:eastAsia="仿宋"/>
                <w:b/>
                <w:sz w:val="32"/>
                <w:szCs w:val="32"/>
              </w:rPr>
              <w:t>建设单位：</w:t>
            </w:r>
            <w:r>
              <w:rPr>
                <w:rFonts w:hint="eastAsia" w:eastAsia="仿宋"/>
                <w:b/>
                <w:sz w:val="32"/>
                <w:szCs w:val="32"/>
              </w:rPr>
              <w:t>仁化县和而友生态农业有限公司</w:t>
            </w:r>
          </w:p>
          <w:p>
            <w:pPr>
              <w:spacing w:line="360" w:lineRule="auto"/>
              <w:ind w:firstLine="1767" w:firstLineChars="550"/>
              <w:rPr>
                <w:rFonts w:eastAsia="仿宋"/>
                <w:b/>
                <w:sz w:val="32"/>
                <w:szCs w:val="32"/>
              </w:rPr>
            </w:pPr>
            <w:r>
              <w:rPr>
                <w:rFonts w:eastAsia="仿宋"/>
                <w:b/>
                <w:sz w:val="32"/>
                <w:szCs w:val="32"/>
              </w:rPr>
              <w:t>环评单位：</w:t>
            </w:r>
            <w:r>
              <w:rPr>
                <w:rFonts w:hint="eastAsia" w:eastAsia="仿宋"/>
                <w:b/>
                <w:sz w:val="32"/>
                <w:szCs w:val="32"/>
              </w:rPr>
              <w:t>核工业二九〇研究所</w:t>
            </w:r>
          </w:p>
          <w:p>
            <w:pPr>
              <w:spacing w:line="360" w:lineRule="auto"/>
              <w:jc w:val="center"/>
              <w:rPr>
                <w:rFonts w:eastAsia="仿宋"/>
                <w:b/>
                <w:sz w:val="32"/>
                <w:szCs w:val="32"/>
              </w:rPr>
            </w:pPr>
            <w:r>
              <w:rPr>
                <w:rFonts w:eastAsia="仿宋"/>
                <w:b/>
                <w:sz w:val="32"/>
                <w:szCs w:val="32"/>
              </w:rPr>
              <w:t>二〇二</w:t>
            </w:r>
            <w:r>
              <w:rPr>
                <w:rFonts w:hint="eastAsia" w:eastAsia="仿宋"/>
                <w:b/>
                <w:sz w:val="32"/>
                <w:szCs w:val="32"/>
                <w:lang w:val="en-US" w:eastAsia="zh-CN"/>
              </w:rPr>
              <w:t>一</w:t>
            </w:r>
            <w:r>
              <w:rPr>
                <w:rFonts w:eastAsia="仿宋"/>
                <w:b/>
                <w:sz w:val="32"/>
                <w:szCs w:val="32"/>
              </w:rPr>
              <w:t>年</w:t>
            </w:r>
            <w:r>
              <w:rPr>
                <w:rFonts w:hint="eastAsia" w:eastAsia="仿宋"/>
                <w:b/>
                <w:sz w:val="32"/>
                <w:szCs w:val="32"/>
                <w:lang w:val="en-US" w:eastAsia="zh-CN"/>
              </w:rPr>
              <w:t>十</w:t>
            </w:r>
            <w:r>
              <w:rPr>
                <w:rFonts w:eastAsia="仿宋"/>
                <w:b/>
                <w:sz w:val="32"/>
                <w:szCs w:val="32"/>
              </w:rPr>
              <w:t>月</w:t>
            </w:r>
          </w:p>
        </w:tc>
      </w:tr>
    </w:tbl>
    <w:p>
      <w:pPr>
        <w:spacing w:line="360" w:lineRule="auto"/>
        <w:rPr>
          <w:rFonts w:eastAsia="仿宋"/>
          <w:b/>
          <w:sz w:val="32"/>
          <w:szCs w:val="32"/>
        </w:rPr>
        <w:sectPr>
          <w:footerReference r:id="rId7" w:type="first"/>
          <w:headerReference r:id="rId3" w:type="default"/>
          <w:footerReference r:id="rId5" w:type="default"/>
          <w:headerReference r:id="rId4" w:type="even"/>
          <w:footerReference r:id="rId6" w:type="even"/>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720" w:num="1"/>
          <w:titlePg/>
          <w:docGrid w:linePitch="326" w:charSpace="0"/>
        </w:sectPr>
      </w:pPr>
    </w:p>
    <w:p>
      <w:pPr>
        <w:jc w:val="center"/>
        <w:rPr>
          <w:rFonts w:eastAsia="仿宋"/>
          <w:b/>
          <w:sz w:val="28"/>
          <w:szCs w:val="28"/>
        </w:rPr>
      </w:pPr>
      <w:r>
        <w:rPr>
          <w:rFonts w:eastAsia="仿宋"/>
          <w:b/>
          <w:sz w:val="32"/>
          <w:szCs w:val="28"/>
        </w:rPr>
        <w:t>目  录</w:t>
      </w:r>
    </w:p>
    <w:p>
      <w:pPr>
        <w:pStyle w:val="31"/>
        <w:tabs>
          <w:tab w:val="right" w:leader="dot" w:pos="8306"/>
        </w:tabs>
        <w:spacing w:before="0" w:after="0" w:line="360" w:lineRule="auto"/>
        <w:rPr>
          <w:rFonts w:ascii="Times New Roman" w:hAnsi="Times New Roman" w:cs="Times New Roman"/>
          <w:sz w:val="24"/>
        </w:rPr>
      </w:pPr>
      <w:r>
        <w:rPr>
          <w:rFonts w:ascii="Times New Roman" w:hAnsi="Times New Roman" w:eastAsia="仿宋" w:cs="Times New Roman"/>
          <w:b w:val="0"/>
          <w:sz w:val="24"/>
        </w:rPr>
        <w:fldChar w:fldCharType="begin"/>
      </w:r>
      <w:r>
        <w:rPr>
          <w:rFonts w:ascii="Times New Roman" w:hAnsi="Times New Roman" w:eastAsia="仿宋" w:cs="Times New Roman"/>
          <w:b w:val="0"/>
          <w:sz w:val="24"/>
        </w:rPr>
        <w:instrText xml:space="preserve"> TOC \o "1-2" \h \z \u </w:instrText>
      </w:r>
      <w:r>
        <w:rPr>
          <w:rFonts w:ascii="Times New Roman" w:hAnsi="Times New Roman" w:eastAsia="仿宋" w:cs="Times New Roman"/>
          <w:b w:val="0"/>
          <w:sz w:val="24"/>
        </w:rPr>
        <w:fldChar w:fldCharType="separate"/>
      </w:r>
      <w:r>
        <w:fldChar w:fldCharType="begin"/>
      </w:r>
      <w:r>
        <w:instrText xml:space="preserve"> HYPERLINK \l "_Toc15151" </w:instrText>
      </w:r>
      <w:r>
        <w:fldChar w:fldCharType="separate"/>
      </w:r>
      <w:r>
        <w:rPr>
          <w:rFonts w:ascii="Times New Roman" w:hAnsi="Times New Roman" w:eastAsia="仿宋" w:cs="Times New Roman"/>
          <w:sz w:val="24"/>
        </w:rPr>
        <w:t>1 概述</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_Toc15151 </w:instrText>
      </w:r>
      <w:r>
        <w:rPr>
          <w:rFonts w:ascii="Times New Roman" w:hAnsi="Times New Roman" w:cs="Times New Roman"/>
          <w:sz w:val="24"/>
        </w:rPr>
        <w:fldChar w:fldCharType="separate"/>
      </w:r>
      <w:r>
        <w:rPr>
          <w:rFonts w:ascii="Times New Roman" w:hAnsi="Times New Roman" w:cs="Times New Roman"/>
          <w:sz w:val="24"/>
        </w:rPr>
        <w:t>1</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"_Toc15908" </w:instrText>
      </w:r>
      <w:r>
        <w:fldChar w:fldCharType="separate"/>
      </w:r>
      <w:r>
        <w:rPr>
          <w:rFonts w:ascii="Times New Roman" w:hAnsi="Times New Roman" w:eastAsia="仿宋" w:cs="Times New Roman"/>
          <w:sz w:val="24"/>
        </w:rPr>
        <w:t>1.1 项目由来</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_Toc15908 </w:instrText>
      </w:r>
      <w:r>
        <w:rPr>
          <w:rFonts w:ascii="Times New Roman" w:hAnsi="Times New Roman" w:cs="Times New Roman"/>
          <w:sz w:val="24"/>
        </w:rPr>
        <w:fldChar w:fldCharType="separate"/>
      </w:r>
      <w:r>
        <w:rPr>
          <w:rFonts w:ascii="Times New Roman" w:hAnsi="Times New Roman" w:cs="Times New Roman"/>
          <w:sz w:val="24"/>
        </w:rPr>
        <w:t>1</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"_Toc32533" </w:instrText>
      </w:r>
      <w:r>
        <w:fldChar w:fldCharType="separate"/>
      </w:r>
      <w:r>
        <w:rPr>
          <w:rFonts w:ascii="Times New Roman" w:hAnsi="Times New Roman" w:eastAsia="仿宋" w:cs="Times New Roman"/>
          <w:sz w:val="24"/>
        </w:rPr>
        <w:t>1.2 环境影响评价工作程序</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_Toc32533 </w:instrText>
      </w:r>
      <w:r>
        <w:rPr>
          <w:rFonts w:ascii="Times New Roman" w:hAnsi="Times New Roman" w:cs="Times New Roman"/>
          <w:sz w:val="24"/>
        </w:rPr>
        <w:fldChar w:fldCharType="separate"/>
      </w:r>
      <w:r>
        <w:rPr>
          <w:rFonts w:ascii="Times New Roman" w:hAnsi="Times New Roman" w:cs="Times New Roman"/>
          <w:sz w:val="24"/>
        </w:rPr>
        <w:t>4</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"_Toc25284" </w:instrText>
      </w:r>
      <w:r>
        <w:fldChar w:fldCharType="separate"/>
      </w:r>
      <w:r>
        <w:rPr>
          <w:rFonts w:ascii="Times New Roman" w:hAnsi="Times New Roman" w:eastAsia="仿宋" w:cs="Times New Roman"/>
          <w:sz w:val="24"/>
        </w:rPr>
        <w:t>1.3 产业政策及规划相符性分析</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_Toc25284 </w:instrText>
      </w:r>
      <w:r>
        <w:rPr>
          <w:rFonts w:ascii="Times New Roman" w:hAnsi="Times New Roman" w:cs="Times New Roman"/>
          <w:sz w:val="24"/>
        </w:rPr>
        <w:fldChar w:fldCharType="separate"/>
      </w:r>
      <w:r>
        <w:rPr>
          <w:rFonts w:ascii="Times New Roman" w:hAnsi="Times New Roman" w:cs="Times New Roman"/>
          <w:sz w:val="24"/>
        </w:rPr>
        <w:t>5</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"_Toc30825" </w:instrText>
      </w:r>
      <w:r>
        <w:fldChar w:fldCharType="separate"/>
      </w:r>
      <w:r>
        <w:rPr>
          <w:rFonts w:ascii="Times New Roman" w:hAnsi="Times New Roman" w:eastAsia="仿宋" w:cs="Times New Roman"/>
          <w:sz w:val="24"/>
        </w:rPr>
        <w:t>1.4 关注的主要环境问题</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_Toc30825 </w:instrText>
      </w:r>
      <w:r>
        <w:rPr>
          <w:rFonts w:ascii="Times New Roman" w:hAnsi="Times New Roman" w:cs="Times New Roman"/>
          <w:sz w:val="24"/>
        </w:rPr>
        <w:fldChar w:fldCharType="separate"/>
      </w:r>
      <w:r>
        <w:rPr>
          <w:rFonts w:ascii="Times New Roman" w:hAnsi="Times New Roman" w:cs="Times New Roman"/>
          <w:sz w:val="24"/>
        </w:rPr>
        <w:t>19</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"_Toc6355" </w:instrText>
      </w:r>
      <w:r>
        <w:fldChar w:fldCharType="separate"/>
      </w:r>
      <w:r>
        <w:rPr>
          <w:rFonts w:ascii="Times New Roman" w:hAnsi="Times New Roman" w:eastAsia="仿宋" w:cs="Times New Roman"/>
          <w:sz w:val="24"/>
        </w:rPr>
        <w:t>1.5 环境影响评价的主要结论</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_Toc6355 </w:instrText>
      </w:r>
      <w:r>
        <w:rPr>
          <w:rFonts w:ascii="Times New Roman" w:hAnsi="Times New Roman" w:cs="Times New Roman"/>
          <w:sz w:val="24"/>
        </w:rPr>
        <w:fldChar w:fldCharType="separate"/>
      </w:r>
      <w:r>
        <w:rPr>
          <w:rFonts w:ascii="Times New Roman" w:hAnsi="Times New Roman" w:cs="Times New Roman"/>
          <w:sz w:val="24"/>
        </w:rPr>
        <w:t>19</w:t>
      </w:r>
      <w:r>
        <w:rPr>
          <w:rFonts w:ascii="Times New Roman" w:hAnsi="Times New Roman" w:cs="Times New Roman"/>
          <w:sz w:val="24"/>
        </w:rPr>
        <w:fldChar w:fldCharType="end"/>
      </w:r>
      <w:r>
        <w:rPr>
          <w:rFonts w:ascii="Times New Roman" w:hAnsi="Times New Roman" w:cs="Times New Roman"/>
          <w:sz w:val="24"/>
        </w:rPr>
        <w:fldChar w:fldCharType="end"/>
      </w:r>
    </w:p>
    <w:p>
      <w:pPr>
        <w:pStyle w:val="31"/>
        <w:tabs>
          <w:tab w:val="right" w:leader="dot" w:pos="8306"/>
        </w:tabs>
        <w:spacing w:before="0" w:after="0" w:line="360" w:lineRule="auto"/>
        <w:rPr>
          <w:rFonts w:ascii="Times New Roman" w:hAnsi="Times New Roman" w:cs="Times New Roman"/>
          <w:sz w:val="24"/>
        </w:rPr>
      </w:pPr>
      <w:r>
        <w:fldChar w:fldCharType="begin"/>
      </w:r>
      <w:r>
        <w:instrText xml:space="preserve"> HYPERLINK \l "_Toc26936" </w:instrText>
      </w:r>
      <w:r>
        <w:fldChar w:fldCharType="separate"/>
      </w:r>
      <w:r>
        <w:rPr>
          <w:rFonts w:ascii="Times New Roman" w:hAnsi="Times New Roman" w:eastAsia="仿宋" w:cs="Times New Roman"/>
          <w:sz w:val="24"/>
        </w:rPr>
        <w:t>2 总则</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_Toc26936 </w:instrText>
      </w:r>
      <w:r>
        <w:rPr>
          <w:rFonts w:ascii="Times New Roman" w:hAnsi="Times New Roman" w:cs="Times New Roman"/>
          <w:sz w:val="24"/>
        </w:rPr>
        <w:fldChar w:fldCharType="separate"/>
      </w:r>
      <w:r>
        <w:rPr>
          <w:rFonts w:ascii="Times New Roman" w:hAnsi="Times New Roman" w:cs="Times New Roman"/>
          <w:sz w:val="24"/>
        </w:rPr>
        <w:t>21</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"_Toc8718" </w:instrText>
      </w:r>
      <w:r>
        <w:fldChar w:fldCharType="separate"/>
      </w:r>
      <w:r>
        <w:rPr>
          <w:rFonts w:ascii="Times New Roman" w:hAnsi="Times New Roman" w:eastAsia="仿宋" w:cs="Times New Roman"/>
          <w:sz w:val="24"/>
        </w:rPr>
        <w:t>2.1 评价目的</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_Toc8718 </w:instrText>
      </w:r>
      <w:r>
        <w:rPr>
          <w:rFonts w:ascii="Times New Roman" w:hAnsi="Times New Roman" w:cs="Times New Roman"/>
          <w:sz w:val="24"/>
        </w:rPr>
        <w:fldChar w:fldCharType="separate"/>
      </w:r>
      <w:r>
        <w:rPr>
          <w:rFonts w:ascii="Times New Roman" w:hAnsi="Times New Roman" w:cs="Times New Roman"/>
          <w:sz w:val="24"/>
        </w:rPr>
        <w:t>21</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"_Toc31912" </w:instrText>
      </w:r>
      <w:r>
        <w:fldChar w:fldCharType="separate"/>
      </w:r>
      <w:r>
        <w:rPr>
          <w:rFonts w:ascii="Times New Roman" w:hAnsi="Times New Roman" w:eastAsia="仿宋" w:cs="Times New Roman"/>
          <w:sz w:val="24"/>
        </w:rPr>
        <w:t>2.2 评价原则</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_Toc31912 </w:instrText>
      </w:r>
      <w:r>
        <w:rPr>
          <w:rFonts w:ascii="Times New Roman" w:hAnsi="Times New Roman" w:cs="Times New Roman"/>
          <w:sz w:val="24"/>
        </w:rPr>
        <w:fldChar w:fldCharType="separate"/>
      </w:r>
      <w:r>
        <w:rPr>
          <w:rFonts w:ascii="Times New Roman" w:hAnsi="Times New Roman" w:cs="Times New Roman"/>
          <w:sz w:val="24"/>
        </w:rPr>
        <w:t>21</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"_Toc5112" </w:instrText>
      </w:r>
      <w:r>
        <w:fldChar w:fldCharType="separate"/>
      </w:r>
      <w:r>
        <w:rPr>
          <w:rFonts w:ascii="Times New Roman" w:hAnsi="Times New Roman" w:eastAsia="仿宋" w:cs="Times New Roman"/>
          <w:sz w:val="24"/>
        </w:rPr>
        <w:t>2.3 编制依据</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_Toc5112 </w:instrText>
      </w:r>
      <w:r>
        <w:rPr>
          <w:rFonts w:ascii="Times New Roman" w:hAnsi="Times New Roman" w:cs="Times New Roman"/>
          <w:sz w:val="24"/>
        </w:rPr>
        <w:fldChar w:fldCharType="separate"/>
      </w:r>
      <w:r>
        <w:rPr>
          <w:rFonts w:ascii="Times New Roman" w:hAnsi="Times New Roman" w:cs="Times New Roman"/>
          <w:sz w:val="24"/>
        </w:rPr>
        <w:t>21</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"_Toc30042" </w:instrText>
      </w:r>
      <w:r>
        <w:fldChar w:fldCharType="separate"/>
      </w:r>
      <w:r>
        <w:rPr>
          <w:rFonts w:ascii="Times New Roman" w:hAnsi="Times New Roman" w:eastAsia="仿宋" w:cs="Times New Roman"/>
          <w:sz w:val="24"/>
        </w:rPr>
        <w:t>2.4 环境功能区划</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_Toc30042 </w:instrText>
      </w:r>
      <w:r>
        <w:rPr>
          <w:rFonts w:ascii="Times New Roman" w:hAnsi="Times New Roman" w:cs="Times New Roman"/>
          <w:sz w:val="24"/>
        </w:rPr>
        <w:fldChar w:fldCharType="separate"/>
      </w:r>
      <w:r>
        <w:rPr>
          <w:rFonts w:ascii="Times New Roman" w:hAnsi="Times New Roman" w:cs="Times New Roman"/>
          <w:sz w:val="24"/>
        </w:rPr>
        <w:t>26</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"_Toc17710" </w:instrText>
      </w:r>
      <w:r>
        <w:fldChar w:fldCharType="separate"/>
      </w:r>
      <w:r>
        <w:rPr>
          <w:rFonts w:ascii="Times New Roman" w:hAnsi="Times New Roman" w:eastAsia="仿宋" w:cs="Times New Roman"/>
          <w:sz w:val="24"/>
        </w:rPr>
        <w:t>2.5 评价标准</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_Toc17710 </w:instrText>
      </w:r>
      <w:r>
        <w:rPr>
          <w:rFonts w:ascii="Times New Roman" w:hAnsi="Times New Roman" w:cs="Times New Roman"/>
          <w:sz w:val="24"/>
        </w:rPr>
        <w:fldChar w:fldCharType="separate"/>
      </w:r>
      <w:r>
        <w:rPr>
          <w:rFonts w:ascii="Times New Roman" w:hAnsi="Times New Roman" w:cs="Times New Roman"/>
          <w:sz w:val="24"/>
        </w:rPr>
        <w:t>30</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"_Toc31730" </w:instrText>
      </w:r>
      <w:r>
        <w:fldChar w:fldCharType="separate"/>
      </w:r>
      <w:r>
        <w:rPr>
          <w:rFonts w:ascii="Times New Roman" w:hAnsi="Times New Roman" w:eastAsia="仿宋" w:cs="Times New Roman"/>
          <w:sz w:val="24"/>
        </w:rPr>
        <w:t>2.6 环境影响因素识别</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_Toc31730 </w:instrText>
      </w:r>
      <w:r>
        <w:rPr>
          <w:rFonts w:ascii="Times New Roman" w:hAnsi="Times New Roman" w:cs="Times New Roman"/>
          <w:sz w:val="24"/>
        </w:rPr>
        <w:fldChar w:fldCharType="separate"/>
      </w:r>
      <w:r>
        <w:rPr>
          <w:rFonts w:ascii="Times New Roman" w:hAnsi="Times New Roman" w:cs="Times New Roman"/>
          <w:sz w:val="24"/>
        </w:rPr>
        <w:t>35</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"_Toc7768" </w:instrText>
      </w:r>
      <w:r>
        <w:fldChar w:fldCharType="separate"/>
      </w:r>
      <w:r>
        <w:rPr>
          <w:rFonts w:ascii="Times New Roman" w:hAnsi="Times New Roman" w:eastAsia="仿宋" w:cs="Times New Roman"/>
          <w:sz w:val="24"/>
        </w:rPr>
        <w:t>2.7 评价因子</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_Toc7768 </w:instrText>
      </w:r>
      <w:r>
        <w:rPr>
          <w:rFonts w:ascii="Times New Roman" w:hAnsi="Times New Roman" w:cs="Times New Roman"/>
          <w:sz w:val="24"/>
        </w:rPr>
        <w:fldChar w:fldCharType="separate"/>
      </w:r>
      <w:r>
        <w:rPr>
          <w:rFonts w:ascii="Times New Roman" w:hAnsi="Times New Roman" w:cs="Times New Roman"/>
          <w:sz w:val="24"/>
        </w:rPr>
        <w:t>36</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"_Toc30403" </w:instrText>
      </w:r>
      <w:r>
        <w:fldChar w:fldCharType="separate"/>
      </w:r>
      <w:r>
        <w:rPr>
          <w:rFonts w:ascii="Times New Roman" w:hAnsi="Times New Roman" w:eastAsia="仿宋" w:cs="Times New Roman"/>
          <w:sz w:val="24"/>
        </w:rPr>
        <w:t>2.8 评价等级</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_Toc30403 </w:instrText>
      </w:r>
      <w:r>
        <w:rPr>
          <w:rFonts w:ascii="Times New Roman" w:hAnsi="Times New Roman" w:cs="Times New Roman"/>
          <w:sz w:val="24"/>
        </w:rPr>
        <w:fldChar w:fldCharType="separate"/>
      </w:r>
      <w:r>
        <w:rPr>
          <w:rFonts w:ascii="Times New Roman" w:hAnsi="Times New Roman" w:cs="Times New Roman"/>
          <w:sz w:val="24"/>
        </w:rPr>
        <w:t>36</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"_Toc13213" </w:instrText>
      </w:r>
      <w:r>
        <w:fldChar w:fldCharType="separate"/>
      </w:r>
      <w:r>
        <w:rPr>
          <w:rFonts w:ascii="Times New Roman" w:hAnsi="Times New Roman" w:eastAsia="仿宋" w:cs="Times New Roman"/>
          <w:sz w:val="24"/>
        </w:rPr>
        <w:t>2.9 评价范围</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_Toc13213 </w:instrText>
      </w:r>
      <w:r>
        <w:rPr>
          <w:rFonts w:ascii="Times New Roman" w:hAnsi="Times New Roman" w:cs="Times New Roman"/>
          <w:sz w:val="24"/>
        </w:rPr>
        <w:fldChar w:fldCharType="separate"/>
      </w:r>
      <w:r>
        <w:rPr>
          <w:rFonts w:ascii="Times New Roman" w:hAnsi="Times New Roman" w:cs="Times New Roman"/>
          <w:sz w:val="24"/>
        </w:rPr>
        <w:t>41</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"_Toc23535" </w:instrText>
      </w:r>
      <w:r>
        <w:fldChar w:fldCharType="separate"/>
      </w:r>
      <w:r>
        <w:rPr>
          <w:rFonts w:ascii="Times New Roman" w:hAnsi="Times New Roman" w:eastAsia="仿宋" w:cs="Times New Roman"/>
          <w:sz w:val="24"/>
        </w:rPr>
        <w:t>2.10 环境保护目标</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_Toc23535 </w:instrText>
      </w:r>
      <w:r>
        <w:rPr>
          <w:rFonts w:ascii="Times New Roman" w:hAnsi="Times New Roman" w:cs="Times New Roman"/>
          <w:sz w:val="24"/>
        </w:rPr>
        <w:fldChar w:fldCharType="separate"/>
      </w:r>
      <w:r>
        <w:rPr>
          <w:rFonts w:ascii="Times New Roman" w:hAnsi="Times New Roman" w:cs="Times New Roman"/>
          <w:sz w:val="24"/>
        </w:rPr>
        <w:t>42</w:t>
      </w:r>
      <w:r>
        <w:rPr>
          <w:rFonts w:ascii="Times New Roman" w:hAnsi="Times New Roman" w:cs="Times New Roman"/>
          <w:sz w:val="24"/>
        </w:rPr>
        <w:fldChar w:fldCharType="end"/>
      </w:r>
      <w:r>
        <w:rPr>
          <w:rFonts w:ascii="Times New Roman" w:hAnsi="Times New Roman" w:cs="Times New Roman"/>
          <w:sz w:val="24"/>
        </w:rPr>
        <w:fldChar w:fldCharType="end"/>
      </w:r>
    </w:p>
    <w:p>
      <w:pPr>
        <w:pStyle w:val="31"/>
        <w:tabs>
          <w:tab w:val="right" w:leader="dot" w:pos="8306"/>
        </w:tabs>
        <w:spacing w:before="0" w:after="0" w:line="360" w:lineRule="auto"/>
        <w:rPr>
          <w:rFonts w:ascii="Times New Roman" w:hAnsi="Times New Roman" w:cs="Times New Roman"/>
          <w:sz w:val="24"/>
        </w:rPr>
      </w:pPr>
      <w:r>
        <w:fldChar w:fldCharType="begin"/>
      </w:r>
      <w:r>
        <w:instrText xml:space="preserve"> HYPERLINK \l "_Toc29384" </w:instrText>
      </w:r>
      <w:r>
        <w:fldChar w:fldCharType="separate"/>
      </w:r>
      <w:r>
        <w:rPr>
          <w:rFonts w:ascii="Times New Roman" w:hAnsi="Times New Roman" w:eastAsia="仿宋" w:cs="Times New Roman"/>
          <w:sz w:val="24"/>
        </w:rPr>
        <w:t>3 现有项目工程分析</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_Toc29384 </w:instrText>
      </w:r>
      <w:r>
        <w:rPr>
          <w:rFonts w:ascii="Times New Roman" w:hAnsi="Times New Roman" w:cs="Times New Roman"/>
          <w:sz w:val="24"/>
        </w:rPr>
        <w:fldChar w:fldCharType="separate"/>
      </w:r>
      <w:r>
        <w:rPr>
          <w:rFonts w:ascii="Times New Roman" w:hAnsi="Times New Roman" w:cs="Times New Roman"/>
          <w:sz w:val="24"/>
        </w:rPr>
        <w:t>46</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"_Toc14720" </w:instrText>
      </w:r>
      <w:r>
        <w:fldChar w:fldCharType="separate"/>
      </w:r>
      <w:r>
        <w:rPr>
          <w:rFonts w:ascii="Times New Roman" w:hAnsi="Times New Roman" w:eastAsia="仿宋" w:cs="Times New Roman"/>
          <w:sz w:val="24"/>
        </w:rPr>
        <w:t>3.1 现有项目概况</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_Toc14720 </w:instrText>
      </w:r>
      <w:r>
        <w:rPr>
          <w:rFonts w:ascii="Times New Roman" w:hAnsi="Times New Roman" w:cs="Times New Roman"/>
          <w:sz w:val="24"/>
        </w:rPr>
        <w:fldChar w:fldCharType="separate"/>
      </w:r>
      <w:r>
        <w:rPr>
          <w:rFonts w:ascii="Times New Roman" w:hAnsi="Times New Roman" w:cs="Times New Roman"/>
          <w:sz w:val="24"/>
        </w:rPr>
        <w:t>46</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"_Toc21375" </w:instrText>
      </w:r>
      <w:r>
        <w:fldChar w:fldCharType="separate"/>
      </w:r>
      <w:r>
        <w:rPr>
          <w:rFonts w:ascii="Times New Roman" w:hAnsi="Times New Roman" w:eastAsia="仿宋" w:cs="Times New Roman"/>
          <w:sz w:val="24"/>
        </w:rPr>
        <w:t>3.2 现有项目组成及主要建设内容</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_Toc21375 </w:instrText>
      </w:r>
      <w:r>
        <w:rPr>
          <w:rFonts w:ascii="Times New Roman" w:hAnsi="Times New Roman" w:cs="Times New Roman"/>
          <w:sz w:val="24"/>
        </w:rPr>
        <w:fldChar w:fldCharType="separate"/>
      </w:r>
      <w:r>
        <w:rPr>
          <w:rFonts w:ascii="Times New Roman" w:hAnsi="Times New Roman" w:cs="Times New Roman"/>
          <w:sz w:val="24"/>
        </w:rPr>
        <w:t>52</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"_Toc19264" </w:instrText>
      </w:r>
      <w:r>
        <w:fldChar w:fldCharType="separate"/>
      </w:r>
      <w:r>
        <w:rPr>
          <w:rFonts w:ascii="Times New Roman" w:hAnsi="Times New Roman" w:eastAsia="仿宋" w:cs="Times New Roman"/>
          <w:sz w:val="24"/>
        </w:rPr>
        <w:t>3.3 现有项目工艺流程</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_Toc19264 </w:instrText>
      </w:r>
      <w:r>
        <w:rPr>
          <w:rFonts w:ascii="Times New Roman" w:hAnsi="Times New Roman" w:cs="Times New Roman"/>
          <w:sz w:val="24"/>
        </w:rPr>
        <w:fldChar w:fldCharType="separate"/>
      </w:r>
      <w:r>
        <w:rPr>
          <w:rFonts w:ascii="Times New Roman" w:hAnsi="Times New Roman" w:cs="Times New Roman"/>
          <w:sz w:val="24"/>
        </w:rPr>
        <w:t>54</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"_Toc8757" </w:instrText>
      </w:r>
      <w:r>
        <w:fldChar w:fldCharType="separate"/>
      </w:r>
      <w:r>
        <w:rPr>
          <w:rFonts w:ascii="Times New Roman" w:hAnsi="Times New Roman" w:eastAsia="仿宋" w:cs="Times New Roman"/>
          <w:sz w:val="24"/>
        </w:rPr>
        <w:t>3.4 现有项目污染源分析</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_Toc8757 </w:instrText>
      </w:r>
      <w:r>
        <w:rPr>
          <w:rFonts w:ascii="Times New Roman" w:hAnsi="Times New Roman" w:cs="Times New Roman"/>
          <w:sz w:val="24"/>
        </w:rPr>
        <w:fldChar w:fldCharType="separate"/>
      </w:r>
      <w:r>
        <w:rPr>
          <w:rFonts w:ascii="Times New Roman" w:hAnsi="Times New Roman" w:cs="Times New Roman"/>
          <w:sz w:val="24"/>
        </w:rPr>
        <w:t>55</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"_Toc29786" </w:instrText>
      </w:r>
      <w:r>
        <w:fldChar w:fldCharType="separate"/>
      </w:r>
      <w:r>
        <w:rPr>
          <w:rFonts w:ascii="Times New Roman" w:hAnsi="Times New Roman" w:eastAsia="仿宋" w:cs="Times New Roman"/>
          <w:sz w:val="24"/>
        </w:rPr>
        <w:t>3.5 现有项目环保措施治理效果</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_Toc29786 </w:instrText>
      </w:r>
      <w:r>
        <w:rPr>
          <w:rFonts w:ascii="Times New Roman" w:hAnsi="Times New Roman" w:cs="Times New Roman"/>
          <w:sz w:val="24"/>
        </w:rPr>
        <w:fldChar w:fldCharType="separate"/>
      </w:r>
      <w:r>
        <w:rPr>
          <w:rFonts w:ascii="Times New Roman" w:hAnsi="Times New Roman" w:cs="Times New Roman"/>
          <w:sz w:val="24"/>
        </w:rPr>
        <w:t>61</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"_Toc970" </w:instrText>
      </w:r>
      <w:r>
        <w:fldChar w:fldCharType="separate"/>
      </w:r>
      <w:r>
        <w:rPr>
          <w:rFonts w:ascii="Times New Roman" w:hAnsi="Times New Roman" w:eastAsia="仿宋" w:cs="Times New Roman"/>
          <w:sz w:val="24"/>
        </w:rPr>
        <w:t>3.6 现有项目存在的环境问题及解决方案</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_Toc970 </w:instrText>
      </w:r>
      <w:r>
        <w:rPr>
          <w:rFonts w:ascii="Times New Roman" w:hAnsi="Times New Roman" w:cs="Times New Roman"/>
          <w:sz w:val="24"/>
        </w:rPr>
        <w:fldChar w:fldCharType="separate"/>
      </w:r>
      <w:r>
        <w:rPr>
          <w:rFonts w:ascii="Times New Roman" w:hAnsi="Times New Roman" w:cs="Times New Roman"/>
          <w:sz w:val="24"/>
        </w:rPr>
        <w:t>63</w:t>
      </w:r>
      <w:r>
        <w:rPr>
          <w:rFonts w:ascii="Times New Roman" w:hAnsi="Times New Roman" w:cs="Times New Roman"/>
          <w:sz w:val="24"/>
        </w:rPr>
        <w:fldChar w:fldCharType="end"/>
      </w:r>
      <w:r>
        <w:rPr>
          <w:rFonts w:ascii="Times New Roman" w:hAnsi="Times New Roman" w:cs="Times New Roman"/>
          <w:sz w:val="24"/>
        </w:rPr>
        <w:fldChar w:fldCharType="end"/>
      </w:r>
    </w:p>
    <w:p>
      <w:pPr>
        <w:pStyle w:val="31"/>
        <w:tabs>
          <w:tab w:val="right" w:leader="dot" w:pos="8306"/>
        </w:tabs>
        <w:spacing w:before="0" w:after="0" w:line="360" w:lineRule="auto"/>
        <w:rPr>
          <w:rFonts w:ascii="Times New Roman" w:hAnsi="Times New Roman" w:cs="Times New Roman"/>
          <w:sz w:val="24"/>
        </w:rPr>
      </w:pPr>
      <w:r>
        <w:fldChar w:fldCharType="begin"/>
      </w:r>
      <w:r>
        <w:instrText xml:space="preserve"> HYPERLINK \l "_Toc25361" </w:instrText>
      </w:r>
      <w:r>
        <w:fldChar w:fldCharType="separate"/>
      </w:r>
      <w:r>
        <w:rPr>
          <w:rFonts w:ascii="Times New Roman" w:hAnsi="Times New Roman" w:eastAsia="仿宋" w:cs="Times New Roman"/>
          <w:sz w:val="24"/>
        </w:rPr>
        <w:t>4 改扩建项目工程分析</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_Toc25361 </w:instrText>
      </w:r>
      <w:r>
        <w:rPr>
          <w:rFonts w:ascii="Times New Roman" w:hAnsi="Times New Roman" w:cs="Times New Roman"/>
          <w:sz w:val="24"/>
        </w:rPr>
        <w:fldChar w:fldCharType="separate"/>
      </w:r>
      <w:r>
        <w:rPr>
          <w:rFonts w:ascii="Times New Roman" w:hAnsi="Times New Roman" w:cs="Times New Roman"/>
          <w:sz w:val="24"/>
        </w:rPr>
        <w:t>64</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"_Toc32488" </w:instrText>
      </w:r>
      <w:r>
        <w:fldChar w:fldCharType="separate"/>
      </w:r>
      <w:r>
        <w:rPr>
          <w:rFonts w:ascii="Times New Roman" w:hAnsi="Times New Roman" w:eastAsia="仿宋" w:cs="Times New Roman"/>
          <w:sz w:val="24"/>
        </w:rPr>
        <w:t>4.1 项目概况</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_Toc32488 </w:instrText>
      </w:r>
      <w:r>
        <w:rPr>
          <w:rFonts w:ascii="Times New Roman" w:hAnsi="Times New Roman" w:cs="Times New Roman"/>
          <w:sz w:val="24"/>
        </w:rPr>
        <w:fldChar w:fldCharType="separate"/>
      </w:r>
      <w:r>
        <w:rPr>
          <w:rFonts w:ascii="Times New Roman" w:hAnsi="Times New Roman" w:cs="Times New Roman"/>
          <w:sz w:val="24"/>
        </w:rPr>
        <w:t>64</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"_Toc5897" </w:instrText>
      </w:r>
      <w:r>
        <w:fldChar w:fldCharType="separate"/>
      </w:r>
      <w:r>
        <w:rPr>
          <w:rFonts w:ascii="Times New Roman" w:hAnsi="Times New Roman" w:eastAsia="仿宋" w:cs="Times New Roman"/>
          <w:sz w:val="24"/>
        </w:rPr>
        <w:t>4.2 项目组成及主要建设内容</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_Toc5897 </w:instrText>
      </w:r>
      <w:r>
        <w:rPr>
          <w:rFonts w:ascii="Times New Roman" w:hAnsi="Times New Roman" w:cs="Times New Roman"/>
          <w:sz w:val="24"/>
        </w:rPr>
        <w:fldChar w:fldCharType="separate"/>
      </w:r>
      <w:r>
        <w:rPr>
          <w:rFonts w:ascii="Times New Roman" w:hAnsi="Times New Roman" w:cs="Times New Roman"/>
          <w:sz w:val="24"/>
        </w:rPr>
        <w:t>71</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"_Toc425" </w:instrText>
      </w:r>
      <w:r>
        <w:fldChar w:fldCharType="separate"/>
      </w:r>
      <w:r>
        <w:rPr>
          <w:rFonts w:ascii="Times New Roman" w:hAnsi="Times New Roman" w:eastAsia="仿宋" w:cs="Times New Roman"/>
          <w:sz w:val="24"/>
        </w:rPr>
        <w:t>4.3 工艺流程</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_Toc425 </w:instrText>
      </w:r>
      <w:r>
        <w:rPr>
          <w:rFonts w:ascii="Times New Roman" w:hAnsi="Times New Roman" w:cs="Times New Roman"/>
          <w:sz w:val="24"/>
        </w:rPr>
        <w:fldChar w:fldCharType="separate"/>
      </w:r>
      <w:r>
        <w:rPr>
          <w:rFonts w:ascii="Times New Roman" w:hAnsi="Times New Roman" w:cs="Times New Roman"/>
          <w:sz w:val="24"/>
        </w:rPr>
        <w:t>75</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"_Toc1778" </w:instrText>
      </w:r>
      <w:r>
        <w:fldChar w:fldCharType="separate"/>
      </w:r>
      <w:r>
        <w:rPr>
          <w:rFonts w:ascii="Times New Roman" w:hAnsi="Times New Roman" w:eastAsia="仿宋" w:cs="Times New Roman"/>
          <w:sz w:val="24"/>
        </w:rPr>
        <w:t>4.4 污染源分析</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_Toc1778 </w:instrText>
      </w:r>
      <w:r>
        <w:rPr>
          <w:rFonts w:ascii="Times New Roman" w:hAnsi="Times New Roman" w:cs="Times New Roman"/>
          <w:sz w:val="24"/>
        </w:rPr>
        <w:fldChar w:fldCharType="separate"/>
      </w:r>
      <w:r>
        <w:rPr>
          <w:rFonts w:ascii="Times New Roman" w:hAnsi="Times New Roman" w:cs="Times New Roman"/>
          <w:sz w:val="24"/>
        </w:rPr>
        <w:t>78</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"_Toc19720" </w:instrText>
      </w:r>
      <w:r>
        <w:fldChar w:fldCharType="separate"/>
      </w:r>
      <w:r>
        <w:rPr>
          <w:rFonts w:ascii="Times New Roman" w:hAnsi="Times New Roman" w:eastAsia="仿宋" w:cs="Times New Roman"/>
          <w:sz w:val="24"/>
        </w:rPr>
        <w:t>4.5 项目运营期拟采取的环保措施及治理效果</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_Toc19720 </w:instrText>
      </w:r>
      <w:r>
        <w:rPr>
          <w:rFonts w:ascii="Times New Roman" w:hAnsi="Times New Roman" w:cs="Times New Roman"/>
          <w:sz w:val="24"/>
        </w:rPr>
        <w:fldChar w:fldCharType="separate"/>
      </w:r>
      <w:r>
        <w:rPr>
          <w:rFonts w:ascii="Times New Roman" w:hAnsi="Times New Roman" w:cs="Times New Roman"/>
          <w:sz w:val="24"/>
        </w:rPr>
        <w:t>90</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"_Toc18596" </w:instrText>
      </w:r>
      <w:r>
        <w:fldChar w:fldCharType="separate"/>
      </w:r>
      <w:r>
        <w:rPr>
          <w:rFonts w:ascii="Times New Roman" w:hAnsi="Times New Roman" w:eastAsia="仿宋" w:cs="Times New Roman"/>
          <w:sz w:val="24"/>
        </w:rPr>
        <w:t>4.6 项目循环经济与清洁生产</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_Toc18596 </w:instrText>
      </w:r>
      <w:r>
        <w:rPr>
          <w:rFonts w:ascii="Times New Roman" w:hAnsi="Times New Roman" w:cs="Times New Roman"/>
          <w:sz w:val="24"/>
        </w:rPr>
        <w:fldChar w:fldCharType="separate"/>
      </w:r>
      <w:r>
        <w:rPr>
          <w:rFonts w:ascii="Times New Roman" w:hAnsi="Times New Roman" w:cs="Times New Roman"/>
          <w:sz w:val="24"/>
        </w:rPr>
        <w:t>92</w:t>
      </w:r>
      <w:r>
        <w:rPr>
          <w:rFonts w:ascii="Times New Roman" w:hAnsi="Times New Roman" w:cs="Times New Roman"/>
          <w:sz w:val="24"/>
        </w:rPr>
        <w:fldChar w:fldCharType="end"/>
      </w:r>
      <w:r>
        <w:rPr>
          <w:rFonts w:ascii="Times New Roman" w:hAnsi="Times New Roman" w:cs="Times New Roman"/>
          <w:sz w:val="24"/>
        </w:rPr>
        <w:fldChar w:fldCharType="end"/>
      </w:r>
    </w:p>
    <w:p>
      <w:pPr>
        <w:pStyle w:val="31"/>
        <w:tabs>
          <w:tab w:val="right" w:leader="dot" w:pos="8306"/>
        </w:tabs>
        <w:spacing w:before="0" w:after="0" w:line="360" w:lineRule="auto"/>
        <w:rPr>
          <w:rFonts w:ascii="Times New Roman" w:hAnsi="Times New Roman" w:cs="Times New Roman"/>
          <w:sz w:val="24"/>
        </w:rPr>
      </w:pPr>
      <w:r>
        <w:fldChar w:fldCharType="begin"/>
      </w:r>
      <w:r>
        <w:instrText xml:space="preserve"> HYPERLINK \l "_Toc15651" </w:instrText>
      </w:r>
      <w:r>
        <w:fldChar w:fldCharType="separate"/>
      </w:r>
      <w:r>
        <w:rPr>
          <w:rFonts w:ascii="Times New Roman" w:hAnsi="Times New Roman" w:eastAsia="仿宋" w:cs="Times New Roman"/>
          <w:sz w:val="24"/>
        </w:rPr>
        <w:t>5 环境现状调查与评价</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_Toc15651 </w:instrText>
      </w:r>
      <w:r>
        <w:rPr>
          <w:rFonts w:ascii="Times New Roman" w:hAnsi="Times New Roman" w:cs="Times New Roman"/>
          <w:sz w:val="24"/>
        </w:rPr>
        <w:fldChar w:fldCharType="separate"/>
      </w:r>
      <w:r>
        <w:rPr>
          <w:rFonts w:ascii="Times New Roman" w:hAnsi="Times New Roman" w:cs="Times New Roman"/>
          <w:sz w:val="24"/>
        </w:rPr>
        <w:t>98</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"_Toc30434" </w:instrText>
      </w:r>
      <w:r>
        <w:fldChar w:fldCharType="separate"/>
      </w:r>
      <w:r>
        <w:rPr>
          <w:rFonts w:ascii="Times New Roman" w:hAnsi="Times New Roman" w:eastAsia="仿宋" w:cs="Times New Roman"/>
          <w:sz w:val="24"/>
        </w:rPr>
        <w:t>5.1 自然环境概况</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_Toc30434 </w:instrText>
      </w:r>
      <w:r>
        <w:rPr>
          <w:rFonts w:ascii="Times New Roman" w:hAnsi="Times New Roman" w:cs="Times New Roman"/>
          <w:sz w:val="24"/>
        </w:rPr>
        <w:fldChar w:fldCharType="separate"/>
      </w:r>
      <w:r>
        <w:rPr>
          <w:rFonts w:ascii="Times New Roman" w:hAnsi="Times New Roman" w:cs="Times New Roman"/>
          <w:sz w:val="24"/>
        </w:rPr>
        <w:t>98</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"_Toc23649" </w:instrText>
      </w:r>
      <w:r>
        <w:fldChar w:fldCharType="separate"/>
      </w:r>
      <w:r>
        <w:rPr>
          <w:rFonts w:ascii="Times New Roman" w:hAnsi="Times New Roman" w:eastAsia="仿宋" w:cs="Times New Roman"/>
          <w:sz w:val="24"/>
        </w:rPr>
        <w:t>5.2 社会环境概况</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_Toc23649 </w:instrText>
      </w:r>
      <w:r>
        <w:rPr>
          <w:rFonts w:ascii="Times New Roman" w:hAnsi="Times New Roman" w:cs="Times New Roman"/>
          <w:sz w:val="24"/>
        </w:rPr>
        <w:fldChar w:fldCharType="separate"/>
      </w:r>
      <w:r>
        <w:rPr>
          <w:rFonts w:ascii="Times New Roman" w:hAnsi="Times New Roman" w:cs="Times New Roman"/>
          <w:sz w:val="24"/>
        </w:rPr>
        <w:t>104</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"_Toc10844" </w:instrText>
      </w:r>
      <w:r>
        <w:fldChar w:fldCharType="separate"/>
      </w:r>
      <w:r>
        <w:rPr>
          <w:rFonts w:ascii="Times New Roman" w:hAnsi="Times New Roman" w:eastAsia="仿宋" w:cs="Times New Roman"/>
          <w:sz w:val="24"/>
        </w:rPr>
        <w:t>5.3 本项目周边污染源调查</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_Toc10844 </w:instrText>
      </w:r>
      <w:r>
        <w:rPr>
          <w:rFonts w:ascii="Times New Roman" w:hAnsi="Times New Roman" w:cs="Times New Roman"/>
          <w:sz w:val="24"/>
        </w:rPr>
        <w:fldChar w:fldCharType="separate"/>
      </w:r>
      <w:r>
        <w:rPr>
          <w:rFonts w:ascii="Times New Roman" w:hAnsi="Times New Roman" w:cs="Times New Roman"/>
          <w:sz w:val="24"/>
        </w:rPr>
        <w:t>108</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"_Toc24824" </w:instrText>
      </w:r>
      <w:r>
        <w:fldChar w:fldCharType="separate"/>
      </w:r>
      <w:r>
        <w:rPr>
          <w:rFonts w:ascii="Times New Roman" w:hAnsi="Times New Roman" w:eastAsia="仿宋" w:cs="Times New Roman"/>
          <w:sz w:val="24"/>
        </w:rPr>
        <w:t>5.4 地表水环境质量现状调查与评价</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_Toc24824 </w:instrText>
      </w:r>
      <w:r>
        <w:rPr>
          <w:rFonts w:ascii="Times New Roman" w:hAnsi="Times New Roman" w:cs="Times New Roman"/>
          <w:sz w:val="24"/>
        </w:rPr>
        <w:fldChar w:fldCharType="separate"/>
      </w:r>
      <w:r>
        <w:rPr>
          <w:rFonts w:ascii="Times New Roman" w:hAnsi="Times New Roman" w:cs="Times New Roman"/>
          <w:sz w:val="24"/>
        </w:rPr>
        <w:t>109</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"_Toc18349" </w:instrText>
      </w:r>
      <w:r>
        <w:fldChar w:fldCharType="separate"/>
      </w:r>
      <w:r>
        <w:rPr>
          <w:rFonts w:ascii="Times New Roman" w:hAnsi="Times New Roman" w:eastAsia="仿宋" w:cs="Times New Roman"/>
          <w:sz w:val="24"/>
        </w:rPr>
        <w:t>5.5 地下水环境质量现状调查与评价</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_Toc18349 </w:instrText>
      </w:r>
      <w:r>
        <w:rPr>
          <w:rFonts w:ascii="Times New Roman" w:hAnsi="Times New Roman" w:cs="Times New Roman"/>
          <w:sz w:val="24"/>
        </w:rPr>
        <w:fldChar w:fldCharType="separate"/>
      </w:r>
      <w:r>
        <w:rPr>
          <w:rFonts w:ascii="Times New Roman" w:hAnsi="Times New Roman" w:cs="Times New Roman"/>
          <w:sz w:val="24"/>
        </w:rPr>
        <w:t>115</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"_Toc28515" </w:instrText>
      </w:r>
      <w:r>
        <w:fldChar w:fldCharType="separate"/>
      </w:r>
      <w:r>
        <w:rPr>
          <w:rFonts w:ascii="Times New Roman" w:hAnsi="Times New Roman" w:eastAsia="仿宋" w:cs="Times New Roman"/>
          <w:sz w:val="24"/>
        </w:rPr>
        <w:t>5.6 环境空气环境质量现状调查与评价</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_Toc28515 </w:instrText>
      </w:r>
      <w:r>
        <w:rPr>
          <w:rFonts w:ascii="Times New Roman" w:hAnsi="Times New Roman" w:cs="Times New Roman"/>
          <w:sz w:val="24"/>
        </w:rPr>
        <w:fldChar w:fldCharType="separate"/>
      </w:r>
      <w:r>
        <w:rPr>
          <w:rFonts w:ascii="Times New Roman" w:hAnsi="Times New Roman" w:cs="Times New Roman"/>
          <w:sz w:val="24"/>
        </w:rPr>
        <w:t>120</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"_Toc12906" </w:instrText>
      </w:r>
      <w:r>
        <w:fldChar w:fldCharType="separate"/>
      </w:r>
      <w:r>
        <w:rPr>
          <w:rFonts w:ascii="Times New Roman" w:hAnsi="Times New Roman" w:eastAsia="仿宋" w:cs="Times New Roman"/>
          <w:sz w:val="24"/>
        </w:rPr>
        <w:t>5.7 声环境质量现状调查与评价</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_Toc12906 </w:instrText>
      </w:r>
      <w:r>
        <w:rPr>
          <w:rFonts w:ascii="Times New Roman" w:hAnsi="Times New Roman" w:cs="Times New Roman"/>
          <w:sz w:val="24"/>
        </w:rPr>
        <w:fldChar w:fldCharType="separate"/>
      </w:r>
      <w:r>
        <w:rPr>
          <w:rFonts w:ascii="Times New Roman" w:hAnsi="Times New Roman" w:cs="Times New Roman"/>
          <w:sz w:val="24"/>
        </w:rPr>
        <w:t>124</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"_Toc4555" </w:instrText>
      </w:r>
      <w:r>
        <w:fldChar w:fldCharType="separate"/>
      </w:r>
      <w:r>
        <w:rPr>
          <w:rFonts w:ascii="Times New Roman" w:hAnsi="Times New Roman" w:eastAsia="仿宋" w:cs="Times New Roman"/>
          <w:sz w:val="24"/>
        </w:rPr>
        <w:t>5.8 土壤环境质量现状调查与评价</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_Toc4555 </w:instrText>
      </w:r>
      <w:r>
        <w:rPr>
          <w:rFonts w:ascii="Times New Roman" w:hAnsi="Times New Roman" w:cs="Times New Roman"/>
          <w:sz w:val="24"/>
        </w:rPr>
        <w:fldChar w:fldCharType="separate"/>
      </w:r>
      <w:r>
        <w:rPr>
          <w:rFonts w:ascii="Times New Roman" w:hAnsi="Times New Roman" w:cs="Times New Roman"/>
          <w:sz w:val="24"/>
        </w:rPr>
        <w:t>125</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"_Toc13689" </w:instrText>
      </w:r>
      <w:r>
        <w:fldChar w:fldCharType="separate"/>
      </w:r>
      <w:r>
        <w:rPr>
          <w:rFonts w:ascii="Times New Roman" w:hAnsi="Times New Roman" w:eastAsia="仿宋" w:cs="Times New Roman"/>
          <w:sz w:val="24"/>
        </w:rPr>
        <w:t>5.9 生态环境质量现状调查与评价</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_Toc13689 </w:instrText>
      </w:r>
      <w:r>
        <w:rPr>
          <w:rFonts w:ascii="Times New Roman" w:hAnsi="Times New Roman" w:cs="Times New Roman"/>
          <w:sz w:val="24"/>
        </w:rPr>
        <w:fldChar w:fldCharType="separate"/>
      </w:r>
      <w:r>
        <w:rPr>
          <w:rFonts w:ascii="Times New Roman" w:hAnsi="Times New Roman" w:cs="Times New Roman"/>
          <w:sz w:val="24"/>
        </w:rPr>
        <w:t>127</w:t>
      </w:r>
      <w:r>
        <w:rPr>
          <w:rFonts w:ascii="Times New Roman" w:hAnsi="Times New Roman" w:cs="Times New Roman"/>
          <w:sz w:val="24"/>
        </w:rPr>
        <w:fldChar w:fldCharType="end"/>
      </w:r>
      <w:r>
        <w:rPr>
          <w:rFonts w:ascii="Times New Roman" w:hAnsi="Times New Roman" w:cs="Times New Roman"/>
          <w:sz w:val="24"/>
        </w:rPr>
        <w:fldChar w:fldCharType="end"/>
      </w:r>
    </w:p>
    <w:p>
      <w:pPr>
        <w:pStyle w:val="31"/>
        <w:tabs>
          <w:tab w:val="right" w:leader="dot" w:pos="8306"/>
        </w:tabs>
        <w:spacing w:before="0" w:after="0" w:line="360" w:lineRule="auto"/>
        <w:rPr>
          <w:rFonts w:ascii="Times New Roman" w:hAnsi="Times New Roman" w:cs="Times New Roman"/>
          <w:sz w:val="24"/>
        </w:rPr>
      </w:pPr>
      <w:r>
        <w:fldChar w:fldCharType="begin"/>
      </w:r>
      <w:r>
        <w:instrText xml:space="preserve"> HYPERLINK \l "_Toc4974" </w:instrText>
      </w:r>
      <w:r>
        <w:fldChar w:fldCharType="separate"/>
      </w:r>
      <w:r>
        <w:rPr>
          <w:rFonts w:ascii="Times New Roman" w:hAnsi="Times New Roman" w:eastAsia="仿宋" w:cs="Times New Roman"/>
          <w:sz w:val="24"/>
        </w:rPr>
        <w:t>6 施工期环境影响预测与评价</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_Toc4974 </w:instrText>
      </w:r>
      <w:r>
        <w:rPr>
          <w:rFonts w:ascii="Times New Roman" w:hAnsi="Times New Roman" w:cs="Times New Roman"/>
          <w:sz w:val="24"/>
        </w:rPr>
        <w:fldChar w:fldCharType="separate"/>
      </w:r>
      <w:r>
        <w:rPr>
          <w:rFonts w:ascii="Times New Roman" w:hAnsi="Times New Roman" w:cs="Times New Roman"/>
          <w:sz w:val="24"/>
        </w:rPr>
        <w:t>128</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"_Toc13126" </w:instrText>
      </w:r>
      <w:r>
        <w:fldChar w:fldCharType="separate"/>
      </w:r>
      <w:r>
        <w:rPr>
          <w:rFonts w:ascii="Times New Roman" w:hAnsi="Times New Roman" w:eastAsia="仿宋" w:cs="Times New Roman"/>
          <w:sz w:val="24"/>
        </w:rPr>
        <w:t>6.1 施工期大气环境影响</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_Toc13126 </w:instrText>
      </w:r>
      <w:r>
        <w:rPr>
          <w:rFonts w:ascii="Times New Roman" w:hAnsi="Times New Roman" w:cs="Times New Roman"/>
          <w:sz w:val="24"/>
        </w:rPr>
        <w:fldChar w:fldCharType="separate"/>
      </w:r>
      <w:r>
        <w:rPr>
          <w:rFonts w:ascii="Times New Roman" w:hAnsi="Times New Roman" w:cs="Times New Roman"/>
          <w:sz w:val="24"/>
        </w:rPr>
        <w:t>128</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"_Toc10374" </w:instrText>
      </w:r>
      <w:r>
        <w:fldChar w:fldCharType="separate"/>
      </w:r>
      <w:r>
        <w:rPr>
          <w:rFonts w:ascii="Times New Roman" w:hAnsi="Times New Roman" w:eastAsia="仿宋" w:cs="Times New Roman"/>
          <w:sz w:val="24"/>
        </w:rPr>
        <w:t>6.2 施工期水环境影响</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_Toc10374 </w:instrText>
      </w:r>
      <w:r>
        <w:rPr>
          <w:rFonts w:ascii="Times New Roman" w:hAnsi="Times New Roman" w:cs="Times New Roman"/>
          <w:sz w:val="24"/>
        </w:rPr>
        <w:fldChar w:fldCharType="separate"/>
      </w:r>
      <w:r>
        <w:rPr>
          <w:rFonts w:ascii="Times New Roman" w:hAnsi="Times New Roman" w:cs="Times New Roman"/>
          <w:sz w:val="24"/>
        </w:rPr>
        <w:t>131</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"_Toc1179" </w:instrText>
      </w:r>
      <w:r>
        <w:fldChar w:fldCharType="separate"/>
      </w:r>
      <w:r>
        <w:rPr>
          <w:rFonts w:ascii="Times New Roman" w:hAnsi="Times New Roman" w:eastAsia="仿宋" w:cs="Times New Roman"/>
          <w:sz w:val="24"/>
        </w:rPr>
        <w:t>6.3 施工期固体废物环境影响</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_Toc1179 </w:instrText>
      </w:r>
      <w:r>
        <w:rPr>
          <w:rFonts w:ascii="Times New Roman" w:hAnsi="Times New Roman" w:cs="Times New Roman"/>
          <w:sz w:val="24"/>
        </w:rPr>
        <w:fldChar w:fldCharType="separate"/>
      </w:r>
      <w:r>
        <w:rPr>
          <w:rFonts w:ascii="Times New Roman" w:hAnsi="Times New Roman" w:cs="Times New Roman"/>
          <w:sz w:val="24"/>
        </w:rPr>
        <w:t>132</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"_Toc20045" </w:instrText>
      </w:r>
      <w:r>
        <w:fldChar w:fldCharType="separate"/>
      </w:r>
      <w:r>
        <w:rPr>
          <w:rFonts w:ascii="Times New Roman" w:hAnsi="Times New Roman" w:eastAsia="仿宋" w:cs="Times New Roman"/>
          <w:sz w:val="24"/>
        </w:rPr>
        <w:t>6.4 施工期噪声环境影响</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_Toc20045 </w:instrText>
      </w:r>
      <w:r>
        <w:rPr>
          <w:rFonts w:ascii="Times New Roman" w:hAnsi="Times New Roman" w:cs="Times New Roman"/>
          <w:sz w:val="24"/>
        </w:rPr>
        <w:fldChar w:fldCharType="separate"/>
      </w:r>
      <w:r>
        <w:rPr>
          <w:rFonts w:ascii="Times New Roman" w:hAnsi="Times New Roman" w:cs="Times New Roman"/>
          <w:sz w:val="24"/>
        </w:rPr>
        <w:t>134</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"_Toc25370" </w:instrText>
      </w:r>
      <w:r>
        <w:fldChar w:fldCharType="separate"/>
      </w:r>
      <w:r>
        <w:rPr>
          <w:rFonts w:ascii="Times New Roman" w:hAnsi="Times New Roman" w:eastAsia="仿宋" w:cs="Times New Roman"/>
          <w:sz w:val="24"/>
        </w:rPr>
        <w:t>6.5 施工期生态环境影响</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_Toc25370 </w:instrText>
      </w:r>
      <w:r>
        <w:rPr>
          <w:rFonts w:ascii="Times New Roman" w:hAnsi="Times New Roman" w:cs="Times New Roman"/>
          <w:sz w:val="24"/>
        </w:rPr>
        <w:fldChar w:fldCharType="separate"/>
      </w:r>
      <w:r>
        <w:rPr>
          <w:rFonts w:ascii="Times New Roman" w:hAnsi="Times New Roman" w:cs="Times New Roman"/>
          <w:sz w:val="24"/>
        </w:rPr>
        <w:t>137</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"_Toc27643" </w:instrText>
      </w:r>
      <w:r>
        <w:fldChar w:fldCharType="separate"/>
      </w:r>
      <w:r>
        <w:rPr>
          <w:rFonts w:ascii="Times New Roman" w:hAnsi="Times New Roman" w:eastAsia="仿宋" w:cs="Times New Roman"/>
          <w:sz w:val="24"/>
        </w:rPr>
        <w:t>6.6 装修期间污染因素及防治措施</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_Toc27643 </w:instrText>
      </w:r>
      <w:r>
        <w:rPr>
          <w:rFonts w:ascii="Times New Roman" w:hAnsi="Times New Roman" w:cs="Times New Roman"/>
          <w:sz w:val="24"/>
        </w:rPr>
        <w:fldChar w:fldCharType="separate"/>
      </w:r>
      <w:r>
        <w:rPr>
          <w:rFonts w:ascii="Times New Roman" w:hAnsi="Times New Roman" w:cs="Times New Roman"/>
          <w:sz w:val="24"/>
        </w:rPr>
        <w:t>143</w:t>
      </w:r>
      <w:r>
        <w:rPr>
          <w:rFonts w:ascii="Times New Roman" w:hAnsi="Times New Roman" w:cs="Times New Roman"/>
          <w:sz w:val="24"/>
        </w:rPr>
        <w:fldChar w:fldCharType="end"/>
      </w:r>
      <w:r>
        <w:rPr>
          <w:rFonts w:ascii="Times New Roman" w:hAnsi="Times New Roman" w:cs="Times New Roman"/>
          <w:sz w:val="24"/>
        </w:rPr>
        <w:fldChar w:fldCharType="end"/>
      </w:r>
    </w:p>
    <w:p>
      <w:pPr>
        <w:pStyle w:val="31"/>
        <w:tabs>
          <w:tab w:val="right" w:leader="dot" w:pos="8306"/>
        </w:tabs>
        <w:spacing w:before="0" w:after="0" w:line="360" w:lineRule="auto"/>
        <w:rPr>
          <w:rFonts w:ascii="Times New Roman" w:hAnsi="Times New Roman" w:cs="Times New Roman"/>
          <w:sz w:val="24"/>
        </w:rPr>
      </w:pPr>
      <w:r>
        <w:fldChar w:fldCharType="begin"/>
      </w:r>
      <w:r>
        <w:instrText xml:space="preserve"> HYPERLINK \l "_Toc25775" </w:instrText>
      </w:r>
      <w:r>
        <w:fldChar w:fldCharType="separate"/>
      </w:r>
      <w:r>
        <w:rPr>
          <w:rFonts w:ascii="Times New Roman" w:hAnsi="Times New Roman" w:eastAsia="仿宋" w:cs="Times New Roman"/>
          <w:sz w:val="24"/>
        </w:rPr>
        <w:t>7 营运期环境影响预测与评价</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_Toc25775 </w:instrText>
      </w:r>
      <w:r>
        <w:rPr>
          <w:rFonts w:ascii="Times New Roman" w:hAnsi="Times New Roman" w:cs="Times New Roman"/>
          <w:sz w:val="24"/>
        </w:rPr>
        <w:fldChar w:fldCharType="separate"/>
      </w:r>
      <w:r>
        <w:rPr>
          <w:rFonts w:ascii="Times New Roman" w:hAnsi="Times New Roman" w:cs="Times New Roman"/>
          <w:sz w:val="24"/>
        </w:rPr>
        <w:t>145</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"_Toc17664" </w:instrText>
      </w:r>
      <w:r>
        <w:fldChar w:fldCharType="separate"/>
      </w:r>
      <w:r>
        <w:rPr>
          <w:rFonts w:ascii="Times New Roman" w:hAnsi="Times New Roman" w:eastAsia="仿宋" w:cs="Times New Roman"/>
          <w:sz w:val="24"/>
        </w:rPr>
        <w:t>7.1 营运期大气环境影响分析</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_Toc17664 </w:instrText>
      </w:r>
      <w:r>
        <w:rPr>
          <w:rFonts w:ascii="Times New Roman" w:hAnsi="Times New Roman" w:cs="Times New Roman"/>
          <w:sz w:val="24"/>
        </w:rPr>
        <w:fldChar w:fldCharType="separate"/>
      </w:r>
      <w:r>
        <w:rPr>
          <w:rFonts w:ascii="Times New Roman" w:hAnsi="Times New Roman" w:cs="Times New Roman"/>
          <w:sz w:val="24"/>
        </w:rPr>
        <w:t>145</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"_Toc30582" </w:instrText>
      </w:r>
      <w:r>
        <w:fldChar w:fldCharType="separate"/>
      </w:r>
      <w:r>
        <w:rPr>
          <w:rFonts w:ascii="Times New Roman" w:hAnsi="Times New Roman" w:eastAsia="仿宋" w:cs="Times New Roman"/>
          <w:sz w:val="24"/>
        </w:rPr>
        <w:t>7.2 营运期水环境影响分析</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_Toc30582 </w:instrText>
      </w:r>
      <w:r>
        <w:rPr>
          <w:rFonts w:ascii="Times New Roman" w:hAnsi="Times New Roman" w:cs="Times New Roman"/>
          <w:sz w:val="24"/>
        </w:rPr>
        <w:fldChar w:fldCharType="separate"/>
      </w:r>
      <w:r>
        <w:rPr>
          <w:rFonts w:ascii="Times New Roman" w:hAnsi="Times New Roman" w:cs="Times New Roman"/>
          <w:sz w:val="24"/>
        </w:rPr>
        <w:t>152</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"_Toc3527" </w:instrText>
      </w:r>
      <w:r>
        <w:fldChar w:fldCharType="separate"/>
      </w:r>
      <w:r>
        <w:rPr>
          <w:rFonts w:ascii="Times New Roman" w:hAnsi="Times New Roman" w:eastAsia="仿宋" w:cs="Times New Roman"/>
          <w:sz w:val="24"/>
        </w:rPr>
        <w:t>7.3 营运期噪声环境影响分析</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_Toc3527 </w:instrText>
      </w:r>
      <w:r>
        <w:rPr>
          <w:rFonts w:ascii="Times New Roman" w:hAnsi="Times New Roman" w:cs="Times New Roman"/>
          <w:sz w:val="24"/>
        </w:rPr>
        <w:fldChar w:fldCharType="separate"/>
      </w:r>
      <w:r>
        <w:rPr>
          <w:rFonts w:ascii="Times New Roman" w:hAnsi="Times New Roman" w:cs="Times New Roman"/>
          <w:sz w:val="24"/>
        </w:rPr>
        <w:t>154</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"_Toc2535" </w:instrText>
      </w:r>
      <w:r>
        <w:fldChar w:fldCharType="separate"/>
      </w:r>
      <w:r>
        <w:rPr>
          <w:rFonts w:ascii="Times New Roman" w:hAnsi="Times New Roman" w:eastAsia="仿宋" w:cs="Times New Roman"/>
          <w:sz w:val="24"/>
        </w:rPr>
        <w:t>7.4 营运期固体废物环境影响分析</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_Toc2535 </w:instrText>
      </w:r>
      <w:r>
        <w:rPr>
          <w:rFonts w:ascii="Times New Roman" w:hAnsi="Times New Roman" w:cs="Times New Roman"/>
          <w:sz w:val="24"/>
        </w:rPr>
        <w:fldChar w:fldCharType="separate"/>
      </w:r>
      <w:r>
        <w:rPr>
          <w:rFonts w:ascii="Times New Roman" w:hAnsi="Times New Roman" w:cs="Times New Roman"/>
          <w:sz w:val="24"/>
        </w:rPr>
        <w:t>157</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"_Toc16318" </w:instrText>
      </w:r>
      <w:r>
        <w:fldChar w:fldCharType="separate"/>
      </w:r>
      <w:r>
        <w:rPr>
          <w:rFonts w:ascii="Times New Roman" w:hAnsi="Times New Roman" w:eastAsia="仿宋" w:cs="Times New Roman"/>
          <w:sz w:val="24"/>
        </w:rPr>
        <w:t>7.5 营运期土壤环境影响分析</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_Toc16318 </w:instrText>
      </w:r>
      <w:r>
        <w:rPr>
          <w:rFonts w:ascii="Times New Roman" w:hAnsi="Times New Roman" w:cs="Times New Roman"/>
          <w:sz w:val="24"/>
        </w:rPr>
        <w:fldChar w:fldCharType="separate"/>
      </w:r>
      <w:r>
        <w:rPr>
          <w:rFonts w:ascii="Times New Roman" w:hAnsi="Times New Roman" w:cs="Times New Roman"/>
          <w:sz w:val="24"/>
        </w:rPr>
        <w:t>162</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"_Toc10565" </w:instrText>
      </w:r>
      <w:r>
        <w:fldChar w:fldCharType="separate"/>
      </w:r>
      <w:r>
        <w:rPr>
          <w:rFonts w:ascii="Times New Roman" w:hAnsi="Times New Roman" w:eastAsia="仿宋" w:cs="Times New Roman"/>
          <w:sz w:val="24"/>
        </w:rPr>
        <w:t>7.6 营运期生态环境影响分析</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_Toc10565 </w:instrText>
      </w:r>
      <w:r>
        <w:rPr>
          <w:rFonts w:ascii="Times New Roman" w:hAnsi="Times New Roman" w:cs="Times New Roman"/>
          <w:sz w:val="24"/>
        </w:rPr>
        <w:fldChar w:fldCharType="separate"/>
      </w:r>
      <w:r>
        <w:rPr>
          <w:rFonts w:ascii="Times New Roman" w:hAnsi="Times New Roman" w:cs="Times New Roman"/>
          <w:sz w:val="24"/>
        </w:rPr>
        <w:t>163</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"_Toc28284" </w:instrText>
      </w:r>
      <w:r>
        <w:fldChar w:fldCharType="separate"/>
      </w:r>
      <w:r>
        <w:rPr>
          <w:rFonts w:ascii="Times New Roman" w:hAnsi="Times New Roman" w:eastAsia="仿宋" w:cs="Times New Roman"/>
          <w:sz w:val="24"/>
        </w:rPr>
        <w:t>7.7 营运期环境风险分析</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_Toc28284 </w:instrText>
      </w:r>
      <w:r>
        <w:rPr>
          <w:rFonts w:ascii="Times New Roman" w:hAnsi="Times New Roman" w:cs="Times New Roman"/>
          <w:sz w:val="24"/>
        </w:rPr>
        <w:fldChar w:fldCharType="separate"/>
      </w:r>
      <w:r>
        <w:rPr>
          <w:rFonts w:ascii="Times New Roman" w:hAnsi="Times New Roman" w:cs="Times New Roman"/>
          <w:sz w:val="24"/>
        </w:rPr>
        <w:t>164</w:t>
      </w:r>
      <w:r>
        <w:rPr>
          <w:rFonts w:ascii="Times New Roman" w:hAnsi="Times New Roman" w:cs="Times New Roman"/>
          <w:sz w:val="24"/>
        </w:rPr>
        <w:fldChar w:fldCharType="end"/>
      </w:r>
      <w:r>
        <w:rPr>
          <w:rFonts w:ascii="Times New Roman" w:hAnsi="Times New Roman" w:cs="Times New Roman"/>
          <w:sz w:val="24"/>
        </w:rPr>
        <w:fldChar w:fldCharType="end"/>
      </w:r>
    </w:p>
    <w:p>
      <w:pPr>
        <w:pStyle w:val="31"/>
        <w:tabs>
          <w:tab w:val="right" w:leader="dot" w:pos="8306"/>
        </w:tabs>
        <w:spacing w:before="0" w:after="0" w:line="360" w:lineRule="auto"/>
        <w:rPr>
          <w:rFonts w:ascii="Times New Roman" w:hAnsi="Times New Roman" w:cs="Times New Roman"/>
          <w:sz w:val="24"/>
        </w:rPr>
      </w:pPr>
      <w:r>
        <w:fldChar w:fldCharType="begin"/>
      </w:r>
      <w:r>
        <w:instrText xml:space="preserve"> HYPERLINK \l "_Toc28835" </w:instrText>
      </w:r>
      <w:r>
        <w:fldChar w:fldCharType="separate"/>
      </w:r>
      <w:r>
        <w:rPr>
          <w:rFonts w:ascii="Times New Roman" w:hAnsi="Times New Roman" w:eastAsia="仿宋" w:cs="Times New Roman"/>
          <w:sz w:val="24"/>
        </w:rPr>
        <w:t>8 环境保护措施及其可行性论证</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_Toc28835 </w:instrText>
      </w:r>
      <w:r>
        <w:rPr>
          <w:rFonts w:ascii="Times New Roman" w:hAnsi="Times New Roman" w:cs="Times New Roman"/>
          <w:sz w:val="24"/>
        </w:rPr>
        <w:fldChar w:fldCharType="separate"/>
      </w:r>
      <w:r>
        <w:rPr>
          <w:rFonts w:ascii="Times New Roman" w:hAnsi="Times New Roman" w:cs="Times New Roman"/>
          <w:sz w:val="24"/>
        </w:rPr>
        <w:t>171</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"_Toc12090" </w:instrText>
      </w:r>
      <w:r>
        <w:fldChar w:fldCharType="separate"/>
      </w:r>
      <w:r>
        <w:rPr>
          <w:rFonts w:ascii="Times New Roman" w:hAnsi="Times New Roman" w:eastAsia="仿宋" w:cs="Times New Roman"/>
          <w:sz w:val="24"/>
        </w:rPr>
        <w:t>8.1 水污染防治措施及其可行性分析</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_Toc12090 </w:instrText>
      </w:r>
      <w:r>
        <w:rPr>
          <w:rFonts w:ascii="Times New Roman" w:hAnsi="Times New Roman" w:cs="Times New Roman"/>
          <w:sz w:val="24"/>
        </w:rPr>
        <w:fldChar w:fldCharType="separate"/>
      </w:r>
      <w:r>
        <w:rPr>
          <w:rFonts w:ascii="Times New Roman" w:hAnsi="Times New Roman" w:cs="Times New Roman"/>
          <w:sz w:val="24"/>
        </w:rPr>
        <w:t>171</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"_Toc13568" </w:instrText>
      </w:r>
      <w:r>
        <w:fldChar w:fldCharType="separate"/>
      </w:r>
      <w:r>
        <w:rPr>
          <w:rFonts w:ascii="Times New Roman" w:hAnsi="Times New Roman" w:eastAsia="仿宋" w:cs="Times New Roman"/>
          <w:sz w:val="24"/>
        </w:rPr>
        <w:t>8.2 大气污染防治措施及其可行性分析</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_Toc13568 </w:instrText>
      </w:r>
      <w:r>
        <w:rPr>
          <w:rFonts w:ascii="Times New Roman" w:hAnsi="Times New Roman" w:cs="Times New Roman"/>
          <w:sz w:val="24"/>
        </w:rPr>
        <w:fldChar w:fldCharType="separate"/>
      </w:r>
      <w:r>
        <w:rPr>
          <w:rFonts w:ascii="Times New Roman" w:hAnsi="Times New Roman" w:cs="Times New Roman"/>
          <w:sz w:val="24"/>
        </w:rPr>
        <w:t>175</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"_Toc27903" </w:instrText>
      </w:r>
      <w:r>
        <w:fldChar w:fldCharType="separate"/>
      </w:r>
      <w:r>
        <w:rPr>
          <w:rFonts w:ascii="Times New Roman" w:hAnsi="Times New Roman" w:eastAsia="仿宋" w:cs="Times New Roman"/>
          <w:sz w:val="24"/>
        </w:rPr>
        <w:t>8.3 噪声污染防治措施及其可行性分析</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_Toc27903 </w:instrText>
      </w:r>
      <w:r>
        <w:rPr>
          <w:rFonts w:ascii="Times New Roman" w:hAnsi="Times New Roman" w:cs="Times New Roman"/>
          <w:sz w:val="24"/>
        </w:rPr>
        <w:fldChar w:fldCharType="separate"/>
      </w:r>
      <w:r>
        <w:rPr>
          <w:rFonts w:ascii="Times New Roman" w:hAnsi="Times New Roman" w:cs="Times New Roman"/>
          <w:sz w:val="24"/>
        </w:rPr>
        <w:t>177</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"_Toc32578" </w:instrText>
      </w:r>
      <w:r>
        <w:fldChar w:fldCharType="separate"/>
      </w:r>
      <w:r>
        <w:rPr>
          <w:rFonts w:ascii="Times New Roman" w:hAnsi="Times New Roman" w:eastAsia="仿宋" w:cs="Times New Roman"/>
          <w:sz w:val="24"/>
        </w:rPr>
        <w:t>8.4 固体废物污染防治措施及其可行性分析</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_Toc32578 </w:instrText>
      </w:r>
      <w:r>
        <w:rPr>
          <w:rFonts w:ascii="Times New Roman" w:hAnsi="Times New Roman" w:cs="Times New Roman"/>
          <w:sz w:val="24"/>
        </w:rPr>
        <w:fldChar w:fldCharType="separate"/>
      </w:r>
      <w:r>
        <w:rPr>
          <w:rFonts w:ascii="Times New Roman" w:hAnsi="Times New Roman" w:cs="Times New Roman"/>
          <w:sz w:val="24"/>
        </w:rPr>
        <w:t>177</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"_Toc5926" </w:instrText>
      </w:r>
      <w:r>
        <w:fldChar w:fldCharType="separate"/>
      </w:r>
      <w:r>
        <w:rPr>
          <w:rFonts w:ascii="Times New Roman" w:hAnsi="Times New Roman" w:eastAsia="仿宋" w:cs="Times New Roman"/>
          <w:sz w:val="24"/>
        </w:rPr>
        <w:t>8.5 土壤防治措施</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_Toc5926 </w:instrText>
      </w:r>
      <w:r>
        <w:rPr>
          <w:rFonts w:ascii="Times New Roman" w:hAnsi="Times New Roman" w:cs="Times New Roman"/>
          <w:sz w:val="24"/>
        </w:rPr>
        <w:fldChar w:fldCharType="separate"/>
      </w:r>
      <w:r>
        <w:rPr>
          <w:rFonts w:ascii="Times New Roman" w:hAnsi="Times New Roman" w:cs="Times New Roman"/>
          <w:sz w:val="24"/>
        </w:rPr>
        <w:t>180</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"_Toc11041" </w:instrText>
      </w:r>
      <w:r>
        <w:fldChar w:fldCharType="separate"/>
      </w:r>
      <w:r>
        <w:rPr>
          <w:rFonts w:ascii="Times New Roman" w:hAnsi="Times New Roman" w:eastAsia="仿宋" w:cs="Times New Roman"/>
          <w:sz w:val="24"/>
        </w:rPr>
        <w:t>8.6 生态环境防护措施</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_Toc11041 </w:instrText>
      </w:r>
      <w:r>
        <w:rPr>
          <w:rFonts w:ascii="Times New Roman" w:hAnsi="Times New Roman" w:cs="Times New Roman"/>
          <w:sz w:val="24"/>
        </w:rPr>
        <w:fldChar w:fldCharType="separate"/>
      </w:r>
      <w:r>
        <w:rPr>
          <w:rFonts w:ascii="Times New Roman" w:hAnsi="Times New Roman" w:cs="Times New Roman"/>
          <w:sz w:val="24"/>
        </w:rPr>
        <w:t>180</w:t>
      </w:r>
      <w:r>
        <w:rPr>
          <w:rFonts w:ascii="Times New Roman" w:hAnsi="Times New Roman" w:cs="Times New Roman"/>
          <w:sz w:val="24"/>
        </w:rPr>
        <w:fldChar w:fldCharType="end"/>
      </w:r>
      <w:r>
        <w:rPr>
          <w:rFonts w:ascii="Times New Roman" w:hAnsi="Times New Roman" w:cs="Times New Roman"/>
          <w:sz w:val="24"/>
        </w:rPr>
        <w:fldChar w:fldCharType="end"/>
      </w:r>
    </w:p>
    <w:p>
      <w:pPr>
        <w:pStyle w:val="31"/>
        <w:tabs>
          <w:tab w:val="right" w:leader="dot" w:pos="8306"/>
        </w:tabs>
        <w:spacing w:before="0" w:after="0" w:line="360" w:lineRule="auto"/>
        <w:rPr>
          <w:rFonts w:ascii="Times New Roman" w:hAnsi="Times New Roman" w:cs="Times New Roman"/>
          <w:sz w:val="24"/>
        </w:rPr>
      </w:pPr>
      <w:r>
        <w:fldChar w:fldCharType="begin"/>
      </w:r>
      <w:r>
        <w:instrText xml:space="preserve"> HYPERLINK \l "_Toc31288" </w:instrText>
      </w:r>
      <w:r>
        <w:fldChar w:fldCharType="separate"/>
      </w:r>
      <w:r>
        <w:rPr>
          <w:rFonts w:ascii="Times New Roman" w:hAnsi="Times New Roman" w:eastAsia="仿宋" w:cs="Times New Roman"/>
          <w:sz w:val="24"/>
        </w:rPr>
        <w:t>9 环境影响经济损益分析</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_Toc31288 </w:instrText>
      </w:r>
      <w:r>
        <w:rPr>
          <w:rFonts w:ascii="Times New Roman" w:hAnsi="Times New Roman" w:cs="Times New Roman"/>
          <w:sz w:val="24"/>
        </w:rPr>
        <w:fldChar w:fldCharType="separate"/>
      </w:r>
      <w:r>
        <w:rPr>
          <w:rFonts w:ascii="Times New Roman" w:hAnsi="Times New Roman" w:cs="Times New Roman"/>
          <w:sz w:val="24"/>
        </w:rPr>
        <w:t>181</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"_Toc501" </w:instrText>
      </w:r>
      <w:r>
        <w:fldChar w:fldCharType="separate"/>
      </w:r>
      <w:r>
        <w:rPr>
          <w:rFonts w:ascii="Times New Roman" w:hAnsi="Times New Roman" w:eastAsia="仿宋" w:cs="Times New Roman"/>
          <w:sz w:val="24"/>
        </w:rPr>
        <w:t>9.1 环保投资</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_Toc501 </w:instrText>
      </w:r>
      <w:r>
        <w:rPr>
          <w:rFonts w:ascii="Times New Roman" w:hAnsi="Times New Roman" w:cs="Times New Roman"/>
          <w:sz w:val="24"/>
        </w:rPr>
        <w:fldChar w:fldCharType="separate"/>
      </w:r>
      <w:r>
        <w:rPr>
          <w:rFonts w:ascii="Times New Roman" w:hAnsi="Times New Roman" w:cs="Times New Roman"/>
          <w:sz w:val="24"/>
        </w:rPr>
        <w:t>181</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"_Toc9435" </w:instrText>
      </w:r>
      <w:r>
        <w:fldChar w:fldCharType="separate"/>
      </w:r>
      <w:r>
        <w:rPr>
          <w:rFonts w:ascii="Times New Roman" w:hAnsi="Times New Roman" w:eastAsia="仿宋" w:cs="Times New Roman"/>
          <w:sz w:val="24"/>
        </w:rPr>
        <w:t>9.2 经济效益</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_Toc9435 </w:instrText>
      </w:r>
      <w:r>
        <w:rPr>
          <w:rFonts w:ascii="Times New Roman" w:hAnsi="Times New Roman" w:cs="Times New Roman"/>
          <w:sz w:val="24"/>
        </w:rPr>
        <w:fldChar w:fldCharType="separate"/>
      </w:r>
      <w:r>
        <w:rPr>
          <w:rFonts w:ascii="Times New Roman" w:hAnsi="Times New Roman" w:cs="Times New Roman"/>
          <w:sz w:val="24"/>
        </w:rPr>
        <w:t>181</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"_Toc16838" </w:instrText>
      </w:r>
      <w:r>
        <w:fldChar w:fldCharType="separate"/>
      </w:r>
      <w:r>
        <w:rPr>
          <w:rFonts w:ascii="Times New Roman" w:hAnsi="Times New Roman" w:eastAsia="仿宋" w:cs="Times New Roman"/>
          <w:sz w:val="24"/>
        </w:rPr>
        <w:t>9.3 社会效益</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_Toc16838 </w:instrText>
      </w:r>
      <w:r>
        <w:rPr>
          <w:rFonts w:ascii="Times New Roman" w:hAnsi="Times New Roman" w:cs="Times New Roman"/>
          <w:sz w:val="24"/>
        </w:rPr>
        <w:fldChar w:fldCharType="separate"/>
      </w:r>
      <w:r>
        <w:rPr>
          <w:rFonts w:ascii="Times New Roman" w:hAnsi="Times New Roman" w:cs="Times New Roman"/>
          <w:sz w:val="24"/>
        </w:rPr>
        <w:t>182</w:t>
      </w:r>
      <w:r>
        <w:rPr>
          <w:rFonts w:ascii="Times New Roman" w:hAnsi="Times New Roman" w:cs="Times New Roman"/>
          <w:sz w:val="24"/>
        </w:rPr>
        <w:fldChar w:fldCharType="end"/>
      </w:r>
      <w:r>
        <w:rPr>
          <w:rFonts w:ascii="Times New Roman" w:hAnsi="Times New Roman" w:cs="Times New Roman"/>
          <w:sz w:val="24"/>
        </w:rPr>
        <w:fldChar w:fldCharType="end"/>
      </w:r>
    </w:p>
    <w:p>
      <w:pPr>
        <w:pStyle w:val="31"/>
        <w:tabs>
          <w:tab w:val="right" w:leader="dot" w:pos="8306"/>
        </w:tabs>
        <w:spacing w:before="0" w:after="0" w:line="360" w:lineRule="auto"/>
        <w:rPr>
          <w:rFonts w:ascii="Times New Roman" w:hAnsi="Times New Roman" w:cs="Times New Roman"/>
          <w:sz w:val="24"/>
        </w:rPr>
      </w:pPr>
      <w:r>
        <w:fldChar w:fldCharType="begin"/>
      </w:r>
      <w:r>
        <w:instrText xml:space="preserve"> HYPERLINK \l "_Toc32353" </w:instrText>
      </w:r>
      <w:r>
        <w:fldChar w:fldCharType="separate"/>
      </w:r>
      <w:r>
        <w:rPr>
          <w:rFonts w:ascii="Times New Roman" w:hAnsi="Times New Roman" w:eastAsia="仿宋" w:cs="Times New Roman"/>
          <w:sz w:val="24"/>
        </w:rPr>
        <w:t>10 环境管理与监测计划</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_Toc32353 </w:instrText>
      </w:r>
      <w:r>
        <w:rPr>
          <w:rFonts w:ascii="Times New Roman" w:hAnsi="Times New Roman" w:cs="Times New Roman"/>
          <w:sz w:val="24"/>
        </w:rPr>
        <w:fldChar w:fldCharType="separate"/>
      </w:r>
      <w:r>
        <w:rPr>
          <w:rFonts w:ascii="Times New Roman" w:hAnsi="Times New Roman" w:cs="Times New Roman"/>
          <w:sz w:val="24"/>
        </w:rPr>
        <w:t>184</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"_Toc25062" </w:instrText>
      </w:r>
      <w:r>
        <w:fldChar w:fldCharType="separate"/>
      </w:r>
      <w:r>
        <w:rPr>
          <w:rFonts w:ascii="Times New Roman" w:hAnsi="Times New Roman" w:eastAsia="仿宋" w:cs="Times New Roman"/>
          <w:sz w:val="24"/>
        </w:rPr>
        <w:t>10.1 环境管理</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_Toc25062 </w:instrText>
      </w:r>
      <w:r>
        <w:rPr>
          <w:rFonts w:ascii="Times New Roman" w:hAnsi="Times New Roman" w:cs="Times New Roman"/>
          <w:sz w:val="24"/>
        </w:rPr>
        <w:fldChar w:fldCharType="separate"/>
      </w:r>
      <w:r>
        <w:rPr>
          <w:rFonts w:ascii="Times New Roman" w:hAnsi="Times New Roman" w:cs="Times New Roman"/>
          <w:sz w:val="24"/>
        </w:rPr>
        <w:t>184</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"_Toc12552" </w:instrText>
      </w:r>
      <w:r>
        <w:fldChar w:fldCharType="separate"/>
      </w:r>
      <w:r>
        <w:rPr>
          <w:rFonts w:ascii="Times New Roman" w:hAnsi="Times New Roman" w:eastAsia="仿宋" w:cs="Times New Roman"/>
          <w:sz w:val="24"/>
        </w:rPr>
        <w:t>10.2 环境监测计划</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_Toc12552 </w:instrText>
      </w:r>
      <w:r>
        <w:rPr>
          <w:rFonts w:ascii="Times New Roman" w:hAnsi="Times New Roman" w:cs="Times New Roman"/>
          <w:sz w:val="24"/>
        </w:rPr>
        <w:fldChar w:fldCharType="separate"/>
      </w:r>
      <w:r>
        <w:rPr>
          <w:rFonts w:ascii="Times New Roman" w:hAnsi="Times New Roman" w:cs="Times New Roman"/>
          <w:sz w:val="24"/>
        </w:rPr>
        <w:t>187</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"_Toc17796" </w:instrText>
      </w:r>
      <w:r>
        <w:fldChar w:fldCharType="separate"/>
      </w:r>
      <w:r>
        <w:rPr>
          <w:rFonts w:ascii="Times New Roman" w:hAnsi="Times New Roman" w:eastAsia="仿宋" w:cs="Times New Roman"/>
          <w:sz w:val="24"/>
        </w:rPr>
        <w:t>10.3 环境保护措施“三同时”竣工验收清单</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_Toc17796 </w:instrText>
      </w:r>
      <w:r>
        <w:rPr>
          <w:rFonts w:ascii="Times New Roman" w:hAnsi="Times New Roman" w:cs="Times New Roman"/>
          <w:sz w:val="24"/>
        </w:rPr>
        <w:fldChar w:fldCharType="separate"/>
      </w:r>
      <w:r>
        <w:rPr>
          <w:rFonts w:ascii="Times New Roman" w:hAnsi="Times New Roman" w:cs="Times New Roman"/>
          <w:sz w:val="24"/>
        </w:rPr>
        <w:t>190</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"_Toc30102" </w:instrText>
      </w:r>
      <w:r>
        <w:fldChar w:fldCharType="separate"/>
      </w:r>
      <w:r>
        <w:rPr>
          <w:rFonts w:ascii="Times New Roman" w:hAnsi="Times New Roman" w:eastAsia="仿宋" w:cs="Times New Roman"/>
          <w:sz w:val="24"/>
        </w:rPr>
        <w:t>10.4 竣工环境保护验收监测计划</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_Toc30102 </w:instrText>
      </w:r>
      <w:r>
        <w:rPr>
          <w:rFonts w:ascii="Times New Roman" w:hAnsi="Times New Roman" w:cs="Times New Roman"/>
          <w:sz w:val="24"/>
        </w:rPr>
        <w:fldChar w:fldCharType="separate"/>
      </w:r>
      <w:r>
        <w:rPr>
          <w:rFonts w:ascii="Times New Roman" w:hAnsi="Times New Roman" w:cs="Times New Roman"/>
          <w:sz w:val="24"/>
        </w:rPr>
        <w:t>191</w:t>
      </w:r>
      <w:r>
        <w:rPr>
          <w:rFonts w:ascii="Times New Roman" w:hAnsi="Times New Roman" w:cs="Times New Roman"/>
          <w:sz w:val="24"/>
        </w:rPr>
        <w:fldChar w:fldCharType="end"/>
      </w:r>
      <w:r>
        <w:rPr>
          <w:rFonts w:ascii="Times New Roman" w:hAnsi="Times New Roman" w:cs="Times New Roman"/>
          <w:sz w:val="24"/>
        </w:rPr>
        <w:fldChar w:fldCharType="end"/>
      </w:r>
    </w:p>
    <w:p>
      <w:pPr>
        <w:pStyle w:val="31"/>
        <w:tabs>
          <w:tab w:val="right" w:leader="dot" w:pos="8306"/>
        </w:tabs>
        <w:spacing w:before="0" w:after="0" w:line="360" w:lineRule="auto"/>
        <w:rPr>
          <w:rFonts w:ascii="Times New Roman" w:hAnsi="Times New Roman" w:cs="Times New Roman"/>
          <w:sz w:val="24"/>
        </w:rPr>
      </w:pPr>
      <w:r>
        <w:fldChar w:fldCharType="begin"/>
      </w:r>
      <w:r>
        <w:instrText xml:space="preserve"> HYPERLINK \l "_Toc830" </w:instrText>
      </w:r>
      <w:r>
        <w:fldChar w:fldCharType="separate"/>
      </w:r>
      <w:r>
        <w:rPr>
          <w:rFonts w:ascii="Times New Roman" w:hAnsi="Times New Roman" w:eastAsia="仿宋" w:cs="Times New Roman"/>
          <w:sz w:val="24"/>
        </w:rPr>
        <w:t>11 环境影响评价结论</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_Toc830 </w:instrText>
      </w:r>
      <w:r>
        <w:rPr>
          <w:rFonts w:ascii="Times New Roman" w:hAnsi="Times New Roman" w:cs="Times New Roman"/>
          <w:sz w:val="24"/>
        </w:rPr>
        <w:fldChar w:fldCharType="separate"/>
      </w:r>
      <w:r>
        <w:rPr>
          <w:rFonts w:ascii="Times New Roman" w:hAnsi="Times New Roman" w:cs="Times New Roman"/>
          <w:sz w:val="24"/>
        </w:rPr>
        <w:t>193</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"_Toc3427" </w:instrText>
      </w:r>
      <w:r>
        <w:fldChar w:fldCharType="separate"/>
      </w:r>
      <w:r>
        <w:rPr>
          <w:rFonts w:ascii="Times New Roman" w:hAnsi="Times New Roman" w:eastAsia="仿宋" w:cs="Times New Roman"/>
          <w:sz w:val="24"/>
        </w:rPr>
        <w:t>11.1 项目概况</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_Toc3427 </w:instrText>
      </w:r>
      <w:r>
        <w:rPr>
          <w:rFonts w:ascii="Times New Roman" w:hAnsi="Times New Roman" w:cs="Times New Roman"/>
          <w:sz w:val="24"/>
        </w:rPr>
        <w:fldChar w:fldCharType="separate"/>
      </w:r>
      <w:r>
        <w:rPr>
          <w:rFonts w:ascii="Times New Roman" w:hAnsi="Times New Roman" w:cs="Times New Roman"/>
          <w:sz w:val="24"/>
        </w:rPr>
        <w:t>193</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"_Toc28555" </w:instrText>
      </w:r>
      <w:r>
        <w:fldChar w:fldCharType="separate"/>
      </w:r>
      <w:r>
        <w:rPr>
          <w:rFonts w:ascii="Times New Roman" w:hAnsi="Times New Roman" w:eastAsia="仿宋" w:cs="Times New Roman"/>
          <w:sz w:val="24"/>
        </w:rPr>
        <w:t>11.2 环境质量现状评价结论</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_Toc28555 </w:instrText>
      </w:r>
      <w:r>
        <w:rPr>
          <w:rFonts w:ascii="Times New Roman" w:hAnsi="Times New Roman" w:cs="Times New Roman"/>
          <w:sz w:val="24"/>
        </w:rPr>
        <w:fldChar w:fldCharType="separate"/>
      </w:r>
      <w:r>
        <w:rPr>
          <w:rFonts w:ascii="Times New Roman" w:hAnsi="Times New Roman" w:cs="Times New Roman"/>
          <w:sz w:val="24"/>
        </w:rPr>
        <w:t>193</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"_Toc14717" </w:instrText>
      </w:r>
      <w:r>
        <w:fldChar w:fldCharType="separate"/>
      </w:r>
      <w:r>
        <w:rPr>
          <w:rFonts w:ascii="Times New Roman" w:hAnsi="Times New Roman" w:eastAsia="仿宋" w:cs="Times New Roman"/>
          <w:sz w:val="24"/>
        </w:rPr>
        <w:t>11.3 施工期环境影响评价结论</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_Toc14717 </w:instrText>
      </w:r>
      <w:r>
        <w:rPr>
          <w:rFonts w:ascii="Times New Roman" w:hAnsi="Times New Roman" w:cs="Times New Roman"/>
          <w:sz w:val="24"/>
        </w:rPr>
        <w:fldChar w:fldCharType="separate"/>
      </w:r>
      <w:r>
        <w:rPr>
          <w:rFonts w:ascii="Times New Roman" w:hAnsi="Times New Roman" w:cs="Times New Roman"/>
          <w:sz w:val="24"/>
        </w:rPr>
        <w:t>194</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"_Toc29652" </w:instrText>
      </w:r>
      <w:r>
        <w:fldChar w:fldCharType="separate"/>
      </w:r>
      <w:r>
        <w:rPr>
          <w:rFonts w:ascii="Times New Roman" w:hAnsi="Times New Roman" w:eastAsia="仿宋" w:cs="Times New Roman"/>
          <w:sz w:val="24"/>
        </w:rPr>
        <w:t>11.4 运营期环境影响评价结论</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_Toc29652 </w:instrText>
      </w:r>
      <w:r>
        <w:rPr>
          <w:rFonts w:ascii="Times New Roman" w:hAnsi="Times New Roman" w:cs="Times New Roman"/>
          <w:sz w:val="24"/>
        </w:rPr>
        <w:fldChar w:fldCharType="separate"/>
      </w:r>
      <w:r>
        <w:rPr>
          <w:rFonts w:ascii="Times New Roman" w:hAnsi="Times New Roman" w:cs="Times New Roman"/>
          <w:sz w:val="24"/>
        </w:rPr>
        <w:t>194</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"_Toc32759" </w:instrText>
      </w:r>
      <w:r>
        <w:fldChar w:fldCharType="separate"/>
      </w:r>
      <w:r>
        <w:rPr>
          <w:rFonts w:ascii="Times New Roman" w:hAnsi="Times New Roman" w:eastAsia="仿宋" w:cs="Times New Roman"/>
          <w:sz w:val="24"/>
        </w:rPr>
        <w:t>11.5 环境保护防治措施</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_Toc32759 </w:instrText>
      </w:r>
      <w:r>
        <w:rPr>
          <w:rFonts w:ascii="Times New Roman" w:hAnsi="Times New Roman" w:cs="Times New Roman"/>
          <w:sz w:val="24"/>
        </w:rPr>
        <w:fldChar w:fldCharType="separate"/>
      </w:r>
      <w:r>
        <w:rPr>
          <w:rFonts w:ascii="Times New Roman" w:hAnsi="Times New Roman" w:cs="Times New Roman"/>
          <w:sz w:val="24"/>
        </w:rPr>
        <w:t>197</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sz w:val="24"/>
        </w:rPr>
      </w:pPr>
      <w:r>
        <w:fldChar w:fldCharType="begin"/>
      </w:r>
      <w:r>
        <w:instrText xml:space="preserve"> HYPERLINK \l "_Toc24326" </w:instrText>
      </w:r>
      <w:r>
        <w:fldChar w:fldCharType="separate"/>
      </w:r>
      <w:r>
        <w:rPr>
          <w:rFonts w:ascii="Times New Roman" w:hAnsi="Times New Roman" w:eastAsia="仿宋" w:cs="Times New Roman"/>
          <w:sz w:val="24"/>
        </w:rPr>
        <w:t>11.6 公众参与与采纳情况</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_Toc24326 </w:instrText>
      </w:r>
      <w:r>
        <w:rPr>
          <w:rFonts w:ascii="Times New Roman" w:hAnsi="Times New Roman" w:cs="Times New Roman"/>
          <w:sz w:val="24"/>
        </w:rPr>
        <w:fldChar w:fldCharType="separate"/>
      </w:r>
      <w:r>
        <w:rPr>
          <w:rFonts w:ascii="Times New Roman" w:hAnsi="Times New Roman" w:cs="Times New Roman"/>
          <w:sz w:val="24"/>
        </w:rPr>
        <w:t>200</w:t>
      </w:r>
      <w:r>
        <w:rPr>
          <w:rFonts w:ascii="Times New Roman" w:hAnsi="Times New Roman" w:cs="Times New Roman"/>
          <w:sz w:val="24"/>
        </w:rPr>
        <w:fldChar w:fldCharType="end"/>
      </w:r>
      <w:r>
        <w:rPr>
          <w:rFonts w:ascii="Times New Roman" w:hAnsi="Times New Roman" w:cs="Times New Roman"/>
          <w:sz w:val="24"/>
        </w:rPr>
        <w:fldChar w:fldCharType="end"/>
      </w:r>
    </w:p>
    <w:p>
      <w:pPr>
        <w:pStyle w:val="32"/>
        <w:tabs>
          <w:tab w:val="right" w:leader="dot" w:pos="8306"/>
        </w:tabs>
        <w:spacing w:line="360" w:lineRule="auto"/>
        <w:rPr>
          <w:rFonts w:ascii="Times New Roman" w:hAnsi="Times New Roman" w:cs="Times New Roman"/>
        </w:rPr>
      </w:pPr>
      <w:r>
        <w:fldChar w:fldCharType="begin"/>
      </w:r>
      <w:r>
        <w:instrText xml:space="preserve"> HYPERLINK \l "_Toc22693" </w:instrText>
      </w:r>
      <w:r>
        <w:fldChar w:fldCharType="separate"/>
      </w:r>
      <w:r>
        <w:rPr>
          <w:rFonts w:ascii="Times New Roman" w:hAnsi="Times New Roman" w:eastAsia="仿宋" w:cs="Times New Roman"/>
          <w:sz w:val="24"/>
        </w:rPr>
        <w:t>11.7 综合结论</w:t>
      </w:r>
      <w:r>
        <w:rPr>
          <w:rFonts w:ascii="Times New Roman" w:hAnsi="Times New Roman" w:cs="Times New Roman"/>
          <w:sz w:val="24"/>
        </w:rPr>
        <w:tab/>
      </w:r>
      <w:r>
        <w:rPr>
          <w:rFonts w:ascii="Times New Roman" w:hAnsi="Times New Roman" w:cs="Times New Roman"/>
          <w:sz w:val="24"/>
        </w:rPr>
        <w:fldChar w:fldCharType="begin"/>
      </w:r>
      <w:r>
        <w:rPr>
          <w:rFonts w:ascii="Times New Roman" w:hAnsi="Times New Roman" w:cs="Times New Roman"/>
          <w:sz w:val="24"/>
        </w:rPr>
        <w:instrText xml:space="preserve"> PAGEREF _Toc22693 </w:instrText>
      </w:r>
      <w:r>
        <w:rPr>
          <w:rFonts w:ascii="Times New Roman" w:hAnsi="Times New Roman" w:cs="Times New Roman"/>
          <w:sz w:val="24"/>
        </w:rPr>
        <w:fldChar w:fldCharType="separate"/>
      </w:r>
      <w:r>
        <w:rPr>
          <w:rFonts w:ascii="Times New Roman" w:hAnsi="Times New Roman" w:cs="Times New Roman"/>
          <w:sz w:val="24"/>
        </w:rPr>
        <w:t>200</w:t>
      </w:r>
      <w:r>
        <w:rPr>
          <w:rFonts w:ascii="Times New Roman" w:hAnsi="Times New Roman" w:cs="Times New Roman"/>
          <w:sz w:val="24"/>
        </w:rPr>
        <w:fldChar w:fldCharType="end"/>
      </w:r>
      <w:r>
        <w:rPr>
          <w:rFonts w:ascii="Times New Roman" w:hAnsi="Times New Roman" w:cs="Times New Roman"/>
          <w:sz w:val="24"/>
        </w:rPr>
        <w:fldChar w:fldCharType="end"/>
      </w:r>
    </w:p>
    <w:p>
      <w:pPr>
        <w:pStyle w:val="31"/>
        <w:tabs>
          <w:tab w:val="left" w:pos="630"/>
          <w:tab w:val="right" w:leader="dot" w:pos="8720"/>
        </w:tabs>
        <w:spacing w:beforeLines="50" w:after="0" w:line="312" w:lineRule="auto"/>
        <w:rPr>
          <w:rStyle w:val="44"/>
          <w:rFonts w:ascii="Times New Roman" w:hAnsi="Times New Roman" w:eastAsia="仿宋" w:cs="Times New Roman"/>
          <w:color w:val="auto"/>
          <w:sz w:val="24"/>
          <w:u w:val="none"/>
        </w:rPr>
      </w:pPr>
      <w:r>
        <w:rPr>
          <w:rFonts w:ascii="Times New Roman" w:hAnsi="Times New Roman" w:eastAsia="仿宋" w:cs="Times New Roman"/>
        </w:rPr>
        <w:fldChar w:fldCharType="end"/>
      </w:r>
      <w:r>
        <w:rPr>
          <w:rStyle w:val="44"/>
          <w:rFonts w:ascii="Times New Roman" w:hAnsi="Times New Roman" w:eastAsia="仿宋" w:cs="Times New Roman"/>
          <w:color w:val="auto"/>
          <w:sz w:val="24"/>
          <w:u w:val="none"/>
        </w:rPr>
        <w:t>附件：</w:t>
      </w:r>
    </w:p>
    <w:p>
      <w:pPr>
        <w:spacing w:line="276" w:lineRule="auto"/>
        <w:ind w:firstLine="240" w:firstLineChars="100"/>
        <w:rPr>
          <w:rFonts w:eastAsia="仿宋"/>
        </w:rPr>
      </w:pPr>
      <w:r>
        <w:rPr>
          <w:rFonts w:eastAsia="仿宋"/>
        </w:rPr>
        <w:t>1   环评委托书</w:t>
      </w:r>
    </w:p>
    <w:p>
      <w:pPr>
        <w:spacing w:line="276" w:lineRule="auto"/>
        <w:ind w:firstLine="240" w:firstLineChars="100"/>
        <w:rPr>
          <w:rFonts w:eastAsia="仿宋"/>
        </w:rPr>
      </w:pPr>
      <w:r>
        <w:rPr>
          <w:rFonts w:eastAsia="仿宋"/>
        </w:rPr>
        <w:t>2   营业执照</w:t>
      </w:r>
    </w:p>
    <w:p>
      <w:pPr>
        <w:spacing w:line="276" w:lineRule="auto"/>
        <w:ind w:firstLine="240" w:firstLineChars="100"/>
        <w:rPr>
          <w:rFonts w:eastAsia="仿宋"/>
        </w:rPr>
      </w:pPr>
      <w:r>
        <w:rPr>
          <w:rFonts w:eastAsia="仿宋"/>
        </w:rPr>
        <w:t>3   原环评批复</w:t>
      </w:r>
    </w:p>
    <w:p>
      <w:pPr>
        <w:spacing w:line="276" w:lineRule="auto"/>
        <w:ind w:firstLine="240" w:firstLineChars="100"/>
        <w:rPr>
          <w:rFonts w:eastAsia="仿宋"/>
        </w:rPr>
      </w:pPr>
      <w:r>
        <w:rPr>
          <w:rFonts w:eastAsia="仿宋"/>
        </w:rPr>
        <w:t>4   原排污许可证</w:t>
      </w:r>
    </w:p>
    <w:p>
      <w:pPr>
        <w:spacing w:line="276" w:lineRule="auto"/>
        <w:ind w:firstLine="240" w:firstLineChars="100"/>
        <w:rPr>
          <w:rFonts w:eastAsia="仿宋"/>
        </w:rPr>
      </w:pPr>
      <w:r>
        <w:rPr>
          <w:rFonts w:eastAsia="仿宋"/>
        </w:rPr>
        <w:t>5   用地证明</w:t>
      </w:r>
      <w:bookmarkStart w:id="108" w:name="_GoBack"/>
      <w:bookmarkEnd w:id="108"/>
    </w:p>
    <w:p>
      <w:pPr>
        <w:spacing w:line="276" w:lineRule="auto"/>
        <w:ind w:firstLine="240" w:firstLineChars="100"/>
        <w:rPr>
          <w:rFonts w:eastAsia="仿宋"/>
        </w:rPr>
      </w:pPr>
      <w:r>
        <w:rPr>
          <w:rFonts w:eastAsia="仿宋"/>
        </w:rPr>
        <w:t>6   长坝沙田柚基地承包合同</w:t>
      </w:r>
    </w:p>
    <w:p>
      <w:pPr>
        <w:spacing w:line="276" w:lineRule="auto"/>
        <w:ind w:firstLine="240" w:firstLineChars="100"/>
        <w:rPr>
          <w:rFonts w:eastAsia="仿宋"/>
        </w:rPr>
      </w:pPr>
      <w:r>
        <w:rPr>
          <w:rFonts w:eastAsia="仿宋"/>
        </w:rPr>
        <w:t>7   备案证</w:t>
      </w:r>
    </w:p>
    <w:p>
      <w:pPr>
        <w:spacing w:line="276" w:lineRule="auto"/>
        <w:ind w:firstLine="240" w:firstLineChars="100"/>
        <w:rPr>
          <w:rFonts w:eastAsia="仿宋"/>
        </w:rPr>
      </w:pPr>
      <w:r>
        <w:rPr>
          <w:rFonts w:eastAsia="仿宋"/>
        </w:rPr>
        <w:t>8   监测报告</w:t>
      </w:r>
    </w:p>
    <w:p>
      <w:pPr>
        <w:spacing w:line="276" w:lineRule="auto"/>
        <w:ind w:firstLine="240" w:firstLineChars="100"/>
        <w:rPr>
          <w:rFonts w:eastAsia="仿宋"/>
        </w:rPr>
      </w:pPr>
    </w:p>
    <w:p>
      <w:pPr>
        <w:spacing w:line="276" w:lineRule="auto"/>
        <w:ind w:firstLine="240" w:firstLineChars="100"/>
        <w:rPr>
          <w:rFonts w:eastAsia="仿宋"/>
          <w:bCs/>
          <w:kern w:val="2"/>
        </w:rPr>
        <w:sectPr>
          <w:footerReference r:id="rId8" w:type="first"/>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720" w:num="1"/>
          <w:titlePg/>
          <w:docGrid w:linePitch="326" w:charSpace="0"/>
        </w:sectPr>
      </w:pPr>
    </w:p>
    <w:p>
      <w:pPr>
        <w:pStyle w:val="4"/>
        <w:spacing w:before="120" w:after="120" w:line="360" w:lineRule="auto"/>
        <w:jc w:val="center"/>
        <w:rPr>
          <w:rFonts w:ascii="Times New Roman" w:hAnsi="Times New Roman" w:eastAsia="仿宋"/>
          <w:sz w:val="32"/>
          <w:szCs w:val="32"/>
        </w:rPr>
      </w:pPr>
      <w:bookmarkStart w:id="0" w:name="_Toc15151"/>
      <w:r>
        <w:rPr>
          <w:rFonts w:ascii="Times New Roman" w:hAnsi="Times New Roman" w:eastAsia="仿宋"/>
          <w:sz w:val="32"/>
          <w:szCs w:val="32"/>
        </w:rPr>
        <w:t>概述</w:t>
      </w:r>
      <w:bookmarkEnd w:id="0"/>
    </w:p>
    <w:p>
      <w:pPr>
        <w:pStyle w:val="5"/>
        <w:spacing w:before="120" w:after="120" w:line="360" w:lineRule="auto"/>
        <w:ind w:left="677" w:hanging="677"/>
        <w:contextualSpacing/>
        <w:rPr>
          <w:rFonts w:ascii="Times New Roman" w:hAnsi="Times New Roman" w:eastAsia="仿宋"/>
          <w:sz w:val="28"/>
          <w:szCs w:val="28"/>
        </w:rPr>
      </w:pPr>
      <w:bookmarkStart w:id="1" w:name="_Toc15908"/>
      <w:r>
        <w:rPr>
          <w:rFonts w:ascii="Times New Roman" w:hAnsi="Times New Roman" w:eastAsia="仿宋"/>
          <w:sz w:val="28"/>
          <w:szCs w:val="28"/>
        </w:rPr>
        <w:t>项目由来</w:t>
      </w:r>
      <w:bookmarkEnd w:id="1"/>
    </w:p>
    <w:p>
      <w:pPr>
        <w:pStyle w:val="27"/>
        <w:adjustRightInd w:val="0"/>
        <w:snapToGrid w:val="0"/>
        <w:spacing w:before="120" w:beforeLines="50"/>
        <w:ind w:firstLine="480" w:firstLineChars="200"/>
        <w:rPr>
          <w:rFonts w:ascii="Times New Roman" w:hAnsi="Times New Roman" w:eastAsia="仿宋"/>
          <w:color w:val="auto"/>
        </w:rPr>
      </w:pPr>
      <w:r>
        <w:rPr>
          <w:rFonts w:ascii="Times New Roman" w:hAnsi="Times New Roman" w:eastAsia="仿宋"/>
          <w:snapToGrid w:val="0"/>
          <w:color w:val="auto"/>
          <w:szCs w:val="28"/>
        </w:rPr>
        <w:t>生猪生产是农业的重要组成部分，猪肉是大多数城乡居民的主要副食品。抓好生猪生产，保持合理的价格水平，对稳定市场供应、满足消费需求、增加农民收入、促进经济发展具有重要意义。国家在农业发展规划中也提出：要大力发展畜牧业生产，特别是发展农区畜牧业，尤其是要稳定优质商品猪生产。近年来，“瘦肉精”事件偶有发生，猪肉安全成为各级部门重点关注的问题，预示着生猪养殖乃至运输屠宰等各方面仍存在监管漏洞，不法分子尤其是散养户受利益驱使，违规添加禁药；又如在一些中小城市，私宰肉依然存在，病死猪流入市场，一旦监管不到位，将严重影响人们的身体健康，扰乱社会秩序。随着我国经济快速发展和社会进步，人们生活水平有了很大提高，膳食结构也随之发生巨大变化，猪肉已成为大多数城乡居民的主要副食品。为抓好生猪生产，保证猪肉食品的安全、保持猪肉合理的价格水平和市场供应，今后生猪产业的重点是要全面落实对生猪生产的各项扶持政策，加强监管力度，从投入品的源头保障猪肉食品安全，加快生猪产业的可持续、健康发展。</w:t>
      </w:r>
    </w:p>
    <w:p>
      <w:pPr>
        <w:pStyle w:val="27"/>
        <w:adjustRightInd w:val="0"/>
        <w:snapToGrid w:val="0"/>
        <w:spacing w:before="120" w:beforeLines="50"/>
        <w:ind w:firstLine="480" w:firstLineChars="200"/>
        <w:rPr>
          <w:rFonts w:ascii="Times New Roman" w:hAnsi="Times New Roman" w:eastAsia="仿宋"/>
          <w:color w:val="auto"/>
        </w:rPr>
      </w:pPr>
      <w:r>
        <w:rPr>
          <w:rFonts w:ascii="Times New Roman" w:hAnsi="Times New Roman" w:eastAsia="仿宋"/>
          <w:color w:val="auto"/>
        </w:rPr>
        <w:t>《广东省生猪生产发展总体规划和区域布局（2008-2020年）》指出，争取在2020年全省标准化规模养殖比例达到90%以上，废弃物资源利用率90%以上，2012年生猪出栏达到4574万头，2020年生猪出栏达到5245万头，猪肉自给率达到85%，保障全省猪肉供应和安全。规划在建设布局中提出发展北部生猪产业带：以韶关、清远为主要发展区域，重点发展瘦肉型猪，适度饲养本地猪和土杂猪，除满足本地市场需求外，重点面向珠三角和港澳市场。北部生猪产业带规划2020年上市生猪700万头，以发展中、小型生猪养殖场为主。</w:t>
      </w:r>
    </w:p>
    <w:p>
      <w:pPr>
        <w:pStyle w:val="27"/>
        <w:adjustRightInd w:val="0"/>
        <w:snapToGrid w:val="0"/>
        <w:spacing w:before="120" w:beforeLines="50"/>
        <w:ind w:firstLine="480" w:firstLineChars="200"/>
        <w:rPr>
          <w:rFonts w:ascii="Times New Roman" w:hAnsi="Times New Roman" w:eastAsia="仿宋"/>
          <w:color w:val="auto"/>
        </w:rPr>
      </w:pPr>
      <w:r>
        <w:rPr>
          <w:rFonts w:ascii="Times New Roman" w:hAnsi="Times New Roman" w:eastAsia="仿宋"/>
          <w:color w:val="auto"/>
        </w:rPr>
        <w:t>《韶关市生猪和家禽发展规划和区域布局（2008-2020年）》提出：到2020年，全市年出栏生猪和家禽分别达到500万头和1亿只，规模养殖出栏的生猪和家禽占出栏总量的70%以上，畜牧业产值占农业总产值比重达45%以上，规模化养殖比例达到90%以上，积极推进养殖方式转变，大力推行标准化和生态养殖模式，大力推广“猪（禽）—沼—果（菜、鱼）”等生态养殖模式。建设单位将利用其生态环境及地理优势等有利条件，发展特色养猪业。</w:t>
      </w:r>
    </w:p>
    <w:p>
      <w:pPr>
        <w:pStyle w:val="27"/>
        <w:adjustRightInd w:val="0"/>
        <w:snapToGrid w:val="0"/>
        <w:ind w:firstLine="480" w:firstLineChars="200"/>
        <w:rPr>
          <w:rFonts w:ascii="Times New Roman" w:hAnsi="Times New Roman" w:eastAsia="仿宋"/>
          <w:color w:val="auto"/>
        </w:rPr>
      </w:pPr>
      <w:r>
        <w:rPr>
          <w:rFonts w:ascii="Times New Roman" w:hAnsi="Times New Roman" w:eastAsia="仿宋"/>
          <w:color w:val="auto"/>
        </w:rPr>
        <w:t>为建设高标准化的现代化养殖场，仁化县和而友生态农业有限公司投资880万元人民币在韶关市仁化县大桥镇长坝323国道旁建设基础上建设——“</w:t>
      </w:r>
      <w:r>
        <w:rPr>
          <w:rFonts w:ascii="Times New Roman" w:hAnsi="Times New Roman" w:eastAsia="仿宋"/>
          <w:color w:val="auto"/>
          <w:kern w:val="0"/>
          <w:szCs w:val="21"/>
        </w:rPr>
        <w:t>仁化县和而友种猪场改扩建项目（以下简称‘本项目’）</w:t>
      </w:r>
      <w:r>
        <w:rPr>
          <w:rFonts w:ascii="Times New Roman" w:hAnsi="Times New Roman" w:eastAsia="仿宋"/>
          <w:color w:val="auto"/>
        </w:rPr>
        <w:t>”。</w:t>
      </w:r>
    </w:p>
    <w:p>
      <w:pPr>
        <w:pStyle w:val="27"/>
        <w:adjustRightInd w:val="0"/>
        <w:snapToGrid w:val="0"/>
        <w:spacing w:before="120" w:beforeLines="50"/>
        <w:ind w:firstLine="480" w:firstLineChars="200"/>
        <w:rPr>
          <w:rFonts w:ascii="Times New Roman" w:hAnsi="Times New Roman" w:eastAsia="仿宋"/>
          <w:color w:val="auto"/>
          <w:szCs w:val="24"/>
        </w:rPr>
      </w:pPr>
      <w:r>
        <w:rPr>
          <w:rFonts w:ascii="Times New Roman" w:hAnsi="Times New Roman" w:eastAsia="仿宋"/>
          <w:color w:val="auto"/>
          <w:kern w:val="0"/>
          <w:szCs w:val="21"/>
        </w:rPr>
        <w:t>仁化县和而友种猪场改扩建项目</w:t>
      </w:r>
      <w:r>
        <w:rPr>
          <w:rFonts w:ascii="Times New Roman" w:hAnsi="Times New Roman" w:eastAsia="仿宋"/>
          <w:color w:val="auto"/>
        </w:rPr>
        <w:t>拟规划占地面积</w:t>
      </w:r>
      <w:r>
        <w:rPr>
          <w:rFonts w:ascii="Times New Roman" w:hAnsi="Times New Roman" w:eastAsia="仿宋"/>
          <w:color w:val="auto"/>
          <w:szCs w:val="24"/>
        </w:rPr>
        <w:t>15000</w:t>
      </w:r>
      <w:r>
        <w:rPr>
          <w:rFonts w:ascii="Times New Roman" w:hAnsi="Times New Roman" w:eastAsia="仿宋"/>
          <w:color w:val="auto"/>
          <w:kern w:val="0"/>
          <w:szCs w:val="21"/>
        </w:rPr>
        <w:t>m</w:t>
      </w:r>
      <w:r>
        <w:rPr>
          <w:rFonts w:ascii="Times New Roman" w:hAnsi="Times New Roman" w:eastAsia="仿宋"/>
          <w:color w:val="auto"/>
          <w:kern w:val="0"/>
          <w:szCs w:val="21"/>
          <w:vertAlign w:val="superscript"/>
        </w:rPr>
        <w:t>2</w:t>
      </w:r>
      <w:r>
        <w:rPr>
          <w:rFonts w:ascii="Times New Roman" w:hAnsi="Times New Roman" w:eastAsia="仿宋"/>
          <w:color w:val="auto"/>
          <w:szCs w:val="24"/>
        </w:rPr>
        <w:t>（约22.5亩）</w:t>
      </w:r>
      <w:r>
        <w:rPr>
          <w:rFonts w:ascii="Times New Roman" w:hAnsi="Times New Roman" w:eastAsia="仿宋"/>
          <w:color w:val="auto"/>
        </w:rPr>
        <w:t>，</w:t>
      </w:r>
      <w:r>
        <w:rPr>
          <w:rFonts w:ascii="Times New Roman" w:hAnsi="Times New Roman" w:eastAsia="仿宋"/>
          <w:color w:val="auto"/>
          <w:kern w:val="0"/>
          <w:szCs w:val="21"/>
        </w:rPr>
        <w:t>投资额为880万元，</w:t>
      </w:r>
      <w:r>
        <w:rPr>
          <w:rFonts w:ascii="Times New Roman" w:hAnsi="Times New Roman" w:eastAsia="仿宋"/>
          <w:color w:val="auto"/>
        </w:rPr>
        <w:t>本项目建成后，</w:t>
      </w:r>
      <w:r>
        <w:rPr>
          <w:rFonts w:ascii="Times New Roman" w:hAnsi="Times New Roman" w:eastAsia="仿宋"/>
          <w:color w:val="auto"/>
          <w:kern w:val="0"/>
          <w:szCs w:val="21"/>
        </w:rPr>
        <w:t>年出栏</w:t>
      </w:r>
      <w:r>
        <w:rPr>
          <w:rFonts w:ascii="Times New Roman" w:hAnsi="Times New Roman" w:eastAsia="仿宋"/>
          <w:color w:val="auto"/>
        </w:rPr>
        <w:t>肉猪1.5万</w:t>
      </w:r>
      <w:r>
        <w:rPr>
          <w:rFonts w:ascii="Times New Roman" w:hAnsi="Times New Roman" w:eastAsia="仿宋"/>
          <w:color w:val="auto"/>
          <w:kern w:val="0"/>
          <w:szCs w:val="21"/>
        </w:rPr>
        <w:t>头</w:t>
      </w:r>
      <w:r>
        <w:rPr>
          <w:rFonts w:ascii="Times New Roman" w:hAnsi="Times New Roman" w:eastAsia="仿宋"/>
          <w:color w:val="auto"/>
        </w:rPr>
        <w:t>。</w:t>
      </w:r>
    </w:p>
    <w:p>
      <w:pPr>
        <w:pStyle w:val="27"/>
        <w:adjustRightInd w:val="0"/>
        <w:snapToGrid w:val="0"/>
        <w:spacing w:before="120" w:beforeLines="50"/>
        <w:ind w:firstLine="480" w:firstLineChars="200"/>
        <w:rPr>
          <w:rFonts w:ascii="Times New Roman" w:hAnsi="Times New Roman" w:eastAsia="仿宋"/>
          <w:color w:val="auto"/>
          <w:kern w:val="0"/>
          <w:szCs w:val="21"/>
        </w:rPr>
      </w:pPr>
      <w:r>
        <w:rPr>
          <w:rFonts w:ascii="Times New Roman" w:hAnsi="Times New Roman" w:eastAsia="仿宋"/>
          <w:color w:val="auto"/>
          <w:kern w:val="0"/>
          <w:szCs w:val="21"/>
        </w:rPr>
        <w:t>建设项目地理位置图详见图1-1。</w:t>
      </w:r>
    </w:p>
    <w:p>
      <w:pPr>
        <w:pStyle w:val="27"/>
        <w:adjustRightInd w:val="0"/>
        <w:snapToGrid w:val="0"/>
        <w:spacing w:before="120" w:beforeLines="50"/>
        <w:ind w:firstLine="480" w:firstLineChars="200"/>
        <w:rPr>
          <w:rFonts w:ascii="Times New Roman" w:hAnsi="Times New Roman" w:eastAsia="仿宋"/>
          <w:color w:val="auto"/>
          <w:kern w:val="0"/>
          <w:szCs w:val="21"/>
        </w:rPr>
        <w:sectPr>
          <w:footerReference r:id="rId9"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720" w:num="1"/>
          <w:docGrid w:linePitch="326" w:charSpace="0"/>
        </w:sectPr>
      </w:pPr>
      <w:r>
        <w:rPr>
          <w:rFonts w:ascii="Times New Roman" w:hAnsi="Times New Roman" w:eastAsia="仿宋"/>
          <w:color w:val="auto"/>
          <w:kern w:val="0"/>
          <w:szCs w:val="21"/>
        </w:rPr>
        <w:t>根据《中华人民共和国环境保护法》、《中华人民共和国环境影响评价法》、《建设项目环境保护管理条例》（2017年修订）和《建设项目环境影响评价分类管理名录》(生态环境部令 部令第1号)等有关法律法规的规定，本项目属于“畜牧业——畜禽养殖场、养殖小区”类别，年出栏生猪超过5000头，按要求应编制环境影响报告书。2020年4月，受仁化县和而友生态农业有限公司委托，核工业二九〇研究所承担了本项目的环境影响评价工作。评价单位在详细了解项目的内容、并对拟定场址进行现场踏勘、调查，以及在实测有关的环境质量指标的基础上，编制了《仁化县和而友种猪场改扩建项目环境影响报告书》，为建设项目污染防治和环境管理提供科学依据。</w:t>
      </w:r>
    </w:p>
    <w:p>
      <w:pPr>
        <w:pStyle w:val="27"/>
        <w:keepNext/>
        <w:adjustRightInd w:val="0"/>
        <w:snapToGrid w:val="0"/>
        <w:ind w:firstLine="0"/>
        <w:jc w:val="center"/>
        <w:rPr>
          <w:rFonts w:ascii="Times New Roman" w:hAnsi="Times New Roman" w:eastAsia="仿宋"/>
          <w:color w:val="auto"/>
        </w:rPr>
      </w:pPr>
      <w:r>
        <w:rPr>
          <w:rFonts w:ascii="Times New Roman" w:hAnsi="Times New Roman" w:eastAsia="仿宋"/>
          <w:color w:val="auto"/>
        </w:rPr>
        <mc:AlternateContent>
          <mc:Choice Requires="wps">
            <w:drawing>
              <wp:anchor distT="0" distB="0" distL="114300" distR="114300" simplePos="0" relativeHeight="251662336" behindDoc="0" locked="0" layoutInCell="1" allowOverlap="1">
                <wp:simplePos x="0" y="0"/>
                <wp:positionH relativeFrom="column">
                  <wp:posOffset>3994150</wp:posOffset>
                </wp:positionH>
                <wp:positionV relativeFrom="paragraph">
                  <wp:posOffset>1496695</wp:posOffset>
                </wp:positionV>
                <wp:extent cx="987425" cy="307340"/>
                <wp:effectExtent l="289560" t="5080" r="18415" b="220980"/>
                <wp:wrapNone/>
                <wp:docPr id="12" name="Rounded Rectangular Callout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TextEdit="1"/>
                      </wps:cNvSpPr>
                      <wps:spPr>
                        <a:xfrm>
                          <a:off x="0" y="0"/>
                          <a:ext cx="987425" cy="307340"/>
                        </a:xfrm>
                        <a:prstGeom prst="wedgeRoundRectCallout">
                          <a:avLst>
                            <a:gd name="adj1" fmla="val -75653"/>
                            <a:gd name="adj2" fmla="val 116324"/>
                            <a:gd name="adj3" fmla="val 16667"/>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eastAsia="宋体"/>
                                <w:b/>
                              </w:rPr>
                            </w:pPr>
                            <w:r>
                              <w:rPr>
                                <w:rFonts w:hint="eastAsia" w:eastAsia="宋体"/>
                                <w:b/>
                              </w:rPr>
                              <w:t>建设项目</w:t>
                            </w:r>
                          </w:p>
                        </w:txbxContent>
                      </wps:txbx>
                      <wps:bodyPr upright="1"/>
                    </wps:wsp>
                  </a:graphicData>
                </a:graphic>
              </wp:anchor>
            </w:drawing>
          </mc:Choice>
          <mc:Fallback>
            <w:pict>
              <v:shape id="Rounded Rectangular Callout 2" o:spid="_x0000_s1026" o:spt="62" type="#_x0000_t62" style="position:absolute;left:0pt;margin-left:314.5pt;margin-top:117.85pt;height:24.2pt;width:77.75pt;z-index:251662336;mso-width-relative:page;mso-height-relative:page;" fillcolor="#FFFFFF" filled="t" stroked="t" coordsize="21600,21600" o:gfxdata="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HFr+xtkA&#10;AAALAQAADwAAAAAAAAABACAAAAAiAAAAZHJzL2Rvd25yZXYueG1sUEsBAhQAFAAAAAgAh07iQL+o&#10;is5XAgAAAQUAAA4AAAAAAAAAAQAgAAAAKAEAAGRycy9lMm9Eb2MueG1sUEsFBgAAAAAGAAYAWQEA&#10;APEFAAAAAA==&#10;" adj="-5541,35926,14400">
                <v:fill on="t" focussize="0,0"/>
                <v:stroke color="#000000" joinstyle="miter"/>
                <v:imagedata o:title=""/>
                <o:lock v:ext="edit" text="t" aspectratio="t"/>
                <v:textbox>
                  <w:txbxContent>
                    <w:p>
                      <w:pPr>
                        <w:jc w:val="center"/>
                        <w:rPr>
                          <w:rFonts w:eastAsia="宋体"/>
                          <w:b/>
                        </w:rPr>
                      </w:pPr>
                      <w:r>
                        <w:rPr>
                          <w:rFonts w:hint="eastAsia" w:eastAsia="宋体"/>
                          <w:b/>
                        </w:rPr>
                        <w:t>建设项目</w:t>
                      </w:r>
                    </w:p>
                  </w:txbxContent>
                </v:textbox>
              </v:shape>
            </w:pict>
          </mc:Fallback>
        </mc:AlternateContent>
      </w:r>
      <w:r>
        <w:rPr>
          <w:rFonts w:ascii="Times New Roman" w:hAnsi="Times New Roman" w:eastAsia="仿宋"/>
          <w:color w:val="auto"/>
        </w:rPr>
        <mc:AlternateContent>
          <mc:Choice Requires="wps">
            <w:drawing>
              <wp:anchor distT="0" distB="0" distL="114300" distR="114300" simplePos="0" relativeHeight="251663360" behindDoc="0" locked="0" layoutInCell="1" allowOverlap="1">
                <wp:simplePos x="0" y="0"/>
                <wp:positionH relativeFrom="column">
                  <wp:posOffset>3661410</wp:posOffset>
                </wp:positionH>
                <wp:positionV relativeFrom="paragraph">
                  <wp:posOffset>1951990</wp:posOffset>
                </wp:positionV>
                <wp:extent cx="76200" cy="72390"/>
                <wp:effectExtent l="20320" t="41910" r="55880" b="38100"/>
                <wp:wrapNone/>
                <wp:docPr id="525" name="5-Point Star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noChangeArrowheads="1" noChangeShapeType="1" noTextEdit="1"/>
                      </wps:cNvSpPr>
                      <wps:spPr bwMode="auto">
                        <a:xfrm>
                          <a:off x="0" y="0"/>
                          <a:ext cx="76200" cy="72390"/>
                        </a:xfrm>
                        <a:custGeom>
                          <a:avLst/>
                          <a:gdLst>
                            <a:gd name="T0" fmla="*/ 0 w 76200"/>
                            <a:gd name="T1" fmla="*/ 27650 h 72390"/>
                            <a:gd name="T2" fmla="*/ 29106 w 76200"/>
                            <a:gd name="T3" fmla="*/ 27651 h 72390"/>
                            <a:gd name="T4" fmla="*/ 38100 w 76200"/>
                            <a:gd name="T5" fmla="*/ 0 h 72390"/>
                            <a:gd name="T6" fmla="*/ 47094 w 76200"/>
                            <a:gd name="T7" fmla="*/ 27651 h 72390"/>
                            <a:gd name="T8" fmla="*/ 76200 w 76200"/>
                            <a:gd name="T9" fmla="*/ 27650 h 72390"/>
                            <a:gd name="T10" fmla="*/ 52653 w 76200"/>
                            <a:gd name="T11" fmla="*/ 44739 h 72390"/>
                            <a:gd name="T12" fmla="*/ 61647 w 76200"/>
                            <a:gd name="T13" fmla="*/ 72390 h 72390"/>
                            <a:gd name="T14" fmla="*/ 38100 w 76200"/>
                            <a:gd name="T15" fmla="*/ 55301 h 72390"/>
                            <a:gd name="T16" fmla="*/ 14553 w 76200"/>
                            <a:gd name="T17" fmla="*/ 72390 h 72390"/>
                            <a:gd name="T18" fmla="*/ 23547 w 76200"/>
                            <a:gd name="T19" fmla="*/ 44739 h 72390"/>
                            <a:gd name="T20" fmla="*/ 0 w 76200"/>
                            <a:gd name="T21" fmla="*/ 27650 h 7239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76200" h="72390">
                              <a:moveTo>
                                <a:pt x="0" y="27650"/>
                              </a:moveTo>
                              <a:lnTo>
                                <a:pt x="29106" y="27651"/>
                              </a:lnTo>
                              <a:lnTo>
                                <a:pt x="38100" y="0"/>
                              </a:lnTo>
                              <a:lnTo>
                                <a:pt x="47094" y="27651"/>
                              </a:lnTo>
                              <a:lnTo>
                                <a:pt x="76200" y="27650"/>
                              </a:lnTo>
                              <a:lnTo>
                                <a:pt x="52653" y="44739"/>
                              </a:lnTo>
                              <a:lnTo>
                                <a:pt x="61647" y="72390"/>
                              </a:lnTo>
                              <a:lnTo>
                                <a:pt x="38100" y="55301"/>
                              </a:lnTo>
                              <a:lnTo>
                                <a:pt x="14553" y="72390"/>
                              </a:lnTo>
                              <a:lnTo>
                                <a:pt x="23547" y="44739"/>
                              </a:lnTo>
                              <a:lnTo>
                                <a:pt x="0" y="27650"/>
                              </a:lnTo>
                              <a:close/>
                            </a:path>
                          </a:pathLst>
                        </a:custGeom>
                        <a:solidFill>
                          <a:srgbClr val="FF0000"/>
                        </a:solidFill>
                        <a:ln w="26035">
                          <a:solidFill>
                            <a:srgbClr val="FF0000"/>
                          </a:solidFill>
                          <a:miter lim="800000"/>
                        </a:ln>
                        <a:effectLst/>
                      </wps:spPr>
                      <wps:bodyPr rot="0" vert="horz" wrap="square" lIns="91440" tIns="45720" rIns="91440" bIns="45720" anchor="t" anchorCtr="0" upright="1">
                        <a:noAutofit/>
                      </wps:bodyPr>
                    </wps:wsp>
                  </a:graphicData>
                </a:graphic>
              </wp:anchor>
            </w:drawing>
          </mc:Choice>
          <mc:Fallback>
            <w:pict>
              <v:shape id="5-Point Star 3" o:spid="_x0000_s1026" o:spt="100" style="position:absolute;left:0pt;margin-left:288.3pt;margin-top:153.7pt;height:5.7pt;width:6pt;z-index:251663360;mso-width-relative:page;mso-height-relative:page;" fillcolor="#FF0000" filled="t" stroked="t" coordsize="76200,72390" o:gfxdata="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" path="m0,27650l29106,27651,38100,0,47094,27651,76200,27650,52653,44739,61647,72390,38100,55301,14553,72390,23547,44739,0,27650xe">
                <v:path o:connectlocs="0,27650;29106,27651;38100,0;47094,27651;76200,27650;52653,44739;61647,72390;38100,55301;14553,72390;23547,44739;0,27650" o:connectangles="0,0,0,0,0,0,0,0,0,0,0"/>
                <v:fill on="t" focussize="0,0"/>
                <v:stroke weight="2.05pt" color="#FF0000" miterlimit="8" joinstyle="miter"/>
                <v:imagedata o:title=""/>
                <o:lock v:ext="edit" text="t" aspectratio="t"/>
              </v:shape>
            </w:pict>
          </mc:Fallback>
        </mc:AlternateContent>
      </w:r>
      <w:r>
        <w:rPr>
          <w:rFonts w:ascii="Times New Roman" w:hAnsi="Times New Roman" w:eastAsia="仿宋"/>
          <w:color w:val="auto"/>
        </w:rPr>
        <w:drawing>
          <wp:inline distT="0" distB="0" distL="0" distR="0">
            <wp:extent cx="6400800" cy="4960620"/>
            <wp:effectExtent l="0" t="0" r="0" b="0"/>
            <wp:docPr id="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l="8731"/>
                    <a:stretch>
                      <a:fillRect/>
                    </a:stretch>
                  </pic:blipFill>
                  <pic:spPr>
                    <a:xfrm>
                      <a:off x="0" y="0"/>
                      <a:ext cx="6405420" cy="4964200"/>
                    </a:xfrm>
                    <a:prstGeom prst="rect">
                      <a:avLst/>
                    </a:prstGeom>
                    <a:noFill/>
                    <a:ln>
                      <a:noFill/>
                    </a:ln>
                  </pic:spPr>
                </pic:pic>
              </a:graphicData>
            </a:graphic>
          </wp:inline>
        </w:drawing>
      </w:r>
    </w:p>
    <w:p>
      <w:pPr>
        <w:pStyle w:val="23"/>
        <w:jc w:val="center"/>
        <w:rPr>
          <w:rFonts w:ascii="Times New Roman" w:hAnsi="Times New Roman" w:eastAsia="仿宋"/>
          <w:b/>
          <w:sz w:val="24"/>
          <w:szCs w:val="24"/>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linePitch="326" w:charSpace="0"/>
        </w:sectPr>
      </w:pPr>
      <w:r>
        <w:rPr>
          <w:rFonts w:ascii="Times New Roman" w:hAnsi="Times New Roman" w:eastAsia="仿宋"/>
          <w:b/>
          <w:sz w:val="24"/>
          <w:szCs w:val="24"/>
        </w:rPr>
        <w:t xml:space="preserve">图 </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1</w:t>
      </w:r>
      <w:r>
        <w:rPr>
          <w:rFonts w:ascii="Times New Roman" w:hAnsi="Times New Roman" w:eastAsia="仿宋"/>
          <w:b/>
          <w:sz w:val="24"/>
          <w:szCs w:val="24"/>
        </w:rPr>
        <w:fldChar w:fldCharType="end"/>
      </w:r>
      <w:r>
        <w:rPr>
          <w:rFonts w:ascii="Times New Roman" w:hAnsi="Times New Roman" w:eastAsia="仿宋"/>
          <w:b/>
          <w:sz w:val="24"/>
          <w:szCs w:val="24"/>
        </w:rPr>
        <w:t>-</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图 \* ARABIC \s 1 </w:instrText>
      </w:r>
      <w:r>
        <w:rPr>
          <w:rFonts w:ascii="Times New Roman" w:hAnsi="Times New Roman" w:eastAsia="仿宋"/>
          <w:b/>
          <w:sz w:val="24"/>
          <w:szCs w:val="24"/>
        </w:rPr>
        <w:fldChar w:fldCharType="separate"/>
      </w:r>
      <w:r>
        <w:rPr>
          <w:rFonts w:ascii="Times New Roman" w:hAnsi="Times New Roman" w:eastAsia="仿宋"/>
          <w:b/>
          <w:sz w:val="24"/>
          <w:szCs w:val="24"/>
        </w:rPr>
        <w:t>1</w:t>
      </w:r>
      <w:r>
        <w:rPr>
          <w:rFonts w:ascii="Times New Roman" w:hAnsi="Times New Roman" w:eastAsia="仿宋"/>
          <w:b/>
          <w:sz w:val="24"/>
          <w:szCs w:val="24"/>
        </w:rPr>
        <w:fldChar w:fldCharType="end"/>
      </w:r>
      <w:r>
        <w:rPr>
          <w:rFonts w:ascii="Times New Roman" w:hAnsi="Times New Roman" w:eastAsia="仿宋"/>
          <w:b/>
          <w:sz w:val="24"/>
          <w:szCs w:val="24"/>
        </w:rPr>
        <w:t xml:space="preserve">  建设项目地理位置图</w:t>
      </w:r>
    </w:p>
    <w:p>
      <w:pPr>
        <w:pStyle w:val="5"/>
        <w:spacing w:before="120" w:after="120" w:line="360" w:lineRule="auto"/>
        <w:ind w:left="677" w:hanging="677"/>
        <w:contextualSpacing/>
        <w:rPr>
          <w:rFonts w:ascii="Times New Roman" w:hAnsi="Times New Roman" w:eastAsia="仿宋"/>
          <w:sz w:val="28"/>
          <w:szCs w:val="28"/>
        </w:rPr>
      </w:pPr>
      <w:bookmarkStart w:id="2" w:name="_Toc32533"/>
      <w:r>
        <w:rPr>
          <w:rFonts w:ascii="Times New Roman" w:hAnsi="Times New Roman" w:eastAsia="仿宋"/>
          <w:sz w:val="28"/>
          <w:szCs w:val="28"/>
        </w:rPr>
        <w:t>环境影响评价工作程序</w:t>
      </w:r>
      <w:bookmarkEnd w:id="2"/>
    </w:p>
    <w:p>
      <w:pPr>
        <w:pStyle w:val="27"/>
        <w:adjustRightInd w:val="0"/>
        <w:snapToGrid w:val="0"/>
        <w:ind w:firstLine="480" w:firstLineChars="200"/>
        <w:rPr>
          <w:rFonts w:ascii="Times New Roman" w:hAnsi="Times New Roman" w:eastAsia="仿宋"/>
          <w:color w:val="auto"/>
          <w:kern w:val="0"/>
          <w:szCs w:val="21"/>
        </w:rPr>
      </w:pPr>
      <w:r>
        <w:rPr>
          <w:rFonts w:ascii="Times New Roman" w:hAnsi="Times New Roman" w:eastAsia="仿宋"/>
          <w:color w:val="auto"/>
          <w:kern w:val="0"/>
          <w:szCs w:val="21"/>
        </w:rPr>
        <w:t>环境影响评价工作一般分为三个阶段：调查分析和工作方案制定阶段、分析论证和预测评价阶段，环境影响报告书编制阶段。具体流程见图1-2。</w:t>
      </w:r>
    </w:p>
    <w:p>
      <w:pPr>
        <w:pStyle w:val="27"/>
        <w:keepNext/>
        <w:adjustRightInd w:val="0"/>
        <w:snapToGrid w:val="0"/>
        <w:ind w:firstLine="0"/>
        <w:jc w:val="center"/>
        <w:rPr>
          <w:rFonts w:ascii="Times New Roman" w:hAnsi="Times New Roman" w:eastAsia="仿宋"/>
          <w:color w:val="auto"/>
        </w:rPr>
      </w:pPr>
      <w:r>
        <w:rPr>
          <w:rFonts w:ascii="Times New Roman" w:hAnsi="Times New Roman"/>
          <w:color w:val="auto"/>
        </w:rPr>
        <w:object>
          <v:shape id="_x0000_i1025" o:spt="75" type="#_x0000_t75" style="height:513.35pt;width:432.6pt;" o:ole="t" filled="f" o:preferrelative="t" stroked="f" coordsize="21600,21600">
            <v:path/>
            <v:fill on="f" focussize="0,0"/>
            <v:stroke on="f" joinstyle="miter"/>
            <v:imagedata r:id="rId15" o:title=""/>
            <o:lock v:ext="edit" aspectratio="t"/>
            <w10:wrap type="none"/>
            <w10:anchorlock/>
          </v:shape>
          <o:OLEObject Type="Embed" ProgID="Visio.Drawing.11" ShapeID="_x0000_i1025" DrawAspect="Content" ObjectID="_1468075725" r:id="rId14">
            <o:LockedField>false</o:LockedField>
          </o:OLEObject>
        </w:object>
      </w:r>
    </w:p>
    <w:p>
      <w:pPr>
        <w:pStyle w:val="23"/>
        <w:jc w:val="center"/>
        <w:rPr>
          <w:rFonts w:ascii="Times New Roman" w:hAnsi="Times New Roman" w:eastAsia="仿宋"/>
          <w:b/>
          <w:sz w:val="24"/>
          <w:szCs w:val="24"/>
        </w:rPr>
      </w:pPr>
      <w:r>
        <w:rPr>
          <w:rFonts w:ascii="Times New Roman" w:hAnsi="Times New Roman" w:eastAsia="仿宋"/>
          <w:b/>
          <w:sz w:val="24"/>
          <w:szCs w:val="24"/>
        </w:rPr>
        <w:t xml:space="preserve">图 </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1</w:t>
      </w:r>
      <w:r>
        <w:rPr>
          <w:rFonts w:ascii="Times New Roman" w:hAnsi="Times New Roman" w:eastAsia="仿宋"/>
          <w:b/>
          <w:sz w:val="24"/>
          <w:szCs w:val="24"/>
        </w:rPr>
        <w:fldChar w:fldCharType="end"/>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图 \* ARABIC \s 1 </w:instrText>
      </w:r>
      <w:r>
        <w:rPr>
          <w:rFonts w:ascii="Times New Roman" w:hAnsi="Times New Roman" w:eastAsia="仿宋"/>
          <w:b/>
          <w:sz w:val="24"/>
          <w:szCs w:val="24"/>
        </w:rPr>
        <w:fldChar w:fldCharType="separate"/>
      </w:r>
      <w:r>
        <w:rPr>
          <w:rFonts w:ascii="Times New Roman" w:hAnsi="Times New Roman" w:eastAsia="仿宋"/>
          <w:b/>
          <w:sz w:val="24"/>
          <w:szCs w:val="24"/>
        </w:rPr>
        <w:t>2</w:t>
      </w:r>
      <w:r>
        <w:rPr>
          <w:rFonts w:ascii="Times New Roman" w:hAnsi="Times New Roman" w:eastAsia="仿宋"/>
          <w:b/>
          <w:sz w:val="24"/>
          <w:szCs w:val="24"/>
        </w:rPr>
        <w:fldChar w:fldCharType="end"/>
      </w:r>
      <w:r>
        <w:rPr>
          <w:rFonts w:ascii="Times New Roman" w:hAnsi="Times New Roman" w:eastAsia="仿宋"/>
          <w:b/>
          <w:sz w:val="24"/>
          <w:szCs w:val="24"/>
        </w:rPr>
        <w:t xml:space="preserve">  建设项目环境影响评价工作程序图</w:t>
      </w:r>
    </w:p>
    <w:p>
      <w:pPr>
        <w:pStyle w:val="5"/>
        <w:spacing w:before="120" w:after="120" w:line="360" w:lineRule="auto"/>
        <w:ind w:left="677" w:hanging="677"/>
        <w:contextualSpacing/>
        <w:rPr>
          <w:rFonts w:ascii="Times New Roman" w:hAnsi="Times New Roman" w:eastAsia="仿宋"/>
          <w:sz w:val="28"/>
          <w:szCs w:val="28"/>
        </w:rPr>
      </w:pPr>
      <w:bookmarkStart w:id="3" w:name="_Toc25284"/>
      <w:r>
        <w:rPr>
          <w:rFonts w:ascii="Times New Roman" w:hAnsi="Times New Roman" w:eastAsia="仿宋"/>
          <w:sz w:val="28"/>
          <w:szCs w:val="28"/>
        </w:rPr>
        <w:t>产业政策及规划相符性分析</w:t>
      </w:r>
      <w:bookmarkEnd w:id="3"/>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与产业政策相符性分析</w:t>
      </w:r>
    </w:p>
    <w:p>
      <w:pPr>
        <w:spacing w:before="120" w:beforeLines="50" w:line="360" w:lineRule="auto"/>
        <w:rPr>
          <w:rFonts w:eastAsia="仿宋"/>
        </w:rPr>
      </w:pPr>
      <w:r>
        <w:rPr>
          <w:rFonts w:hint="eastAsia" w:eastAsia="仿宋"/>
        </w:rPr>
        <w:t>（1）与</w:t>
      </w:r>
      <w:r>
        <w:rPr>
          <w:rFonts w:eastAsia="仿宋"/>
        </w:rPr>
        <w:t>《产业结构调整指导目录(2019年)》</w:t>
      </w:r>
      <w:r>
        <w:rPr>
          <w:rFonts w:hint="eastAsia" w:eastAsia="仿宋"/>
        </w:rPr>
        <w:t>相符性分析</w:t>
      </w:r>
    </w:p>
    <w:p>
      <w:pPr>
        <w:spacing w:before="120" w:beforeLines="50" w:line="360" w:lineRule="auto"/>
        <w:ind w:firstLine="480" w:firstLineChars="200"/>
        <w:rPr>
          <w:rFonts w:eastAsia="仿宋"/>
        </w:rPr>
      </w:pPr>
      <w:r>
        <w:rPr>
          <w:rFonts w:eastAsia="仿宋"/>
        </w:rPr>
        <w:t>根据《产业结构调整指导目录(2019年)》，本项目属于鼓励类“一、农林业”第4项“畜禽标准化规模养殖技术开发与应用”。</w:t>
      </w:r>
    </w:p>
    <w:p>
      <w:pPr>
        <w:spacing w:before="120" w:beforeLines="50" w:line="360" w:lineRule="auto"/>
        <w:ind w:firstLine="480" w:firstLineChars="200"/>
        <w:rPr>
          <w:rFonts w:eastAsia="仿宋"/>
        </w:rPr>
      </w:pPr>
      <w:r>
        <w:rPr>
          <w:rFonts w:eastAsia="仿宋"/>
        </w:rPr>
        <w:t>本项目属于国家、广东省产业政策鼓励建设的项目。</w:t>
      </w:r>
    </w:p>
    <w:p>
      <w:pPr>
        <w:spacing w:before="120" w:beforeLines="50" w:line="360" w:lineRule="auto"/>
        <w:rPr>
          <w:rFonts w:eastAsia="仿宋"/>
        </w:rPr>
      </w:pPr>
      <w:r>
        <w:rPr>
          <w:rFonts w:hint="eastAsia" w:eastAsia="仿宋"/>
        </w:rPr>
        <w:t>（2）与《市场准入负面清单（20</w:t>
      </w:r>
      <w:r>
        <w:rPr>
          <w:rFonts w:hint="eastAsia" w:eastAsia="仿宋"/>
          <w:lang w:val="en-US" w:eastAsia="zh-CN"/>
        </w:rPr>
        <w:t>20</w:t>
      </w:r>
      <w:r>
        <w:rPr>
          <w:rFonts w:hint="eastAsia" w:eastAsia="仿宋"/>
        </w:rPr>
        <w:t xml:space="preserve"> 年版）》相符性分析</w:t>
      </w:r>
    </w:p>
    <w:p>
      <w:pPr>
        <w:spacing w:before="120" w:beforeLines="50" w:line="360" w:lineRule="auto"/>
        <w:ind w:firstLine="480" w:firstLineChars="200"/>
        <w:rPr>
          <w:rFonts w:eastAsia="仿宋"/>
        </w:rPr>
      </w:pPr>
      <w:r>
        <w:rPr>
          <w:rFonts w:eastAsia="仿宋"/>
        </w:rPr>
        <w:t>根据《市场准入负面清单（20</w:t>
      </w:r>
      <w:r>
        <w:rPr>
          <w:rFonts w:hint="eastAsia" w:eastAsia="仿宋"/>
          <w:lang w:val="en-US" w:eastAsia="zh-CN"/>
        </w:rPr>
        <w:t>20</w:t>
      </w:r>
      <w:r>
        <w:rPr>
          <w:rFonts w:eastAsia="仿宋"/>
        </w:rPr>
        <w:t xml:space="preserve"> 年版）》，本项目为生猪养殖，不位于负面清单里面，无禁止或许可事项，故本项目的建设符合《市场准入负面清单（20</w:t>
      </w:r>
      <w:r>
        <w:rPr>
          <w:rFonts w:hint="eastAsia" w:eastAsia="仿宋"/>
          <w:lang w:val="en-US" w:eastAsia="zh-CN"/>
        </w:rPr>
        <w:t>20</w:t>
      </w:r>
      <w:r>
        <w:rPr>
          <w:rFonts w:eastAsia="仿宋"/>
        </w:rPr>
        <w:t xml:space="preserve"> 年版）》的相关要求。</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与畜牧业发展规划相符性分析</w:t>
      </w:r>
    </w:p>
    <w:p>
      <w:pPr>
        <w:spacing w:before="50" w:line="360" w:lineRule="auto"/>
        <w:ind w:firstLine="480" w:firstLineChars="200"/>
        <w:rPr>
          <w:rFonts w:eastAsia="仿宋"/>
        </w:rPr>
      </w:pPr>
      <w:r>
        <w:rPr>
          <w:rFonts w:eastAsia="仿宋"/>
        </w:rPr>
        <w:t>（1）国家畜牧业发展规划</w:t>
      </w:r>
    </w:p>
    <w:p>
      <w:pPr>
        <w:spacing w:before="50" w:line="360" w:lineRule="auto"/>
        <w:ind w:firstLine="480" w:firstLineChars="200"/>
        <w:rPr>
          <w:rFonts w:eastAsia="仿宋"/>
        </w:rPr>
      </w:pPr>
      <w:r>
        <w:rPr>
          <w:rFonts w:eastAsia="仿宋"/>
        </w:rPr>
        <w:t>《中华人民共和国国民经济和社会发展第十三个五年规划纲要》（2016年3月）第四篇第十八章第二节指出：统筹考虑种养规模和资源环境承载力，推广粮改饲和种养结合模式，发展农区畜牧业。提高畜禽、水产标准化规模化养殖水平。</w:t>
      </w:r>
    </w:p>
    <w:p>
      <w:pPr>
        <w:spacing w:before="50" w:line="360" w:lineRule="auto"/>
        <w:ind w:firstLine="480" w:firstLineChars="200"/>
        <w:rPr>
          <w:rFonts w:eastAsia="仿宋"/>
        </w:rPr>
      </w:pPr>
      <w:r>
        <w:rPr>
          <w:rFonts w:eastAsia="仿宋"/>
        </w:rPr>
        <w:t>《全国农业现代化规划（2016—2020年）》（国发[2016]58号）第三章第一节指出：提高畜牧业发展质量。统筹考虑种养规模和资源环境承载力，推进以生猪和草食畜牧业为重点的畜牧业结构调整，形成规模化生产、集约化经营为主导的产业发展格局，在畜牧业主产省（区）率先实现现代化。保持生猪生产稳定、猪肉基本自给，促进南方水网地区生猪养殖布局调整。加快发展草食畜牧业，扩大优质肉牛肉羊生产，加强奶源基地建设，提高国产乳品质量和品牌影响力。发展安全高效环保饲料产品，加快建设现代饲料工业体系。</w:t>
      </w:r>
    </w:p>
    <w:p>
      <w:pPr>
        <w:spacing w:before="50" w:line="360" w:lineRule="auto"/>
        <w:ind w:firstLine="480" w:firstLineChars="200"/>
        <w:rPr>
          <w:rFonts w:eastAsia="仿宋"/>
        </w:rPr>
      </w:pPr>
      <w:r>
        <w:rPr>
          <w:rFonts w:eastAsia="仿宋"/>
        </w:rPr>
        <w:t>（2）广东省畜牧业发展规划</w:t>
      </w:r>
    </w:p>
    <w:p>
      <w:pPr>
        <w:spacing w:before="50" w:line="360" w:lineRule="auto"/>
        <w:ind w:firstLine="480" w:firstLineChars="200"/>
        <w:rPr>
          <w:rFonts w:eastAsia="仿宋"/>
        </w:rPr>
      </w:pPr>
      <w:r>
        <w:rPr>
          <w:rFonts w:eastAsia="仿宋"/>
        </w:rPr>
        <w:t>《广东省国民经济和社会发展第十三个五年规划纲要》（粤府[2016]35号）第七章第一节指出：加快发展畜牧业和畜禽规模化健康养殖。加强农业生态治理，加大农业面源污染防治力度，推进种养业废弃物资源化利用、无害化处理，推广化肥、农药使用零增长的生产技术。</w:t>
      </w:r>
    </w:p>
    <w:p>
      <w:pPr>
        <w:spacing w:before="50" w:line="360" w:lineRule="auto"/>
        <w:ind w:firstLine="480" w:firstLineChars="200"/>
        <w:rPr>
          <w:rFonts w:eastAsia="仿宋"/>
        </w:rPr>
      </w:pPr>
      <w:r>
        <w:rPr>
          <w:rFonts w:eastAsia="仿宋"/>
        </w:rPr>
        <w:t>《广东省生猪生产发展总体规划和区域布局（2008—2020年）》（粤农[2008]185号）指出：各城市要保持适当猪肉自给率的要求，重点加快发展东部、西部与北部地区的生猪生产。其中韶关位于北部生猪产业带，重点发展瘦肉型猪，适度饲养本地猪和土杂猪，除满足本地市场需求外，重点面向珠三角和港澳市场。韶关2020年上市生猪规划目标为年出栏400万头，以发展中、小型生猪养殖场为主。</w:t>
      </w:r>
    </w:p>
    <w:p>
      <w:pPr>
        <w:spacing w:before="50" w:line="360" w:lineRule="auto"/>
        <w:ind w:firstLine="480" w:firstLineChars="200"/>
        <w:rPr>
          <w:rFonts w:eastAsia="仿宋"/>
        </w:rPr>
      </w:pPr>
      <w:r>
        <w:rPr>
          <w:rFonts w:eastAsia="仿宋"/>
        </w:rPr>
        <w:t>《广东省农业现代化“十三五”规划》（粤农[2017]28号）第三章第一节指出：稳定发展粮食、畜禽两大基础产业，提升产业产能，保障粮食安全和主要农产品有效供给。优化畜禽产业规模和布局，提高标准化规模养殖水平；兼顾环境承载力和产品需求，科学规划畜禽养殖规模；完善动物疫病防控和病死畜禽无害化处理体系，提高动物疫病防控水平。第三章第二节指出：建设生猪生态健康养殖基地。树立生态环保健康养殖理念，推广生态循环、农牧结合型养猪业。到2020年全省生猪出栏量稳定在3500万头左右。重点打造500家规模化生猪养殖场和5000个标准化养殖小区，在加大外省生猪调入和保障市场供给的同时，适当调减珠三角水网地区养猪规模，推动生猪养殖向山区等土地资源丰富地区转移。</w:t>
      </w:r>
    </w:p>
    <w:p>
      <w:pPr>
        <w:spacing w:before="50" w:line="360" w:lineRule="auto"/>
        <w:ind w:firstLine="480" w:firstLineChars="200"/>
        <w:rPr>
          <w:rFonts w:eastAsia="仿宋"/>
        </w:rPr>
      </w:pPr>
      <w:r>
        <w:rPr>
          <w:rFonts w:eastAsia="仿宋"/>
        </w:rPr>
        <w:t>（3）韶关市畜牧业发展规划</w:t>
      </w:r>
    </w:p>
    <w:p>
      <w:pPr>
        <w:spacing w:before="50" w:line="360" w:lineRule="auto"/>
        <w:ind w:firstLine="480" w:firstLineChars="200"/>
        <w:rPr>
          <w:rFonts w:eastAsia="仿宋"/>
        </w:rPr>
      </w:pPr>
      <w:r>
        <w:rPr>
          <w:rFonts w:eastAsia="仿宋"/>
        </w:rPr>
        <w:t>《韶关市国民经济和社会发展第十三个五年规划纲要》（韶府[2016]50号）第三章第三节指出：积极发展现代生态高效农业。突出抓好100万亩优质蔬菜、100万亩优质稻、350万头生猪和5000万只家禽、150万亩乡土珍贵阔叶树、350万亩速生丰产林为主的特色经济林、100万亩特色精品产业基地建设。力争五年内优质稻、优质蔬菜、生猪、家禽、优质鱼、优质水果、蚕桑发展成为农业支柱产业，建成优质农产品生产加工基地和承接珠三角地区农业产业转移优选之地。</w:t>
      </w:r>
    </w:p>
    <w:p>
      <w:pPr>
        <w:spacing w:before="50" w:line="360" w:lineRule="auto"/>
        <w:ind w:firstLine="480" w:firstLineChars="200"/>
        <w:rPr>
          <w:rFonts w:eastAsia="仿宋"/>
        </w:rPr>
      </w:pPr>
      <w:r>
        <w:rPr>
          <w:rFonts w:eastAsia="仿宋"/>
        </w:rPr>
        <w:t>《韶关市农业农村经济发展第十三个五年规划（2016—2020年）》指出，重点打造畜禽产业基地，以“畜禽良种化、养殖设施化、生产规范化、防疫制度化、粪污处理无害化和监管常态化”的“六化”建设标准，大力发展畜禽标准化规模养殖。到“十三五”末，生猪的年平均存栏量维持在180万头，年出栏量达到350万头，生猪良种覆盖率达90%以上，生猪年屠宰加工能力达到80万头。</w:t>
      </w:r>
    </w:p>
    <w:p>
      <w:pPr>
        <w:spacing w:before="50" w:line="360" w:lineRule="auto"/>
        <w:ind w:firstLine="480" w:firstLineChars="200"/>
        <w:rPr>
          <w:rFonts w:eastAsia="仿宋"/>
        </w:rPr>
      </w:pPr>
      <w:r>
        <w:rPr>
          <w:rFonts w:eastAsia="仿宋"/>
        </w:rPr>
        <w:t>《韶关市生猪和家禽发展规划和布局（2008—2020年）》对韶关市生猪生产的总体布局分为主城郊区、平原区、山区。武江区、浈江区和曲江区属于主城郊区，应利用其区位优势、市场优势、经济基础好等有利条件，加快养猪业产业化进程，率先实现养猪产业现代化。本项目年出栏肉猪1.5万头，</w:t>
      </w:r>
      <w:r>
        <w:rPr>
          <w:rFonts w:hint="eastAsia" w:eastAsia="仿宋"/>
          <w:lang w:val="en-US" w:eastAsia="zh-CN"/>
        </w:rPr>
        <w:t>符合该规划的要求。</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与《畜禽规模养殖污染防治条例》（国务院令第643号）相符性分析</w:t>
      </w:r>
    </w:p>
    <w:p>
      <w:pPr>
        <w:spacing w:line="360" w:lineRule="auto"/>
        <w:ind w:firstLine="480" w:firstLineChars="200"/>
        <w:rPr>
          <w:rFonts w:eastAsia="仿宋"/>
        </w:rPr>
      </w:pPr>
      <w:r>
        <w:rPr>
          <w:rFonts w:eastAsia="仿宋"/>
        </w:rPr>
        <w:t>第十一条规定：禁止在（1）饮用水源保护区、风景名胜区；（2）自然保护区的核心区和缓冲区；（3）城镇居民区、文化教育科学研究区等人口集中区域；（4）法律、法规规定的其他禁止养殖区域内建设畜禽养殖场、养殖小区。本项目的选址不涉及上述四类区域。</w:t>
      </w:r>
    </w:p>
    <w:p>
      <w:pPr>
        <w:spacing w:line="360" w:lineRule="auto"/>
        <w:ind w:firstLine="480" w:firstLineChars="200"/>
        <w:rPr>
          <w:rFonts w:eastAsia="仿宋"/>
          <w:color w:val="auto"/>
        </w:rPr>
      </w:pPr>
      <w:r>
        <w:rPr>
          <w:rFonts w:eastAsia="仿宋"/>
        </w:rPr>
        <w:t>第十三条规定：畜禽养殖场、养殖小区应当根据养殖规模和污染防治需要，建设相应的畜禽粪便、污水与雨水分流设施，畜禽粪便、污水的贮存设施，粪污厌氧消化和堆沤、有机肥加工、制取沼气、沼渣沼液分离和输送、污水处理、畜禽尸体处理等综合利用和无害化处理设施。本项目采用“漏缝地板+机械干清粪”工艺清理畜禽粪便；建设雨污分流系统；</w:t>
      </w:r>
      <w:r>
        <w:rPr>
          <w:rFonts w:eastAsia="仿宋"/>
          <w:color w:val="auto"/>
        </w:rPr>
        <w:t>粪污水全部用于异位发酵床喷洒用水，为发酵床提供营养物质，实现废水的资源化利用；畜禽粪便采用“异位发酵床”工艺进行好氧消化处理，制成有机肥产品提供给周边沙田柚做肥料；病死猪尸采用“化制法”工艺处理。本项目拟采取的废水、固体废物污染防治措施符合该条规定。</w:t>
      </w:r>
    </w:p>
    <w:p>
      <w:pPr>
        <w:spacing w:line="360" w:lineRule="auto"/>
        <w:ind w:firstLine="480" w:firstLineChars="200"/>
        <w:rPr>
          <w:rFonts w:eastAsia="仿宋"/>
          <w:color w:val="auto"/>
        </w:rPr>
      </w:pPr>
      <w:r>
        <w:rPr>
          <w:rFonts w:eastAsia="仿宋"/>
          <w:color w:val="auto"/>
        </w:rPr>
        <w:t>第十六条规定：国家鼓励和支持采取种植和养殖相结合的方式消纳利用畜禽养殖废弃物，促进畜禽粪便、污水等废弃物就地就近利用。本项</w:t>
      </w:r>
      <w:r>
        <w:rPr>
          <w:rFonts w:ascii="Times New Roman" w:hAnsi="Times New Roman" w:eastAsia="仿宋"/>
          <w:color w:val="auto"/>
          <w:szCs w:val="24"/>
        </w:rPr>
        <w:t>项目废水</w:t>
      </w:r>
      <w:r>
        <w:rPr>
          <w:rFonts w:hint="eastAsia" w:ascii="Times New Roman" w:hAnsi="Times New Roman" w:eastAsia="仿宋"/>
          <w:color w:val="auto"/>
          <w:szCs w:val="24"/>
          <w:lang w:val="en-US" w:eastAsia="zh-CN"/>
        </w:rPr>
        <w:t>大部分</w:t>
      </w:r>
      <w:r>
        <w:rPr>
          <w:rFonts w:ascii="Times New Roman" w:hAnsi="Times New Roman" w:eastAsia="仿宋"/>
          <w:color w:val="auto"/>
          <w:szCs w:val="24"/>
        </w:rPr>
        <w:t>用于异位发酵床喷洒用水，为发酵床提供营养物质，</w:t>
      </w:r>
      <w:r>
        <w:rPr>
          <w:rFonts w:hint="eastAsia" w:ascii="Times New Roman" w:hAnsi="Times New Roman" w:eastAsia="仿宋"/>
          <w:color w:val="auto"/>
          <w:szCs w:val="24"/>
          <w:lang w:val="en-US" w:eastAsia="zh-CN"/>
        </w:rPr>
        <w:t>小部分用于周边沙田柚浇灌</w:t>
      </w:r>
      <w:r>
        <w:rPr>
          <w:rFonts w:eastAsia="仿宋"/>
          <w:color w:val="auto"/>
        </w:rPr>
        <w:t>，实现废水的资源化利用，无废水外排。</w:t>
      </w:r>
    </w:p>
    <w:p>
      <w:pPr>
        <w:spacing w:line="360" w:lineRule="auto"/>
        <w:ind w:firstLine="480" w:firstLineChars="200"/>
        <w:rPr>
          <w:rFonts w:eastAsia="仿宋"/>
        </w:rPr>
      </w:pPr>
      <w:r>
        <w:rPr>
          <w:rFonts w:eastAsia="仿宋"/>
        </w:rPr>
        <w:t>第十八条规定：将畜禽粪便、污水、沼渣、沼液等用作肥料的，应当与土地的消纳能力相适应。本项目周边有1320亩的沙田柚基地，能够消纳本项目猪粪生产的有机肥。</w:t>
      </w:r>
    </w:p>
    <w:p>
      <w:pPr>
        <w:spacing w:line="360" w:lineRule="auto"/>
        <w:ind w:firstLine="480" w:firstLineChars="200"/>
        <w:rPr>
          <w:rFonts w:eastAsia="仿宋"/>
        </w:rPr>
      </w:pPr>
      <w:r>
        <w:rPr>
          <w:rFonts w:eastAsia="仿宋"/>
        </w:rPr>
        <w:t>第二十一条规定：染疫畜禽以及疫畜禽排泄物、染疫畜禽产品、病死或者死因不明的畜禽尸体等病害畜禽养殖废弃物，应当按照有关法律、法规和国务院农牧主管部门的规定，进行深埋、化制、焚烧等无害化处理，不得随意处置。本项目产生的病死猪采用“化制法”工艺处理，符合有关法律、法规规定的无害化处理要求。</w:t>
      </w:r>
    </w:p>
    <w:p>
      <w:pPr>
        <w:pStyle w:val="6"/>
        <w:spacing w:before="120" w:beforeLines="50" w:after="120" w:afterLines="50" w:line="360" w:lineRule="auto"/>
        <w:ind w:left="0" w:firstLine="0"/>
        <w:rPr>
          <w:rFonts w:ascii="Times New Roman" w:hAnsi="Times New Roman" w:eastAsia="仿宋"/>
          <w:sz w:val="24"/>
          <w:szCs w:val="24"/>
        </w:rPr>
      </w:pPr>
      <w:r>
        <w:rPr>
          <w:rFonts w:ascii="Times New Roman" w:hAnsi="Times New Roman" w:eastAsia="仿宋"/>
          <w:sz w:val="24"/>
          <w:szCs w:val="24"/>
        </w:rPr>
        <w:t>与《关于印发韶关市畜禽养殖污染防治三年攻坚实施方案（2018—2020 年）的通知》（韶府办〔2018〕60 号）相符性分析。</w:t>
      </w:r>
    </w:p>
    <w:p>
      <w:pPr>
        <w:spacing w:before="120" w:beforeLines="50" w:line="360" w:lineRule="auto"/>
        <w:ind w:firstLine="480" w:firstLineChars="200"/>
        <w:rPr>
          <w:rFonts w:eastAsia="仿宋"/>
        </w:rPr>
      </w:pPr>
      <w:r>
        <w:rPr>
          <w:rFonts w:eastAsia="仿宋"/>
        </w:rPr>
        <w:t>根据韶府办〔2018〕60号的要求：</w:t>
      </w:r>
    </w:p>
    <w:p>
      <w:pPr>
        <w:spacing w:before="120" w:beforeLines="50" w:line="360" w:lineRule="auto"/>
        <w:ind w:firstLine="480" w:firstLineChars="200"/>
        <w:rPr>
          <w:rFonts w:eastAsia="仿宋"/>
        </w:rPr>
      </w:pPr>
      <w:r>
        <w:rPr>
          <w:rFonts w:eastAsia="仿宋"/>
        </w:rPr>
        <w:t>（一）推进畜牧业转型升级。</w:t>
      </w:r>
    </w:p>
    <w:p>
      <w:pPr>
        <w:spacing w:before="120" w:beforeLines="50" w:line="360" w:lineRule="auto"/>
        <w:ind w:firstLine="480" w:firstLineChars="200"/>
        <w:rPr>
          <w:rFonts w:eastAsia="仿宋"/>
        </w:rPr>
      </w:pPr>
      <w:r>
        <w:rPr>
          <w:rFonts w:eastAsia="仿宋"/>
        </w:rPr>
        <w:t>发展环境友好型畜牧业，推进传统畜牧业转型为适度规模标准化养殖， 加强规模养殖场精细化管理，大力推行标准化、机械化、规范化饲养，重点支持温氏等公司+农户的龙头企业，对现有合作养户进行高效化改造，猪舍环境自动控制，机械化粪污处理，物联网实时监控猪场养殖过程，全面解决粪污处理、疫病防控、生产安全等难题。</w:t>
      </w:r>
    </w:p>
    <w:p>
      <w:pPr>
        <w:spacing w:before="120" w:beforeLines="50" w:line="360" w:lineRule="auto"/>
        <w:ind w:firstLine="480" w:firstLineChars="200"/>
        <w:rPr>
          <w:rFonts w:eastAsia="仿宋"/>
        </w:rPr>
      </w:pPr>
      <w:r>
        <w:rPr>
          <w:rFonts w:eastAsia="仿宋"/>
        </w:rPr>
        <w:t>（二）全面推进规模以下养殖户开展污染治理。</w:t>
      </w:r>
    </w:p>
    <w:p>
      <w:pPr>
        <w:spacing w:before="120" w:beforeLines="50" w:line="360" w:lineRule="auto"/>
        <w:ind w:firstLine="480" w:firstLineChars="200"/>
        <w:rPr>
          <w:rFonts w:eastAsia="仿宋"/>
        </w:rPr>
      </w:pPr>
      <w:r>
        <w:rPr>
          <w:rFonts w:eastAsia="仿宋"/>
        </w:rPr>
        <w:t>开展规模以下养殖户开展污染治理专项行动，纳入环境保护等责任考核。农业部门实行拉网式排查， 2018 年底前完成排查和建立造册登记任务。环保部门指导各地实行台账式、网格化管理。2019 年 12 月底前，基本完成全市规模以下生猪养殖户建设治污设施， 建立治污台账以及整改挂账销号制度综合治理。各乡镇要建立“生猪散养户” 动态管理机制，督促指导村委将畜禽养殖和粪污资源化纳入“村规民约”，规范养殖行为。各乡镇根据养殖户的选址、对周边群众的影响及农村人居环境整治“人畜分离家畜集中圈养”的要求，建立治理（集中圈养粪污资源化利用）清单和关闭取缔清单。各县（市、区）务必于 2018 年 10 月底前完成摸底调查和“两清单”建立工作，并报市农业局、市环保局备案； 2018 年底前完成省定贫困村治理和依法关闭取缔任务；2019 年上半年前完成 50%的治理和依法关闭取缔； 2019 年底基本完成治理和依法关闭取缔任务， 2020 年全面复查。 从 2018 年底起，全市将组织开展规模以下生猪养殖户整治情况抽查审核，未完成规模以下生猪养殖户污染治理年度任务的或瞒报漏报的，将实行追责问责。</w:t>
      </w:r>
    </w:p>
    <w:p>
      <w:pPr>
        <w:spacing w:before="120" w:beforeLines="50" w:line="360" w:lineRule="auto"/>
        <w:ind w:firstLine="480" w:firstLineChars="200"/>
        <w:rPr>
          <w:rFonts w:eastAsia="仿宋"/>
        </w:rPr>
      </w:pPr>
      <w:r>
        <w:rPr>
          <w:rFonts w:eastAsia="仿宋"/>
        </w:rPr>
        <w:t>小散养户（年出栏生猪 49 头及以下、肉鸡 1999 只及以下）建设满足 3 个月粪污产生量的防雨防渗的收集、储存堆沤设施，粪污就近农业利用。养殖专业户（年出栏生猪 50—499 头）通过农业农村部直联直报系统将养殖专业户纳入畜禽养殖备案管理。生猪专业户主要引导推广两种治理模式：一是周边有充足农用地的专业户，参照规模养殖场的参数要求推广使用农牧结合模式，建设雨污分流、饮水器改造（猪饮水漏水分流）、堆粪场、污水储存池和输送管道；二是无农用地的专业户，推广使用“干式环保无臭养猪”模式，建设雨污分流、改造饮水器、垫料+微生物除臭养殖和人工异位发酵床。肉鸡专业户（2000—49999 只）宜采用垫料养殖或建设防雨防渗堆粪场。</w:t>
      </w:r>
    </w:p>
    <w:p>
      <w:pPr>
        <w:spacing w:before="120" w:beforeLines="50" w:line="360" w:lineRule="auto"/>
        <w:ind w:firstLine="480" w:firstLineChars="200"/>
        <w:rPr>
          <w:rFonts w:eastAsia="仿宋"/>
        </w:rPr>
      </w:pPr>
      <w:r>
        <w:rPr>
          <w:rFonts w:eastAsia="仿宋"/>
        </w:rPr>
        <w:t>（三）创新粪污资源化运营机制开展微生物治臭。</w:t>
      </w:r>
    </w:p>
    <w:p>
      <w:pPr>
        <w:spacing w:before="120" w:beforeLines="50" w:line="360" w:lineRule="auto"/>
        <w:ind w:firstLine="480" w:firstLineChars="200"/>
        <w:rPr>
          <w:rFonts w:eastAsia="仿宋"/>
        </w:rPr>
      </w:pPr>
      <w:r>
        <w:rPr>
          <w:rFonts w:eastAsia="仿宋"/>
        </w:rPr>
        <w:t>培育壮大粪污处理社会化服务组织，加强粪肥和沼液科学还田利用，统筹构建养殖主体小循环、区域中循环和县域大循环的废弃物收集、转化、利用网络体系。在养殖过程和粪污处理上，推广使用微生物技术，培养第三方企业集中提供微生物菌种，统一回收养殖户生产的肥料，减少养殖臭气问题。</w:t>
      </w:r>
    </w:p>
    <w:p>
      <w:pPr>
        <w:spacing w:before="120" w:beforeLines="50" w:line="360" w:lineRule="auto"/>
        <w:ind w:firstLine="480" w:firstLineChars="200"/>
        <w:rPr>
          <w:rFonts w:eastAsia="仿宋"/>
        </w:rPr>
      </w:pPr>
      <w:r>
        <w:rPr>
          <w:rFonts w:eastAsia="仿宋"/>
        </w:rPr>
        <w:t>（四）推进养殖场完善相应条件。</w:t>
      </w:r>
    </w:p>
    <w:p>
      <w:pPr>
        <w:spacing w:before="120" w:beforeLines="50" w:line="360" w:lineRule="auto"/>
        <w:ind w:firstLine="480" w:firstLineChars="200"/>
        <w:rPr>
          <w:rFonts w:eastAsia="仿宋"/>
        </w:rPr>
      </w:pPr>
      <w:r>
        <w:rPr>
          <w:rFonts w:eastAsia="仿宋"/>
        </w:rPr>
        <w:t>1．完善用地手续。林业部门按照《广东省林业厅关于商请处理违法使用林地历史遗留问题意见的函》（粤林函〔2018〕 271号）要求，指导各县（市、区）政府制定妥善处理畜禽养殖使用林地历史遗留问题实施方案。养殖场用地禁止占用基本农田尽量不占或少占耕地，严禁破坏耕作层。养殖场用地确需占用耕地的，须签订土地复垦协议并履行复垦义务。各乡镇政府、国土资源、农业部门要督促指导养殖场依法办理设施农业用地备案手续。</w:t>
      </w:r>
    </w:p>
    <w:p>
      <w:pPr>
        <w:spacing w:before="120" w:beforeLines="50" w:line="360" w:lineRule="auto"/>
        <w:ind w:firstLine="480" w:firstLineChars="200"/>
        <w:rPr>
          <w:rFonts w:eastAsia="仿宋"/>
        </w:rPr>
      </w:pPr>
      <w:r>
        <w:rPr>
          <w:rFonts w:eastAsia="仿宋"/>
        </w:rPr>
        <w:t>2．完善畜禽规模养殖环评制度。各地环保、农业部门要督</w:t>
      </w:r>
    </w:p>
    <w:p>
      <w:pPr>
        <w:spacing w:before="120" w:beforeLines="50" w:line="360" w:lineRule="auto"/>
        <w:ind w:firstLine="480" w:firstLineChars="200"/>
        <w:rPr>
          <w:rFonts w:eastAsia="仿宋"/>
        </w:rPr>
      </w:pPr>
      <w:r>
        <w:rPr>
          <w:rFonts w:eastAsia="仿宋"/>
        </w:rPr>
        <w:t>促指导养殖场完善环评手续，按《建设项目环境影响评价分类管理名录》，年出栏生猪 5000 头（其他畜禽种类折合猪的养殖规模）的养殖场要编制环评报告书；其余的养殖场可依照《建设项目环境影响登记表备案管理办法》有关要求登录“建设项目环境影响登记表备案系统（广东省）”自行办理养殖场的环评登记备案。3．加强动物防疫条件审查发证和监管工作。各地畜牧兽医部门要按照《动物防疫条件审查办法》要求进行全面的动物防疫条件审查：一是对符合防疫条件的场所做到“应发尽发”，并严格按照《动物防疫条件合格证》核发手续办理；二是对不符合防疫条件的场所要提出整改意见，经整改达到相应条件的，应督促其办理《动物防疫条件合格证》；三是对部分场所经多次整改，整改不到位或者拒绝整改，按照《动物防疫法》相关条款进行查处。</w:t>
      </w:r>
    </w:p>
    <w:p>
      <w:pPr>
        <w:spacing w:before="120" w:beforeLines="50" w:line="360" w:lineRule="auto"/>
        <w:ind w:firstLine="480" w:firstLineChars="200"/>
        <w:rPr>
          <w:rFonts w:eastAsia="仿宋"/>
        </w:rPr>
      </w:pPr>
      <w:r>
        <w:rPr>
          <w:rFonts w:eastAsia="仿宋"/>
        </w:rPr>
        <w:t>本项目采用“漏缝地板+机械干清粪”工艺清理畜禽粪便；建设雨污分流系统；粪污水全部用于异位发酵床喷洒用水，为发酵床提供营养物质，实现废水的资源化利用；畜禽粪便采用“异位发酵床”工艺进行处理，制成有机肥产品提供给周边沙田柚做肥料；病死猪尸采用“化制法”工艺处理，符合有关法律、法规规定的无害化处理要求。</w:t>
      </w:r>
    </w:p>
    <w:p>
      <w:pPr>
        <w:spacing w:before="120" w:beforeLines="50" w:line="360" w:lineRule="auto"/>
        <w:ind w:firstLine="480" w:firstLineChars="200"/>
        <w:jc w:val="both"/>
        <w:rPr>
          <w:rFonts w:eastAsiaTheme="minorEastAsia"/>
        </w:rPr>
      </w:pPr>
      <w:r>
        <w:rPr>
          <w:rFonts w:eastAsia="仿宋"/>
        </w:rPr>
        <w:t>因此本项目与《关于印发韶关市畜禽养殖污染防治三年攻坚实施方案（2018—2020 年）的通知》（韶府办〔2018〕60 号）是相符的。</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与环境保护规划相符性分析</w:t>
      </w:r>
    </w:p>
    <w:p>
      <w:pPr>
        <w:spacing w:line="360" w:lineRule="auto"/>
        <w:ind w:firstLine="480" w:firstLineChars="200"/>
        <w:rPr>
          <w:rFonts w:eastAsia="仿宋"/>
        </w:rPr>
      </w:pPr>
      <w:r>
        <w:rPr>
          <w:rFonts w:hint="eastAsia" w:eastAsia="仿宋"/>
        </w:rPr>
        <w:t>（1）与《广东省饮用水源水质保护条例》相符性分析</w:t>
      </w:r>
    </w:p>
    <w:p>
      <w:pPr>
        <w:spacing w:line="360" w:lineRule="auto"/>
        <w:ind w:firstLine="480" w:firstLineChars="200"/>
        <w:rPr>
          <w:rFonts w:eastAsia="仿宋"/>
        </w:rPr>
      </w:pPr>
      <w:r>
        <w:rPr>
          <w:rFonts w:eastAsia="仿宋"/>
        </w:rPr>
        <w:t>《广东省饮用水源水质保护条例》第十五条规定：饮用水地表水源保护区内禁止设置畜禽养殖场、养殖小区。本项目不在饮用水源保护区内，符合《广东省饮用水源水质保护条例》。</w:t>
      </w:r>
    </w:p>
    <w:p>
      <w:pPr>
        <w:spacing w:line="360" w:lineRule="auto"/>
        <w:ind w:firstLine="480" w:firstLineChars="200"/>
        <w:rPr>
          <w:rFonts w:eastAsia="仿宋"/>
        </w:rPr>
      </w:pPr>
      <w:r>
        <w:rPr>
          <w:rFonts w:hint="eastAsia" w:eastAsia="仿宋"/>
        </w:rPr>
        <w:t>（2）与《关于做好畜禽规模养殖项目环境影响评价管理工作的通知》相符性分析</w:t>
      </w:r>
    </w:p>
    <w:p>
      <w:pPr>
        <w:spacing w:line="360" w:lineRule="auto"/>
        <w:ind w:firstLine="480" w:firstLineChars="200"/>
        <w:rPr>
          <w:rFonts w:eastAsia="仿宋"/>
        </w:rPr>
      </w:pPr>
      <w:r>
        <w:rPr>
          <w:rFonts w:hint="eastAsia" w:eastAsia="仿宋"/>
        </w:rPr>
        <w:t>根据《关于做好畜禽规模养殖项目环境影响评价管理工作的通知》（环办环评[2018]31 号）的要求，本项目选址符合相关规划要求，不位于禁养区，不位于水源保护区等敏感区，项目粪污源化利用，加强畜禽养殖粪污资源化利用过程中的污染控制，与《关于做好畜禽规模养殖项目环境影响评价管理工作的通知》相符。</w:t>
      </w:r>
    </w:p>
    <w:p>
      <w:pPr>
        <w:spacing w:line="360" w:lineRule="auto"/>
        <w:ind w:firstLine="480" w:firstLineChars="200"/>
        <w:rPr>
          <w:rFonts w:eastAsia="仿宋"/>
        </w:rPr>
      </w:pPr>
      <w:r>
        <w:rPr>
          <w:rFonts w:hint="eastAsia" w:eastAsia="仿宋"/>
        </w:rPr>
        <w:t>（</w:t>
      </w:r>
      <w:r>
        <w:rPr>
          <w:rFonts w:hint="eastAsia" w:eastAsia="仿宋"/>
          <w:lang w:val="en-US" w:eastAsia="zh-CN"/>
        </w:rPr>
        <w:t>3</w:t>
      </w:r>
      <w:r>
        <w:rPr>
          <w:rFonts w:hint="eastAsia" w:eastAsia="仿宋"/>
        </w:rPr>
        <w:t>）与</w:t>
      </w:r>
      <w:r>
        <w:rPr>
          <w:rFonts w:eastAsia="仿宋"/>
        </w:rPr>
        <w:t>《</w:t>
      </w:r>
      <w:r>
        <w:rPr>
          <w:rFonts w:hint="eastAsia" w:eastAsia="仿宋"/>
        </w:rPr>
        <w:t>广东省环境保护“十三五”规划</w:t>
      </w:r>
      <w:r>
        <w:rPr>
          <w:rFonts w:eastAsia="仿宋"/>
        </w:rPr>
        <w:t>》</w:t>
      </w:r>
      <w:r>
        <w:rPr>
          <w:rFonts w:hint="eastAsia" w:eastAsia="仿宋"/>
        </w:rPr>
        <w:t>相符性分析</w:t>
      </w:r>
    </w:p>
    <w:p>
      <w:pPr>
        <w:spacing w:line="360" w:lineRule="auto"/>
        <w:ind w:firstLine="480" w:firstLineChars="200"/>
        <w:rPr>
          <w:rFonts w:hint="eastAsia" w:eastAsia="仿宋"/>
        </w:rPr>
      </w:pPr>
      <w:r>
        <w:rPr>
          <w:rFonts w:eastAsia="仿宋"/>
        </w:rPr>
        <w:t>《</w:t>
      </w:r>
      <w:r>
        <w:rPr>
          <w:rFonts w:hint="eastAsia" w:eastAsia="仿宋"/>
        </w:rPr>
        <w:t>广东省环境保护“十三五”规划</w:t>
      </w:r>
      <w:r>
        <w:rPr>
          <w:rFonts w:eastAsia="仿宋"/>
        </w:rPr>
        <w:t>》</w:t>
      </w:r>
      <w:r>
        <w:rPr>
          <w:rFonts w:hint="eastAsia" w:eastAsia="仿宋"/>
        </w:rPr>
        <w:t>要求：“</w:t>
      </w:r>
      <w:r>
        <w:rPr>
          <w:rFonts w:eastAsia="仿宋"/>
        </w:rPr>
        <w:t>新建、改建、扩建规模化畜禽养殖场（小区）要实施雨污分流、粪便污水资源化利用。推行规模化畜禽养殖场（小区）标准化改造和建设，鼓励和支持中小型养殖场和散养户采取 就地或附近消纳污染物生态养殖模式，推动养殖专业户实施粪便收集和资源化利用，推动建设一批畜禽粪污原地收储、转运、固体粪便集中堆肥等设施和有机肥加工厂。</w:t>
      </w:r>
      <w:r>
        <w:rPr>
          <w:rFonts w:eastAsia="仿宋"/>
          <w:spacing w:val="-6"/>
          <w:sz w:val="24"/>
        </w:rPr>
        <w:t>到2020年，规模化养殖场、养殖小区配套建设废弃物处理设施比例达到75%以上。</w:t>
      </w:r>
      <w:r>
        <w:rPr>
          <w:rFonts w:hint="eastAsia" w:eastAsia="仿宋"/>
          <w:spacing w:val="-6"/>
          <w:sz w:val="24"/>
        </w:rPr>
        <w:t>”</w:t>
      </w:r>
    </w:p>
    <w:p>
      <w:pPr>
        <w:spacing w:line="360" w:lineRule="auto"/>
        <w:ind w:firstLine="480" w:firstLineChars="200"/>
        <w:rPr>
          <w:rFonts w:eastAsia="仿宋"/>
        </w:rPr>
      </w:pPr>
      <w:r>
        <w:rPr>
          <w:rFonts w:eastAsia="仿宋"/>
        </w:rPr>
        <w:t>《粤北山区环境保护规划（2011—2020年）》将清远英德市和清新县、河源东源县、梅州兴宁市、云浮新兴县等区县（市）作为畜禽养殖污染防治重点区域，推广干清粪工艺及沼气的使用，提升采用粪渣生产有机肥等方式的畜禽粪便资源化利用率，加快建设规模化生态养殖场和畜牧生态养殖小区，积极引导规模以下养殖户向养殖小区集中，实施集中养殖，集中治污，推进畜禽养殖业污染减排。到2015年，粤北山区70%以上规模化畜禽养殖场和养殖小区配套完善固体废物和污水贮存处理设施，养殖废弃物资源化利用率达到80%以上。本项目属于规模化生态养殖场，采用“漏缝地板+机械干清粪”工艺清理猪舍粪尿，</w:t>
      </w:r>
      <w:r>
        <w:rPr>
          <w:rFonts w:ascii="Times New Roman" w:hAnsi="Times New Roman" w:eastAsia="仿宋"/>
          <w:szCs w:val="24"/>
        </w:rPr>
        <w:t>废水</w:t>
      </w:r>
      <w:r>
        <w:rPr>
          <w:rFonts w:hint="eastAsia" w:ascii="Times New Roman" w:hAnsi="Times New Roman" w:eastAsia="仿宋"/>
          <w:szCs w:val="24"/>
          <w:lang w:val="en-US" w:eastAsia="zh-CN"/>
        </w:rPr>
        <w:t>大部分</w:t>
      </w:r>
      <w:r>
        <w:rPr>
          <w:rFonts w:ascii="Times New Roman" w:hAnsi="Times New Roman" w:eastAsia="仿宋"/>
          <w:szCs w:val="24"/>
        </w:rPr>
        <w:t>用于异位发酵床喷洒用水，为发酵床提供营养物质，</w:t>
      </w:r>
      <w:r>
        <w:rPr>
          <w:rFonts w:hint="eastAsia" w:ascii="Times New Roman" w:hAnsi="Times New Roman" w:eastAsia="仿宋"/>
          <w:szCs w:val="24"/>
          <w:lang w:val="en-US" w:eastAsia="zh-CN"/>
        </w:rPr>
        <w:t>小部分用于周边沙田柚浇灌，</w:t>
      </w:r>
      <w:r>
        <w:rPr>
          <w:rFonts w:eastAsia="仿宋"/>
        </w:rPr>
        <w:t>实现废水的资源化利用，符合该环保规划的要求。</w:t>
      </w:r>
    </w:p>
    <w:p>
      <w:pPr>
        <w:spacing w:line="360" w:lineRule="auto"/>
        <w:ind w:firstLine="480" w:firstLineChars="200"/>
        <w:rPr>
          <w:rFonts w:hint="eastAsia"/>
          <w:color w:val="auto"/>
        </w:rPr>
      </w:pPr>
      <w:r>
        <w:rPr>
          <w:rFonts w:hint="eastAsia" w:eastAsia="仿宋"/>
          <w:color w:val="auto"/>
        </w:rPr>
        <w:t>本项目采取了雨污分流措施，</w:t>
      </w:r>
      <w:r>
        <w:rPr>
          <w:rFonts w:eastAsia="仿宋"/>
          <w:color w:val="auto"/>
        </w:rPr>
        <w:t>粪便污水</w:t>
      </w:r>
      <w:r>
        <w:rPr>
          <w:rFonts w:hint="eastAsia" w:eastAsia="仿宋"/>
          <w:color w:val="auto"/>
        </w:rPr>
        <w:t>、畜禽粪便用于异位发酵床制作有机肥，符合</w:t>
      </w:r>
      <w:r>
        <w:rPr>
          <w:rFonts w:eastAsia="仿宋"/>
          <w:color w:val="auto"/>
        </w:rPr>
        <w:t>《</w:t>
      </w:r>
      <w:r>
        <w:rPr>
          <w:rFonts w:hint="eastAsia" w:eastAsia="仿宋"/>
          <w:color w:val="auto"/>
        </w:rPr>
        <w:t>广东省环境保护“十三五”规划</w:t>
      </w:r>
      <w:r>
        <w:rPr>
          <w:rFonts w:eastAsia="仿宋"/>
          <w:color w:val="auto"/>
        </w:rPr>
        <w:t>》</w:t>
      </w:r>
      <w:r>
        <w:rPr>
          <w:rFonts w:hint="eastAsia" w:eastAsia="仿宋"/>
          <w:color w:val="auto"/>
        </w:rPr>
        <w:t>的要求。</w:t>
      </w:r>
    </w:p>
    <w:p>
      <w:pPr>
        <w:spacing w:line="360" w:lineRule="auto"/>
        <w:ind w:firstLine="480" w:firstLineChars="200"/>
        <w:rPr>
          <w:rFonts w:eastAsia="仿宋"/>
          <w:color w:val="FF0000"/>
        </w:rPr>
      </w:pPr>
      <w:r>
        <w:rPr>
          <w:rFonts w:hint="eastAsia" w:eastAsia="仿宋"/>
          <w:color w:val="auto"/>
        </w:rPr>
        <w:t>（</w:t>
      </w:r>
      <w:r>
        <w:rPr>
          <w:rFonts w:hint="eastAsia" w:eastAsia="仿宋"/>
          <w:color w:val="auto"/>
          <w:lang w:val="en-US" w:eastAsia="zh-CN"/>
        </w:rPr>
        <w:t>4</w:t>
      </w:r>
      <w:r>
        <w:rPr>
          <w:rFonts w:hint="eastAsia" w:eastAsia="仿宋"/>
          <w:color w:val="auto"/>
        </w:rPr>
        <w:t>）</w:t>
      </w:r>
      <w:r>
        <w:rPr>
          <w:rFonts w:hint="eastAsia" w:ascii="Times New Roman" w:hAnsi="Times New Roman" w:eastAsia="仿宋" w:cs="Times New Roman"/>
          <w:color w:val="auto"/>
          <w:sz w:val="24"/>
          <w:szCs w:val="24"/>
          <w:lang w:val="en-US" w:eastAsia="zh-CN"/>
        </w:rPr>
        <w:t>与《广东省人民政府关于印发广东省“三线一单”生态环境分区管控方案的通知》（粤府〔2020〕71号）相符性分析</w:t>
      </w:r>
    </w:p>
    <w:p>
      <w:pPr>
        <w:keepNext w:val="0"/>
        <w:keepLines w:val="0"/>
        <w:pageBreakBefore w:val="0"/>
        <w:widowControl/>
        <w:kinsoku/>
        <w:wordWrap/>
        <w:overflowPunct/>
        <w:topLinePunct w:val="0"/>
        <w:autoSpaceDE/>
        <w:autoSpaceDN/>
        <w:bidi w:val="0"/>
        <w:adjustRightInd/>
        <w:snapToGrid/>
        <w:spacing w:line="348" w:lineRule="auto"/>
        <w:ind w:firstLine="480" w:firstLineChars="200"/>
        <w:textAlignment w:val="auto"/>
        <w:rPr>
          <w:rFonts w:hint="eastAsia" w:ascii="Times New Roman" w:hAnsi="Times New Roman" w:eastAsia="仿宋" w:cs="Times New Roman"/>
          <w:bCs w:val="0"/>
          <w:color w:val="auto"/>
          <w:kern w:val="2"/>
          <w:sz w:val="24"/>
          <w:szCs w:val="24"/>
          <w:lang w:val="en-US" w:eastAsia="zh-CN" w:bidi="ar-SA"/>
        </w:rPr>
      </w:pPr>
      <w:r>
        <w:rPr>
          <w:rFonts w:hint="eastAsia" w:ascii="Times New Roman" w:hAnsi="Times New Roman" w:eastAsia="仿宋" w:cs="Times New Roman"/>
          <w:bCs w:val="0"/>
          <w:color w:val="auto"/>
          <w:kern w:val="2"/>
          <w:sz w:val="24"/>
          <w:szCs w:val="24"/>
          <w:lang w:val="en-US" w:eastAsia="zh-CN" w:bidi="ar-SA"/>
        </w:rPr>
        <w:t>根据《广东省人民政府关于印发广东省“三线一单”生态环境分区管控方案的通知》（粤府[2020]71号）要求，为全面贯彻《中共中央国务院关于全面加强生态环境保护坚决打好污染防治攻坚战的意见》，现就落实生态保护红线、环境质量底线、资源利用上线，编制生态环境准入清单（以下称“三线一单”），实施生态环境分区管控。</w:t>
      </w:r>
    </w:p>
    <w:p>
      <w:pPr>
        <w:keepNext w:val="0"/>
        <w:keepLines w:val="0"/>
        <w:pageBreakBefore w:val="0"/>
        <w:widowControl/>
        <w:kinsoku/>
        <w:wordWrap/>
        <w:overflowPunct/>
        <w:topLinePunct w:val="0"/>
        <w:autoSpaceDE/>
        <w:autoSpaceDN/>
        <w:bidi w:val="0"/>
        <w:adjustRightInd/>
        <w:snapToGrid/>
        <w:spacing w:line="348" w:lineRule="auto"/>
        <w:ind w:firstLine="480" w:firstLineChars="200"/>
        <w:jc w:val="both"/>
        <w:textAlignment w:val="auto"/>
        <w:rPr>
          <w:rFonts w:hint="eastAsia" w:ascii="仿宋" w:hAnsi="仿宋" w:eastAsia="仿宋" w:cs="仿宋"/>
          <w:b/>
          <w:bCs w:val="0"/>
          <w:color w:val="auto"/>
          <w:sz w:val="24"/>
          <w:szCs w:val="24"/>
        </w:rPr>
      </w:pPr>
      <w:r>
        <w:rPr>
          <w:rFonts w:hint="eastAsia" w:ascii="仿宋" w:hAnsi="仿宋" w:eastAsia="仿宋" w:cs="仿宋"/>
          <w:b w:val="0"/>
          <w:bCs/>
          <w:color w:val="auto"/>
          <w:sz w:val="24"/>
          <w:szCs w:val="24"/>
        </w:rPr>
        <w:t>（</w:t>
      </w:r>
      <w:r>
        <w:rPr>
          <w:rFonts w:hint="eastAsia" w:ascii="仿宋" w:hAnsi="仿宋" w:eastAsia="仿宋" w:cs="仿宋"/>
          <w:b w:val="0"/>
          <w:bCs/>
          <w:color w:val="auto"/>
          <w:sz w:val="24"/>
          <w:szCs w:val="24"/>
          <w:lang w:val="en-US" w:eastAsia="zh-CN"/>
        </w:rPr>
        <w:t>4.</w:t>
      </w:r>
      <w:r>
        <w:rPr>
          <w:rFonts w:hint="eastAsia" w:ascii="仿宋" w:hAnsi="仿宋" w:eastAsia="仿宋" w:cs="仿宋"/>
          <w:b w:val="0"/>
          <w:bCs/>
          <w:color w:val="auto"/>
          <w:sz w:val="24"/>
          <w:szCs w:val="24"/>
        </w:rPr>
        <w:t>1）“一核一带一区”区域管控要求相符性分析</w:t>
      </w:r>
    </w:p>
    <w:p>
      <w:pPr>
        <w:keepNext w:val="0"/>
        <w:keepLines w:val="0"/>
        <w:pageBreakBefore w:val="0"/>
        <w:widowControl/>
        <w:kinsoku/>
        <w:wordWrap/>
        <w:overflowPunct/>
        <w:topLinePunct w:val="0"/>
        <w:autoSpaceDE/>
        <w:autoSpaceDN/>
        <w:bidi w:val="0"/>
        <w:adjustRightInd/>
        <w:snapToGrid/>
        <w:spacing w:line="348" w:lineRule="auto"/>
        <w:ind w:firstLine="480" w:firstLineChars="200"/>
        <w:jc w:val="both"/>
        <w:textAlignment w:val="auto"/>
        <w:rPr>
          <w:rFonts w:hint="eastAsia" w:ascii="仿宋" w:hAnsi="仿宋" w:eastAsia="仿宋" w:cs="仿宋"/>
          <w:b w:val="0"/>
          <w:bCs/>
          <w:color w:val="auto"/>
          <w:sz w:val="24"/>
          <w:szCs w:val="24"/>
        </w:rPr>
      </w:pPr>
      <w:r>
        <w:rPr>
          <w:rFonts w:hint="eastAsia" w:ascii="仿宋" w:hAnsi="仿宋" w:eastAsia="仿宋" w:cs="仿宋"/>
          <w:b w:val="0"/>
          <w:bCs/>
          <w:color w:val="auto"/>
          <w:sz w:val="24"/>
          <w:szCs w:val="24"/>
        </w:rPr>
        <w:t>本项目位于北部生态发展区，主要要求是坚持生态优先，强化生态系统保护与修复，筑牢北部生态屏障。</w:t>
      </w:r>
    </w:p>
    <w:p>
      <w:pPr>
        <w:keepNext w:val="0"/>
        <w:keepLines w:val="0"/>
        <w:pageBreakBefore w:val="0"/>
        <w:widowControl/>
        <w:kinsoku/>
        <w:wordWrap/>
        <w:overflowPunct/>
        <w:topLinePunct w:val="0"/>
        <w:autoSpaceDE/>
        <w:autoSpaceDN/>
        <w:bidi w:val="0"/>
        <w:adjustRightInd/>
        <w:snapToGrid/>
        <w:spacing w:line="336" w:lineRule="auto"/>
        <w:ind w:firstLine="480" w:firstLineChars="200"/>
        <w:jc w:val="both"/>
        <w:textAlignment w:val="auto"/>
        <w:rPr>
          <w:rFonts w:hint="default" w:ascii="Times New Roman" w:hAnsi="Times New Roman" w:eastAsia="仿宋" w:cs="Times New Roman"/>
          <w:b/>
          <w:bCs w:val="0"/>
          <w:color w:val="auto"/>
          <w:sz w:val="24"/>
          <w:szCs w:val="24"/>
        </w:rPr>
      </w:pPr>
      <w:r>
        <w:rPr>
          <w:rFonts w:hint="default" w:ascii="Times New Roman" w:hAnsi="Times New Roman" w:eastAsia="仿宋" w:cs="Times New Roman"/>
          <w:b w:val="0"/>
          <w:bCs/>
          <w:color w:val="auto"/>
          <w:sz w:val="24"/>
          <w:szCs w:val="24"/>
        </w:rPr>
        <w:t>①区域布局管控要求</w:t>
      </w:r>
    </w:p>
    <w:p>
      <w:pPr>
        <w:keepNext w:val="0"/>
        <w:keepLines w:val="0"/>
        <w:pageBreakBefore w:val="0"/>
        <w:widowControl/>
        <w:kinsoku/>
        <w:wordWrap/>
        <w:overflowPunct/>
        <w:topLinePunct w:val="0"/>
        <w:autoSpaceDE/>
        <w:autoSpaceDN/>
        <w:bidi w:val="0"/>
        <w:adjustRightInd/>
        <w:snapToGrid/>
        <w:spacing w:line="336" w:lineRule="auto"/>
        <w:ind w:firstLine="480" w:firstLineChars="200"/>
        <w:jc w:val="both"/>
        <w:textAlignment w:val="auto"/>
        <w:rPr>
          <w:rFonts w:hint="default" w:ascii="Times New Roman" w:hAnsi="Times New Roman" w:eastAsia="仿宋" w:cs="Times New Roman"/>
          <w:b w:val="0"/>
          <w:bCs/>
          <w:color w:val="auto"/>
          <w:sz w:val="24"/>
          <w:szCs w:val="24"/>
        </w:rPr>
      </w:pPr>
      <w:r>
        <w:rPr>
          <w:rFonts w:hint="eastAsia" w:ascii="仿宋" w:hAnsi="仿宋" w:eastAsia="仿宋" w:cs="仿宋"/>
          <w:b w:val="0"/>
          <w:bCs/>
          <w:color w:val="auto"/>
          <w:sz w:val="24"/>
          <w:szCs w:val="24"/>
        </w:rPr>
        <w:t>大力强化生态保护和建设，严格控制开发强度。重点加强南岭山地保护，推进广东南岭国家公园建设，保护生态系统完整性与生物多样性，构建和巩固北部生态屏障。引导工业项目科学布局，新建项目原则上入园管理，推动现有工业项目集中进园。推动绿色钢铁、有色金属、建筑材料等先进材料产业集群向规模化、绿色化、高端化转型发展，打造特色优势产业集群，积极推动中高时延大数据中心项目布局落地。科学布局现代农业产业平台，打造现代农业与食品产业集群。严格控制涉重金属及有毒有害污染物排放的项目建设，新建、改建、扩建涉重金</w:t>
      </w:r>
      <w:r>
        <w:rPr>
          <w:rFonts w:hint="eastAsia" w:ascii="仿宋" w:hAnsi="仿宋" w:eastAsia="仿宋" w:cs="仿宋"/>
          <w:b w:val="0"/>
          <w:bCs/>
          <w:color w:val="auto"/>
          <w:spacing w:val="-6"/>
          <w:sz w:val="24"/>
          <w:szCs w:val="24"/>
        </w:rPr>
        <w:t>属重点行业的项目应明确重金属污染物总量来源。逐步扩大高污染燃料禁燃区范</w:t>
      </w:r>
      <w:r>
        <w:rPr>
          <w:rFonts w:hint="default" w:ascii="Times New Roman" w:hAnsi="Times New Roman" w:eastAsia="仿宋" w:cs="Times New Roman"/>
          <w:b w:val="0"/>
          <w:bCs/>
          <w:color w:val="auto"/>
          <w:spacing w:val="-6"/>
          <w:sz w:val="24"/>
          <w:szCs w:val="24"/>
        </w:rPr>
        <w:t>围。</w:t>
      </w:r>
    </w:p>
    <w:p>
      <w:pPr>
        <w:keepNext w:val="0"/>
        <w:keepLines w:val="0"/>
        <w:pageBreakBefore w:val="0"/>
        <w:widowControl/>
        <w:kinsoku/>
        <w:wordWrap/>
        <w:overflowPunct/>
        <w:topLinePunct w:val="0"/>
        <w:autoSpaceDE/>
        <w:autoSpaceDN/>
        <w:bidi w:val="0"/>
        <w:adjustRightInd/>
        <w:snapToGrid/>
        <w:spacing w:line="336" w:lineRule="auto"/>
        <w:ind w:firstLine="480" w:firstLineChars="200"/>
        <w:jc w:val="both"/>
        <w:textAlignment w:val="auto"/>
        <w:rPr>
          <w:rFonts w:hint="default" w:ascii="Times New Roman" w:hAnsi="Times New Roman" w:eastAsia="仿宋" w:cs="Times New Roman"/>
          <w:b/>
          <w:bCs w:val="0"/>
          <w:color w:val="auto"/>
          <w:sz w:val="24"/>
          <w:szCs w:val="24"/>
        </w:rPr>
      </w:pPr>
      <w:r>
        <w:rPr>
          <w:rFonts w:hint="default" w:ascii="Times New Roman" w:hAnsi="Times New Roman" w:eastAsia="仿宋" w:cs="Times New Roman"/>
          <w:b w:val="0"/>
          <w:bCs/>
          <w:color w:val="auto"/>
          <w:sz w:val="24"/>
          <w:szCs w:val="24"/>
        </w:rPr>
        <w:t>②能源资源利用要求</w:t>
      </w:r>
    </w:p>
    <w:p>
      <w:pPr>
        <w:keepNext w:val="0"/>
        <w:keepLines w:val="0"/>
        <w:pageBreakBefore w:val="0"/>
        <w:widowControl/>
        <w:kinsoku/>
        <w:wordWrap/>
        <w:overflowPunct/>
        <w:topLinePunct w:val="0"/>
        <w:autoSpaceDE/>
        <w:autoSpaceDN/>
        <w:bidi w:val="0"/>
        <w:adjustRightInd/>
        <w:snapToGrid/>
        <w:spacing w:line="336" w:lineRule="auto"/>
        <w:ind w:firstLine="480" w:firstLineChars="200"/>
        <w:jc w:val="both"/>
        <w:textAlignment w:val="auto"/>
        <w:rPr>
          <w:rFonts w:hint="default" w:ascii="Times New Roman" w:hAnsi="Times New Roman" w:eastAsia="仿宋" w:cs="Times New Roman"/>
          <w:b w:val="0"/>
          <w:bCs/>
          <w:color w:val="auto"/>
          <w:sz w:val="24"/>
          <w:szCs w:val="24"/>
        </w:rPr>
      </w:pPr>
      <w:r>
        <w:rPr>
          <w:rFonts w:hint="eastAsia" w:ascii="仿宋" w:hAnsi="仿宋" w:eastAsia="仿宋" w:cs="仿宋"/>
          <w:b w:val="0"/>
          <w:bCs/>
          <w:color w:val="auto"/>
          <w:sz w:val="24"/>
          <w:szCs w:val="24"/>
        </w:rPr>
        <w:t>进一步优化调整能源结构，鼓励使用天然气及可再生能源。县级及以上城市建成区，禁止新建每</w:t>
      </w:r>
      <w:r>
        <w:rPr>
          <w:rFonts w:hint="default" w:ascii="Times New Roman" w:hAnsi="Times New Roman" w:eastAsia="仿宋" w:cs="Times New Roman"/>
          <w:b w:val="0"/>
          <w:bCs/>
          <w:color w:val="auto"/>
          <w:sz w:val="24"/>
          <w:szCs w:val="24"/>
        </w:rPr>
        <w:t>小时35蒸吨</w:t>
      </w:r>
      <w:r>
        <w:rPr>
          <w:rFonts w:hint="eastAsia" w:ascii="仿宋" w:hAnsi="仿宋" w:eastAsia="仿宋" w:cs="仿宋"/>
          <w:b w:val="0"/>
          <w:bCs/>
          <w:color w:val="auto"/>
          <w:sz w:val="24"/>
          <w:szCs w:val="24"/>
        </w:rPr>
        <w:t>以下燃煤锅炉。原则上不再新建小水电以及除国家和省规划外的风电项目，对不符合生态环境要求的小水电进行清理整改。严格落实东江、北江、韩江流域等重要控制断面生态流量保障目标。推动矿产资源开发合理布局和节约集约利用，提高矿产资源开发项目准入门槛，严格执行开采</w:t>
      </w:r>
      <w:r>
        <w:rPr>
          <w:rFonts w:hint="default" w:ascii="Times New Roman" w:hAnsi="Times New Roman" w:eastAsia="仿宋" w:cs="Times New Roman"/>
          <w:b w:val="0"/>
          <w:bCs/>
          <w:color w:val="auto"/>
          <w:sz w:val="24"/>
          <w:szCs w:val="24"/>
        </w:rPr>
        <w:t>总量指标管控，加快淘汰落后采选工艺，提高资源产出率。</w:t>
      </w:r>
    </w:p>
    <w:p>
      <w:pPr>
        <w:keepNext w:val="0"/>
        <w:keepLines w:val="0"/>
        <w:pageBreakBefore w:val="0"/>
        <w:widowControl/>
        <w:kinsoku/>
        <w:wordWrap/>
        <w:overflowPunct/>
        <w:topLinePunct w:val="0"/>
        <w:autoSpaceDE/>
        <w:autoSpaceDN/>
        <w:bidi w:val="0"/>
        <w:adjustRightInd/>
        <w:snapToGrid/>
        <w:spacing w:line="348" w:lineRule="auto"/>
        <w:ind w:firstLine="480" w:firstLineChars="200"/>
        <w:jc w:val="both"/>
        <w:textAlignment w:val="auto"/>
        <w:rPr>
          <w:rFonts w:hint="default" w:ascii="Times New Roman" w:hAnsi="Times New Roman" w:eastAsia="仿宋" w:cs="Times New Roman"/>
          <w:b/>
          <w:bCs w:val="0"/>
          <w:color w:val="auto"/>
          <w:sz w:val="24"/>
          <w:szCs w:val="24"/>
        </w:rPr>
      </w:pPr>
      <w:r>
        <w:rPr>
          <w:rFonts w:hint="default" w:ascii="Times New Roman" w:hAnsi="Times New Roman" w:eastAsia="仿宋" w:cs="Times New Roman"/>
          <w:b w:val="0"/>
          <w:bCs/>
          <w:color w:val="auto"/>
          <w:sz w:val="24"/>
          <w:szCs w:val="24"/>
        </w:rPr>
        <w:t>③污染物排放管控要求</w:t>
      </w:r>
    </w:p>
    <w:p>
      <w:pPr>
        <w:keepNext w:val="0"/>
        <w:keepLines w:val="0"/>
        <w:pageBreakBefore w:val="0"/>
        <w:widowControl/>
        <w:kinsoku/>
        <w:wordWrap/>
        <w:overflowPunct/>
        <w:topLinePunct w:val="0"/>
        <w:autoSpaceDE/>
        <w:autoSpaceDN/>
        <w:bidi w:val="0"/>
        <w:adjustRightInd/>
        <w:snapToGrid/>
        <w:spacing w:line="348" w:lineRule="auto"/>
        <w:ind w:firstLine="480" w:firstLineChars="200"/>
        <w:jc w:val="both"/>
        <w:textAlignment w:val="auto"/>
        <w:rPr>
          <w:rFonts w:hint="default" w:ascii="Times New Roman" w:hAnsi="Times New Roman" w:eastAsia="仿宋" w:cs="Times New Roman"/>
          <w:b w:val="0"/>
          <w:bCs/>
          <w:color w:val="auto"/>
          <w:sz w:val="24"/>
          <w:szCs w:val="24"/>
        </w:rPr>
      </w:pPr>
      <w:r>
        <w:rPr>
          <w:rFonts w:hint="eastAsia" w:ascii="仿宋" w:hAnsi="仿宋" w:eastAsia="仿宋" w:cs="仿宋"/>
          <w:b w:val="0"/>
          <w:bCs/>
          <w:color w:val="auto"/>
          <w:sz w:val="24"/>
          <w:szCs w:val="24"/>
        </w:rPr>
        <w:t>在可核查、可监管的基础上，新建项目原则上实施氮氧化物和挥发性有机物等量替代。北江流域严格实行重点重金属污染物减量替代。加快镇级生活污水处理设施及配套管网建设，因地制宜建设农村生活污水处理设施。加强养殖污染防治，推动养殖尾水达标排放或资源化利用。加快推进钢铁、陶瓷、水泥等重点行业提标改造（或“煤改气”改造）。加快矿山改造升级，逐步达到绿色矿山建设要求，凡口铅锌矿及其周边、大宝山矿及其周边等区域严格执行部分重金属水污</w:t>
      </w:r>
      <w:r>
        <w:rPr>
          <w:rFonts w:hint="default" w:ascii="Times New Roman" w:hAnsi="Times New Roman" w:eastAsia="仿宋" w:cs="Times New Roman"/>
          <w:b w:val="0"/>
          <w:bCs/>
          <w:color w:val="auto"/>
          <w:sz w:val="24"/>
          <w:szCs w:val="24"/>
        </w:rPr>
        <w:t>染物特别排放限值的相关规定。</w:t>
      </w:r>
    </w:p>
    <w:p>
      <w:pPr>
        <w:keepNext w:val="0"/>
        <w:keepLines w:val="0"/>
        <w:pageBreakBefore w:val="0"/>
        <w:widowControl/>
        <w:kinsoku/>
        <w:wordWrap/>
        <w:overflowPunct/>
        <w:topLinePunct w:val="0"/>
        <w:autoSpaceDE/>
        <w:autoSpaceDN/>
        <w:bidi w:val="0"/>
        <w:adjustRightInd/>
        <w:snapToGrid/>
        <w:spacing w:line="348" w:lineRule="auto"/>
        <w:ind w:firstLine="480" w:firstLineChars="200"/>
        <w:jc w:val="both"/>
        <w:textAlignment w:val="auto"/>
        <w:rPr>
          <w:rFonts w:hint="default" w:ascii="Times New Roman" w:hAnsi="Times New Roman" w:eastAsia="仿宋" w:cs="Times New Roman"/>
          <w:b/>
          <w:bCs w:val="0"/>
          <w:color w:val="auto"/>
          <w:sz w:val="24"/>
          <w:szCs w:val="24"/>
        </w:rPr>
      </w:pPr>
      <w:r>
        <w:rPr>
          <w:rFonts w:hint="default" w:ascii="Times New Roman" w:hAnsi="Times New Roman" w:eastAsia="仿宋" w:cs="Times New Roman"/>
          <w:b w:val="0"/>
          <w:bCs/>
          <w:color w:val="auto"/>
          <w:sz w:val="24"/>
          <w:szCs w:val="24"/>
        </w:rPr>
        <w:t>④环境风险防控要求</w:t>
      </w:r>
    </w:p>
    <w:p>
      <w:pPr>
        <w:keepNext w:val="0"/>
        <w:keepLines w:val="0"/>
        <w:pageBreakBefore w:val="0"/>
        <w:widowControl/>
        <w:kinsoku/>
        <w:wordWrap/>
        <w:overflowPunct/>
        <w:topLinePunct w:val="0"/>
        <w:autoSpaceDE/>
        <w:autoSpaceDN/>
        <w:bidi w:val="0"/>
        <w:adjustRightInd/>
        <w:snapToGrid/>
        <w:spacing w:line="348" w:lineRule="auto"/>
        <w:ind w:firstLine="480" w:firstLineChars="200"/>
        <w:jc w:val="both"/>
        <w:textAlignment w:val="auto"/>
        <w:rPr>
          <w:rFonts w:hint="eastAsia" w:ascii="仿宋" w:hAnsi="仿宋" w:eastAsia="仿宋" w:cs="仿宋"/>
          <w:b w:val="0"/>
          <w:bCs/>
          <w:color w:val="auto"/>
          <w:sz w:val="24"/>
          <w:szCs w:val="24"/>
        </w:rPr>
      </w:pPr>
      <w:r>
        <w:rPr>
          <w:rFonts w:hint="eastAsia" w:ascii="仿宋" w:hAnsi="仿宋" w:eastAsia="仿宋" w:cs="仿宋"/>
          <w:b w:val="0"/>
          <w:bCs/>
          <w:color w:val="auto"/>
          <w:sz w:val="24"/>
          <w:szCs w:val="24"/>
        </w:rPr>
        <w:t>强化流域上游生态保护与水源涵养功能，建立完善突发环境事件应急管理体系，保障饮用水安全。加快落实受污染农用地的安全利用与严格管控措施，防范农产品重金属含量超标风险。加强尾矿库的环境风险排查与防范。加强金属矿采选、金属冶炼企业的重金属污染风险防控。强化选矿废水治理设施的升级改造，选矿废水原则上回用不外排。</w:t>
      </w:r>
    </w:p>
    <w:p>
      <w:pPr>
        <w:keepNext w:val="0"/>
        <w:keepLines w:val="0"/>
        <w:pageBreakBefore w:val="0"/>
        <w:widowControl/>
        <w:kinsoku/>
        <w:wordWrap/>
        <w:overflowPunct/>
        <w:topLinePunct w:val="0"/>
        <w:autoSpaceDE/>
        <w:autoSpaceDN/>
        <w:bidi w:val="0"/>
        <w:adjustRightInd/>
        <w:snapToGrid/>
        <w:spacing w:line="348" w:lineRule="auto"/>
        <w:ind w:firstLine="480" w:firstLineChars="200"/>
        <w:jc w:val="both"/>
        <w:textAlignment w:val="auto"/>
        <w:rPr>
          <w:rFonts w:hint="eastAsia" w:ascii="仿宋" w:hAnsi="仿宋" w:eastAsia="仿宋" w:cs="仿宋"/>
          <w:b w:val="0"/>
          <w:bCs/>
          <w:color w:val="auto"/>
          <w:sz w:val="24"/>
          <w:szCs w:val="24"/>
        </w:rPr>
      </w:pPr>
      <w:r>
        <w:rPr>
          <w:rFonts w:hint="eastAsia" w:ascii="仿宋" w:hAnsi="仿宋" w:eastAsia="仿宋" w:cs="仿宋"/>
          <w:b w:val="0"/>
          <w:bCs/>
          <w:color w:val="auto"/>
          <w:sz w:val="24"/>
          <w:szCs w:val="24"/>
        </w:rPr>
        <w:t>本项目为</w:t>
      </w:r>
      <w:r>
        <w:rPr>
          <w:rFonts w:hint="eastAsia" w:ascii="仿宋" w:hAnsi="仿宋" w:eastAsia="仿宋" w:cs="仿宋"/>
          <w:b w:val="0"/>
          <w:bCs/>
          <w:color w:val="auto"/>
          <w:sz w:val="24"/>
          <w:szCs w:val="24"/>
          <w:lang w:val="en-US" w:eastAsia="zh-CN"/>
        </w:rPr>
        <w:t>生猪养殖项目，</w:t>
      </w:r>
      <w:r>
        <w:rPr>
          <w:rFonts w:hint="eastAsia" w:ascii="仿宋" w:hAnsi="仿宋" w:eastAsia="仿宋" w:cs="仿宋"/>
          <w:b w:val="0"/>
          <w:bCs/>
          <w:color w:val="auto"/>
          <w:sz w:val="24"/>
          <w:szCs w:val="24"/>
        </w:rPr>
        <w:t>不涉及重金属排放总量指标，符合区域布局管控要求；项目不设锅炉，符合能源利用要求；项目不涉及氮氧化物、挥发性有机物排放，</w:t>
      </w:r>
      <w:r>
        <w:rPr>
          <w:rFonts w:hint="eastAsia" w:ascii="仿宋" w:hAnsi="仿宋" w:eastAsia="仿宋" w:cs="仿宋"/>
          <w:b w:val="0"/>
          <w:bCs/>
          <w:color w:val="auto"/>
          <w:sz w:val="24"/>
          <w:szCs w:val="24"/>
          <w:lang w:val="en-US" w:eastAsia="zh-CN"/>
        </w:rPr>
        <w:t>无废水外排</w:t>
      </w:r>
      <w:r>
        <w:rPr>
          <w:rFonts w:hint="eastAsia" w:ascii="仿宋" w:hAnsi="仿宋" w:eastAsia="仿宋" w:cs="仿宋"/>
          <w:b w:val="0"/>
          <w:bCs/>
          <w:color w:val="auto"/>
          <w:sz w:val="24"/>
          <w:szCs w:val="24"/>
        </w:rPr>
        <w:t>，符合污染物排放管控要求；项目将采取一系列风险防范措施，制定并落实企业突发环境事件应急预案，建立体系完备的风险管控体系，符合环境风险管控要求。</w:t>
      </w:r>
    </w:p>
    <w:p>
      <w:pPr>
        <w:keepNext w:val="0"/>
        <w:keepLines w:val="0"/>
        <w:pageBreakBefore w:val="0"/>
        <w:widowControl/>
        <w:kinsoku/>
        <w:wordWrap/>
        <w:overflowPunct/>
        <w:topLinePunct w:val="0"/>
        <w:autoSpaceDE/>
        <w:autoSpaceDN/>
        <w:bidi w:val="0"/>
        <w:adjustRightInd/>
        <w:snapToGrid/>
        <w:spacing w:line="348" w:lineRule="auto"/>
        <w:ind w:firstLine="480" w:firstLineChars="200"/>
        <w:jc w:val="both"/>
        <w:textAlignment w:val="auto"/>
        <w:rPr>
          <w:rFonts w:hint="default" w:ascii="Times New Roman" w:hAnsi="Times New Roman" w:eastAsia="仿宋" w:cs="Times New Roman"/>
          <w:b w:val="0"/>
          <w:bCs/>
          <w:color w:val="auto"/>
          <w:sz w:val="24"/>
          <w:szCs w:val="24"/>
        </w:rPr>
      </w:pPr>
      <w:r>
        <w:rPr>
          <w:rFonts w:hint="default" w:ascii="Times New Roman" w:hAnsi="Times New Roman" w:eastAsia="仿宋" w:cs="Times New Roman"/>
          <w:b w:val="0"/>
          <w:bCs/>
          <w:color w:val="auto"/>
          <w:sz w:val="24"/>
          <w:szCs w:val="24"/>
        </w:rPr>
        <w:t>（</w:t>
      </w:r>
      <w:r>
        <w:rPr>
          <w:rFonts w:hint="eastAsia" w:ascii="Times New Roman" w:hAnsi="Times New Roman" w:eastAsia="仿宋" w:cs="Times New Roman"/>
          <w:b w:val="0"/>
          <w:bCs/>
          <w:color w:val="auto"/>
          <w:sz w:val="24"/>
          <w:szCs w:val="24"/>
          <w:lang w:val="en-US" w:eastAsia="zh-CN"/>
        </w:rPr>
        <w:t>4.</w:t>
      </w:r>
      <w:r>
        <w:rPr>
          <w:rFonts w:hint="default" w:ascii="Times New Roman" w:hAnsi="Times New Roman" w:eastAsia="仿宋" w:cs="Times New Roman"/>
          <w:b w:val="0"/>
          <w:bCs/>
          <w:color w:val="auto"/>
          <w:sz w:val="24"/>
          <w:szCs w:val="24"/>
        </w:rPr>
        <w:t>2）环境管控单元总体管控要求相符性分析</w:t>
      </w:r>
    </w:p>
    <w:p>
      <w:pPr>
        <w:keepNext w:val="0"/>
        <w:keepLines w:val="0"/>
        <w:pageBreakBefore w:val="0"/>
        <w:widowControl/>
        <w:kinsoku/>
        <w:wordWrap/>
        <w:overflowPunct/>
        <w:topLinePunct w:val="0"/>
        <w:autoSpaceDE/>
        <w:autoSpaceDN/>
        <w:bidi w:val="0"/>
        <w:adjustRightInd/>
        <w:snapToGrid/>
        <w:spacing w:line="348" w:lineRule="auto"/>
        <w:ind w:firstLine="480" w:firstLineChars="200"/>
        <w:jc w:val="both"/>
        <w:textAlignment w:val="auto"/>
        <w:rPr>
          <w:rFonts w:hint="eastAsia" w:ascii="仿宋" w:hAnsi="仿宋" w:eastAsia="仿宋" w:cs="仿宋"/>
          <w:b w:val="0"/>
          <w:bCs/>
          <w:color w:val="auto"/>
          <w:sz w:val="24"/>
          <w:szCs w:val="24"/>
        </w:rPr>
      </w:pPr>
      <w:r>
        <w:rPr>
          <w:rFonts w:hint="eastAsia" w:ascii="仿宋" w:hAnsi="仿宋" w:eastAsia="仿宋" w:cs="仿宋"/>
          <w:b w:val="0"/>
          <w:bCs/>
          <w:color w:val="auto"/>
          <w:sz w:val="24"/>
          <w:szCs w:val="24"/>
        </w:rPr>
        <w:t>环境管控单元分为优先保护、重点管控和一般管控单元三类，根据</w:t>
      </w:r>
      <w:r>
        <w:rPr>
          <w:rFonts w:hint="eastAsia" w:ascii="仿宋" w:hAnsi="仿宋" w:eastAsia="仿宋" w:cs="仿宋"/>
          <w:b w:val="0"/>
          <w:bCs/>
          <w:color w:val="auto"/>
          <w:sz w:val="24"/>
          <w:szCs w:val="24"/>
          <w:lang w:val="en-US" w:eastAsia="zh-CN"/>
        </w:rPr>
        <w:t>下图</w:t>
      </w:r>
      <w:r>
        <w:rPr>
          <w:rFonts w:hint="eastAsia" w:ascii="仿宋" w:hAnsi="仿宋" w:eastAsia="仿宋" w:cs="仿宋"/>
          <w:b w:val="0"/>
          <w:bCs/>
          <w:color w:val="auto"/>
          <w:sz w:val="24"/>
          <w:szCs w:val="24"/>
        </w:rPr>
        <w:t>可知，本项目所在位置属于</w:t>
      </w:r>
      <w:r>
        <w:rPr>
          <w:rFonts w:hint="eastAsia" w:ascii="仿宋" w:hAnsi="仿宋" w:eastAsia="仿宋" w:cs="仿宋"/>
          <w:b w:val="0"/>
          <w:bCs/>
          <w:color w:val="auto"/>
          <w:sz w:val="24"/>
          <w:szCs w:val="24"/>
          <w:lang w:val="en-US" w:eastAsia="zh-CN"/>
        </w:rPr>
        <w:t>优先管控单元</w:t>
      </w:r>
      <w:r>
        <w:rPr>
          <w:rFonts w:hint="eastAsia" w:ascii="仿宋" w:hAnsi="仿宋" w:eastAsia="仿宋" w:cs="仿宋"/>
          <w:b w:val="0"/>
          <w:bCs/>
          <w:color w:val="auto"/>
          <w:sz w:val="24"/>
          <w:szCs w:val="24"/>
        </w:rPr>
        <w:t>，</w:t>
      </w:r>
      <w:r>
        <w:rPr>
          <w:rFonts w:hint="eastAsia" w:ascii="仿宋" w:hAnsi="仿宋" w:eastAsia="仿宋" w:cs="仿宋"/>
          <w:b w:val="0"/>
          <w:bCs/>
          <w:color w:val="auto"/>
          <w:sz w:val="24"/>
          <w:szCs w:val="24"/>
          <w:lang w:val="en-US" w:eastAsia="zh-CN"/>
        </w:rPr>
        <w:t>优先管控</w:t>
      </w:r>
      <w:r>
        <w:rPr>
          <w:rFonts w:hint="eastAsia" w:ascii="仿宋" w:hAnsi="仿宋" w:eastAsia="仿宋" w:cs="仿宋"/>
          <w:b w:val="0"/>
          <w:bCs/>
          <w:color w:val="auto"/>
          <w:sz w:val="24"/>
          <w:szCs w:val="24"/>
        </w:rPr>
        <w:t>要求</w:t>
      </w:r>
      <w:r>
        <w:rPr>
          <w:rFonts w:hint="eastAsia" w:ascii="仿宋" w:hAnsi="仿宋" w:eastAsia="仿宋" w:cs="仿宋"/>
          <w:b w:val="0"/>
          <w:bCs/>
          <w:color w:val="auto"/>
          <w:sz w:val="24"/>
          <w:szCs w:val="24"/>
          <w:lang w:val="en-US" w:eastAsia="zh-CN"/>
        </w:rPr>
        <w:t>为</w:t>
      </w:r>
      <w:r>
        <w:rPr>
          <w:rFonts w:hint="eastAsia" w:ascii="仿宋" w:hAnsi="仿宋" w:eastAsia="仿宋" w:cs="仿宋"/>
          <w:b w:val="0"/>
          <w:bCs/>
          <w:color w:val="auto"/>
          <w:sz w:val="24"/>
          <w:szCs w:val="24"/>
        </w:rPr>
        <w:t>：以维护生态系统功能为主，依法禁止或限制大规模、高强度的工业和城镇建设，严守生态环境底线，确保生态环境功能不降低。生态保护红线内，自然保护地核心保护区原则上禁止人为活动，其他区域严格禁止开发性、生产性建设活动；除国家重大战略项目外，仅允许对生态功能不造成破坏的8类有限人为活动。一般生态空间内，在不影响主导生态功能的前提下，还可开展列入《广东省豁免环境影响评价手续办理的建设项目名录》中的项目建设，以及生态旅游、畜禽养殖、公益性探矿、城市基础设施建设、村庄建设等人为活动。</w:t>
      </w:r>
    </w:p>
    <w:p>
      <w:pPr>
        <w:keepNext w:val="0"/>
        <w:keepLines w:val="0"/>
        <w:pageBreakBefore w:val="0"/>
        <w:widowControl/>
        <w:kinsoku/>
        <w:wordWrap/>
        <w:overflowPunct/>
        <w:topLinePunct w:val="0"/>
        <w:autoSpaceDE/>
        <w:autoSpaceDN/>
        <w:bidi w:val="0"/>
        <w:adjustRightInd/>
        <w:snapToGrid/>
        <w:spacing w:line="348" w:lineRule="auto"/>
        <w:ind w:firstLine="480" w:firstLineChars="200"/>
        <w:jc w:val="both"/>
        <w:textAlignment w:val="auto"/>
        <w:rPr>
          <w:rFonts w:hint="eastAsia" w:ascii="仿宋" w:hAnsi="仿宋" w:eastAsia="仿宋" w:cs="仿宋"/>
          <w:b w:val="0"/>
          <w:bCs/>
          <w:color w:val="auto"/>
          <w:sz w:val="24"/>
          <w:szCs w:val="24"/>
        </w:rPr>
      </w:pPr>
      <w:bookmarkStart w:id="4" w:name="_Hlk44690148"/>
      <w:r>
        <w:rPr>
          <w:rFonts w:hint="eastAsia" w:ascii="仿宋" w:hAnsi="仿宋" w:eastAsia="仿宋" w:cs="仿宋"/>
          <w:b w:val="0"/>
          <w:bCs/>
          <w:color w:val="auto"/>
          <w:sz w:val="24"/>
          <w:szCs w:val="24"/>
        </w:rPr>
        <w:t>单元内饮用水源保护区全面加强水源涵养，强化源头控制，严格防范水源污染风险，切实保障饮用水安全。一级保护区内禁止建设与供水设施和保护水源无关的建设项目；二级保护区内禁止新改扩建排放污染物的建设项目；准保护区内禁止新建、扩建对水体污染严重的建设项目。</w:t>
      </w:r>
    </w:p>
    <w:p>
      <w:pPr>
        <w:keepNext w:val="0"/>
        <w:keepLines w:val="0"/>
        <w:pageBreakBefore w:val="0"/>
        <w:widowControl/>
        <w:kinsoku/>
        <w:wordWrap/>
        <w:overflowPunct/>
        <w:topLinePunct w:val="0"/>
        <w:autoSpaceDE/>
        <w:autoSpaceDN/>
        <w:bidi w:val="0"/>
        <w:adjustRightInd/>
        <w:snapToGrid/>
        <w:spacing w:line="348" w:lineRule="auto"/>
        <w:ind w:firstLine="480" w:firstLineChars="200"/>
        <w:jc w:val="both"/>
        <w:textAlignment w:val="auto"/>
        <w:rPr>
          <w:rFonts w:hint="eastAsia" w:ascii="仿宋" w:hAnsi="仿宋" w:eastAsia="仿宋" w:cs="仿宋"/>
          <w:b w:val="0"/>
          <w:bCs/>
          <w:color w:val="auto"/>
          <w:sz w:val="24"/>
          <w:szCs w:val="24"/>
        </w:rPr>
      </w:pPr>
      <w:r>
        <w:rPr>
          <w:rFonts w:hint="eastAsia" w:ascii="仿宋" w:hAnsi="仿宋" w:eastAsia="仿宋" w:cs="仿宋"/>
          <w:b w:val="0"/>
          <w:bCs/>
          <w:color w:val="auto"/>
          <w:sz w:val="24"/>
          <w:szCs w:val="24"/>
        </w:rPr>
        <w:t>单元内环境空气质量一类功能区实施严格保护，禁止新建、扩建大气污染物排放工业项目</w:t>
      </w:r>
      <w:bookmarkEnd w:id="4"/>
      <w:r>
        <w:rPr>
          <w:rFonts w:hint="eastAsia" w:ascii="仿宋" w:hAnsi="仿宋" w:eastAsia="仿宋" w:cs="仿宋"/>
          <w:b w:val="0"/>
          <w:bCs/>
          <w:color w:val="auto"/>
          <w:sz w:val="24"/>
          <w:szCs w:val="24"/>
        </w:rPr>
        <w:t>。</w:t>
      </w:r>
    </w:p>
    <w:p>
      <w:pPr>
        <w:keepNext w:val="0"/>
        <w:keepLines w:val="0"/>
        <w:pageBreakBefore w:val="0"/>
        <w:widowControl/>
        <w:kinsoku/>
        <w:wordWrap/>
        <w:overflowPunct/>
        <w:topLinePunct w:val="0"/>
        <w:autoSpaceDE/>
        <w:autoSpaceDN/>
        <w:bidi w:val="0"/>
        <w:adjustRightInd/>
        <w:snapToGrid/>
        <w:spacing w:line="348" w:lineRule="auto"/>
        <w:ind w:firstLine="480" w:firstLineChars="200"/>
        <w:jc w:val="both"/>
        <w:textAlignment w:val="auto"/>
        <w:rPr>
          <w:rFonts w:hint="eastAsia" w:ascii="仿宋" w:hAnsi="仿宋" w:eastAsia="仿宋" w:cs="仿宋"/>
          <w:b w:val="0"/>
          <w:bCs/>
          <w:color w:val="auto"/>
          <w:sz w:val="24"/>
          <w:szCs w:val="24"/>
        </w:rPr>
      </w:pPr>
      <w:bookmarkStart w:id="5" w:name="_Toc15366"/>
      <w:r>
        <w:rPr>
          <w:rFonts w:hint="eastAsia" w:ascii="Times New Roman" w:hAnsi="Times New Roman" w:eastAsia="仿宋" w:cs="Times New Roman"/>
          <w:bCs w:val="0"/>
          <w:color w:val="auto"/>
          <w:kern w:val="2"/>
          <w:sz w:val="24"/>
          <w:szCs w:val="24"/>
          <w:lang w:val="en-US" w:eastAsia="zh-CN" w:bidi="ar-SA"/>
        </w:rPr>
        <w:t>本项目为生猪规模养殖项目，项目采用</w:t>
      </w:r>
      <w:r>
        <w:rPr>
          <w:rFonts w:hint="eastAsia" w:eastAsia="仿宋" w:cs="Times New Roman"/>
          <w:bCs w:val="0"/>
          <w:color w:val="auto"/>
          <w:kern w:val="2"/>
          <w:sz w:val="24"/>
          <w:szCs w:val="24"/>
          <w:lang w:val="en-US" w:eastAsia="zh-CN" w:bidi="ar-SA"/>
        </w:rPr>
        <w:t>“</w:t>
      </w:r>
      <w:r>
        <w:rPr>
          <w:rFonts w:hint="eastAsia" w:eastAsia="仿宋" w:cs="Times New Roman"/>
          <w:color w:val="auto"/>
          <w:highlight w:val="none"/>
          <w:lang w:val="en-US" w:eastAsia="zh-CN"/>
        </w:rPr>
        <w:t>漏缝地板+干清粪”工艺，</w:t>
      </w:r>
      <w:r>
        <w:rPr>
          <w:rFonts w:hint="default" w:ascii="Times New Roman" w:hAnsi="Times New Roman" w:eastAsia="仿宋" w:cs="Times New Roman"/>
          <w:bCs w:val="0"/>
          <w:color w:val="auto"/>
          <w:kern w:val="2"/>
          <w:szCs w:val="24"/>
        </w:rPr>
        <w:t>的猪粪尿污水、猪舍</w:t>
      </w:r>
      <w:r>
        <w:rPr>
          <w:rFonts w:hint="default" w:ascii="Times New Roman" w:hAnsi="Times New Roman" w:eastAsia="仿宋" w:cs="Times New Roman"/>
          <w:bCs w:val="0"/>
          <w:color w:val="auto"/>
          <w:kern w:val="2"/>
          <w:szCs w:val="24"/>
          <w:lang w:eastAsia="zh-CN"/>
        </w:rPr>
        <w:t>冲洗废水</w:t>
      </w:r>
      <w:r>
        <w:rPr>
          <w:rFonts w:hint="eastAsia" w:ascii="Times New Roman" w:hAnsi="Times New Roman" w:eastAsia="仿宋" w:cs="Times New Roman"/>
          <w:bCs w:val="0"/>
          <w:color w:val="auto"/>
          <w:kern w:val="2"/>
          <w:szCs w:val="24"/>
          <w:lang w:eastAsia="zh-CN"/>
        </w:rPr>
        <w:t>（</w:t>
      </w:r>
      <w:r>
        <w:rPr>
          <w:rFonts w:hint="eastAsia" w:ascii="Times New Roman" w:hAnsi="Times New Roman" w:eastAsia="仿宋" w:cs="Times New Roman"/>
          <w:bCs w:val="0"/>
          <w:color w:val="auto"/>
          <w:kern w:val="2"/>
          <w:szCs w:val="24"/>
          <w:lang w:val="en-US" w:eastAsia="zh-CN"/>
        </w:rPr>
        <w:t>经静置沉淀处理后</w:t>
      </w:r>
      <w:r>
        <w:rPr>
          <w:rFonts w:hint="eastAsia" w:ascii="Times New Roman" w:hAnsi="Times New Roman" w:eastAsia="仿宋" w:cs="Times New Roman"/>
          <w:bCs w:val="0"/>
          <w:color w:val="auto"/>
          <w:kern w:val="2"/>
          <w:szCs w:val="24"/>
          <w:lang w:eastAsia="zh-CN"/>
        </w:rPr>
        <w:t>）</w:t>
      </w:r>
      <w:r>
        <w:rPr>
          <w:rFonts w:hint="default" w:ascii="Times New Roman" w:hAnsi="Times New Roman" w:eastAsia="仿宋" w:cs="Times New Roman"/>
          <w:bCs w:val="0"/>
          <w:color w:val="auto"/>
          <w:kern w:val="2"/>
          <w:szCs w:val="24"/>
          <w:lang w:eastAsia="zh-CN"/>
        </w:rPr>
        <w:t>、</w:t>
      </w:r>
      <w:r>
        <w:rPr>
          <w:rFonts w:hint="default" w:ascii="Times New Roman" w:hAnsi="Times New Roman" w:eastAsia="仿宋" w:cs="Times New Roman"/>
          <w:bCs w:val="0"/>
          <w:color w:val="auto"/>
          <w:kern w:val="2"/>
          <w:szCs w:val="24"/>
        </w:rPr>
        <w:t>员工生活污水</w:t>
      </w:r>
      <w:r>
        <w:rPr>
          <w:rFonts w:hint="default" w:ascii="Times New Roman" w:hAnsi="Times New Roman" w:eastAsia="仿宋" w:cs="Times New Roman"/>
          <w:bCs w:val="0"/>
          <w:color w:val="auto"/>
          <w:kern w:val="2"/>
          <w:szCs w:val="24"/>
          <w:lang w:eastAsia="zh-CN"/>
        </w:rPr>
        <w:t>（</w:t>
      </w:r>
      <w:r>
        <w:rPr>
          <w:rFonts w:hint="default" w:ascii="Times New Roman" w:hAnsi="Times New Roman" w:eastAsia="仿宋" w:cs="Times New Roman"/>
          <w:bCs w:val="0"/>
          <w:color w:val="auto"/>
          <w:kern w:val="2"/>
          <w:szCs w:val="24"/>
          <w:lang w:val="en-US" w:eastAsia="zh-CN"/>
        </w:rPr>
        <w:t>经三级化粪池处理后</w:t>
      </w:r>
      <w:r>
        <w:rPr>
          <w:rFonts w:hint="default" w:ascii="Times New Roman" w:hAnsi="Times New Roman" w:eastAsia="仿宋" w:cs="Times New Roman"/>
          <w:bCs w:val="0"/>
          <w:color w:val="auto"/>
          <w:kern w:val="2"/>
          <w:szCs w:val="24"/>
          <w:lang w:eastAsia="zh-CN"/>
        </w:rPr>
        <w:t>）</w:t>
      </w:r>
      <w:r>
        <w:rPr>
          <w:rFonts w:hint="default" w:ascii="Times New Roman" w:hAnsi="Times New Roman" w:eastAsia="仿宋" w:cs="Times New Roman"/>
          <w:bCs w:val="0"/>
          <w:color w:val="auto"/>
          <w:kern w:val="2"/>
          <w:szCs w:val="24"/>
        </w:rPr>
        <w:t>统一汇入</w:t>
      </w:r>
      <w:r>
        <w:rPr>
          <w:rFonts w:hint="default" w:ascii="Times New Roman" w:hAnsi="Times New Roman" w:eastAsia="仿宋" w:cs="Times New Roman"/>
          <w:color w:val="auto"/>
          <w:sz w:val="24"/>
          <w:szCs w:val="24"/>
          <w:lang w:val="en-US" w:eastAsia="zh-CN"/>
        </w:rPr>
        <w:t>集污池暂存</w:t>
      </w:r>
      <w:r>
        <w:rPr>
          <w:rFonts w:hint="default" w:ascii="Times New Roman" w:hAnsi="Times New Roman" w:eastAsia="仿宋" w:cs="Times New Roman"/>
          <w:bCs w:val="0"/>
          <w:color w:val="auto"/>
          <w:kern w:val="2"/>
          <w:szCs w:val="24"/>
          <w:lang w:eastAsia="zh-CN"/>
        </w:rPr>
        <w:t>，</w:t>
      </w:r>
      <w:r>
        <w:rPr>
          <w:rFonts w:hint="default" w:ascii="Times New Roman" w:hAnsi="Times New Roman" w:eastAsia="仿宋" w:cs="Times New Roman"/>
          <w:color w:val="auto"/>
          <w:kern w:val="2"/>
          <w:sz w:val="24"/>
          <w:szCs w:val="24"/>
          <w:lang w:val="en-US" w:eastAsia="zh-CN"/>
        </w:rPr>
        <w:t>全部用于</w:t>
      </w:r>
      <w:r>
        <w:rPr>
          <w:rFonts w:hint="default" w:ascii="Times New Roman" w:hAnsi="Times New Roman" w:eastAsia="仿宋" w:cs="Times New Roman"/>
          <w:bCs w:val="0"/>
          <w:color w:val="auto"/>
          <w:kern w:val="2"/>
          <w:szCs w:val="24"/>
          <w:lang w:val="en-US" w:eastAsia="zh-CN"/>
        </w:rPr>
        <w:t>异位发酵床喷洒用水</w:t>
      </w:r>
      <w:r>
        <w:rPr>
          <w:rFonts w:hint="eastAsia" w:eastAsia="仿宋" w:cs="Times New Roman"/>
          <w:bCs w:val="0"/>
          <w:color w:val="auto"/>
          <w:kern w:val="2"/>
          <w:szCs w:val="24"/>
          <w:lang w:eastAsia="zh-CN"/>
        </w:rPr>
        <w:t>；</w:t>
      </w:r>
      <w:r>
        <w:rPr>
          <w:rFonts w:hint="eastAsia" w:ascii="Times New Roman" w:hAnsi="Times New Roman" w:eastAsia="仿宋"/>
          <w:bCs w:val="0"/>
          <w:color w:val="auto"/>
          <w:kern w:val="2"/>
          <w:szCs w:val="24"/>
          <w:lang w:val="en-US" w:eastAsia="zh-CN"/>
        </w:rPr>
        <w:t>猪只饮用滴漏水</w:t>
      </w:r>
      <w:r>
        <w:rPr>
          <w:rFonts w:hint="eastAsia" w:eastAsia="仿宋"/>
          <w:bCs w:val="0"/>
          <w:color w:val="auto"/>
          <w:kern w:val="2"/>
          <w:szCs w:val="24"/>
          <w:lang w:val="en-US" w:eastAsia="zh-CN"/>
        </w:rPr>
        <w:t>为清净下水</w:t>
      </w:r>
      <w:r>
        <w:rPr>
          <w:rFonts w:hint="eastAsia" w:ascii="Times New Roman" w:hAnsi="Times New Roman" w:eastAsia="仿宋"/>
          <w:bCs w:val="0"/>
          <w:color w:val="auto"/>
          <w:kern w:val="2"/>
          <w:szCs w:val="24"/>
          <w:lang w:val="en-US" w:eastAsia="zh-CN"/>
        </w:rPr>
        <w:t>，用于周边沙田柚浇灌</w:t>
      </w:r>
      <w:r>
        <w:rPr>
          <w:rFonts w:hint="eastAsia" w:eastAsia="仿宋"/>
          <w:bCs w:val="0"/>
          <w:color w:val="auto"/>
          <w:kern w:val="2"/>
          <w:szCs w:val="24"/>
          <w:lang w:val="en-US" w:eastAsia="zh-CN"/>
        </w:rPr>
        <w:t>；</w:t>
      </w:r>
      <w:r>
        <w:rPr>
          <w:rFonts w:hint="eastAsia" w:ascii="Times New Roman" w:hAnsi="Times New Roman" w:eastAsia="仿宋"/>
          <w:bCs w:val="0"/>
          <w:color w:val="auto"/>
          <w:kern w:val="2"/>
          <w:szCs w:val="24"/>
          <w:lang w:val="en-US" w:eastAsia="zh-CN"/>
        </w:rPr>
        <w:t>初期雨水</w:t>
      </w:r>
      <w:r>
        <w:rPr>
          <w:rFonts w:ascii="Times New Roman" w:hAnsi="Times New Roman" w:eastAsia="仿宋"/>
          <w:color w:val="auto"/>
          <w:spacing w:val="-11"/>
          <w:szCs w:val="24"/>
        </w:rPr>
        <w:t>经</w:t>
      </w:r>
      <w:r>
        <w:rPr>
          <w:rFonts w:hint="eastAsia" w:ascii="Times New Roman" w:hAnsi="Times New Roman" w:eastAsia="仿宋"/>
          <w:color w:val="auto"/>
          <w:spacing w:val="-11"/>
          <w:szCs w:val="24"/>
          <w:lang w:val="en-US" w:eastAsia="zh-CN"/>
        </w:rPr>
        <w:t>初期雨水池沉淀处理后，</w:t>
      </w:r>
      <w:r>
        <w:rPr>
          <w:rFonts w:hint="eastAsia" w:ascii="Times New Roman" w:hAnsi="Times New Roman" w:eastAsia="仿宋" w:cs="Times New Roman"/>
          <w:bCs w:val="0"/>
          <w:color w:val="auto"/>
          <w:kern w:val="2"/>
          <w:szCs w:val="24"/>
          <w:lang w:val="en-US" w:eastAsia="zh-CN"/>
        </w:rPr>
        <w:t>用于周边沙田柚浇灌</w:t>
      </w:r>
      <w:r>
        <w:rPr>
          <w:rFonts w:hint="eastAsia" w:eastAsia="仿宋" w:cs="Times New Roman"/>
          <w:bCs w:val="0"/>
          <w:color w:val="auto"/>
          <w:kern w:val="2"/>
          <w:szCs w:val="24"/>
          <w:lang w:val="en-US" w:eastAsia="zh-CN"/>
        </w:rPr>
        <w:t>；</w:t>
      </w:r>
      <w:r>
        <w:rPr>
          <w:rFonts w:hint="eastAsia" w:eastAsia="仿宋" w:cs="Times New Roman"/>
          <w:color w:val="auto"/>
          <w:highlight w:val="none"/>
          <w:lang w:val="en-US" w:eastAsia="zh-CN"/>
        </w:rPr>
        <w:t>无废水外排。</w:t>
      </w:r>
      <w:r>
        <w:rPr>
          <w:rFonts w:hint="default" w:ascii="仿宋" w:hAnsi="仿宋" w:eastAsia="仿宋" w:cs="仿宋"/>
          <w:b w:val="0"/>
          <w:bCs/>
          <w:color w:val="auto"/>
          <w:sz w:val="24"/>
          <w:szCs w:val="24"/>
          <w:lang w:val="en-US" w:eastAsia="zh-CN"/>
        </w:rPr>
        <w:t>根据国家发展和改革委员会颁布的《产业结构调整指导目录(2019年本)》的相关产业政策，本项目属于第一类 鼓励类“一、农林业”第4项“畜禽标准化规模养殖技术开发与应用”，且项目已在</w:t>
      </w:r>
      <w:r>
        <w:rPr>
          <w:rFonts w:hint="eastAsia" w:ascii="仿宋" w:hAnsi="仿宋" w:eastAsia="仿宋" w:cs="仿宋"/>
          <w:b w:val="0"/>
          <w:bCs/>
          <w:color w:val="auto"/>
          <w:sz w:val="24"/>
          <w:szCs w:val="24"/>
          <w:lang w:val="en-US" w:eastAsia="zh-CN"/>
        </w:rPr>
        <w:t>仁化县</w:t>
      </w:r>
      <w:r>
        <w:rPr>
          <w:rFonts w:hint="default" w:ascii="仿宋" w:hAnsi="仿宋" w:eastAsia="仿宋" w:cs="仿宋"/>
          <w:b w:val="0"/>
          <w:bCs/>
          <w:color w:val="auto"/>
          <w:sz w:val="24"/>
          <w:szCs w:val="24"/>
          <w:lang w:val="en-US" w:eastAsia="zh-CN"/>
        </w:rPr>
        <w:t>发展和改革局办理项目登记备案，项目运营期期间</w:t>
      </w:r>
      <w:r>
        <w:rPr>
          <w:rFonts w:hint="eastAsia" w:ascii="仿宋" w:hAnsi="仿宋" w:eastAsia="仿宋" w:cs="仿宋"/>
          <w:b w:val="0"/>
          <w:bCs/>
          <w:color w:val="auto"/>
          <w:sz w:val="24"/>
          <w:szCs w:val="24"/>
          <w:lang w:val="en-US" w:eastAsia="zh-CN"/>
        </w:rPr>
        <w:t>消耗的饲料和添加剂等均为常见的原辅材料，可以从周边市场获得稳定供应，因此项目符合优先保护单元要求</w:t>
      </w:r>
      <w:r>
        <w:rPr>
          <w:rFonts w:hint="eastAsia" w:ascii="仿宋" w:hAnsi="仿宋" w:eastAsia="仿宋" w:cs="仿宋"/>
          <w:b w:val="0"/>
          <w:bCs/>
          <w:color w:val="auto"/>
          <w:sz w:val="24"/>
          <w:szCs w:val="24"/>
        </w:rPr>
        <w:t>。</w:t>
      </w:r>
    </w:p>
    <w:p>
      <w:pPr>
        <w:pStyle w:val="36"/>
        <w:keepNext w:val="0"/>
        <w:keepLines w:val="0"/>
        <w:pageBreakBefore w:val="0"/>
        <w:kinsoku/>
        <w:wordWrap/>
        <w:overflowPunct/>
        <w:topLinePunct w:val="0"/>
        <w:bidi w:val="0"/>
        <w:spacing w:after="0" w:line="351" w:lineRule="auto"/>
        <w:ind w:right="0" w:firstLine="480" w:firstLineChars="200"/>
        <w:textAlignment w:val="auto"/>
        <w:rPr>
          <w:rFonts w:hint="default" w:ascii="Times New Roman" w:hAnsi="Times New Roman" w:eastAsia="仿宋" w:cs="Times New Roman"/>
          <w:b w:val="0"/>
          <w:bCs w:val="0"/>
          <w:color w:val="auto"/>
          <w:sz w:val="24"/>
          <w:szCs w:val="24"/>
          <w:lang w:val="en-US" w:eastAsia="zh-CN"/>
        </w:rPr>
      </w:pPr>
      <w:r>
        <w:rPr>
          <w:rFonts w:hint="default" w:ascii="Times New Roman" w:hAnsi="Times New Roman" w:eastAsia="仿宋" w:cs="Times New Roman"/>
          <w:b w:val="0"/>
          <w:bCs w:val="0"/>
          <w:color w:val="auto"/>
          <w:sz w:val="24"/>
          <w:szCs w:val="24"/>
          <w:lang w:eastAsia="zh-CN"/>
        </w:rPr>
        <w:t>（</w:t>
      </w:r>
      <w:r>
        <w:rPr>
          <w:rFonts w:hint="eastAsia" w:ascii="Times New Roman" w:hAnsi="Times New Roman" w:eastAsia="仿宋" w:cs="Times New Roman"/>
          <w:b w:val="0"/>
          <w:bCs w:val="0"/>
          <w:color w:val="auto"/>
          <w:sz w:val="24"/>
          <w:szCs w:val="24"/>
          <w:lang w:val="en-US" w:eastAsia="zh-CN"/>
        </w:rPr>
        <w:t>4.</w:t>
      </w:r>
      <w:r>
        <w:rPr>
          <w:rFonts w:hint="default" w:ascii="Times New Roman" w:hAnsi="Times New Roman" w:eastAsia="仿宋" w:cs="Times New Roman"/>
          <w:b w:val="0"/>
          <w:bCs w:val="0"/>
          <w:color w:val="auto"/>
          <w:sz w:val="24"/>
          <w:szCs w:val="24"/>
          <w:lang w:val="en-US" w:eastAsia="zh-CN"/>
        </w:rPr>
        <w:t>3</w:t>
      </w:r>
      <w:r>
        <w:rPr>
          <w:rFonts w:hint="default" w:ascii="Times New Roman" w:hAnsi="Times New Roman" w:eastAsia="仿宋" w:cs="Times New Roman"/>
          <w:b w:val="0"/>
          <w:bCs w:val="0"/>
          <w:color w:val="auto"/>
          <w:sz w:val="24"/>
          <w:szCs w:val="24"/>
          <w:lang w:eastAsia="zh-CN"/>
        </w:rPr>
        <w:t>）</w:t>
      </w:r>
      <w:r>
        <w:rPr>
          <w:rFonts w:hint="default" w:ascii="Times New Roman" w:hAnsi="Times New Roman" w:eastAsia="仿宋" w:cs="Times New Roman"/>
          <w:b w:val="0"/>
          <w:bCs w:val="0"/>
          <w:color w:val="auto"/>
          <w:sz w:val="24"/>
          <w:szCs w:val="24"/>
          <w:lang w:val="en-US" w:eastAsia="zh-CN"/>
        </w:rPr>
        <w:t>环境质量底线</w:t>
      </w:r>
    </w:p>
    <w:p>
      <w:pPr>
        <w:keepNext w:val="0"/>
        <w:keepLines w:val="0"/>
        <w:pageBreakBefore w:val="0"/>
        <w:widowControl/>
        <w:kinsoku/>
        <w:wordWrap/>
        <w:overflowPunct/>
        <w:topLinePunct w:val="0"/>
        <w:autoSpaceDE/>
        <w:autoSpaceDN/>
        <w:bidi w:val="0"/>
        <w:adjustRightInd/>
        <w:snapToGrid/>
        <w:spacing w:line="351" w:lineRule="auto"/>
        <w:ind w:firstLine="480" w:firstLineChars="200"/>
        <w:jc w:val="both"/>
        <w:textAlignment w:val="auto"/>
        <w:rPr>
          <w:rFonts w:hint="default" w:ascii="Times New Roman" w:hAnsi="Times New Roman" w:eastAsia="仿宋" w:cs="Times New Roman"/>
          <w:b w:val="0"/>
          <w:bCs w:val="0"/>
          <w:color w:val="auto"/>
          <w:sz w:val="24"/>
          <w:szCs w:val="24"/>
        </w:rPr>
      </w:pPr>
      <w:r>
        <w:rPr>
          <w:rFonts w:hint="default" w:ascii="Times New Roman" w:hAnsi="Times New Roman" w:eastAsia="仿宋" w:cs="Times New Roman"/>
          <w:b w:val="0"/>
          <w:bCs w:val="0"/>
          <w:color w:val="auto"/>
          <w:sz w:val="24"/>
          <w:szCs w:val="24"/>
          <w:lang w:val="en-US" w:eastAsia="zh-CN"/>
        </w:rPr>
        <w:t>根据现状调查结果，项目所在区域地表水、环境空气等均满足其相应的功能区划要求，根据环境影响预测结果，不会导致项目所在区域环境质量超标，满足相应的功能区划要求，因此，本项目符合环境质量底线的要求</w:t>
      </w:r>
      <w:r>
        <w:rPr>
          <w:rFonts w:hint="eastAsia" w:eastAsia="仿宋" w:cs="Times New Roman"/>
          <w:b w:val="0"/>
          <w:bCs w:val="0"/>
          <w:color w:val="auto"/>
          <w:sz w:val="24"/>
          <w:szCs w:val="24"/>
          <w:lang w:val="en-US" w:eastAsia="zh-CN"/>
        </w:rPr>
        <w:t>。</w:t>
      </w:r>
    </w:p>
    <w:p>
      <w:pPr>
        <w:pStyle w:val="36"/>
        <w:keepNext w:val="0"/>
        <w:keepLines w:val="0"/>
        <w:pageBreakBefore w:val="0"/>
        <w:kinsoku/>
        <w:wordWrap/>
        <w:overflowPunct/>
        <w:topLinePunct w:val="0"/>
        <w:bidi w:val="0"/>
        <w:spacing w:after="0" w:line="351" w:lineRule="auto"/>
        <w:ind w:right="0" w:firstLine="480" w:firstLineChars="200"/>
        <w:jc w:val="both"/>
        <w:textAlignment w:val="auto"/>
        <w:rPr>
          <w:rFonts w:hint="default" w:ascii="Times New Roman" w:hAnsi="Times New Roman" w:eastAsia="仿宋" w:cs="Times New Roman"/>
          <w:b w:val="0"/>
          <w:bCs w:val="0"/>
          <w:color w:val="auto"/>
          <w:sz w:val="24"/>
          <w:szCs w:val="24"/>
          <w:lang w:val="en-US" w:eastAsia="zh-CN"/>
        </w:rPr>
      </w:pPr>
      <w:r>
        <w:rPr>
          <w:rFonts w:hint="default" w:ascii="Times New Roman" w:hAnsi="Times New Roman" w:eastAsia="仿宋" w:cs="Times New Roman"/>
          <w:b w:val="0"/>
          <w:bCs w:val="0"/>
          <w:color w:val="auto"/>
          <w:sz w:val="24"/>
          <w:szCs w:val="24"/>
          <w:lang w:val="en-US" w:eastAsia="zh-CN"/>
        </w:rPr>
        <w:t>（</w:t>
      </w:r>
      <w:r>
        <w:rPr>
          <w:rFonts w:hint="eastAsia" w:ascii="Times New Roman" w:hAnsi="Times New Roman" w:eastAsia="仿宋" w:cs="Times New Roman"/>
          <w:b w:val="0"/>
          <w:bCs w:val="0"/>
          <w:color w:val="auto"/>
          <w:sz w:val="24"/>
          <w:szCs w:val="24"/>
          <w:lang w:val="en-US" w:eastAsia="zh-CN"/>
        </w:rPr>
        <w:t>4.</w:t>
      </w:r>
      <w:r>
        <w:rPr>
          <w:rFonts w:hint="default" w:ascii="Times New Roman" w:hAnsi="Times New Roman" w:eastAsia="仿宋" w:cs="Times New Roman"/>
          <w:b w:val="0"/>
          <w:bCs w:val="0"/>
          <w:color w:val="auto"/>
          <w:sz w:val="24"/>
          <w:szCs w:val="24"/>
          <w:lang w:val="en-US" w:eastAsia="zh-CN"/>
        </w:rPr>
        <w:t>4）资源利用上线相符性分析</w:t>
      </w:r>
    </w:p>
    <w:p>
      <w:pPr>
        <w:keepNext w:val="0"/>
        <w:keepLines w:val="0"/>
        <w:pageBreakBefore w:val="0"/>
        <w:widowControl/>
        <w:kinsoku/>
        <w:wordWrap/>
        <w:overflowPunct/>
        <w:topLinePunct w:val="0"/>
        <w:autoSpaceDE/>
        <w:autoSpaceDN/>
        <w:bidi w:val="0"/>
        <w:adjustRightInd/>
        <w:snapToGrid/>
        <w:spacing w:line="351" w:lineRule="auto"/>
        <w:ind w:firstLine="480" w:firstLineChars="200"/>
        <w:jc w:val="both"/>
        <w:textAlignment w:val="auto"/>
        <w:rPr>
          <w:rFonts w:hint="default" w:ascii="Times New Roman" w:hAnsi="Times New Roman" w:eastAsia="仿宋" w:cs="Times New Roman"/>
          <w:b w:val="0"/>
          <w:bCs w:val="0"/>
          <w:color w:val="auto"/>
          <w:sz w:val="24"/>
          <w:szCs w:val="24"/>
          <w:lang w:val="en-US" w:eastAsia="zh-CN"/>
        </w:rPr>
      </w:pPr>
      <w:r>
        <w:rPr>
          <w:rFonts w:hint="default" w:ascii="Times New Roman" w:hAnsi="Times New Roman" w:eastAsia="仿宋" w:cs="Times New Roman"/>
          <w:b w:val="0"/>
          <w:bCs w:val="0"/>
          <w:color w:val="auto"/>
          <w:sz w:val="24"/>
          <w:szCs w:val="24"/>
          <w:lang w:val="en-US" w:eastAsia="zh-CN"/>
        </w:rPr>
        <w:t>本项目运行过程中仅消耗少量的电能及水资源，不属于高耗能项目，运营期期间消耗的饲料和添加剂等均为常见的原辅材料，可以从周边市场获得稳定供应。因此，从资源利用上线角度分析，本项目规模和布局具有合理性，从资源利用上限角度分析，本项目具有合理性</w:t>
      </w:r>
      <w:r>
        <w:rPr>
          <w:rFonts w:hint="eastAsia" w:ascii="Times New Roman" w:hAnsi="Times New Roman" w:eastAsia="仿宋" w:cs="Times New Roman"/>
          <w:b w:val="0"/>
          <w:bCs w:val="0"/>
          <w:color w:val="auto"/>
          <w:sz w:val="24"/>
          <w:szCs w:val="24"/>
          <w:lang w:val="en-US" w:eastAsia="zh-CN"/>
        </w:rPr>
        <w:t>。</w:t>
      </w:r>
    </w:p>
    <w:p>
      <w:pPr>
        <w:pStyle w:val="36"/>
        <w:keepNext w:val="0"/>
        <w:keepLines w:val="0"/>
        <w:pageBreakBefore w:val="0"/>
        <w:kinsoku/>
        <w:wordWrap/>
        <w:overflowPunct/>
        <w:topLinePunct w:val="0"/>
        <w:bidi w:val="0"/>
        <w:spacing w:after="0" w:line="351" w:lineRule="auto"/>
        <w:ind w:right="0" w:firstLine="480" w:firstLineChars="200"/>
        <w:jc w:val="both"/>
        <w:textAlignment w:val="auto"/>
        <w:rPr>
          <w:rFonts w:hint="default" w:ascii="Times New Roman" w:hAnsi="Times New Roman" w:eastAsia="仿宋" w:cs="Times New Roman"/>
          <w:b w:val="0"/>
          <w:bCs w:val="0"/>
          <w:color w:val="auto"/>
          <w:sz w:val="24"/>
          <w:szCs w:val="24"/>
          <w:lang w:val="en-US" w:eastAsia="zh-CN"/>
        </w:rPr>
      </w:pPr>
      <w:r>
        <w:rPr>
          <w:rFonts w:hint="default" w:ascii="Times New Roman" w:hAnsi="Times New Roman" w:eastAsia="仿宋" w:cs="Times New Roman"/>
          <w:b w:val="0"/>
          <w:bCs w:val="0"/>
          <w:color w:val="auto"/>
          <w:sz w:val="24"/>
          <w:szCs w:val="24"/>
          <w:lang w:val="en-US" w:eastAsia="zh-CN"/>
        </w:rPr>
        <w:t>（</w:t>
      </w:r>
      <w:r>
        <w:rPr>
          <w:rFonts w:hint="eastAsia" w:ascii="Times New Roman" w:hAnsi="Times New Roman" w:eastAsia="仿宋" w:cs="Times New Roman"/>
          <w:b w:val="0"/>
          <w:bCs w:val="0"/>
          <w:color w:val="auto"/>
          <w:sz w:val="24"/>
          <w:szCs w:val="24"/>
          <w:lang w:val="en-US" w:eastAsia="zh-CN"/>
        </w:rPr>
        <w:t>4.</w:t>
      </w:r>
      <w:r>
        <w:rPr>
          <w:rFonts w:hint="default" w:ascii="Times New Roman" w:hAnsi="Times New Roman" w:eastAsia="仿宋" w:cs="Times New Roman"/>
          <w:b w:val="0"/>
          <w:bCs w:val="0"/>
          <w:color w:val="auto"/>
          <w:sz w:val="24"/>
          <w:szCs w:val="24"/>
          <w:lang w:val="en-US" w:eastAsia="zh-CN"/>
        </w:rPr>
        <w:t>5）生态环境准入清单相符性分析</w:t>
      </w:r>
    </w:p>
    <w:p>
      <w:pPr>
        <w:pStyle w:val="46"/>
        <w:keepNext w:val="0"/>
        <w:keepLines w:val="0"/>
        <w:pageBreakBefore w:val="0"/>
        <w:kinsoku/>
        <w:wordWrap/>
        <w:overflowPunct/>
        <w:topLinePunct w:val="0"/>
        <w:bidi w:val="0"/>
        <w:spacing w:line="351" w:lineRule="auto"/>
        <w:ind w:firstLine="480" w:firstLineChars="200"/>
        <w:jc w:val="both"/>
        <w:rPr>
          <w:rFonts w:hint="default" w:ascii="Times New Roman" w:hAnsi="Times New Roman" w:eastAsia="仿宋" w:cs="Times New Roman"/>
          <w:b w:val="0"/>
          <w:bCs w:val="0"/>
          <w:color w:val="auto"/>
          <w:sz w:val="24"/>
          <w:szCs w:val="24"/>
          <w:lang w:val="en-US" w:eastAsia="zh-CN"/>
        </w:rPr>
      </w:pPr>
      <w:r>
        <w:rPr>
          <w:rFonts w:hint="default" w:ascii="Times New Roman" w:hAnsi="Times New Roman" w:eastAsia="仿宋" w:cs="Times New Roman"/>
          <w:b w:val="0"/>
          <w:bCs w:val="0"/>
          <w:color w:val="auto"/>
          <w:sz w:val="24"/>
          <w:szCs w:val="24"/>
          <w:lang w:val="en-US" w:eastAsia="zh-CN"/>
        </w:rPr>
        <w:t>本项目为</w:t>
      </w:r>
      <w:r>
        <w:rPr>
          <w:rFonts w:hint="eastAsia" w:ascii="Times New Roman" w:hAnsi="Times New Roman" w:eastAsia="仿宋" w:cs="Times New Roman"/>
          <w:b w:val="0"/>
          <w:bCs w:val="0"/>
          <w:color w:val="auto"/>
          <w:sz w:val="24"/>
          <w:szCs w:val="24"/>
          <w:lang w:val="en-US" w:eastAsia="zh-CN"/>
        </w:rPr>
        <w:t>生猪养殖场</w:t>
      </w:r>
      <w:r>
        <w:rPr>
          <w:rFonts w:hint="default" w:ascii="Times New Roman" w:hAnsi="Times New Roman" w:eastAsia="仿宋" w:cs="Times New Roman"/>
          <w:b w:val="0"/>
          <w:bCs w:val="0"/>
          <w:color w:val="auto"/>
          <w:sz w:val="24"/>
          <w:szCs w:val="24"/>
          <w:lang w:val="en-US" w:eastAsia="zh-CN"/>
        </w:rPr>
        <w:t>，不在《市场准入负面清单（2020年版）》中，因此项目符合生态环境准入清单。</w:t>
      </w:r>
    </w:p>
    <w:p>
      <w:pPr>
        <w:pStyle w:val="46"/>
        <w:keepNext w:val="0"/>
        <w:keepLines w:val="0"/>
        <w:pageBreakBefore w:val="0"/>
        <w:kinsoku/>
        <w:wordWrap/>
        <w:overflowPunct/>
        <w:topLinePunct w:val="0"/>
        <w:bidi w:val="0"/>
        <w:spacing w:line="351" w:lineRule="auto"/>
        <w:ind w:firstLine="480" w:firstLineChars="200"/>
        <w:jc w:val="both"/>
        <w:rPr>
          <w:rFonts w:hint="eastAsia" w:ascii="仿宋" w:hAnsi="仿宋" w:eastAsia="仿宋" w:cs="仿宋"/>
          <w:b w:val="0"/>
          <w:bCs/>
          <w:color w:val="auto"/>
          <w:sz w:val="24"/>
          <w:szCs w:val="24"/>
          <w:lang w:val="en-US" w:eastAsia="zh-CN"/>
        </w:rPr>
      </w:pPr>
      <w:r>
        <w:rPr>
          <w:rFonts w:hint="default" w:ascii="Times New Roman" w:hAnsi="Times New Roman" w:eastAsia="仿宋" w:cs="Times New Roman"/>
          <w:b w:val="0"/>
          <w:bCs w:val="0"/>
          <w:color w:val="auto"/>
          <w:sz w:val="24"/>
          <w:szCs w:val="24"/>
          <w:lang w:val="en-US" w:eastAsia="zh-CN"/>
        </w:rPr>
        <w:t>综上所述，本项目建设符合国家和地方的相关产业政策，符合相关规划和设计要求，选址合理合法</w:t>
      </w:r>
      <w:r>
        <w:rPr>
          <w:rFonts w:hint="eastAsia" w:ascii="Times New Roman" w:hAnsi="Times New Roman" w:eastAsia="仿宋" w:cs="Times New Roman"/>
          <w:b w:val="0"/>
          <w:bCs w:val="0"/>
          <w:color w:val="auto"/>
          <w:sz w:val="24"/>
          <w:szCs w:val="24"/>
          <w:lang w:val="en-US" w:eastAsia="zh-CN"/>
        </w:rPr>
        <w:t>。</w:t>
      </w:r>
    </w:p>
    <w:bookmarkEnd w:id="5"/>
    <w:p>
      <w:pPr>
        <w:keepNext w:val="0"/>
        <w:keepLines w:val="0"/>
        <w:pageBreakBefore w:val="0"/>
        <w:widowControl/>
        <w:kinsoku/>
        <w:wordWrap/>
        <w:overflowPunct/>
        <w:topLinePunct w:val="0"/>
        <w:autoSpaceDE/>
        <w:autoSpaceDN/>
        <w:bidi w:val="0"/>
        <w:adjustRightInd/>
        <w:snapToGrid/>
        <w:spacing w:line="348" w:lineRule="auto"/>
        <w:ind w:firstLine="480" w:firstLineChars="200"/>
        <w:jc w:val="both"/>
        <w:textAlignment w:val="auto"/>
        <w:rPr>
          <w:rFonts w:hint="eastAsia" w:ascii="仿宋" w:hAnsi="仿宋" w:eastAsia="仿宋" w:cs="仿宋"/>
          <w:b w:val="0"/>
          <w:bCs/>
          <w:color w:val="auto"/>
          <w:sz w:val="24"/>
          <w:szCs w:val="24"/>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linePitch="326" w:charSpace="0"/>
        </w:sectPr>
      </w:pP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eastAsia" w:ascii="仿宋" w:hAnsi="仿宋" w:eastAsia="仿宋" w:cs="仿宋"/>
          <w:b w:val="0"/>
          <w:bCs/>
          <w:color w:val="auto"/>
          <w:sz w:val="24"/>
          <w:szCs w:val="24"/>
        </w:rPr>
      </w:pPr>
      <w:r>
        <w:rPr>
          <w:color w:val="auto"/>
          <w:sz w:val="24"/>
        </w:rPr>
        <mc:AlternateContent>
          <mc:Choice Requires="wpg">
            <w:drawing>
              <wp:anchor distT="0" distB="0" distL="114300" distR="114300" simplePos="0" relativeHeight="251842560" behindDoc="0" locked="0" layoutInCell="1" allowOverlap="1">
                <wp:simplePos x="0" y="0"/>
                <wp:positionH relativeFrom="column">
                  <wp:posOffset>508000</wp:posOffset>
                </wp:positionH>
                <wp:positionV relativeFrom="paragraph">
                  <wp:posOffset>47625</wp:posOffset>
                </wp:positionV>
                <wp:extent cx="7126605" cy="5331460"/>
                <wp:effectExtent l="0" t="0" r="17145" b="2540"/>
                <wp:wrapNone/>
                <wp:docPr id="45" name="组合 45"/>
                <wp:cNvGraphicFramePr/>
                <a:graphic xmlns:a="http://schemas.openxmlformats.org/drawingml/2006/main">
                  <a:graphicData uri="http://schemas.microsoft.com/office/word/2010/wordprocessingGroup">
                    <wpg:wgp>
                      <wpg:cNvGrpSpPr/>
                      <wpg:grpSpPr>
                        <a:xfrm>
                          <a:off x="0" y="0"/>
                          <a:ext cx="7126605" cy="5331460"/>
                          <a:chOff x="2837" y="236562"/>
                          <a:chExt cx="11592" cy="8511"/>
                        </a:xfrm>
                      </wpg:grpSpPr>
                      <pic:pic xmlns:pic="http://schemas.openxmlformats.org/drawingml/2006/picture">
                        <pic:nvPicPr>
                          <pic:cNvPr id="47" name="图片 70" descr="1b79e43daa1f5edf05197ccb2c2528f"/>
                          <pic:cNvPicPr>
                            <a:picLocks noChangeAspect="1"/>
                          </pic:cNvPicPr>
                        </pic:nvPicPr>
                        <pic:blipFill>
                          <a:blip r:embed="rId16"/>
                          <a:stretch>
                            <a:fillRect/>
                          </a:stretch>
                        </pic:blipFill>
                        <pic:spPr>
                          <a:xfrm>
                            <a:off x="2837" y="236562"/>
                            <a:ext cx="11592" cy="8511"/>
                          </a:xfrm>
                          <a:prstGeom prst="rect">
                            <a:avLst/>
                          </a:prstGeom>
                        </pic:spPr>
                      </pic:pic>
                      <wps:wsp>
                        <wps:cNvPr id="288" name="矩形 420"/>
                        <wps:cNvSpPr/>
                        <wps:spPr>
                          <a:xfrm>
                            <a:off x="8700" y="237619"/>
                            <a:ext cx="1015" cy="723"/>
                          </a:xfrm>
                          <a:prstGeom prst="rect">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39" name="直接箭头连接符 422"/>
                        <wps:cNvCnPr>
                          <a:stCxn id="451" idx="2"/>
                        </wps:cNvCnPr>
                        <wps:spPr>
                          <a:xfrm>
                            <a:off x="9164" y="238900"/>
                            <a:ext cx="491" cy="2873"/>
                          </a:xfrm>
                          <a:prstGeom prst="straightConnector1">
                            <a:avLst/>
                          </a:prstGeom>
                          <a:ln w="158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40pt;margin-top:3.75pt;height:419.8pt;width:561.15pt;z-index:251842560;mso-width-relative:page;mso-height-relative:page;" coordorigin="2837,236562" coordsize="11592,8511" o:gfxdata="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">
                <o:lock v:ext="edit" aspectratio="f"/>
                <v:shape id="图片 70" o:spid="_x0000_s1026" o:spt="75" alt="1b79e43daa1f5edf05197ccb2c2528f" type="#_x0000_t75" style="position:absolute;left:2837;top:236562;height:8511;width:11592;" filled="f" o:preferrelative="t" stroked="f" coordsize="21600,21600" o:gfxdata="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nzJ6a5AAAA2wAA&#10;AA8AAAAAAAAAAQAgAAAAIgAAAGRycy9kb3ducmV2LnhtbFBLAQIUABQAAAAIAIdO4kAzLwWeOwAA&#10;ADkAAAAQAAAAAAAAAAEAIAAAAAgBAABkcnMvc2hhcGV4bWwueG1sUEsFBgAAAAAGAAYAWwEAALID&#10;AAAAAA==&#10;">
                  <v:fill on="f" focussize="0,0"/>
                  <v:stroke on="f"/>
                  <v:imagedata r:id="rId16" o:title=""/>
                  <o:lock v:ext="edit" aspectratio="t"/>
                </v:shape>
                <v:rect id="矩形 420" o:spid="_x0000_s1026" o:spt="1" style="position:absolute;left:8700;top:237619;height:723;width:1015;v-text-anchor:middle;" filled="f" stroked="t" coordsize="21600,21600" o:gfxdata="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fBQPnugAAANwA&#10;AAAPAAAAAAAAAAEAIAAAACIAAABkcnMvZG93bnJldi54bWxQSwECFAAUAAAACACHTuJAMy8FnjsA&#10;AAA5AAAAEAAAAAAAAAABACAAAAAJAQAAZHJzL3NoYXBleG1sLnhtbFBLBQYAAAAABgAGAFsBAACz&#10;AwAAAAA=&#10;">
                  <v:fill on="f" focussize="0,0"/>
                  <v:stroke weight="1.75pt" color="#FF0000 [3204]" miterlimit="8" joinstyle="miter"/>
                  <v:imagedata o:title=""/>
                  <o:lock v:ext="edit" aspectratio="f"/>
                </v:rect>
                <v:shape id="直接箭头连接符 422" o:spid="_x0000_s1026" o:spt="32" type="#_x0000_t32" style="position:absolute;left:9164;top:238900;height:2873;width:491;" filled="f" stroked="t" coordsize="21600,21600" o:gfxdata="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Q4yg74A&#10;AADcAAAADwAAAAAAAAABACAAAAAiAAAAZHJzL2Rvd25yZXYueG1sUEsBAhQAFAAAAAgAh07iQDMv&#10;BZ47AAAAOQAAABAAAAAAAAAAAQAgAAAADQEAAGRycy9zaGFwZXhtbC54bWxQSwUGAAAAAAYABgBb&#10;AQAAtwMAAAAA&#10;">
                  <v:fill on="f" focussize="0,0"/>
                  <v:stroke weight="1.25pt" color="#FF0000 [3204]" miterlimit="8" joinstyle="miter" endarrow="block"/>
                  <v:imagedata o:title=""/>
                  <o:lock v:ext="edit" aspectratio="f"/>
                </v:shape>
              </v:group>
            </w:pict>
          </mc:Fallback>
        </mc:AlternateConten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eastAsia" w:ascii="仿宋" w:hAnsi="仿宋" w:eastAsia="仿宋" w:cs="仿宋"/>
          <w:b w:val="0"/>
          <w:bCs/>
          <w:color w:val="auto"/>
          <w:sz w:val="24"/>
          <w:szCs w:val="24"/>
        </w:rPr>
      </w:pPr>
    </w:p>
    <w:p>
      <w:pPr>
        <w:pStyle w:val="46"/>
        <w:rPr>
          <w:rFonts w:hint="eastAsia"/>
          <w:color w:val="auto"/>
        </w:rPr>
      </w:pPr>
    </w:p>
    <w:p>
      <w:pPr>
        <w:pStyle w:val="46"/>
        <w:rPr>
          <w:rFonts w:hint="eastAsia"/>
          <w:color w:val="auto"/>
        </w:rPr>
      </w:pPr>
    </w:p>
    <w:p>
      <w:pPr>
        <w:bidi w:val="0"/>
        <w:rPr>
          <w:rFonts w:hint="eastAsia"/>
          <w:color w:val="auto"/>
        </w:rPr>
      </w:pPr>
    </w:p>
    <w:p>
      <w:pPr>
        <w:pStyle w:val="53"/>
        <w:rPr>
          <w:rFonts w:hint="eastAsia"/>
          <w:color w:val="auto"/>
        </w:rPr>
      </w:pPr>
    </w:p>
    <w:p>
      <w:pPr>
        <w:pStyle w:val="32"/>
        <w:rPr>
          <w:rFonts w:hint="eastAsia"/>
          <w:color w:val="auto"/>
        </w:rPr>
      </w:pPr>
    </w:p>
    <w:p>
      <w:pPr>
        <w:pStyle w:val="13"/>
        <w:rPr>
          <w:rFonts w:hint="eastAsia"/>
          <w:color w:val="auto"/>
        </w:rPr>
      </w:pPr>
    </w:p>
    <w:p>
      <w:pPr>
        <w:pStyle w:val="53"/>
        <w:rPr>
          <w:rFonts w:hint="eastAsia"/>
          <w:color w:val="auto"/>
        </w:rPr>
      </w:pPr>
    </w:p>
    <w:p>
      <w:pPr>
        <w:pStyle w:val="32"/>
        <w:rPr>
          <w:rFonts w:hint="eastAsia"/>
          <w:color w:val="auto"/>
        </w:rPr>
      </w:pPr>
    </w:p>
    <w:p>
      <w:pPr>
        <w:pStyle w:val="13"/>
        <w:rPr>
          <w:rFonts w:hint="eastAsia"/>
          <w:color w:val="auto"/>
        </w:rPr>
      </w:pPr>
    </w:p>
    <w:p>
      <w:pPr>
        <w:pStyle w:val="14"/>
        <w:rPr>
          <w:rFonts w:hint="eastAsia"/>
          <w:color w:val="auto"/>
        </w:rPr>
      </w:pPr>
      <w:r>
        <w:drawing>
          <wp:anchor distT="0" distB="0" distL="114300" distR="114300" simplePos="0" relativeHeight="251844608" behindDoc="0" locked="0" layoutInCell="1" allowOverlap="1">
            <wp:simplePos x="0" y="0"/>
            <wp:positionH relativeFrom="column">
              <wp:posOffset>4716145</wp:posOffset>
            </wp:positionH>
            <wp:positionV relativeFrom="paragraph">
              <wp:posOffset>207010</wp:posOffset>
            </wp:positionV>
            <wp:extent cx="2731770" cy="1876425"/>
            <wp:effectExtent l="0" t="0" r="11430" b="9525"/>
            <wp:wrapNone/>
            <wp:docPr id="35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16"/>
                    <pic:cNvPicPr>
                      <a:picLocks noChangeAspect="1"/>
                    </pic:cNvPicPr>
                  </pic:nvPicPr>
                  <pic:blipFill>
                    <a:blip r:embed="rId17"/>
                    <a:stretch>
                      <a:fillRect/>
                    </a:stretch>
                  </pic:blipFill>
                  <pic:spPr>
                    <a:xfrm>
                      <a:off x="0" y="0"/>
                      <a:ext cx="2731770" cy="1876425"/>
                    </a:xfrm>
                    <a:prstGeom prst="rect">
                      <a:avLst/>
                    </a:prstGeom>
                    <a:noFill/>
                    <a:ln>
                      <a:noFill/>
                    </a:ln>
                  </pic:spPr>
                </pic:pic>
              </a:graphicData>
            </a:graphic>
          </wp:anchor>
        </w:drawing>
      </w:r>
      <w:r>
        <w:rPr>
          <w:color w:val="auto"/>
        </w:rPr>
        <mc:AlternateContent>
          <mc:Choice Requires="wps">
            <w:drawing>
              <wp:anchor distT="0" distB="0" distL="114300" distR="114300" simplePos="0" relativeHeight="251843584" behindDoc="0" locked="0" layoutInCell="1" allowOverlap="1">
                <wp:simplePos x="0" y="0"/>
                <wp:positionH relativeFrom="column">
                  <wp:posOffset>4680585</wp:posOffset>
                </wp:positionH>
                <wp:positionV relativeFrom="paragraph">
                  <wp:posOffset>177800</wp:posOffset>
                </wp:positionV>
                <wp:extent cx="2795905" cy="1899285"/>
                <wp:effectExtent l="10795" t="11430" r="12700" b="13335"/>
                <wp:wrapNone/>
                <wp:docPr id="363" name="矩形 420"/>
                <wp:cNvGraphicFramePr/>
                <a:graphic xmlns:a="http://schemas.openxmlformats.org/drawingml/2006/main">
                  <a:graphicData uri="http://schemas.microsoft.com/office/word/2010/wordprocessingShape">
                    <wps:wsp>
                      <wps:cNvSpPr/>
                      <wps:spPr>
                        <a:xfrm>
                          <a:off x="0" y="0"/>
                          <a:ext cx="2795905" cy="1899285"/>
                        </a:xfrm>
                        <a:prstGeom prst="rect">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420" o:spid="_x0000_s1026" o:spt="1" style="position:absolute;left:0pt;margin-left:368.55pt;margin-top:14pt;height:149.55pt;width:220.15pt;z-index:251843584;v-text-anchor:middle;mso-width-relative:page;mso-height-relative:page;" filled="f" stroked="t" coordsize="21600,21600" o:gfxdata="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YfK6kNYAAAALAQAADwAAAAAAAAABACAAAAAiAAAAZHJzL2Rvd25yZXYueG1s&#10;UEsBAhQAFAAAAAgAh07iQBv4C11sAgAA0AQAAA4AAAAAAAAAAQAgAAAAJQEAAGRycy9lMm9Eb2Mu&#10;eG1sUEsFBgAAAAAGAAYAWQEAAAMGAAAAAA==&#10;">
                <v:fill on="f" focussize="0,0"/>
                <v:stroke weight="1.75pt" color="#FF0000 [3204]" miterlimit="8" joinstyle="miter"/>
                <v:imagedata o:title=""/>
                <o:lock v:ext="edit" aspectratio="f"/>
              </v:rect>
            </w:pict>
          </mc:Fallback>
        </mc:AlternateContent>
      </w:r>
      <w:r>
        <w:rPr>
          <w:color w:val="auto"/>
        </w:rPr>
        <w:drawing>
          <wp:anchor distT="0" distB="0" distL="114300" distR="114300" simplePos="0" relativeHeight="251841536" behindDoc="0" locked="0" layoutInCell="1" allowOverlap="1">
            <wp:simplePos x="0" y="0"/>
            <wp:positionH relativeFrom="column">
              <wp:posOffset>4685665</wp:posOffset>
            </wp:positionH>
            <wp:positionV relativeFrom="paragraph">
              <wp:posOffset>173990</wp:posOffset>
            </wp:positionV>
            <wp:extent cx="2783205" cy="1880235"/>
            <wp:effectExtent l="0" t="0" r="17145" b="5715"/>
            <wp:wrapNone/>
            <wp:docPr id="42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16"/>
                    <pic:cNvPicPr>
                      <a:picLocks noChangeAspect="1"/>
                    </pic:cNvPicPr>
                  </pic:nvPicPr>
                  <pic:blipFill>
                    <a:blip r:embed="rId18"/>
                    <a:stretch>
                      <a:fillRect/>
                    </a:stretch>
                  </pic:blipFill>
                  <pic:spPr>
                    <a:xfrm>
                      <a:off x="0" y="0"/>
                      <a:ext cx="2783205" cy="1880235"/>
                    </a:xfrm>
                    <a:prstGeom prst="rect">
                      <a:avLst/>
                    </a:prstGeom>
                    <a:noFill/>
                    <a:ln>
                      <a:noFill/>
                    </a:ln>
                  </pic:spPr>
                </pic:pic>
              </a:graphicData>
            </a:graphic>
          </wp:anchor>
        </w:drawing>
      </w:r>
    </w:p>
    <w:p>
      <w:pPr>
        <w:pStyle w:val="16"/>
        <w:rPr>
          <w:rFonts w:hint="eastAsia"/>
          <w:color w:val="auto"/>
        </w:rPr>
      </w:pPr>
    </w:p>
    <w:p>
      <w:pPr>
        <w:pStyle w:val="17"/>
        <w:numPr>
          <w:ilvl w:val="0"/>
          <w:numId w:val="0"/>
        </w:numPr>
        <w:ind w:left="420" w:leftChars="0"/>
        <w:rPr>
          <w:rFonts w:hint="eastAsia"/>
          <w:color w:val="auto"/>
        </w:rPr>
      </w:pPr>
    </w:p>
    <w:p>
      <w:pPr>
        <w:pStyle w:val="32"/>
        <w:rPr>
          <w:rFonts w:hint="eastAsia"/>
          <w:color w:val="auto"/>
        </w:rPr>
      </w:pPr>
    </w:p>
    <w:p>
      <w:pPr>
        <w:pStyle w:val="13"/>
        <w:rPr>
          <w:rFonts w:hint="eastAsia"/>
          <w:color w:val="auto"/>
        </w:rPr>
      </w:pPr>
    </w:p>
    <w:p>
      <w:pPr>
        <w:pStyle w:val="14"/>
        <w:jc w:val="both"/>
        <w:rPr>
          <w:rFonts w:hint="eastAsia"/>
          <w:color w:val="auto"/>
        </w:rPr>
      </w:pPr>
      <w:r>
        <w:rPr>
          <w:color w:val="auto"/>
        </w:rPr>
        <mc:AlternateContent>
          <mc:Choice Requires="wps">
            <w:drawing>
              <wp:anchor distT="0" distB="0" distL="114300" distR="114300" simplePos="0" relativeHeight="251845632" behindDoc="0" locked="0" layoutInCell="1" allowOverlap="1">
                <wp:simplePos x="0" y="0"/>
                <wp:positionH relativeFrom="column">
                  <wp:posOffset>5937885</wp:posOffset>
                </wp:positionH>
                <wp:positionV relativeFrom="paragraph">
                  <wp:posOffset>94615</wp:posOffset>
                </wp:positionV>
                <wp:extent cx="95250" cy="85725"/>
                <wp:effectExtent l="0" t="0" r="0" b="9525"/>
                <wp:wrapNone/>
                <wp:docPr id="573" name="椭圆 102"/>
                <wp:cNvGraphicFramePr/>
                <a:graphic xmlns:a="http://schemas.openxmlformats.org/drawingml/2006/main">
                  <a:graphicData uri="http://schemas.microsoft.com/office/word/2010/wordprocessingShape">
                    <wps:wsp>
                      <wps:cNvSpPr/>
                      <wps:spPr>
                        <a:xfrm>
                          <a:off x="0" y="0"/>
                          <a:ext cx="95250" cy="85725"/>
                        </a:xfrm>
                        <a:prstGeom prst="ellipse">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102" o:spid="_x0000_s1026" o:spt="3" type="#_x0000_t3" style="position:absolute;left:0pt;margin-left:467.55pt;margin-top:7.45pt;height:6.75pt;width:7.5pt;z-index:251845632;v-text-anchor:middle;mso-width-relative:page;mso-height-relative:page;" fillcolor="#C00000" filled="t" stroked="f" coordsize="21600,21600" o:gfxdata="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91yy/dgAAAAJAQAADwAAAAAAAAABACAAAAAiAAAAZHJzL2Rvd25yZXYueG1s&#10;UEsBAhQAFAAAAAgAh07iQAKll+1qAgAAzwQAAA4AAAAAAAAAAQAgAAAAJwEAAGRycy9lMm9Eb2Mu&#10;eG1sUEsFBgAAAAAGAAYAWQEAAAMGAAAAAA==&#10;">
                <v:fill on="t" focussize="0,0"/>
                <v:stroke on="f" weight="1pt" miterlimit="8" joinstyle="miter"/>
                <v:imagedata o:title=""/>
                <o:lock v:ext="edit" aspectratio="f"/>
              </v:shape>
            </w:pict>
          </mc:Fallback>
        </mc:AlternateContent>
      </w:r>
    </w:p>
    <w:p>
      <w:pPr>
        <w:pStyle w:val="16"/>
        <w:rPr>
          <w:rFonts w:hint="eastAsia"/>
          <w:color w:val="auto"/>
        </w:rPr>
      </w:pPr>
      <w:r>
        <w:rPr>
          <w:color w:val="auto"/>
        </w:rPr>
        <mc:AlternateContent>
          <mc:Choice Requires="wps">
            <w:drawing>
              <wp:anchor distT="0" distB="0" distL="114300" distR="114300" simplePos="0" relativeHeight="251840512" behindDoc="0" locked="0" layoutInCell="1" allowOverlap="1">
                <wp:simplePos x="0" y="0"/>
                <wp:positionH relativeFrom="column">
                  <wp:posOffset>5512435</wp:posOffset>
                </wp:positionH>
                <wp:positionV relativeFrom="paragraph">
                  <wp:posOffset>13970</wp:posOffset>
                </wp:positionV>
                <wp:extent cx="1304925" cy="342900"/>
                <wp:effectExtent l="6350" t="255270" r="22225" b="11430"/>
                <wp:wrapNone/>
                <wp:docPr id="578" name="矩形标注 112"/>
                <wp:cNvGraphicFramePr/>
                <a:graphic xmlns:a="http://schemas.openxmlformats.org/drawingml/2006/main">
                  <a:graphicData uri="http://schemas.microsoft.com/office/word/2010/wordprocessingShape">
                    <wps:wsp>
                      <wps:cNvSpPr/>
                      <wps:spPr>
                        <a:xfrm>
                          <a:off x="0" y="0"/>
                          <a:ext cx="1304925" cy="342900"/>
                        </a:xfrm>
                        <a:prstGeom prst="wedgeRectCallout">
                          <a:avLst>
                            <a:gd name="adj1" fmla="val -8442"/>
                            <a:gd name="adj2" fmla="val -120740"/>
                          </a:avLst>
                        </a:prstGeom>
                        <a:solidFill>
                          <a:schemeClr val="bg1"/>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项目所在位置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112" o:spid="_x0000_s1026" o:spt="61" type="#_x0000_t61" style="position:absolute;left:0pt;margin-left:434.05pt;margin-top:1.1pt;height:27pt;width:102.75pt;z-index:251840512;v-text-anchor:middle;mso-width-relative:page;mso-height-relative:page;" fillcolor="#CAEACE [3212]" filled="t" stroked="t" coordsize="21600,21600" o:gfxdata="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AF0eVU2AAAAAkBAAAPAAAAAAAAAAEAIAAAACIA&#10;AABkcnMvZG93bnJldi54bWxQSwECFAAUAAAACACHTuJAZcwIYLQCAABoBQAADgAAAAAAAAABACAA&#10;AAAnAQAAZHJzL2Uyb0RvYy54bWxQSwUGAAAAAAYABgBZAQAATQYAAAAA&#10;" adj="8977,-15280">
                <v:fill on="t" focussize="0,0"/>
                <v:stroke weight="1pt" color="#C00000 [3204]" miterlimit="8" joinstyle="miter"/>
                <v:imagedata o:title=""/>
                <o:lock v:ext="edit" aspectratio="f"/>
                <v:textbox>
                  <w:txbxContent>
                    <w:p>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项目所在位置</w:t>
                      </w:r>
                    </w:p>
                  </w:txbxContent>
                </v:textbox>
              </v:shape>
            </w:pict>
          </mc:Fallback>
        </mc:AlternateContent>
      </w:r>
    </w:p>
    <w:p>
      <w:pPr>
        <w:pStyle w:val="17"/>
        <w:numPr>
          <w:ilvl w:val="0"/>
          <w:numId w:val="0"/>
        </w:numPr>
        <w:ind w:left="420" w:leftChars="0"/>
        <w:rPr>
          <w:rFonts w:hint="eastAsia"/>
          <w:color w:val="auto"/>
        </w:rPr>
      </w:pPr>
    </w:p>
    <w:p>
      <w:pPr>
        <w:pStyle w:val="53"/>
        <w:rPr>
          <w:rFonts w:hint="eastAsia"/>
          <w:color w:val="auto"/>
        </w:rPr>
      </w:pPr>
    </w:p>
    <w:p>
      <w:pPr>
        <w:pStyle w:val="32"/>
        <w:keepNext w:val="0"/>
        <w:keepLines w:val="0"/>
        <w:pageBreakBefore w:val="0"/>
        <w:widowControl/>
        <w:kinsoku/>
        <w:wordWrap/>
        <w:overflowPunct/>
        <w:topLinePunct w:val="0"/>
        <w:autoSpaceDE/>
        <w:autoSpaceDN/>
        <w:bidi w:val="0"/>
        <w:adjustRightInd/>
        <w:snapToGrid/>
        <w:ind w:left="0"/>
        <w:jc w:val="center"/>
        <w:textAlignment w:val="auto"/>
        <w:rPr>
          <w:rFonts w:hint="eastAsia" w:ascii="仿宋" w:hAnsi="仿宋" w:eastAsia="仿宋" w:cs="仿宋"/>
          <w:b/>
          <w:bCs w:val="0"/>
          <w:smallCaps w:val="0"/>
          <w:color w:val="auto"/>
          <w:sz w:val="24"/>
          <w:szCs w:val="24"/>
          <w:lang w:val="en-US" w:eastAsia="zh-CN" w:bidi="ar-SA"/>
        </w:rPr>
        <w:sectPr>
          <w:pgSz w:w="16838" w:h="11906" w:orient="landscape"/>
          <w:pgMar w:top="1440" w:right="1800" w:bottom="1440" w:left="1800" w:header="851" w:footer="992" w:gutter="0"/>
          <w:pgBorders>
            <w:top w:val="none" w:sz="0" w:space="0"/>
            <w:left w:val="none" w:sz="0" w:space="0"/>
            <w:bottom w:val="none" w:sz="0" w:space="0"/>
            <w:right w:val="none" w:sz="0" w:space="0"/>
          </w:pgBorders>
          <w:pgNumType w:fmt="decimal"/>
          <w:cols w:space="720" w:num="1"/>
          <w:docGrid w:linePitch="326" w:charSpace="0"/>
        </w:sectPr>
      </w:pPr>
      <w:r>
        <w:rPr>
          <w:rFonts w:hint="default" w:ascii="Times New Roman" w:hAnsi="Times New Roman" w:eastAsia="仿宋" w:cs="Times New Roman"/>
          <w:b/>
          <w:bCs w:val="0"/>
          <w:smallCaps w:val="0"/>
          <w:color w:val="auto"/>
          <w:sz w:val="24"/>
          <w:szCs w:val="24"/>
          <w:lang w:val="en-US" w:eastAsia="zh-CN" w:bidi="ar-SA"/>
        </w:rPr>
        <w:t xml:space="preserve">图1-4  </w:t>
      </w:r>
      <w:r>
        <w:rPr>
          <w:rFonts w:hint="eastAsia" w:ascii="仿宋" w:hAnsi="仿宋" w:eastAsia="仿宋" w:cs="仿宋"/>
          <w:b/>
          <w:bCs w:val="0"/>
          <w:smallCaps w:val="0"/>
          <w:color w:val="auto"/>
          <w:sz w:val="24"/>
          <w:szCs w:val="24"/>
          <w:lang w:val="en-US" w:eastAsia="zh-CN" w:bidi="ar-SA"/>
        </w:rPr>
        <w:t>广东省环境管控单元图</w:t>
      </w:r>
    </w:p>
    <w:p>
      <w:pPr>
        <w:spacing w:line="360" w:lineRule="auto"/>
        <w:ind w:firstLine="480" w:firstLineChars="200"/>
        <w:rPr>
          <w:rFonts w:eastAsia="仿宋"/>
          <w:b w:val="0"/>
          <w:bCs w:val="0"/>
          <w:color w:val="FF0000"/>
        </w:rPr>
      </w:pPr>
      <w:r>
        <w:rPr>
          <w:rFonts w:hint="eastAsia" w:eastAsia="仿宋"/>
          <w:color w:val="auto"/>
        </w:rPr>
        <w:t>（</w:t>
      </w:r>
      <w:r>
        <w:rPr>
          <w:rFonts w:hint="eastAsia" w:eastAsia="仿宋"/>
          <w:color w:val="auto"/>
          <w:lang w:val="en-US" w:eastAsia="zh-CN"/>
        </w:rPr>
        <w:t>5</w:t>
      </w:r>
      <w:r>
        <w:rPr>
          <w:rFonts w:hint="eastAsia" w:eastAsia="仿宋"/>
          <w:color w:val="auto"/>
        </w:rPr>
        <w:t>）</w:t>
      </w:r>
      <w:r>
        <w:rPr>
          <w:rFonts w:hint="eastAsia" w:ascii="Times New Roman" w:hAnsi="Times New Roman" w:eastAsia="仿宋" w:cs="Times New Roman"/>
          <w:color w:val="auto"/>
          <w:sz w:val="24"/>
          <w:szCs w:val="24"/>
          <w:lang w:val="en-US" w:eastAsia="zh-CN"/>
        </w:rPr>
        <w:t>与《韶关市人民政府&lt;关于印发韶关市“三线一单”生态环境分区管控方案&gt;的通知》（韶府[2021]10号）相符性分析</w:t>
      </w:r>
    </w:p>
    <w:p>
      <w:pPr>
        <w:spacing w:before="120" w:beforeLines="50" w:line="360" w:lineRule="auto"/>
        <w:ind w:firstLine="480" w:firstLineChars="200"/>
        <w:rPr>
          <w:rFonts w:hint="default" w:ascii="Times New Roman" w:hAnsi="Times New Roman" w:eastAsia="仿宋" w:cs="Times New Roman"/>
          <w:bCs w:val="0"/>
          <w:color w:val="auto"/>
          <w:kern w:val="2"/>
          <w:sz w:val="24"/>
          <w:szCs w:val="24"/>
          <w:lang w:val="en-US" w:eastAsia="zh-CN" w:bidi="ar-SA"/>
        </w:rPr>
      </w:pPr>
      <w:r>
        <w:rPr>
          <w:rFonts w:hint="eastAsia" w:ascii="Times New Roman" w:hAnsi="Times New Roman" w:eastAsia="仿宋" w:cs="Times New Roman"/>
          <w:bCs w:val="0"/>
          <w:color w:val="auto"/>
          <w:kern w:val="2"/>
          <w:sz w:val="24"/>
          <w:szCs w:val="24"/>
          <w:lang w:val="en-US" w:eastAsia="zh-CN" w:bidi="ar-SA"/>
        </w:rPr>
        <w:t>（</w:t>
      </w:r>
      <w:r>
        <w:rPr>
          <w:rFonts w:hint="eastAsia" w:eastAsia="仿宋" w:cs="Times New Roman"/>
          <w:bCs w:val="0"/>
          <w:color w:val="auto"/>
          <w:kern w:val="2"/>
          <w:sz w:val="24"/>
          <w:szCs w:val="24"/>
          <w:lang w:val="en-US" w:eastAsia="zh-CN" w:bidi="ar-SA"/>
        </w:rPr>
        <w:t>5.</w:t>
      </w:r>
      <w:r>
        <w:rPr>
          <w:rFonts w:hint="eastAsia" w:ascii="Times New Roman" w:hAnsi="Times New Roman" w:eastAsia="仿宋" w:cs="Times New Roman"/>
          <w:bCs w:val="0"/>
          <w:color w:val="auto"/>
          <w:kern w:val="2"/>
          <w:sz w:val="24"/>
          <w:szCs w:val="24"/>
          <w:lang w:val="en-US" w:eastAsia="zh-CN" w:bidi="ar-SA"/>
        </w:rPr>
        <w:t>1）环境管控单元相符性分析</w:t>
      </w:r>
    </w:p>
    <w:p>
      <w:pPr>
        <w:spacing w:before="120" w:beforeLines="50" w:line="360" w:lineRule="auto"/>
        <w:ind w:firstLine="480" w:firstLineChars="200"/>
        <w:rPr>
          <w:rFonts w:hint="default" w:ascii="Times New Roman" w:hAnsi="Times New Roman" w:eastAsia="仿宋" w:cs="Times New Roman"/>
          <w:bCs w:val="0"/>
          <w:color w:val="auto"/>
          <w:kern w:val="2"/>
          <w:sz w:val="24"/>
          <w:szCs w:val="24"/>
          <w:lang w:val="en-US" w:eastAsia="zh-CN" w:bidi="ar-SA"/>
        </w:rPr>
      </w:pPr>
      <w:r>
        <w:rPr>
          <w:rFonts w:hint="eastAsia" w:ascii="Times New Roman" w:hAnsi="Times New Roman" w:eastAsia="仿宋" w:cs="Times New Roman"/>
          <w:bCs w:val="0"/>
          <w:color w:val="auto"/>
          <w:kern w:val="2"/>
          <w:sz w:val="24"/>
          <w:szCs w:val="24"/>
          <w:lang w:val="en-US" w:eastAsia="zh-CN" w:bidi="ar-SA"/>
        </w:rPr>
        <w:t>根据《韶关市人民政府&lt;关于印发韶关市“三线一单”生态环境分区管控方案&gt;的通知》（韶府[2021]10号），韶关市环境管控单元分为优先保护、重点管控和一般管控单元三类，管控要求如下：</w:t>
      </w:r>
    </w:p>
    <w:p>
      <w:pPr>
        <w:spacing w:before="120" w:beforeLines="50" w:line="360" w:lineRule="auto"/>
        <w:ind w:firstLine="480" w:firstLineChars="200"/>
        <w:rPr>
          <w:rFonts w:hint="default" w:ascii="Times New Roman" w:hAnsi="Times New Roman" w:eastAsia="仿宋" w:cs="Times New Roman"/>
          <w:bCs w:val="0"/>
          <w:color w:val="auto"/>
          <w:kern w:val="2"/>
          <w:sz w:val="24"/>
          <w:szCs w:val="24"/>
          <w:lang w:val="en-US" w:eastAsia="zh-CN" w:bidi="ar-SA"/>
        </w:rPr>
      </w:pPr>
      <w:r>
        <w:rPr>
          <w:rFonts w:hint="eastAsia" w:ascii="Times New Roman" w:hAnsi="Times New Roman" w:eastAsia="仿宋" w:cs="Times New Roman"/>
          <w:bCs w:val="0"/>
          <w:color w:val="auto"/>
          <w:kern w:val="2"/>
          <w:sz w:val="24"/>
          <w:szCs w:val="24"/>
          <w:lang w:val="en-US" w:eastAsia="zh-CN" w:bidi="ar-SA"/>
        </w:rPr>
        <w:t>①优先保护单元</w:t>
      </w:r>
    </w:p>
    <w:p>
      <w:pPr>
        <w:spacing w:before="120" w:beforeLines="50" w:line="360" w:lineRule="auto"/>
        <w:ind w:firstLine="480" w:firstLineChars="200"/>
        <w:rPr>
          <w:rFonts w:hint="eastAsia" w:ascii="Times New Roman" w:hAnsi="Times New Roman" w:eastAsia="仿宋" w:cs="Times New Roman"/>
          <w:bCs w:val="0"/>
          <w:color w:val="auto"/>
          <w:kern w:val="2"/>
          <w:sz w:val="24"/>
          <w:szCs w:val="24"/>
          <w:lang w:val="en-US" w:eastAsia="zh-CN" w:bidi="ar-SA"/>
        </w:rPr>
      </w:pPr>
      <w:r>
        <w:rPr>
          <w:rFonts w:hint="eastAsia" w:ascii="Times New Roman" w:hAnsi="Times New Roman" w:eastAsia="仿宋" w:cs="Times New Roman"/>
          <w:bCs w:val="0"/>
          <w:color w:val="auto"/>
          <w:kern w:val="2"/>
          <w:sz w:val="24"/>
          <w:szCs w:val="24"/>
          <w:lang w:val="en-US" w:eastAsia="zh-CN" w:bidi="ar-SA"/>
        </w:rPr>
        <w:t>以维护生态系统功能为主，包括生态红线、饮用水水源保护区、环境空气质量一类功能区等区域，涵盖以南岭、南水水库、丹霞山、车八岭等重要自然保护地为主的生物多样性保护极重要区域，与全市生态安全格局基本吻合。该区域依法禁止或限制大规模、高强度的工业和城镇建设，严守生态环境质量底线，确保生态功能不降低，在功能受损的优先保护单元优先开展生态保护修复活动，恢复生态系统服务功能。</w:t>
      </w:r>
    </w:p>
    <w:p>
      <w:pPr>
        <w:spacing w:before="120" w:beforeLines="50" w:line="360" w:lineRule="auto"/>
        <w:ind w:firstLine="480" w:firstLineChars="200"/>
        <w:rPr>
          <w:rFonts w:hint="default" w:ascii="Times New Roman" w:hAnsi="Times New Roman" w:eastAsia="仿宋" w:cs="Times New Roman"/>
          <w:bCs w:val="0"/>
          <w:color w:val="auto"/>
          <w:kern w:val="2"/>
          <w:sz w:val="24"/>
          <w:szCs w:val="24"/>
          <w:lang w:val="en-US" w:eastAsia="zh-CN" w:bidi="ar-SA"/>
        </w:rPr>
      </w:pPr>
      <w:r>
        <w:rPr>
          <w:rFonts w:hint="eastAsia" w:ascii="Times New Roman" w:hAnsi="Times New Roman" w:eastAsia="仿宋" w:cs="Times New Roman"/>
          <w:bCs w:val="0"/>
          <w:color w:val="auto"/>
          <w:kern w:val="2"/>
          <w:sz w:val="24"/>
          <w:szCs w:val="24"/>
          <w:lang w:val="en-US" w:eastAsia="zh-CN" w:bidi="ar-SA"/>
        </w:rPr>
        <w:t>②重点管控单元</w:t>
      </w:r>
    </w:p>
    <w:p>
      <w:pPr>
        <w:spacing w:before="120" w:beforeLines="50" w:line="360" w:lineRule="auto"/>
        <w:ind w:firstLine="480" w:firstLineChars="200"/>
        <w:rPr>
          <w:rFonts w:hint="eastAsia" w:ascii="Times New Roman" w:hAnsi="Times New Roman" w:eastAsia="仿宋" w:cs="Times New Roman"/>
          <w:bCs w:val="0"/>
          <w:color w:val="auto"/>
          <w:kern w:val="2"/>
          <w:sz w:val="24"/>
          <w:szCs w:val="24"/>
          <w:lang w:val="en-US" w:eastAsia="zh-CN" w:bidi="ar-SA"/>
        </w:rPr>
      </w:pPr>
      <w:r>
        <w:rPr>
          <w:rFonts w:hint="eastAsia" w:ascii="Times New Roman" w:hAnsi="Times New Roman" w:eastAsia="仿宋" w:cs="Times New Roman"/>
          <w:bCs w:val="0"/>
          <w:color w:val="auto"/>
          <w:kern w:val="2"/>
          <w:sz w:val="24"/>
          <w:szCs w:val="24"/>
          <w:lang w:val="en-US" w:eastAsia="zh-CN" w:bidi="ar-SA"/>
        </w:rPr>
        <w:t>涉及水、大气等要素重点管控的区域，主要包括工业集聚、人口集中和环境质量超标区域等，该区域应优化空间布局，加强污染物排放控制和环境风险防控，不断提升资源利用效率，解决生态环境质量不达标、生态环境风险高等问题。</w:t>
      </w:r>
    </w:p>
    <w:p>
      <w:pPr>
        <w:spacing w:before="120" w:beforeLines="50" w:line="360" w:lineRule="auto"/>
        <w:ind w:firstLine="480" w:firstLineChars="200"/>
        <w:rPr>
          <w:rFonts w:hint="default" w:ascii="Times New Roman" w:hAnsi="Times New Roman" w:eastAsia="仿宋" w:cs="Times New Roman"/>
          <w:bCs w:val="0"/>
          <w:color w:val="auto"/>
          <w:kern w:val="2"/>
          <w:sz w:val="24"/>
          <w:szCs w:val="24"/>
          <w:lang w:val="en-US" w:eastAsia="zh-CN" w:bidi="ar-SA"/>
        </w:rPr>
      </w:pPr>
      <w:r>
        <w:rPr>
          <w:rFonts w:hint="eastAsia" w:ascii="Times New Roman" w:hAnsi="Times New Roman" w:eastAsia="仿宋" w:cs="Times New Roman"/>
          <w:bCs w:val="0"/>
          <w:color w:val="auto"/>
          <w:kern w:val="2"/>
          <w:sz w:val="24"/>
          <w:szCs w:val="24"/>
          <w:lang w:val="en-US" w:eastAsia="zh-CN" w:bidi="ar-SA"/>
        </w:rPr>
        <w:t>③一般管控单元</w:t>
      </w:r>
    </w:p>
    <w:p>
      <w:pPr>
        <w:spacing w:before="120" w:beforeLines="50" w:line="360" w:lineRule="auto"/>
        <w:ind w:firstLine="480" w:firstLineChars="200"/>
        <w:rPr>
          <w:rFonts w:hint="eastAsia" w:ascii="Times New Roman" w:hAnsi="Times New Roman" w:eastAsia="仿宋" w:cs="Times New Roman"/>
          <w:bCs w:val="0"/>
          <w:color w:val="auto"/>
          <w:kern w:val="2"/>
          <w:sz w:val="24"/>
          <w:szCs w:val="24"/>
          <w:lang w:val="en-US" w:eastAsia="zh-CN" w:bidi="ar-SA"/>
        </w:rPr>
      </w:pPr>
      <w:r>
        <w:rPr>
          <w:rFonts w:hint="eastAsia" w:ascii="Times New Roman" w:hAnsi="Times New Roman" w:eastAsia="仿宋" w:cs="Times New Roman"/>
          <w:bCs w:val="0"/>
          <w:color w:val="auto"/>
          <w:kern w:val="2"/>
          <w:sz w:val="24"/>
          <w:szCs w:val="24"/>
          <w:lang w:val="en-US" w:eastAsia="zh-CN" w:bidi="ar-SA"/>
        </w:rPr>
        <w:t>涉及优先保护单元和重点管控单元之外的其他区域，该区域应落实生态环境保护基本要求。</w:t>
      </w:r>
    </w:p>
    <w:p>
      <w:pPr>
        <w:spacing w:before="120" w:beforeLines="50" w:line="360" w:lineRule="auto"/>
        <w:ind w:firstLine="480" w:firstLineChars="200"/>
        <w:rPr>
          <w:rFonts w:hint="default" w:ascii="Times New Roman" w:hAnsi="Times New Roman" w:eastAsia="仿宋" w:cs="Times New Roman"/>
          <w:bCs w:val="0"/>
          <w:color w:val="auto"/>
          <w:kern w:val="2"/>
          <w:sz w:val="24"/>
          <w:szCs w:val="24"/>
          <w:lang w:val="en-US" w:eastAsia="zh-CN" w:bidi="ar-SA"/>
        </w:rPr>
      </w:pPr>
      <w:r>
        <w:rPr>
          <w:rFonts w:hint="eastAsia" w:ascii="Times New Roman" w:hAnsi="Times New Roman" w:eastAsia="仿宋" w:cs="Times New Roman"/>
          <w:bCs w:val="0"/>
          <w:color w:val="auto"/>
          <w:kern w:val="2"/>
          <w:sz w:val="24"/>
          <w:szCs w:val="24"/>
          <w:lang w:val="en-US" w:eastAsia="zh-CN" w:bidi="ar-SA"/>
        </w:rPr>
        <w:t>根据图1-</w:t>
      </w:r>
      <w:r>
        <w:rPr>
          <w:rFonts w:hint="eastAsia" w:eastAsia="仿宋" w:cs="Times New Roman"/>
          <w:bCs w:val="0"/>
          <w:color w:val="auto"/>
          <w:kern w:val="2"/>
          <w:sz w:val="24"/>
          <w:szCs w:val="24"/>
          <w:lang w:val="en-US" w:eastAsia="zh-CN" w:bidi="ar-SA"/>
        </w:rPr>
        <w:t>5</w:t>
      </w:r>
      <w:r>
        <w:rPr>
          <w:rFonts w:hint="eastAsia" w:ascii="Times New Roman" w:hAnsi="Times New Roman" w:eastAsia="仿宋" w:cs="Times New Roman"/>
          <w:bCs w:val="0"/>
          <w:color w:val="auto"/>
          <w:kern w:val="2"/>
          <w:sz w:val="24"/>
          <w:szCs w:val="24"/>
          <w:lang w:val="en-US" w:eastAsia="zh-CN" w:bidi="ar-SA"/>
        </w:rPr>
        <w:t>可知，本项目所在位置属于</w:t>
      </w:r>
      <w:r>
        <w:rPr>
          <w:rFonts w:hint="eastAsia" w:eastAsia="仿宋" w:cs="Times New Roman"/>
          <w:bCs w:val="0"/>
          <w:color w:val="auto"/>
          <w:kern w:val="2"/>
          <w:sz w:val="24"/>
          <w:szCs w:val="24"/>
          <w:lang w:val="en-US" w:eastAsia="zh-CN" w:bidi="ar-SA"/>
        </w:rPr>
        <w:t>“15.仁化县丹霞街道、董塘、周田、大桥镇优先保护单元”</w:t>
      </w:r>
      <w:r>
        <w:rPr>
          <w:rFonts w:hint="eastAsia" w:ascii="Times New Roman" w:hAnsi="Times New Roman" w:eastAsia="仿宋" w:cs="Times New Roman"/>
          <w:bCs w:val="0"/>
          <w:color w:val="auto"/>
          <w:kern w:val="2"/>
          <w:sz w:val="24"/>
          <w:szCs w:val="24"/>
          <w:lang w:val="en-US" w:eastAsia="zh-CN" w:bidi="ar-SA"/>
        </w:rPr>
        <w:t>，环境管控单元编码为</w:t>
      </w:r>
      <w:r>
        <w:rPr>
          <w:rFonts w:hint="eastAsia" w:eastAsia="仿宋" w:cs="Times New Roman"/>
          <w:bCs w:val="0"/>
          <w:color w:val="auto"/>
          <w:kern w:val="2"/>
          <w:sz w:val="24"/>
          <w:szCs w:val="24"/>
          <w:lang w:val="en-US" w:eastAsia="zh-CN" w:bidi="ar-SA"/>
        </w:rPr>
        <w:t>ZH44022410003</w:t>
      </w:r>
      <w:r>
        <w:rPr>
          <w:rFonts w:hint="eastAsia" w:ascii="Times New Roman" w:hAnsi="Times New Roman" w:eastAsia="仿宋" w:cs="Times New Roman"/>
          <w:bCs w:val="0"/>
          <w:color w:val="auto"/>
          <w:kern w:val="2"/>
          <w:sz w:val="24"/>
          <w:szCs w:val="24"/>
          <w:lang w:val="en-US" w:eastAsia="zh-CN" w:bidi="ar-SA"/>
        </w:rPr>
        <w:t>，本项目为生猪规模养殖项目，采用</w:t>
      </w:r>
      <w:r>
        <w:rPr>
          <w:rFonts w:hint="eastAsia" w:eastAsia="仿宋" w:cs="Times New Roman"/>
          <w:bCs w:val="0"/>
          <w:color w:val="auto"/>
          <w:kern w:val="2"/>
          <w:sz w:val="24"/>
          <w:szCs w:val="24"/>
          <w:lang w:val="en-US" w:eastAsia="zh-CN" w:bidi="ar-SA"/>
        </w:rPr>
        <w:t>“</w:t>
      </w:r>
      <w:r>
        <w:rPr>
          <w:rFonts w:hint="eastAsia" w:eastAsia="仿宋" w:cs="Times New Roman"/>
          <w:color w:val="auto"/>
          <w:highlight w:val="none"/>
          <w:lang w:val="en-US" w:eastAsia="zh-CN"/>
        </w:rPr>
        <w:t>漏缝地板+干清粪”工艺，</w:t>
      </w:r>
      <w:r>
        <w:rPr>
          <w:rFonts w:hint="default" w:ascii="Times New Roman" w:hAnsi="Times New Roman" w:eastAsia="仿宋" w:cs="Times New Roman"/>
          <w:bCs w:val="0"/>
          <w:color w:val="auto"/>
          <w:kern w:val="2"/>
          <w:szCs w:val="24"/>
        </w:rPr>
        <w:t>的猪粪尿污水、猪舍</w:t>
      </w:r>
      <w:r>
        <w:rPr>
          <w:rFonts w:hint="default" w:ascii="Times New Roman" w:hAnsi="Times New Roman" w:eastAsia="仿宋" w:cs="Times New Roman"/>
          <w:bCs w:val="0"/>
          <w:color w:val="auto"/>
          <w:kern w:val="2"/>
          <w:szCs w:val="24"/>
          <w:lang w:eastAsia="zh-CN"/>
        </w:rPr>
        <w:t>冲洗废水</w:t>
      </w:r>
      <w:r>
        <w:rPr>
          <w:rFonts w:hint="eastAsia" w:ascii="Times New Roman" w:hAnsi="Times New Roman" w:eastAsia="仿宋" w:cs="Times New Roman"/>
          <w:bCs w:val="0"/>
          <w:color w:val="auto"/>
          <w:kern w:val="2"/>
          <w:szCs w:val="24"/>
          <w:lang w:eastAsia="zh-CN"/>
        </w:rPr>
        <w:t>（</w:t>
      </w:r>
      <w:r>
        <w:rPr>
          <w:rFonts w:hint="eastAsia" w:ascii="Times New Roman" w:hAnsi="Times New Roman" w:eastAsia="仿宋" w:cs="Times New Roman"/>
          <w:bCs w:val="0"/>
          <w:color w:val="auto"/>
          <w:kern w:val="2"/>
          <w:szCs w:val="24"/>
          <w:lang w:val="en-US" w:eastAsia="zh-CN"/>
        </w:rPr>
        <w:t>经静置沉淀处理后</w:t>
      </w:r>
      <w:r>
        <w:rPr>
          <w:rFonts w:hint="eastAsia" w:ascii="Times New Roman" w:hAnsi="Times New Roman" w:eastAsia="仿宋" w:cs="Times New Roman"/>
          <w:bCs w:val="0"/>
          <w:color w:val="auto"/>
          <w:kern w:val="2"/>
          <w:szCs w:val="24"/>
          <w:lang w:eastAsia="zh-CN"/>
        </w:rPr>
        <w:t>）</w:t>
      </w:r>
      <w:r>
        <w:rPr>
          <w:rFonts w:hint="default" w:ascii="Times New Roman" w:hAnsi="Times New Roman" w:eastAsia="仿宋" w:cs="Times New Roman"/>
          <w:bCs w:val="0"/>
          <w:color w:val="auto"/>
          <w:kern w:val="2"/>
          <w:szCs w:val="24"/>
          <w:lang w:eastAsia="zh-CN"/>
        </w:rPr>
        <w:t>、</w:t>
      </w:r>
      <w:r>
        <w:rPr>
          <w:rFonts w:hint="default" w:ascii="Times New Roman" w:hAnsi="Times New Roman" w:eastAsia="仿宋" w:cs="Times New Roman"/>
          <w:bCs w:val="0"/>
          <w:color w:val="auto"/>
          <w:kern w:val="2"/>
          <w:szCs w:val="24"/>
        </w:rPr>
        <w:t>员工生活污水</w:t>
      </w:r>
      <w:r>
        <w:rPr>
          <w:rFonts w:hint="default" w:ascii="Times New Roman" w:hAnsi="Times New Roman" w:eastAsia="仿宋" w:cs="Times New Roman"/>
          <w:bCs w:val="0"/>
          <w:color w:val="auto"/>
          <w:kern w:val="2"/>
          <w:szCs w:val="24"/>
          <w:lang w:eastAsia="zh-CN"/>
        </w:rPr>
        <w:t>（</w:t>
      </w:r>
      <w:r>
        <w:rPr>
          <w:rFonts w:hint="default" w:ascii="Times New Roman" w:hAnsi="Times New Roman" w:eastAsia="仿宋" w:cs="Times New Roman"/>
          <w:bCs w:val="0"/>
          <w:color w:val="auto"/>
          <w:kern w:val="2"/>
          <w:szCs w:val="24"/>
          <w:lang w:val="en-US" w:eastAsia="zh-CN"/>
        </w:rPr>
        <w:t>经三级化粪池处理后</w:t>
      </w:r>
      <w:r>
        <w:rPr>
          <w:rFonts w:hint="default" w:ascii="Times New Roman" w:hAnsi="Times New Roman" w:eastAsia="仿宋" w:cs="Times New Roman"/>
          <w:bCs w:val="0"/>
          <w:color w:val="auto"/>
          <w:kern w:val="2"/>
          <w:szCs w:val="24"/>
          <w:lang w:eastAsia="zh-CN"/>
        </w:rPr>
        <w:t>）</w:t>
      </w:r>
      <w:r>
        <w:rPr>
          <w:rFonts w:hint="default" w:ascii="Times New Roman" w:hAnsi="Times New Roman" w:eastAsia="仿宋" w:cs="Times New Roman"/>
          <w:bCs w:val="0"/>
          <w:color w:val="auto"/>
          <w:kern w:val="2"/>
          <w:szCs w:val="24"/>
        </w:rPr>
        <w:t>统一汇入</w:t>
      </w:r>
      <w:r>
        <w:rPr>
          <w:rFonts w:hint="default" w:ascii="Times New Roman" w:hAnsi="Times New Roman" w:eastAsia="仿宋" w:cs="Times New Roman"/>
          <w:color w:val="auto"/>
          <w:sz w:val="24"/>
          <w:szCs w:val="24"/>
          <w:lang w:val="en-US" w:eastAsia="zh-CN"/>
        </w:rPr>
        <w:t>集污池暂存</w:t>
      </w:r>
      <w:r>
        <w:rPr>
          <w:rFonts w:hint="default" w:ascii="Times New Roman" w:hAnsi="Times New Roman" w:eastAsia="仿宋" w:cs="Times New Roman"/>
          <w:bCs w:val="0"/>
          <w:color w:val="auto"/>
          <w:kern w:val="2"/>
          <w:szCs w:val="24"/>
          <w:lang w:eastAsia="zh-CN"/>
        </w:rPr>
        <w:t>，</w:t>
      </w:r>
      <w:r>
        <w:rPr>
          <w:rFonts w:hint="default" w:ascii="Times New Roman" w:hAnsi="Times New Roman" w:eastAsia="仿宋" w:cs="Times New Roman"/>
          <w:color w:val="auto"/>
          <w:kern w:val="2"/>
          <w:sz w:val="24"/>
          <w:szCs w:val="24"/>
          <w:lang w:val="en-US" w:eastAsia="zh-CN"/>
        </w:rPr>
        <w:t>全部用于</w:t>
      </w:r>
      <w:r>
        <w:rPr>
          <w:rFonts w:hint="default" w:ascii="Times New Roman" w:hAnsi="Times New Roman" w:eastAsia="仿宋" w:cs="Times New Roman"/>
          <w:bCs w:val="0"/>
          <w:color w:val="auto"/>
          <w:kern w:val="2"/>
          <w:szCs w:val="24"/>
          <w:lang w:val="en-US" w:eastAsia="zh-CN"/>
        </w:rPr>
        <w:t>异位发酵床喷洒用水</w:t>
      </w:r>
      <w:r>
        <w:rPr>
          <w:rFonts w:hint="eastAsia" w:eastAsia="仿宋" w:cs="Times New Roman"/>
          <w:bCs w:val="0"/>
          <w:color w:val="auto"/>
          <w:kern w:val="2"/>
          <w:szCs w:val="24"/>
          <w:lang w:eastAsia="zh-CN"/>
        </w:rPr>
        <w:t>；</w:t>
      </w:r>
      <w:r>
        <w:rPr>
          <w:rFonts w:hint="eastAsia" w:ascii="Times New Roman" w:hAnsi="Times New Roman" w:eastAsia="仿宋"/>
          <w:bCs w:val="0"/>
          <w:color w:val="auto"/>
          <w:kern w:val="2"/>
          <w:szCs w:val="24"/>
          <w:lang w:val="en-US" w:eastAsia="zh-CN"/>
        </w:rPr>
        <w:t>猪只饮用滴漏水</w:t>
      </w:r>
      <w:r>
        <w:rPr>
          <w:rFonts w:hint="eastAsia" w:eastAsia="仿宋"/>
          <w:bCs w:val="0"/>
          <w:color w:val="auto"/>
          <w:kern w:val="2"/>
          <w:szCs w:val="24"/>
          <w:lang w:val="en-US" w:eastAsia="zh-CN"/>
        </w:rPr>
        <w:t>为清净下水</w:t>
      </w:r>
      <w:r>
        <w:rPr>
          <w:rFonts w:hint="eastAsia" w:ascii="Times New Roman" w:hAnsi="Times New Roman" w:eastAsia="仿宋"/>
          <w:bCs w:val="0"/>
          <w:color w:val="auto"/>
          <w:kern w:val="2"/>
          <w:szCs w:val="24"/>
          <w:lang w:val="en-US" w:eastAsia="zh-CN"/>
        </w:rPr>
        <w:t>，用于周边沙田柚浇灌</w:t>
      </w:r>
      <w:r>
        <w:rPr>
          <w:rFonts w:hint="eastAsia" w:eastAsia="仿宋"/>
          <w:bCs w:val="0"/>
          <w:color w:val="auto"/>
          <w:kern w:val="2"/>
          <w:szCs w:val="24"/>
          <w:lang w:val="en-US" w:eastAsia="zh-CN"/>
        </w:rPr>
        <w:t>；</w:t>
      </w:r>
      <w:r>
        <w:rPr>
          <w:rFonts w:hint="eastAsia" w:ascii="Times New Roman" w:hAnsi="Times New Roman" w:eastAsia="仿宋"/>
          <w:bCs w:val="0"/>
          <w:color w:val="auto"/>
          <w:kern w:val="2"/>
          <w:szCs w:val="24"/>
          <w:lang w:val="en-US" w:eastAsia="zh-CN"/>
        </w:rPr>
        <w:t>初期雨水</w:t>
      </w:r>
      <w:r>
        <w:rPr>
          <w:rFonts w:ascii="Times New Roman" w:hAnsi="Times New Roman" w:eastAsia="仿宋"/>
          <w:color w:val="auto"/>
          <w:spacing w:val="-11"/>
          <w:szCs w:val="24"/>
        </w:rPr>
        <w:t>经</w:t>
      </w:r>
      <w:r>
        <w:rPr>
          <w:rFonts w:hint="eastAsia" w:ascii="Times New Roman" w:hAnsi="Times New Roman" w:eastAsia="仿宋"/>
          <w:color w:val="auto"/>
          <w:spacing w:val="-11"/>
          <w:szCs w:val="24"/>
          <w:lang w:val="en-US" w:eastAsia="zh-CN"/>
        </w:rPr>
        <w:t>初期雨水池沉淀处理后，</w:t>
      </w:r>
      <w:r>
        <w:rPr>
          <w:rFonts w:hint="eastAsia" w:ascii="Times New Roman" w:hAnsi="Times New Roman" w:eastAsia="仿宋" w:cs="Times New Roman"/>
          <w:bCs w:val="0"/>
          <w:color w:val="auto"/>
          <w:kern w:val="2"/>
          <w:szCs w:val="24"/>
          <w:lang w:val="en-US" w:eastAsia="zh-CN"/>
        </w:rPr>
        <w:t>用于周边沙田柚浇灌</w:t>
      </w:r>
      <w:r>
        <w:rPr>
          <w:rFonts w:hint="eastAsia" w:eastAsia="仿宋" w:cs="Times New Roman"/>
          <w:bCs w:val="0"/>
          <w:color w:val="auto"/>
          <w:kern w:val="2"/>
          <w:szCs w:val="24"/>
          <w:lang w:val="en-US" w:eastAsia="zh-CN"/>
        </w:rPr>
        <w:t>；</w:t>
      </w:r>
      <w:r>
        <w:rPr>
          <w:rFonts w:hint="eastAsia" w:eastAsia="仿宋" w:cs="Times New Roman"/>
          <w:color w:val="auto"/>
          <w:highlight w:val="none"/>
          <w:lang w:val="en-US" w:eastAsia="zh-CN"/>
        </w:rPr>
        <w:t>无废水外排。</w:t>
      </w:r>
      <w:r>
        <w:rPr>
          <w:rFonts w:hint="eastAsia" w:ascii="Times New Roman" w:hAnsi="Times New Roman" w:eastAsia="仿宋" w:cs="Times New Roman"/>
          <w:bCs w:val="0"/>
          <w:color w:val="auto"/>
          <w:kern w:val="2"/>
          <w:sz w:val="24"/>
          <w:szCs w:val="24"/>
          <w:lang w:val="en-US" w:eastAsia="zh-CN" w:bidi="ar-SA"/>
        </w:rPr>
        <w:t>建成后将落实生态环境保护基本要求，符合</w:t>
      </w:r>
      <w:r>
        <w:rPr>
          <w:rFonts w:hint="eastAsia" w:eastAsia="仿宋" w:cs="Times New Roman"/>
          <w:bCs w:val="0"/>
          <w:color w:val="auto"/>
          <w:kern w:val="2"/>
          <w:sz w:val="24"/>
          <w:szCs w:val="24"/>
          <w:lang w:val="en-US" w:eastAsia="zh-CN" w:bidi="ar-SA"/>
        </w:rPr>
        <w:t>优先管控</w:t>
      </w:r>
      <w:r>
        <w:rPr>
          <w:rFonts w:hint="eastAsia" w:ascii="Times New Roman" w:hAnsi="Times New Roman" w:eastAsia="仿宋" w:cs="Times New Roman"/>
          <w:bCs w:val="0"/>
          <w:color w:val="auto"/>
          <w:kern w:val="2"/>
          <w:sz w:val="24"/>
          <w:szCs w:val="24"/>
          <w:lang w:val="en-US" w:eastAsia="zh-CN" w:bidi="ar-SA"/>
        </w:rPr>
        <w:t>单元要求。</w:t>
      </w:r>
    </w:p>
    <w:p>
      <w:pPr>
        <w:spacing w:before="120" w:beforeLines="50" w:line="360" w:lineRule="auto"/>
        <w:ind w:firstLine="480" w:firstLineChars="200"/>
        <w:rPr>
          <w:rFonts w:hint="default" w:ascii="Times New Roman" w:hAnsi="Times New Roman" w:eastAsia="仿宋" w:cs="Times New Roman"/>
          <w:bCs w:val="0"/>
          <w:color w:val="auto"/>
          <w:kern w:val="2"/>
          <w:sz w:val="24"/>
          <w:szCs w:val="24"/>
          <w:lang w:val="en-US" w:eastAsia="zh-CN" w:bidi="ar-SA"/>
        </w:rPr>
      </w:pPr>
      <w:r>
        <w:rPr>
          <w:rFonts w:hint="eastAsia" w:ascii="Times New Roman" w:hAnsi="Times New Roman" w:eastAsia="仿宋" w:cs="Times New Roman"/>
          <w:bCs w:val="0"/>
          <w:color w:val="auto"/>
          <w:kern w:val="2"/>
          <w:sz w:val="24"/>
          <w:szCs w:val="24"/>
          <w:lang w:val="en-US" w:eastAsia="zh-CN" w:bidi="ar-SA"/>
        </w:rPr>
        <w:t>（</w:t>
      </w:r>
      <w:r>
        <w:rPr>
          <w:rFonts w:hint="eastAsia" w:eastAsia="仿宋" w:cs="Times New Roman"/>
          <w:bCs w:val="0"/>
          <w:color w:val="auto"/>
          <w:kern w:val="2"/>
          <w:sz w:val="24"/>
          <w:szCs w:val="24"/>
          <w:lang w:val="en-US" w:eastAsia="zh-CN" w:bidi="ar-SA"/>
        </w:rPr>
        <w:t>5.</w:t>
      </w:r>
      <w:r>
        <w:rPr>
          <w:rFonts w:hint="eastAsia" w:ascii="Times New Roman" w:hAnsi="Times New Roman" w:eastAsia="仿宋" w:cs="Times New Roman"/>
          <w:bCs w:val="0"/>
          <w:color w:val="auto"/>
          <w:kern w:val="2"/>
          <w:sz w:val="24"/>
          <w:szCs w:val="24"/>
          <w:lang w:val="en-US" w:eastAsia="zh-CN" w:bidi="ar-SA"/>
        </w:rPr>
        <w:t>2）生态环境准入清单相符性分析</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bCs w:val="0"/>
          <w:color w:val="auto"/>
          <w:kern w:val="2"/>
          <w:sz w:val="24"/>
          <w:szCs w:val="24"/>
          <w:lang w:val="en-US" w:eastAsia="zh-CN" w:bidi="ar-SA"/>
        </w:rPr>
      </w:pPr>
      <w:r>
        <w:rPr>
          <w:rFonts w:hint="eastAsia" w:ascii="Times New Roman" w:hAnsi="Times New Roman" w:eastAsia="仿宋" w:cs="Times New Roman"/>
          <w:bCs w:val="0"/>
          <w:color w:val="auto"/>
          <w:kern w:val="2"/>
          <w:sz w:val="24"/>
          <w:szCs w:val="24"/>
          <w:lang w:val="en-US" w:eastAsia="zh-CN" w:bidi="ar-SA"/>
        </w:rPr>
        <w:t>根据《韶关市生态环境准入负面清单》，</w:t>
      </w:r>
      <w:r>
        <w:rPr>
          <w:rFonts w:hint="eastAsia" w:eastAsia="仿宋" w:cs="Times New Roman"/>
          <w:bCs w:val="0"/>
          <w:color w:val="auto"/>
          <w:kern w:val="2"/>
          <w:sz w:val="24"/>
          <w:szCs w:val="24"/>
          <w:lang w:val="en-US" w:eastAsia="zh-CN" w:bidi="ar-SA"/>
        </w:rPr>
        <w:t>“15.仁化县丹霞街道、董塘、周田、大桥镇优先保护单元”</w:t>
      </w:r>
      <w:r>
        <w:rPr>
          <w:rFonts w:hint="eastAsia" w:ascii="Times New Roman" w:hAnsi="Times New Roman" w:eastAsia="仿宋" w:cs="Times New Roman"/>
          <w:bCs w:val="0"/>
          <w:color w:val="auto"/>
          <w:kern w:val="2"/>
          <w:sz w:val="24"/>
          <w:szCs w:val="24"/>
          <w:lang w:val="en-US" w:eastAsia="zh-CN" w:bidi="ar-SA"/>
        </w:rPr>
        <w:t>区域布局管控要求如下：</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仿宋" w:cs="Times New Roman"/>
          <w:bCs w:val="0"/>
          <w:color w:val="auto"/>
          <w:kern w:val="2"/>
          <w:sz w:val="24"/>
          <w:szCs w:val="24"/>
          <w:lang w:val="en-US" w:eastAsia="zh-CN" w:bidi="ar-SA"/>
        </w:rPr>
      </w:pPr>
      <w:r>
        <w:rPr>
          <w:rFonts w:hint="eastAsia" w:ascii="Times New Roman" w:hAnsi="Times New Roman" w:eastAsia="仿宋" w:cs="Times New Roman"/>
          <w:bCs w:val="0"/>
          <w:color w:val="auto"/>
          <w:kern w:val="2"/>
          <w:sz w:val="24"/>
          <w:szCs w:val="24"/>
          <w:lang w:val="en-US" w:eastAsia="zh-CN" w:bidi="ar-SA"/>
        </w:rPr>
        <w:t>1-1.【生态/禁止类】生态保护红线内，自然保护地核心保护区原则上禁止人为活动，其他区域严格禁止开发性、生产性建设活动，在符合现行法律法规前提下，除国家重大战略项目外，仅允许对生态功能不造成破坏的有限人为活动。</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仿宋" w:cs="Times New Roman"/>
          <w:bCs w:val="0"/>
          <w:color w:val="auto"/>
          <w:kern w:val="2"/>
          <w:sz w:val="24"/>
          <w:szCs w:val="24"/>
          <w:lang w:val="en-US" w:eastAsia="zh-CN" w:bidi="ar-SA"/>
        </w:rPr>
      </w:pPr>
      <w:r>
        <w:rPr>
          <w:rFonts w:hint="eastAsia" w:ascii="Times New Roman" w:hAnsi="Times New Roman" w:eastAsia="仿宋" w:cs="Times New Roman"/>
          <w:bCs w:val="0"/>
          <w:color w:val="auto"/>
          <w:kern w:val="2"/>
          <w:sz w:val="24"/>
          <w:szCs w:val="24"/>
          <w:lang w:val="en-US" w:eastAsia="zh-CN" w:bidi="ar-SA"/>
        </w:rPr>
        <w:t>1-2.【生态/限制类】单元内一般生态空间，加强生态保护与恢复，恢复与重建水源涵养区森林、湿地等生态系统，提高生态系统的水源涵养能力。原则上禁止在25度以上的陡坡地开垦种植农作物，禁止在崩塌、滑坡危险区、泥石流易发区从事采石、取土、采砂等可能造成水土流失的活动。禁止从事非法猎捕、毒杀、采伐、采集野生动植物等活动，禁止破坏野生动物栖息地。一般生态空间内的人工商品林，允许依法进行抚育采伐、择伐和树种更新等经营活动。一般生态空间内可进行已纳入市级及以上矿产资源开发利用规划采矿权与探矿权的新设、延续，新设和延续的矿山应满足绿色矿山的相关要求。一般生态空间的风电项目须符合省级及以上的开发利用规划，光伏发电项目应满足土地使用的相关要求。</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仿宋" w:cs="Times New Roman"/>
          <w:bCs w:val="0"/>
          <w:color w:val="auto"/>
          <w:kern w:val="2"/>
          <w:sz w:val="24"/>
          <w:szCs w:val="24"/>
          <w:lang w:val="en-US" w:eastAsia="zh-CN" w:bidi="ar-SA"/>
        </w:rPr>
      </w:pPr>
      <w:r>
        <w:rPr>
          <w:rFonts w:hint="eastAsia" w:ascii="Times New Roman" w:hAnsi="Times New Roman" w:eastAsia="仿宋" w:cs="Times New Roman"/>
          <w:bCs w:val="0"/>
          <w:color w:val="auto"/>
          <w:kern w:val="2"/>
          <w:sz w:val="24"/>
          <w:szCs w:val="24"/>
          <w:lang w:val="en-US" w:eastAsia="zh-CN" w:bidi="ar-SA"/>
        </w:rPr>
        <w:t>1-3.【生态/禁止类】单元涉及丹霞山国家级自然保护区，禁止在自然保护区内进行砍伐、放牧、狩猎、捕捞、采药、开垦、烧荒、开矿、采石、挖沙等活动；法律、行政法规另有规定的除外。</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仿宋" w:cs="Times New Roman"/>
          <w:bCs w:val="0"/>
          <w:color w:val="auto"/>
          <w:kern w:val="2"/>
          <w:sz w:val="24"/>
          <w:szCs w:val="24"/>
          <w:lang w:val="en-US" w:eastAsia="zh-CN" w:bidi="ar-SA"/>
        </w:rPr>
      </w:pPr>
      <w:r>
        <w:rPr>
          <w:rFonts w:hint="eastAsia" w:ascii="Times New Roman" w:hAnsi="Times New Roman" w:eastAsia="仿宋" w:cs="Times New Roman"/>
          <w:bCs w:val="0"/>
          <w:color w:val="auto"/>
          <w:kern w:val="2"/>
          <w:sz w:val="24"/>
          <w:szCs w:val="24"/>
          <w:lang w:val="en-US" w:eastAsia="zh-CN" w:bidi="ar-SA"/>
        </w:rPr>
        <w:t>1-4.【大气/禁止类】大气环境优先保护区内，禁止新建、扩建大气污染物排放的工业项目（不纳入环评管理的项目除外）。</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仿宋" w:cs="Times New Roman"/>
          <w:bCs w:val="0"/>
          <w:color w:val="auto"/>
          <w:kern w:val="2"/>
          <w:sz w:val="24"/>
          <w:szCs w:val="24"/>
          <w:lang w:val="en-US" w:eastAsia="zh-CN" w:bidi="ar-SA"/>
        </w:rPr>
      </w:pPr>
      <w:r>
        <w:rPr>
          <w:rFonts w:hint="eastAsia" w:ascii="Times New Roman" w:hAnsi="Times New Roman" w:eastAsia="仿宋" w:cs="Times New Roman"/>
          <w:bCs w:val="0"/>
          <w:color w:val="auto"/>
          <w:kern w:val="2"/>
          <w:sz w:val="24"/>
          <w:szCs w:val="24"/>
          <w:lang w:val="en-US" w:eastAsia="zh-CN" w:bidi="ar-SA"/>
        </w:rPr>
        <w:t>1-5.【大气/限制类】大气环境受体敏感管控区内，严格限制新建储油库项目、产生和排放有毒有害大气污染物的建设项目以及使用溶剂型油墨、涂料、清洗剂、胶黏剂等高挥发性有机物原辅材料项目，鼓励现有该类项目技术改造减少排放或逐步搬迁退出。</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仿宋" w:cs="Times New Roman"/>
          <w:bCs w:val="0"/>
          <w:color w:val="auto"/>
          <w:kern w:val="2"/>
          <w:sz w:val="24"/>
          <w:szCs w:val="24"/>
          <w:lang w:val="en-US" w:eastAsia="zh-CN" w:bidi="ar-SA"/>
        </w:rPr>
      </w:pPr>
      <w:r>
        <w:rPr>
          <w:rFonts w:hint="eastAsia" w:ascii="Times New Roman" w:hAnsi="Times New Roman" w:eastAsia="仿宋" w:cs="Times New Roman"/>
          <w:bCs w:val="0"/>
          <w:color w:val="auto"/>
          <w:kern w:val="2"/>
          <w:sz w:val="24"/>
          <w:szCs w:val="24"/>
          <w:lang w:val="en-US" w:eastAsia="zh-CN" w:bidi="ar-SA"/>
        </w:rPr>
        <w:t>1-6.【水/限制类】严格执行畜禽养殖禁养区管理要求，畜禽养殖禁养区内严禁建设规模化畜禽养殖场和规模化畜禽养殖小区，禁养区外的养殖场应配套污染防治设施。</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仿宋" w:cs="Times New Roman"/>
          <w:bCs w:val="0"/>
          <w:color w:val="auto"/>
          <w:kern w:val="2"/>
          <w:sz w:val="24"/>
          <w:szCs w:val="24"/>
          <w:lang w:val="en-US" w:eastAsia="zh-CN" w:bidi="ar-SA"/>
        </w:rPr>
      </w:pPr>
      <w:r>
        <w:rPr>
          <w:rFonts w:hint="eastAsia" w:ascii="Times New Roman" w:hAnsi="Times New Roman" w:eastAsia="仿宋" w:cs="Times New Roman"/>
          <w:bCs w:val="0"/>
          <w:color w:val="auto"/>
          <w:kern w:val="2"/>
          <w:sz w:val="24"/>
          <w:szCs w:val="24"/>
          <w:lang w:val="en-US" w:eastAsia="zh-CN" w:bidi="ar-SA"/>
        </w:rPr>
        <w:t>1-7.【岸线/限制类】岸线优先保护区内，严格水域岸线用途管制，新建项目一律不得违规占用水域（国家和省的重点项目除外）。严禁破坏生态的岸线利用行为和不符合其功能定位的开发建设活动，严禁围垦湖泊、非法采砂等。</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仿宋" w:cs="Times New Roman"/>
          <w:bCs w:val="0"/>
          <w:color w:val="auto"/>
          <w:kern w:val="2"/>
          <w:sz w:val="24"/>
          <w:szCs w:val="24"/>
          <w:lang w:val="en-US" w:eastAsia="zh-CN" w:bidi="ar-SA"/>
        </w:rPr>
      </w:pPr>
      <w:r>
        <w:rPr>
          <w:rFonts w:hint="eastAsia" w:ascii="Times New Roman" w:hAnsi="Times New Roman" w:eastAsia="仿宋" w:cs="Times New Roman"/>
          <w:bCs w:val="0"/>
          <w:color w:val="auto"/>
          <w:kern w:val="2"/>
          <w:sz w:val="24"/>
          <w:szCs w:val="24"/>
          <w:lang w:val="en-US" w:eastAsia="zh-CN" w:bidi="ar-SA"/>
        </w:rPr>
        <w:t>1-8.【矿产/限制类】严格控制矿产资源开采及冶炼过程中产生环境污染和生态破坏。严禁在基本农田保护区、居民集中区等环境敏感地区审批新增有镉、汞、砷、铅、铬5种重金属排放的矿产资源开发利用项目。</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仿宋" w:cs="Times New Roman"/>
          <w:bCs w:val="0"/>
          <w:color w:val="auto"/>
          <w:kern w:val="2"/>
          <w:sz w:val="24"/>
          <w:szCs w:val="24"/>
          <w:lang w:val="en-US" w:eastAsia="zh-CN" w:bidi="ar-SA"/>
        </w:rPr>
      </w:pPr>
      <w:r>
        <w:rPr>
          <w:rFonts w:hint="eastAsia" w:ascii="Times New Roman" w:hAnsi="Times New Roman" w:eastAsia="仿宋" w:cs="Times New Roman"/>
          <w:bCs w:val="0"/>
          <w:color w:val="auto"/>
          <w:kern w:val="2"/>
          <w:sz w:val="24"/>
          <w:szCs w:val="24"/>
          <w:lang w:val="en-US" w:eastAsia="zh-CN" w:bidi="ar-SA"/>
        </w:rPr>
        <w:t>1-9.【其他/鼓励引导类】主动融入全国国家公园总体布局，积极配合推进广东南岭国家公园丹霞山片区建设，确保重要自然生态系统、自然遗迹、自然景观和稀有物种得到系统保护。加强丹霞山旅游资源整合，最大限度发挥旅游产业集聚链效应，围绕大丹霞周边布局健康养生、户外运动、生态观光休闲、岭南文化体验等旅游业态，联合打造“环丹产业综合体”。在不破坏丹霞山自然生态环境的前提下，打造丹霞特色旅游产品，开发建设特色民宿、精品度假酒店、国际会展中心和葡萄酒庄等，推动丹霞山旅游业态由传统的观光游向休闲度假游、文化体验游、研学旅游转型。</w:t>
      </w:r>
    </w:p>
    <w:p>
      <w:pPr>
        <w:spacing w:before="120" w:beforeLines="50" w:line="360" w:lineRule="auto"/>
        <w:ind w:firstLine="480" w:firstLineChars="200"/>
        <w:rPr>
          <w:rFonts w:hint="default" w:ascii="Times New Roman" w:hAnsi="Times New Roman" w:eastAsia="仿宋" w:cs="Times New Roman"/>
          <w:bCs w:val="0"/>
          <w:color w:val="0000FF"/>
          <w:kern w:val="2"/>
          <w:sz w:val="24"/>
          <w:szCs w:val="24"/>
          <w:lang w:val="en-US" w:eastAsia="zh-CN" w:bidi="ar-SA"/>
        </w:rPr>
      </w:pPr>
      <w:r>
        <w:rPr>
          <w:rFonts w:hint="eastAsia" w:ascii="Times New Roman" w:hAnsi="Times New Roman" w:eastAsia="仿宋" w:cs="Times New Roman"/>
          <w:bCs w:val="0"/>
          <w:color w:val="0000FF"/>
          <w:kern w:val="2"/>
          <w:sz w:val="24"/>
          <w:szCs w:val="24"/>
          <w:lang w:val="en-US" w:eastAsia="zh-CN" w:bidi="ar-SA"/>
        </w:rPr>
        <w:t>本项目为生猪规模养殖项目，</w:t>
      </w:r>
      <w:r>
        <w:rPr>
          <w:rFonts w:hint="eastAsia" w:eastAsia="仿宋" w:cs="Times New Roman"/>
          <w:bCs w:val="0"/>
          <w:color w:val="0000FF"/>
          <w:kern w:val="2"/>
          <w:sz w:val="24"/>
          <w:szCs w:val="24"/>
          <w:lang w:val="en-US" w:eastAsia="zh-CN" w:bidi="ar-SA"/>
        </w:rPr>
        <w:t>选址不在</w:t>
      </w:r>
      <w:r>
        <w:rPr>
          <w:rFonts w:hint="eastAsia" w:ascii="Times New Roman" w:hAnsi="Times New Roman" w:eastAsia="仿宋" w:cs="Times New Roman"/>
          <w:bCs w:val="0"/>
          <w:color w:val="0000FF"/>
          <w:kern w:val="2"/>
          <w:sz w:val="24"/>
          <w:szCs w:val="24"/>
          <w:lang w:val="en-US" w:eastAsia="zh-CN" w:bidi="ar-SA"/>
        </w:rPr>
        <w:t>生态保护红线内、丹霞山国家级自然保护区、大气环境优先保护区内、大气环境受体敏感管控区内、岸线优先保护区内</w:t>
      </w:r>
      <w:r>
        <w:rPr>
          <w:rFonts w:hint="eastAsia" w:eastAsia="仿宋" w:cs="Times New Roman"/>
          <w:bCs w:val="0"/>
          <w:color w:val="0000FF"/>
          <w:kern w:val="2"/>
          <w:sz w:val="24"/>
          <w:szCs w:val="24"/>
          <w:lang w:val="en-US" w:eastAsia="zh-CN" w:bidi="ar-SA"/>
        </w:rPr>
        <w:t>，也不在</w:t>
      </w:r>
      <w:r>
        <w:rPr>
          <w:rFonts w:ascii="Times New Roman" w:hAnsi="Times New Roman" w:eastAsia="仿宋"/>
          <w:bCs w:val="0"/>
          <w:color w:val="0000FF"/>
          <w:kern w:val="2"/>
          <w:szCs w:val="24"/>
        </w:rPr>
        <w:t>韶关市仁化县畜禽养殖区划</w:t>
      </w:r>
      <w:r>
        <w:rPr>
          <w:rFonts w:hint="eastAsia" w:eastAsia="仿宋"/>
          <w:bCs w:val="0"/>
          <w:color w:val="0000FF"/>
          <w:kern w:val="2"/>
          <w:szCs w:val="24"/>
          <w:lang w:val="en-US" w:eastAsia="zh-CN"/>
        </w:rPr>
        <w:t>中的</w:t>
      </w:r>
      <w:r>
        <w:rPr>
          <w:rFonts w:hint="eastAsia" w:ascii="Times New Roman" w:hAnsi="Times New Roman" w:eastAsia="仿宋" w:cs="Times New Roman"/>
          <w:bCs w:val="0"/>
          <w:color w:val="0000FF"/>
          <w:kern w:val="2"/>
          <w:sz w:val="24"/>
          <w:szCs w:val="24"/>
          <w:lang w:val="en-US" w:eastAsia="zh-CN" w:bidi="ar-SA"/>
        </w:rPr>
        <w:t>畜禽养殖禁养区</w:t>
      </w:r>
      <w:r>
        <w:rPr>
          <w:rFonts w:hint="eastAsia" w:eastAsia="仿宋" w:cs="Times New Roman"/>
          <w:bCs w:val="0"/>
          <w:color w:val="0000FF"/>
          <w:kern w:val="2"/>
          <w:sz w:val="24"/>
          <w:szCs w:val="24"/>
          <w:lang w:val="en-US" w:eastAsia="zh-CN" w:bidi="ar-SA"/>
        </w:rPr>
        <w:t>内，并配套建设了污染防治设施，不属于禁止类和限制类项目；本项目排放的大气污染物为H</w:t>
      </w:r>
      <w:r>
        <w:rPr>
          <w:rFonts w:hint="eastAsia" w:eastAsia="仿宋" w:cs="Times New Roman"/>
          <w:bCs w:val="0"/>
          <w:color w:val="0000FF"/>
          <w:kern w:val="2"/>
          <w:sz w:val="24"/>
          <w:szCs w:val="24"/>
          <w:vertAlign w:val="subscript"/>
          <w:lang w:val="en-US" w:eastAsia="zh-CN" w:bidi="ar-SA"/>
        </w:rPr>
        <w:t>2</w:t>
      </w:r>
      <w:r>
        <w:rPr>
          <w:rFonts w:hint="eastAsia" w:eastAsia="仿宋" w:cs="Times New Roman"/>
          <w:bCs w:val="0"/>
          <w:color w:val="0000FF"/>
          <w:kern w:val="2"/>
          <w:sz w:val="24"/>
          <w:szCs w:val="24"/>
          <w:lang w:val="en-US" w:eastAsia="zh-CN" w:bidi="ar-SA"/>
        </w:rPr>
        <w:t>S和NH</w:t>
      </w:r>
      <w:r>
        <w:rPr>
          <w:rFonts w:hint="eastAsia" w:eastAsia="仿宋" w:cs="Times New Roman"/>
          <w:bCs w:val="0"/>
          <w:color w:val="0000FF"/>
          <w:kern w:val="2"/>
          <w:sz w:val="24"/>
          <w:szCs w:val="24"/>
          <w:vertAlign w:val="subscript"/>
          <w:lang w:val="en-US" w:eastAsia="zh-CN" w:bidi="ar-SA"/>
        </w:rPr>
        <w:t>3</w:t>
      </w:r>
      <w:r>
        <w:rPr>
          <w:rFonts w:hint="eastAsia" w:eastAsia="仿宋" w:cs="Times New Roman"/>
          <w:bCs w:val="0"/>
          <w:color w:val="0000FF"/>
          <w:kern w:val="2"/>
          <w:sz w:val="24"/>
          <w:szCs w:val="24"/>
          <w:vertAlign w:val="baseline"/>
          <w:lang w:val="en-US" w:eastAsia="zh-CN" w:bidi="ar-SA"/>
        </w:rPr>
        <w:t>，排放量较小</w:t>
      </w:r>
      <w:r>
        <w:rPr>
          <w:rFonts w:hint="eastAsia" w:eastAsia="仿宋" w:cs="Times New Roman"/>
          <w:bCs w:val="0"/>
          <w:color w:val="0000FF"/>
          <w:kern w:val="2"/>
          <w:sz w:val="24"/>
          <w:szCs w:val="24"/>
          <w:lang w:val="en-US" w:eastAsia="zh-CN" w:bidi="ar-SA"/>
        </w:rPr>
        <w:t>，且项目无废水外排，不涉及重金属排放，</w:t>
      </w:r>
      <w:r>
        <w:rPr>
          <w:rFonts w:hint="eastAsia" w:ascii="Times New Roman" w:hAnsi="Times New Roman" w:eastAsia="仿宋" w:cs="Times New Roman"/>
          <w:bCs w:val="0"/>
          <w:color w:val="0000FF"/>
          <w:kern w:val="2"/>
          <w:sz w:val="24"/>
          <w:szCs w:val="24"/>
          <w:lang w:val="en-US" w:eastAsia="zh-CN" w:bidi="ar-SA"/>
        </w:rPr>
        <w:t>综上所述，本项目符合生态环境准入清单相关要求。</w:t>
      </w:r>
    </w:p>
    <w:p>
      <w:pPr>
        <w:spacing w:before="120" w:beforeLines="50" w:line="360" w:lineRule="auto"/>
        <w:ind w:firstLine="480" w:firstLineChars="200"/>
        <w:rPr>
          <w:rFonts w:hint="eastAsia" w:ascii="Times New Roman" w:hAnsi="Times New Roman" w:eastAsia="仿宋" w:cs="Times New Roman"/>
          <w:bCs w:val="0"/>
          <w:color w:val="auto"/>
          <w:kern w:val="2"/>
          <w:sz w:val="24"/>
          <w:szCs w:val="24"/>
          <w:lang w:val="en-US" w:eastAsia="zh-CN" w:bidi="ar-SA"/>
        </w:rPr>
      </w:pPr>
      <w:r>
        <w:rPr>
          <w:rFonts w:hint="eastAsia" w:ascii="Times New Roman" w:hAnsi="Times New Roman" w:eastAsia="仿宋" w:cs="Times New Roman"/>
          <w:bCs w:val="0"/>
          <w:color w:val="auto"/>
          <w:kern w:val="2"/>
          <w:sz w:val="24"/>
          <w:szCs w:val="24"/>
          <w:lang w:val="en-US" w:eastAsia="zh-CN" w:bidi="ar-SA"/>
        </w:rPr>
        <w:t>（</w:t>
      </w:r>
      <w:r>
        <w:rPr>
          <w:rFonts w:hint="eastAsia" w:eastAsia="仿宋" w:cs="Times New Roman"/>
          <w:bCs w:val="0"/>
          <w:color w:val="auto"/>
          <w:kern w:val="2"/>
          <w:sz w:val="24"/>
          <w:szCs w:val="24"/>
          <w:lang w:val="en-US" w:eastAsia="zh-CN" w:bidi="ar-SA"/>
        </w:rPr>
        <w:t>5.</w:t>
      </w:r>
      <w:r>
        <w:rPr>
          <w:rFonts w:hint="eastAsia" w:ascii="Times New Roman" w:hAnsi="Times New Roman" w:eastAsia="仿宋" w:cs="Times New Roman"/>
          <w:bCs w:val="0"/>
          <w:color w:val="auto"/>
          <w:kern w:val="2"/>
          <w:sz w:val="24"/>
          <w:szCs w:val="24"/>
          <w:lang w:val="en-US" w:eastAsia="zh-CN" w:bidi="ar-SA"/>
        </w:rPr>
        <w:t>3）环境质量底线</w:t>
      </w:r>
    </w:p>
    <w:p>
      <w:pPr>
        <w:spacing w:before="120" w:beforeLines="50" w:line="360" w:lineRule="auto"/>
        <w:ind w:firstLine="480" w:firstLineChars="200"/>
        <w:rPr>
          <w:rFonts w:hint="default" w:ascii="Times New Roman" w:hAnsi="Times New Roman" w:eastAsia="仿宋" w:cs="Times New Roman"/>
          <w:bCs w:val="0"/>
          <w:color w:val="auto"/>
          <w:kern w:val="2"/>
          <w:sz w:val="24"/>
          <w:szCs w:val="24"/>
          <w:lang w:val="en-US" w:eastAsia="zh-CN" w:bidi="ar-SA"/>
        </w:rPr>
      </w:pPr>
      <w:r>
        <w:rPr>
          <w:rFonts w:hint="eastAsia" w:ascii="Times New Roman" w:hAnsi="Times New Roman" w:eastAsia="仿宋" w:cs="Times New Roman"/>
          <w:bCs w:val="0"/>
          <w:color w:val="auto"/>
          <w:kern w:val="2"/>
          <w:sz w:val="24"/>
          <w:szCs w:val="24"/>
          <w:lang w:val="en-US" w:eastAsia="zh-CN" w:bidi="ar-SA"/>
        </w:rPr>
        <w:t>根据现状调查结果，项目所在区域地表水、土壤、环境空气等均满足其相应的功能区划要求，根据环境影响预测结果，不会导致项目所在区域环境质量超标，满足相应的功能区划要求，因此，本项目符合环境质量底线的要求。</w:t>
      </w:r>
    </w:p>
    <w:p>
      <w:pPr>
        <w:spacing w:before="120" w:beforeLines="50" w:line="360" w:lineRule="auto"/>
        <w:ind w:firstLine="480" w:firstLineChars="200"/>
        <w:rPr>
          <w:rFonts w:hint="default" w:ascii="Times New Roman" w:hAnsi="Times New Roman" w:eastAsia="仿宋" w:cs="Times New Roman"/>
          <w:bCs w:val="0"/>
          <w:color w:val="auto"/>
          <w:kern w:val="2"/>
          <w:sz w:val="24"/>
          <w:szCs w:val="24"/>
          <w:lang w:val="en-US" w:eastAsia="zh-CN" w:bidi="ar-SA"/>
        </w:rPr>
      </w:pPr>
      <w:r>
        <w:rPr>
          <w:rFonts w:hint="eastAsia" w:ascii="Times New Roman" w:hAnsi="Times New Roman" w:eastAsia="仿宋" w:cs="Times New Roman"/>
          <w:bCs w:val="0"/>
          <w:color w:val="auto"/>
          <w:kern w:val="2"/>
          <w:sz w:val="24"/>
          <w:szCs w:val="24"/>
          <w:lang w:val="en-US" w:eastAsia="zh-CN" w:bidi="ar-SA"/>
        </w:rPr>
        <w:t>（</w:t>
      </w:r>
      <w:r>
        <w:rPr>
          <w:rFonts w:hint="eastAsia" w:eastAsia="仿宋" w:cs="Times New Roman"/>
          <w:bCs w:val="0"/>
          <w:color w:val="auto"/>
          <w:kern w:val="2"/>
          <w:sz w:val="24"/>
          <w:szCs w:val="24"/>
          <w:lang w:val="en-US" w:eastAsia="zh-CN" w:bidi="ar-SA"/>
        </w:rPr>
        <w:t>5.</w:t>
      </w:r>
      <w:r>
        <w:rPr>
          <w:rFonts w:hint="eastAsia" w:ascii="Times New Roman" w:hAnsi="Times New Roman" w:eastAsia="仿宋" w:cs="Times New Roman"/>
          <w:bCs w:val="0"/>
          <w:color w:val="auto"/>
          <w:kern w:val="2"/>
          <w:sz w:val="24"/>
          <w:szCs w:val="24"/>
          <w:lang w:val="en-US" w:eastAsia="zh-CN" w:bidi="ar-SA"/>
        </w:rPr>
        <w:t>4）资源利用上线相符性分析</w:t>
      </w:r>
    </w:p>
    <w:p>
      <w:pPr>
        <w:spacing w:before="120" w:beforeLines="50" w:line="360" w:lineRule="auto"/>
        <w:ind w:firstLine="480" w:firstLineChars="200"/>
        <w:rPr>
          <w:rFonts w:hint="eastAsia" w:ascii="Times New Roman" w:hAnsi="Times New Roman" w:eastAsia="仿宋" w:cs="Times New Roman"/>
          <w:bCs w:val="0"/>
          <w:color w:val="auto"/>
          <w:kern w:val="2"/>
          <w:sz w:val="24"/>
          <w:szCs w:val="24"/>
          <w:lang w:val="en-US" w:eastAsia="zh-CN" w:bidi="ar-SA"/>
        </w:rPr>
      </w:pPr>
      <w:r>
        <w:rPr>
          <w:rFonts w:hint="eastAsia" w:ascii="Times New Roman" w:hAnsi="Times New Roman" w:eastAsia="仿宋" w:cs="Times New Roman"/>
          <w:bCs w:val="0"/>
          <w:color w:val="auto"/>
          <w:kern w:val="2"/>
          <w:sz w:val="24"/>
          <w:szCs w:val="24"/>
          <w:lang w:val="en-US" w:eastAsia="zh-CN" w:bidi="ar-SA"/>
        </w:rPr>
        <w:t>本项目运行过程中仅消耗少量的电能及水资源，不属于高耗能项目，产生的</w:t>
      </w:r>
      <w:r>
        <w:rPr>
          <w:rFonts w:ascii="Times New Roman" w:hAnsi="Times New Roman" w:eastAsia="仿宋"/>
          <w:szCs w:val="24"/>
        </w:rPr>
        <w:t>废水</w:t>
      </w:r>
      <w:r>
        <w:rPr>
          <w:rFonts w:hint="eastAsia" w:ascii="Times New Roman" w:hAnsi="Times New Roman" w:eastAsia="仿宋"/>
          <w:szCs w:val="24"/>
          <w:lang w:val="en-US" w:eastAsia="zh-CN"/>
        </w:rPr>
        <w:t>大部分</w:t>
      </w:r>
      <w:r>
        <w:rPr>
          <w:rFonts w:ascii="Times New Roman" w:hAnsi="Times New Roman" w:eastAsia="仿宋"/>
          <w:szCs w:val="24"/>
        </w:rPr>
        <w:t>用于异位发酵床喷洒用水，</w:t>
      </w:r>
      <w:r>
        <w:rPr>
          <w:rFonts w:hint="eastAsia" w:ascii="Times New Roman" w:hAnsi="Times New Roman" w:eastAsia="仿宋"/>
          <w:szCs w:val="24"/>
          <w:lang w:val="en-US" w:eastAsia="zh-CN"/>
        </w:rPr>
        <w:t>小部分用于周边沙田柚浇灌</w:t>
      </w:r>
      <w:r>
        <w:rPr>
          <w:rFonts w:hint="eastAsia" w:ascii="Times New Roman" w:hAnsi="Times New Roman" w:eastAsia="仿宋" w:cs="Times New Roman"/>
          <w:bCs w:val="0"/>
          <w:color w:val="auto"/>
          <w:kern w:val="2"/>
          <w:sz w:val="24"/>
          <w:szCs w:val="24"/>
          <w:lang w:val="en-US" w:eastAsia="zh-CN" w:bidi="ar-SA"/>
        </w:rPr>
        <w:t>，不外排；从资源利用上限角度分析，本项目具有合理性。</w:t>
      </w:r>
    </w:p>
    <w:p>
      <w:pPr>
        <w:spacing w:before="120" w:beforeLines="50" w:line="360" w:lineRule="auto"/>
        <w:ind w:firstLine="480" w:firstLineChars="200"/>
        <w:rPr>
          <w:rFonts w:hint="default" w:ascii="Times New Roman" w:hAnsi="Times New Roman" w:eastAsia="仿宋" w:cs="Times New Roman"/>
          <w:bCs w:val="0"/>
          <w:color w:val="auto"/>
          <w:kern w:val="2"/>
          <w:sz w:val="24"/>
          <w:szCs w:val="24"/>
          <w:lang w:val="en-US" w:eastAsia="zh-CN" w:bidi="ar-SA"/>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linePitch="326" w:charSpace="0"/>
        </w:sectPr>
      </w:pPr>
      <w:r>
        <w:rPr>
          <w:rFonts w:hint="default" w:ascii="Times New Roman" w:hAnsi="Times New Roman" w:eastAsia="仿宋" w:cs="Times New Roman"/>
          <w:bCs w:val="0"/>
          <w:color w:val="auto"/>
          <w:kern w:val="2"/>
          <w:sz w:val="24"/>
          <w:szCs w:val="24"/>
          <w:lang w:val="en-US" w:eastAsia="zh-CN" w:bidi="ar-SA"/>
        </w:rPr>
        <w:t>综上所述，本项目建设</w:t>
      </w:r>
      <w:r>
        <w:rPr>
          <w:rFonts w:hint="eastAsia" w:ascii="Times New Roman" w:hAnsi="Times New Roman" w:eastAsia="仿宋" w:cs="Times New Roman"/>
          <w:bCs w:val="0"/>
          <w:color w:val="auto"/>
          <w:kern w:val="2"/>
          <w:sz w:val="24"/>
          <w:szCs w:val="24"/>
          <w:lang w:val="en-US" w:eastAsia="zh-CN" w:bidi="ar-SA"/>
        </w:rPr>
        <w:t>与</w:t>
      </w:r>
      <w:r>
        <w:rPr>
          <w:rFonts w:hint="default" w:ascii="Times New Roman" w:hAnsi="Times New Roman" w:eastAsia="仿宋" w:cs="Times New Roman"/>
          <w:bCs w:val="0"/>
          <w:color w:val="auto"/>
          <w:kern w:val="2"/>
          <w:sz w:val="24"/>
          <w:szCs w:val="24"/>
          <w:lang w:val="en-US" w:eastAsia="zh-CN" w:bidi="ar-SA"/>
        </w:rPr>
        <w:t>《韶关市人民政府&lt;关于印发韶关市“三线一单”生态环境分区管控方案&gt;的通知》（韶府[2021]10号）相符。</w:t>
      </w:r>
    </w:p>
    <w:p>
      <w:pPr>
        <w:pStyle w:val="46"/>
        <w:rPr>
          <w:color w:val="auto"/>
        </w:rPr>
      </w:pPr>
      <w:r>
        <w:rPr>
          <w:sz w:val="24"/>
        </w:rPr>
        <mc:AlternateContent>
          <mc:Choice Requires="wps">
            <w:drawing>
              <wp:anchor distT="0" distB="0" distL="114300" distR="114300" simplePos="0" relativeHeight="251847680" behindDoc="0" locked="0" layoutInCell="1" allowOverlap="1">
                <wp:simplePos x="0" y="0"/>
                <wp:positionH relativeFrom="column">
                  <wp:posOffset>3527425</wp:posOffset>
                </wp:positionH>
                <wp:positionV relativeFrom="paragraph">
                  <wp:posOffset>2207895</wp:posOffset>
                </wp:positionV>
                <wp:extent cx="36195" cy="36195"/>
                <wp:effectExtent l="6350" t="6350" r="14605" b="14605"/>
                <wp:wrapNone/>
                <wp:docPr id="161" name="椭圆 161"/>
                <wp:cNvGraphicFramePr/>
                <a:graphic xmlns:a="http://schemas.openxmlformats.org/drawingml/2006/main">
                  <a:graphicData uri="http://schemas.microsoft.com/office/word/2010/wordprocessingShape">
                    <wps:wsp>
                      <wps:cNvSpPr/>
                      <wps:spPr>
                        <a:xfrm>
                          <a:off x="6324600" y="3865245"/>
                          <a:ext cx="36195" cy="36195"/>
                        </a:xfrm>
                        <a:prstGeom prst="ellipse">
                          <a:avLst/>
                        </a:prstGeom>
                        <a:gradFill>
                          <a:gsLst>
                            <a:gs pos="0">
                              <a:srgbClr val="FE4444"/>
                            </a:gs>
                            <a:gs pos="100000">
                              <a:srgbClr val="832B2B"/>
                            </a:gs>
                          </a:gsLst>
                          <a:lin ang="5400000" scaled="0"/>
                        </a:gra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77.75pt;margin-top:173.85pt;height:2.85pt;width:2.85pt;z-index:251847680;v-text-anchor:middle;mso-width-relative:page;mso-height-relative:page;" fillcolor="#FE4444" filled="t" stroked="t" coordsize="21600,21600" o:gfxdata="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DJ8UZz2AAAAAsBAAAPAAAAAAAAAAEAIAAAACIA&#10;AABkcnMvZG93bnJldi54bWxQSwECFAAUAAAACACHTuJAJwcIv7QCAAB+BQAADgAAAAAAAAABACAA&#10;AAAnAQAAZHJzL2Uyb0RvYy54bWxQSwUGAAAAAAYABgBZAQAATQYAAAAA&#10;">
                <v:fill type="gradient" on="t" color2="#832B2B" focus="100%" focussize="0,0" rotate="t">
                  <o:fill type="gradientUnscaled" v:ext="backwardCompatible"/>
                </v:fill>
                <v:stroke weight="1pt" color="#FF0000 [3204]"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846656" behindDoc="0" locked="0" layoutInCell="1" allowOverlap="1">
                <wp:simplePos x="0" y="0"/>
                <wp:positionH relativeFrom="column">
                  <wp:posOffset>3792220</wp:posOffset>
                </wp:positionH>
                <wp:positionV relativeFrom="paragraph">
                  <wp:posOffset>1873250</wp:posOffset>
                </wp:positionV>
                <wp:extent cx="868680" cy="292100"/>
                <wp:effectExtent l="269240" t="6350" r="24130" b="82550"/>
                <wp:wrapNone/>
                <wp:docPr id="584" name="矩形标注 584"/>
                <wp:cNvGraphicFramePr/>
                <a:graphic xmlns:a="http://schemas.openxmlformats.org/drawingml/2006/main">
                  <a:graphicData uri="http://schemas.microsoft.com/office/word/2010/wordprocessingShape">
                    <wps:wsp>
                      <wps:cNvSpPr/>
                      <wps:spPr>
                        <a:xfrm>
                          <a:off x="3691255" y="4702810"/>
                          <a:ext cx="868680" cy="292100"/>
                        </a:xfrm>
                        <a:prstGeom prst="wedgeRectCallout">
                          <a:avLst>
                            <a:gd name="adj1" fmla="val -75950"/>
                            <a:gd name="adj2" fmla="val 68695"/>
                          </a:avLst>
                        </a:prstGeom>
                        <a:solidFill>
                          <a:schemeClr val="bg2">
                            <a:alpha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b/>
                                <w:bCs/>
                                <w:color w:val="FF0000"/>
                                <w:sz w:val="21"/>
                                <w:szCs w:val="21"/>
                                <w:lang w:val="en-US" w:eastAsia="zh-CN"/>
                              </w:rPr>
                            </w:pPr>
                            <w:r>
                              <w:rPr>
                                <w:rFonts w:hint="eastAsia" w:eastAsia="宋体"/>
                                <w:b/>
                                <w:bCs/>
                                <w:color w:val="FF0000"/>
                                <w:sz w:val="21"/>
                                <w:szCs w:val="21"/>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98.6pt;margin-top:147.5pt;height:23pt;width:68.4pt;z-index:251846656;v-text-anchor:middle;mso-width-relative:page;mso-height-relative:page;" fillcolor="#E7E6E6 [3214]" filled="t" stroked="t" coordsize="21600,21600" o:gfxdata="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" adj="-5605,25638">
                <v:fill on="t" opacity="32768f" focussize="0,0"/>
                <v:stroke weight="1pt" color="#FF0000 [3204]" miterlimit="8" joinstyle="miter"/>
                <v:imagedata o:title=""/>
                <o:lock v:ext="edit" aspectratio="f"/>
                <v:textbox>
                  <w:txbxContent>
                    <w:p>
                      <w:pPr>
                        <w:jc w:val="center"/>
                        <w:rPr>
                          <w:rFonts w:hint="default" w:eastAsia="宋体"/>
                          <w:b/>
                          <w:bCs/>
                          <w:color w:val="FF0000"/>
                          <w:sz w:val="21"/>
                          <w:szCs w:val="21"/>
                          <w:lang w:val="en-US" w:eastAsia="zh-CN"/>
                        </w:rPr>
                      </w:pPr>
                      <w:r>
                        <w:rPr>
                          <w:rFonts w:hint="eastAsia" w:eastAsia="宋体"/>
                          <w:b/>
                          <w:bCs/>
                          <w:color w:val="FF0000"/>
                          <w:sz w:val="21"/>
                          <w:szCs w:val="21"/>
                          <w:lang w:val="en-US" w:eastAsia="zh-CN"/>
                        </w:rPr>
                        <w:t>项目所在地</w:t>
                      </w:r>
                    </w:p>
                  </w:txbxContent>
                </v:textbox>
              </v:shape>
            </w:pict>
          </mc:Fallback>
        </mc:AlternateContent>
      </w:r>
      <w:r>
        <w:rPr>
          <w:color w:val="auto"/>
        </w:rPr>
        <w:drawing>
          <wp:inline distT="0" distB="0" distL="114300" distR="114300">
            <wp:extent cx="7147560" cy="5055870"/>
            <wp:effectExtent l="0" t="0" r="15240" b="11430"/>
            <wp:docPr id="59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18"/>
                    <pic:cNvPicPr>
                      <a:picLocks noChangeAspect="1"/>
                    </pic:cNvPicPr>
                  </pic:nvPicPr>
                  <pic:blipFill>
                    <a:blip r:embed="rId19"/>
                    <a:stretch>
                      <a:fillRect/>
                    </a:stretch>
                  </pic:blipFill>
                  <pic:spPr>
                    <a:xfrm>
                      <a:off x="0" y="0"/>
                      <a:ext cx="7147560" cy="5055870"/>
                    </a:xfrm>
                    <a:prstGeom prst="rect">
                      <a:avLst/>
                    </a:prstGeom>
                    <a:noFill/>
                    <a:ln>
                      <a:noFill/>
                    </a:ln>
                  </pic:spPr>
                </pic:pic>
              </a:graphicData>
            </a:graphic>
          </wp:inline>
        </w:drawing>
      </w:r>
    </w:p>
    <w:p>
      <w:pPr>
        <w:tabs>
          <w:tab w:val="center" w:pos="6979"/>
        </w:tabs>
        <w:bidi w:val="0"/>
        <w:jc w:val="left"/>
        <w:rPr>
          <w:rFonts w:hint="default"/>
          <w:color w:val="auto"/>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linePitch="326" w:charSpace="0"/>
        </w:sectPr>
      </w:pPr>
      <w:r>
        <w:rPr>
          <w:rFonts w:hint="eastAsia"/>
          <w:color w:val="auto"/>
          <w:lang w:val="en-US" w:eastAsia="zh-CN"/>
        </w:rPr>
        <w:tab/>
      </w:r>
      <w:r>
        <w:rPr>
          <w:rFonts w:hint="eastAsia" w:ascii="Times New Roman" w:hAnsi="Times New Roman" w:eastAsia="仿宋" w:cs="Times New Roman"/>
          <w:b/>
          <w:bCs w:val="0"/>
          <w:smallCaps w:val="0"/>
          <w:color w:val="auto"/>
          <w:sz w:val="24"/>
          <w:szCs w:val="24"/>
          <w:lang w:val="en-US" w:eastAsia="zh-CN" w:bidi="ar-SA"/>
        </w:rPr>
        <w:t>图1-5 韶关市“三线一单”示意图</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与城市规划相符性分析</w:t>
      </w:r>
    </w:p>
    <w:p>
      <w:pPr>
        <w:pStyle w:val="69"/>
        <w:widowControl w:val="0"/>
        <w:ind w:firstLine="480"/>
        <w:rPr>
          <w:rFonts w:ascii="Times New Roman" w:hAnsi="Times New Roman" w:eastAsia="仿宋"/>
          <w:szCs w:val="24"/>
        </w:rPr>
      </w:pPr>
      <w:r>
        <w:rPr>
          <w:rFonts w:ascii="Times New Roman" w:hAnsi="Times New Roman" w:eastAsia="仿宋"/>
          <w:szCs w:val="24"/>
        </w:rPr>
        <w:t>《韶关市城市总体规划（2015—2035年）》确定韶关的城市性质为</w:t>
      </w:r>
      <w:r>
        <w:rPr>
          <w:rFonts w:ascii="Times New Roman" w:hAnsi="Times New Roman" w:eastAsia="仿宋"/>
          <w:bCs w:val="0"/>
          <w:kern w:val="2"/>
          <w:szCs w:val="24"/>
        </w:rPr>
        <w:t>：广东省先进制造业基地，粤北地区中心城市和产业服务中心，区域性交通枢纽，山水特色鲜明的生态园林城市和岭南历史文化名城。市域产业布局规划确定的农业发展方向为：</w:t>
      </w:r>
      <w:r>
        <w:rPr>
          <w:rFonts w:ascii="Times New Roman" w:hAnsi="Times New Roman" w:eastAsia="仿宋"/>
          <w:szCs w:val="24"/>
        </w:rPr>
        <w:t>积极发展都市农业、特色农业、休闲农业以及现代林业，加快发展农林特产品的精深加工业；重点建设优质稻、商品性蔬菜、优质水果、兰花花卉、蚕桑、茶叶和油茶、优质烟、甘蔗、速生丰产林和竹林、中药材、生猪养殖和草食畜牧业等十二个优质农业生产基地。本项目属于生猪养殖业，符合韶关市城市规划中农业产业规划的相关要求。</w:t>
      </w:r>
    </w:p>
    <w:p>
      <w:pPr>
        <w:pStyle w:val="69"/>
        <w:widowControl w:val="0"/>
        <w:ind w:firstLine="480"/>
        <w:rPr>
          <w:rFonts w:ascii="Times New Roman" w:hAnsi="Times New Roman" w:eastAsia="仿宋"/>
          <w:szCs w:val="24"/>
        </w:rPr>
      </w:pPr>
      <w:r>
        <w:rPr>
          <w:rFonts w:ascii="Times New Roman" w:hAnsi="Times New Roman" w:eastAsia="仿宋"/>
        </w:rPr>
        <w:t>经</w:t>
      </w:r>
      <w:r>
        <w:rPr>
          <w:rFonts w:ascii="Times New Roman" w:hAnsi="Times New Roman" w:eastAsia="仿宋"/>
          <w:szCs w:val="24"/>
        </w:rPr>
        <w:t>对照《韶关市城市总体规划（2015—2035年）》，本项目选址不影响城乡规划。</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选址合理合法性分析</w:t>
      </w:r>
    </w:p>
    <w:p>
      <w:pPr>
        <w:pStyle w:val="69"/>
        <w:widowControl w:val="0"/>
        <w:ind w:firstLine="480"/>
        <w:rPr>
          <w:rFonts w:ascii="Times New Roman" w:hAnsi="Times New Roman" w:eastAsia="仿宋"/>
        </w:rPr>
      </w:pPr>
      <w:r>
        <w:rPr>
          <w:rFonts w:ascii="Times New Roman" w:hAnsi="Times New Roman" w:eastAsia="仿宋"/>
          <w:bCs w:val="0"/>
          <w:kern w:val="2"/>
          <w:szCs w:val="24"/>
        </w:rPr>
        <w:t>根据《韶关市仁化县畜禽养殖禁养区、限养区和适养区划定方案》（2017年9月），本项目的猪舍不涉及饮用水源保护区、自然保护区、风景名胜区，不在大桥镇镇区规划范围，距离浈江河岸线超过1000m，符合韶关市仁化县畜禽养殖区划的相关要求。</w:t>
      </w:r>
    </w:p>
    <w:p>
      <w:pPr>
        <w:pStyle w:val="5"/>
        <w:spacing w:before="120" w:after="120" w:line="360" w:lineRule="auto"/>
        <w:ind w:left="677" w:hanging="677"/>
        <w:rPr>
          <w:rFonts w:ascii="Times New Roman" w:hAnsi="Times New Roman" w:eastAsia="仿宋"/>
          <w:sz w:val="28"/>
          <w:szCs w:val="28"/>
        </w:rPr>
      </w:pPr>
      <w:bookmarkStart w:id="6" w:name="_Toc30825"/>
      <w:r>
        <w:rPr>
          <w:rFonts w:ascii="Times New Roman" w:hAnsi="Times New Roman" w:eastAsia="仿宋"/>
          <w:sz w:val="28"/>
          <w:szCs w:val="28"/>
        </w:rPr>
        <w:t>关注的主要环境问题</w:t>
      </w:r>
      <w:bookmarkEnd w:id="6"/>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本项目的主要污染为生产废水和猪舍、集污池、异位发酵床和病死猪无害化处理设施恶臭。因此本项目主要关注恶臭排放达标情况及对周边敏感点的影响，废水、猪粪处理及对消纳用地的影响。</w:t>
      </w:r>
    </w:p>
    <w:p>
      <w:pPr>
        <w:pStyle w:val="5"/>
        <w:spacing w:before="120" w:after="120" w:line="360" w:lineRule="auto"/>
        <w:ind w:left="677" w:hanging="677"/>
        <w:rPr>
          <w:rFonts w:ascii="Times New Roman" w:hAnsi="Times New Roman" w:eastAsia="仿宋"/>
          <w:sz w:val="28"/>
          <w:szCs w:val="28"/>
        </w:rPr>
      </w:pPr>
      <w:bookmarkStart w:id="7" w:name="_Toc6355"/>
      <w:r>
        <w:rPr>
          <w:rFonts w:ascii="Times New Roman" w:hAnsi="Times New Roman" w:eastAsia="仿宋"/>
          <w:sz w:val="28"/>
          <w:szCs w:val="28"/>
        </w:rPr>
        <w:t>环境影响评价的主要结论</w:t>
      </w:r>
      <w:bookmarkEnd w:id="7"/>
    </w:p>
    <w:p>
      <w:pPr>
        <w:pStyle w:val="69"/>
        <w:widowControl w:val="0"/>
        <w:ind w:firstLine="480"/>
        <w:jc w:val="both"/>
        <w:rPr>
          <w:rFonts w:ascii="Times New Roman" w:hAnsi="Times New Roman" w:eastAsia="仿宋"/>
          <w:bCs w:val="0"/>
          <w:kern w:val="2"/>
          <w:szCs w:val="24"/>
        </w:rPr>
      </w:pPr>
      <w:r>
        <w:rPr>
          <w:rFonts w:ascii="Times New Roman" w:hAnsi="Times New Roman" w:eastAsia="仿宋"/>
          <w:bCs w:val="0"/>
          <w:kern w:val="2"/>
          <w:szCs w:val="24"/>
        </w:rPr>
        <w:t>本报告选取了当地生态环境部门发布的</w:t>
      </w:r>
      <w:r>
        <w:rPr>
          <w:rFonts w:hint="eastAsia" w:ascii="Times New Roman" w:hAnsi="Times New Roman" w:eastAsia="仿宋"/>
          <w:bCs w:val="0"/>
          <w:kern w:val="2"/>
          <w:szCs w:val="24"/>
          <w:lang w:val="en-US" w:eastAsia="zh-CN"/>
        </w:rPr>
        <w:t>2020</w:t>
      </w:r>
      <w:r>
        <w:rPr>
          <w:rFonts w:ascii="Times New Roman" w:hAnsi="Times New Roman" w:eastAsia="仿宋"/>
          <w:bCs w:val="0"/>
          <w:kern w:val="2"/>
          <w:szCs w:val="24"/>
        </w:rPr>
        <w:t>年空气质量数据作为所在区域的达标性分析的依据，同时根据项目产生的特征污染物，对项目周围环境质量进行补充监测、调查与评价，对项目的排污负荷进行了估算，提出了相应的污染防治措施及对策，对项目的风险影响进行了分析，提出了风险事故防范与应急措施，各项环境影响均在可接受范围内。</w:t>
      </w:r>
    </w:p>
    <w:p>
      <w:pPr>
        <w:pStyle w:val="69"/>
        <w:widowControl w:val="0"/>
        <w:spacing w:before="120" w:beforeLines="50"/>
        <w:ind w:firstLine="480"/>
        <w:jc w:val="both"/>
        <w:rPr>
          <w:rFonts w:ascii="Times New Roman" w:hAnsi="Times New Roman" w:eastAsia="仿宋"/>
          <w:bCs w:val="0"/>
          <w:kern w:val="2"/>
          <w:szCs w:val="24"/>
        </w:rPr>
      </w:pPr>
      <w:r>
        <w:rPr>
          <w:rFonts w:ascii="Times New Roman" w:hAnsi="Times New Roman" w:eastAsia="仿宋"/>
          <w:bCs w:val="0"/>
          <w:kern w:val="2"/>
          <w:szCs w:val="24"/>
        </w:rPr>
        <w:t>项目在营运期间会产生一定的废气、废水、固体废物和噪声等污染，建设单位认真落实“三同时”制度，落实本报告书中所提出的有关污染防治建议及风险防范措施，加强恶臭和废水的防治工作，强化环境管理和污染监测制度，保证污染防治设施长期稳定达标运行，杜绝事故排放的基础上，对环境的影响不大，不会造成严重的环境污染。</w:t>
      </w:r>
    </w:p>
    <w:p>
      <w:pPr>
        <w:pStyle w:val="69"/>
        <w:widowControl w:val="0"/>
        <w:spacing w:before="120" w:beforeLines="50"/>
        <w:ind w:firstLine="480"/>
        <w:jc w:val="both"/>
        <w:rPr>
          <w:rFonts w:ascii="Times New Roman" w:hAnsi="Times New Roman" w:eastAsia="仿宋"/>
          <w:bCs w:val="0"/>
          <w:kern w:val="2"/>
          <w:szCs w:val="24"/>
        </w:rPr>
      </w:pPr>
      <w:r>
        <w:rPr>
          <w:rFonts w:ascii="Times New Roman" w:hAnsi="Times New Roman" w:eastAsia="仿宋"/>
          <w:bCs w:val="0"/>
          <w:kern w:val="2"/>
          <w:szCs w:val="24"/>
        </w:rPr>
        <w:t>本项目符合国家和广东省相关产业政策；选址位于《韶关市生猪和家禽发展规划和布局（2008~2020）》划定的适养区内，符合规划要求。</w:t>
      </w:r>
    </w:p>
    <w:p>
      <w:pPr>
        <w:pStyle w:val="69"/>
        <w:widowControl w:val="0"/>
        <w:spacing w:before="120" w:beforeLines="50"/>
        <w:ind w:firstLine="480"/>
        <w:jc w:val="both"/>
        <w:rPr>
          <w:rFonts w:ascii="Times New Roman" w:hAnsi="Times New Roman" w:eastAsia="仿宋"/>
          <w:bCs w:val="0"/>
          <w:kern w:val="2"/>
          <w:szCs w:val="24"/>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linePitch="326" w:charSpace="0"/>
        </w:sectPr>
      </w:pPr>
      <w:r>
        <w:rPr>
          <w:rFonts w:ascii="Times New Roman" w:hAnsi="Times New Roman" w:eastAsia="仿宋"/>
          <w:bCs w:val="0"/>
          <w:kern w:val="2"/>
          <w:szCs w:val="24"/>
        </w:rPr>
        <w:t>综上所述，本评价认为在项目符合《韶关市生猪和家禽发展规划和布局（2008~2020）》、《韶关市城市总体规划（2015-2035年）》及建设单位认真落实“三同时”制度，落实本评价报告书中所提出的有关污染防治建议及风险防范措施的前提下，从环境保护的角度而言，本项目的建设是可行的。</w:t>
      </w:r>
    </w:p>
    <w:p>
      <w:pPr>
        <w:pStyle w:val="4"/>
        <w:spacing w:before="120" w:after="120" w:line="360" w:lineRule="auto"/>
        <w:jc w:val="center"/>
        <w:rPr>
          <w:rFonts w:ascii="Times New Roman" w:hAnsi="Times New Roman" w:eastAsia="仿宋"/>
          <w:sz w:val="32"/>
          <w:szCs w:val="32"/>
        </w:rPr>
      </w:pPr>
      <w:bookmarkStart w:id="8" w:name="_Toc26936"/>
      <w:r>
        <w:rPr>
          <w:rFonts w:ascii="Times New Roman" w:hAnsi="Times New Roman" w:eastAsia="仿宋"/>
          <w:sz w:val="32"/>
          <w:szCs w:val="32"/>
        </w:rPr>
        <w:t>总则</w:t>
      </w:r>
      <w:bookmarkEnd w:id="8"/>
      <w:bookmarkStart w:id="9" w:name="_Toc512688685"/>
      <w:bookmarkEnd w:id="9"/>
      <w:bookmarkStart w:id="10" w:name="_Toc511381133"/>
      <w:bookmarkEnd w:id="10"/>
      <w:bookmarkStart w:id="11" w:name="_Toc511313822"/>
      <w:bookmarkEnd w:id="11"/>
      <w:bookmarkStart w:id="12" w:name="_Toc517249732"/>
      <w:bookmarkEnd w:id="12"/>
    </w:p>
    <w:p>
      <w:pPr>
        <w:pStyle w:val="5"/>
        <w:spacing w:before="120" w:after="120" w:line="360" w:lineRule="auto"/>
        <w:ind w:left="677" w:hanging="677"/>
        <w:rPr>
          <w:rFonts w:ascii="Times New Roman" w:hAnsi="Times New Roman" w:eastAsia="仿宋"/>
          <w:sz w:val="28"/>
          <w:szCs w:val="28"/>
        </w:rPr>
      </w:pPr>
      <w:bookmarkStart w:id="13" w:name="_Toc8718"/>
      <w:r>
        <w:rPr>
          <w:rFonts w:ascii="Times New Roman" w:hAnsi="Times New Roman" w:eastAsia="仿宋"/>
          <w:sz w:val="28"/>
          <w:szCs w:val="28"/>
        </w:rPr>
        <w:t>评价目的</w:t>
      </w:r>
      <w:bookmarkEnd w:id="13"/>
    </w:p>
    <w:p>
      <w:pPr>
        <w:pStyle w:val="27"/>
        <w:adjustRightInd w:val="0"/>
        <w:snapToGrid w:val="0"/>
        <w:spacing w:before="120" w:beforeLines="50"/>
        <w:ind w:firstLine="480" w:firstLineChars="200"/>
        <w:rPr>
          <w:rFonts w:ascii="Times New Roman" w:hAnsi="Times New Roman" w:eastAsia="仿宋"/>
          <w:color w:val="auto"/>
          <w:kern w:val="0"/>
          <w:szCs w:val="21"/>
        </w:rPr>
      </w:pPr>
      <w:r>
        <w:rPr>
          <w:rFonts w:ascii="Times New Roman" w:hAnsi="Times New Roman" w:eastAsia="仿宋"/>
          <w:color w:val="auto"/>
          <w:kern w:val="0"/>
          <w:szCs w:val="21"/>
        </w:rPr>
        <w:t>通过对区域现状环境质量、自然生态等的调查，在环境现状评价的基础上，对项目及区域的主要环境影响因子进行分析、预测、评价，确定项目对区域大气、水、声等环境影响的程度及范围，分析可能存在的环境风险。同时，从环保角度提出工程拟采取的污染治理措施并论证环保措施的可行性；分析污染物总量控制要求；为环境保护部门提供可靠的决策依据，为项目顺利建设和运行提供有效的污染防治措施，为建设单位环境管理提供科学依据，达到保护好该区域环境的目的。</w:t>
      </w:r>
    </w:p>
    <w:p>
      <w:pPr>
        <w:pStyle w:val="5"/>
        <w:spacing w:before="120" w:after="120" w:line="360" w:lineRule="auto"/>
        <w:ind w:left="677" w:hanging="677"/>
        <w:rPr>
          <w:rFonts w:ascii="Times New Roman" w:hAnsi="Times New Roman" w:eastAsia="仿宋"/>
          <w:sz w:val="28"/>
          <w:szCs w:val="28"/>
        </w:rPr>
      </w:pPr>
      <w:bookmarkStart w:id="14" w:name="_Toc31912"/>
      <w:r>
        <w:rPr>
          <w:rFonts w:ascii="Times New Roman" w:hAnsi="Times New Roman" w:eastAsia="仿宋"/>
          <w:sz w:val="28"/>
          <w:szCs w:val="28"/>
        </w:rPr>
        <w:t>评价原则</w:t>
      </w:r>
      <w:bookmarkEnd w:id="14"/>
    </w:p>
    <w:p>
      <w:pPr>
        <w:pStyle w:val="27"/>
        <w:adjustRightInd w:val="0"/>
        <w:snapToGrid w:val="0"/>
        <w:ind w:firstLine="480" w:firstLineChars="200"/>
        <w:rPr>
          <w:rFonts w:ascii="Times New Roman" w:hAnsi="Times New Roman" w:eastAsia="仿宋"/>
          <w:color w:val="auto"/>
          <w:kern w:val="0"/>
          <w:szCs w:val="21"/>
        </w:rPr>
      </w:pPr>
      <w:r>
        <w:rPr>
          <w:rFonts w:ascii="Times New Roman" w:hAnsi="Times New Roman" w:eastAsia="仿宋"/>
          <w:color w:val="auto"/>
          <w:kern w:val="0"/>
          <w:szCs w:val="21"/>
        </w:rPr>
        <w:t>突出环境影响评价的源头预防作用，坚持保护和改善环境质量。</w:t>
      </w:r>
    </w:p>
    <w:p>
      <w:pPr>
        <w:pStyle w:val="27"/>
        <w:adjustRightInd w:val="0"/>
        <w:snapToGrid w:val="0"/>
        <w:ind w:firstLine="480" w:firstLineChars="200"/>
        <w:rPr>
          <w:rFonts w:ascii="Times New Roman" w:hAnsi="Times New Roman" w:eastAsia="仿宋"/>
          <w:color w:val="auto"/>
          <w:kern w:val="0"/>
          <w:szCs w:val="21"/>
        </w:rPr>
      </w:pPr>
      <w:r>
        <w:rPr>
          <w:rFonts w:ascii="Times New Roman" w:hAnsi="Times New Roman" w:eastAsia="仿宋"/>
          <w:color w:val="auto"/>
          <w:kern w:val="0"/>
          <w:szCs w:val="21"/>
        </w:rPr>
        <w:t>（1）了解建设项目的概况，深入进行工程分析，查清主要原料消耗、能耗和水耗等，特别是其中有毒有害物质的使用和流失情况、查清生产工艺流程及污染物排放和回收处理情况，并对其处理效率可靠性、合理性进行分析；</w:t>
      </w:r>
    </w:p>
    <w:p>
      <w:pPr>
        <w:pStyle w:val="27"/>
        <w:adjustRightInd w:val="0"/>
        <w:snapToGrid w:val="0"/>
        <w:ind w:firstLine="480" w:firstLineChars="200"/>
        <w:rPr>
          <w:rFonts w:ascii="Times New Roman" w:hAnsi="Times New Roman" w:eastAsia="仿宋"/>
          <w:color w:val="auto"/>
          <w:kern w:val="0"/>
          <w:szCs w:val="21"/>
        </w:rPr>
      </w:pPr>
      <w:r>
        <w:rPr>
          <w:rFonts w:ascii="Times New Roman" w:hAnsi="Times New Roman"/>
          <w:color w:val="auto"/>
        </w:rPr>
        <mc:AlternateContent>
          <mc:Choice Requires="wps">
            <w:drawing>
              <wp:anchor distT="0" distB="0" distL="114300" distR="114300" simplePos="0" relativeHeight="251766784" behindDoc="0" locked="0" layoutInCell="1" allowOverlap="1">
                <wp:simplePos x="0" y="0"/>
                <wp:positionH relativeFrom="column">
                  <wp:posOffset>-5915660</wp:posOffset>
                </wp:positionH>
                <wp:positionV relativeFrom="paragraph">
                  <wp:posOffset>440690</wp:posOffset>
                </wp:positionV>
                <wp:extent cx="0" cy="0"/>
                <wp:effectExtent l="0" t="0" r="0" b="0"/>
                <wp:wrapNone/>
                <wp:docPr id="230" name="矩形 459"/>
                <wp:cNvGraphicFramePr/>
                <a:graphic xmlns:a="http://schemas.openxmlformats.org/drawingml/2006/main">
                  <a:graphicData uri="http://schemas.microsoft.com/office/word/2010/wordprocessingShape">
                    <wps:wsp>
                      <wps:cNvSpPr/>
                      <wps:spPr>
                        <a:xfrm>
                          <a:off x="0" y="0"/>
                          <a:ext cx="0" cy="0"/>
                        </a:xfrm>
                        <a:prstGeom prst="rect">
                          <a:avLst/>
                        </a:prstGeom>
                        <a:noFill/>
                        <a:ln w="12700" cap="flat" cmpd="sng">
                          <a:solidFill>
                            <a:srgbClr val="7030A0"/>
                          </a:solidFill>
                          <a:prstDash val="solid"/>
                          <a:miter/>
                          <a:headEnd type="none" w="med" len="med"/>
                          <a:tailEnd type="none" w="med" len="med"/>
                        </a:ln>
                      </wps:spPr>
                      <wps:bodyPr upright="1"/>
                    </wps:wsp>
                  </a:graphicData>
                </a:graphic>
              </wp:anchor>
            </w:drawing>
          </mc:Choice>
          <mc:Fallback>
            <w:pict>
              <v:rect id="矩形 459" o:spid="_x0000_s1026" o:spt="1" style="position:absolute;left:0pt;margin-left:-465.8pt;margin-top:34.7pt;height:0pt;width:0pt;z-index:251766784;mso-width-relative:page;mso-height-relative:page;" filled="f" stroked="t" coordsize="21600,21600" o:gfxdata="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F6n0CdYAAAALAQAADwAAAAAAAAABACAAAAAiAAAAZHJzL2Rvd25yZXYueG1sUEsBAhQAFAAA&#10;AAgAh07iQD09Lx3xAQAA7wMAAA4AAAAAAAAAAQAgAAAAJQEAAGRycy9lMm9Eb2MueG1sUEsFBgAA&#10;AAAGAAYAWQEAAIgFAAAAAA==&#10;">
                <v:fill on="f" focussize="0,0"/>
                <v:stroke weight="1pt" color="#7030A0" joinstyle="miter"/>
                <v:imagedata o:title=""/>
                <o:lock v:ext="edit" aspectratio="f"/>
              </v:rect>
            </w:pict>
          </mc:Fallback>
        </mc:AlternateContent>
      </w:r>
      <w:r>
        <w:rPr>
          <w:rFonts w:ascii="Times New Roman" w:hAnsi="Times New Roman"/>
          <w:color w:val="auto"/>
        </w:rPr>
        <mc:AlternateContent>
          <mc:Choice Requires="wps">
            <w:drawing>
              <wp:anchor distT="0" distB="0" distL="114300" distR="114300" simplePos="0" relativeHeight="251762688" behindDoc="0" locked="0" layoutInCell="1" allowOverlap="1">
                <wp:simplePos x="0" y="0"/>
                <wp:positionH relativeFrom="column">
                  <wp:posOffset>-5915660</wp:posOffset>
                </wp:positionH>
                <wp:positionV relativeFrom="paragraph">
                  <wp:posOffset>440690</wp:posOffset>
                </wp:positionV>
                <wp:extent cx="0" cy="0"/>
                <wp:effectExtent l="0" t="0" r="0" b="0"/>
                <wp:wrapNone/>
                <wp:docPr id="199" name="矩形 458"/>
                <wp:cNvGraphicFramePr/>
                <a:graphic xmlns:a="http://schemas.openxmlformats.org/drawingml/2006/main">
                  <a:graphicData uri="http://schemas.microsoft.com/office/word/2010/wordprocessingShape">
                    <wps:wsp>
                      <wps:cNvSpPr/>
                      <wps:spPr>
                        <a:xfrm>
                          <a:off x="0" y="0"/>
                          <a:ext cx="0" cy="0"/>
                        </a:xfrm>
                        <a:prstGeom prst="rect">
                          <a:avLst/>
                        </a:prstGeom>
                        <a:noFill/>
                        <a:ln w="25400">
                          <a:noFill/>
                        </a:ln>
                      </wps:spPr>
                      <wps:txbx>
                        <w:txbxContent>
                          <w:p>
                            <w:pPr>
                              <w:rPr>
                                <w:rFonts w:eastAsiaTheme="minorEastAsia"/>
                                <w:b/>
                                <w:color w:val="FFFF00"/>
                                <w:sz w:val="18"/>
                              </w:rPr>
                            </w:pPr>
                            <w:r>
                              <w:rPr>
                                <w:rFonts w:hint="eastAsia" w:eastAsiaTheme="minorEastAsia"/>
                                <w:b/>
                                <w:color w:val="FFFF00"/>
                                <w:sz w:val="18"/>
                              </w:rPr>
                              <w:t>4</w:t>
                            </w:r>
                            <w:r>
                              <w:rPr>
                                <w:rFonts w:eastAsiaTheme="minorEastAsia"/>
                                <w:b/>
                                <w:color w:val="FFFF00"/>
                                <w:sz w:val="18"/>
                              </w:rPr>
                              <w:t>#</w:t>
                            </w:r>
                          </w:p>
                        </w:txbxContent>
                      </wps:txbx>
                      <wps:bodyPr anchor="ctr" upright="1"/>
                    </wps:wsp>
                  </a:graphicData>
                </a:graphic>
              </wp:anchor>
            </w:drawing>
          </mc:Choice>
          <mc:Fallback>
            <w:pict>
              <v:rect id="矩形 458" o:spid="_x0000_s1026" o:spt="1" style="position:absolute;left:0pt;margin-left:-465.8pt;margin-top:34.7pt;height:0pt;width:0pt;z-index:251762688;v-text-anchor:middle;mso-width-relative:page;mso-height-relative:page;" filled="f" stroked="f" coordsize="21600,21600" o:gfxdata="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DXW8K71gAAAAsB&#10;AAAPAAAAAAAAAAEAIAAAACIAAABkcnMvZG93bnJldi54bWxQSwECFAAUAAAACACHTuJAcjWRuqsB&#10;AABRAwAADgAAAAAAAAABACAAAAAlAQAAZHJzL2Uyb0RvYy54bWxQSwUGAAAAAAYABgBZAQAAQgUA&#10;AAAA&#10;">
                <v:fill on="f" focussize="0,0"/>
                <v:stroke on="f" weight="2pt"/>
                <v:imagedata o:title=""/>
                <o:lock v:ext="edit" aspectratio="f"/>
                <v:textbox>
                  <w:txbxContent>
                    <w:p>
                      <w:pPr>
                        <w:rPr>
                          <w:rFonts w:eastAsiaTheme="minorEastAsia"/>
                          <w:b/>
                          <w:color w:val="FFFF00"/>
                          <w:sz w:val="18"/>
                        </w:rPr>
                      </w:pPr>
                      <w:r>
                        <w:rPr>
                          <w:rFonts w:hint="eastAsia" w:eastAsiaTheme="minorEastAsia"/>
                          <w:b/>
                          <w:color w:val="FFFF00"/>
                          <w:sz w:val="18"/>
                        </w:rPr>
                        <w:t>4</w:t>
                      </w:r>
                      <w:r>
                        <w:rPr>
                          <w:rFonts w:eastAsiaTheme="minorEastAsia"/>
                          <w:b/>
                          <w:color w:val="FFFF00"/>
                          <w:sz w:val="18"/>
                        </w:rPr>
                        <w:t>#</w:t>
                      </w:r>
                    </w:p>
                  </w:txbxContent>
                </v:textbox>
              </v:rect>
            </w:pict>
          </mc:Fallback>
        </mc:AlternateContent>
      </w:r>
      <w:r>
        <w:rPr>
          <w:rFonts w:ascii="Times New Roman" w:hAnsi="Times New Roman"/>
          <w:color w:val="auto"/>
        </w:rPr>
        <mc:AlternateContent>
          <mc:Choice Requires="wps">
            <w:drawing>
              <wp:anchor distT="0" distB="0" distL="114300" distR="114300" simplePos="0" relativeHeight="251761664" behindDoc="0" locked="0" layoutInCell="1" allowOverlap="1">
                <wp:simplePos x="0" y="0"/>
                <wp:positionH relativeFrom="column">
                  <wp:posOffset>-5915660</wp:posOffset>
                </wp:positionH>
                <wp:positionV relativeFrom="paragraph">
                  <wp:posOffset>440690</wp:posOffset>
                </wp:positionV>
                <wp:extent cx="0" cy="0"/>
                <wp:effectExtent l="0" t="0" r="0" b="0"/>
                <wp:wrapNone/>
                <wp:docPr id="198" name="椭圆 457"/>
                <wp:cNvGraphicFramePr/>
                <a:graphic xmlns:a="http://schemas.openxmlformats.org/drawingml/2006/main">
                  <a:graphicData uri="http://schemas.microsoft.com/office/word/2010/wordprocessingShape">
                    <wps:wsp>
                      <wps:cNvSpPr/>
                      <wps:spPr>
                        <a:xfrm>
                          <a:off x="0" y="0"/>
                          <a:ext cx="0" cy="0"/>
                        </a:xfrm>
                        <a:prstGeom prst="ellipse">
                          <a:avLst/>
                        </a:prstGeom>
                        <a:solidFill>
                          <a:srgbClr val="FFFF00"/>
                        </a:solidFill>
                        <a:ln w="12700">
                          <a:noFill/>
                        </a:ln>
                      </wps:spPr>
                      <wps:bodyPr anchor="ctr" upright="1"/>
                    </wps:wsp>
                  </a:graphicData>
                </a:graphic>
              </wp:anchor>
            </w:drawing>
          </mc:Choice>
          <mc:Fallback>
            <w:pict>
              <v:shape id="椭圆 457" o:spid="_x0000_s1026" o:spt="3" type="#_x0000_t3" style="position:absolute;left:0pt;margin-left:-465.8pt;margin-top:34.7pt;height:0pt;width:0pt;z-index:251761664;v-text-anchor:middle;mso-width-relative:page;mso-height-relative:page;" fillcolor="#FFFF00" filled="t" stroked="f" coordsize="21600,21600" o:gfxdata="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BLopro0wAAAAsBAAAPAAAAAAAAAAEAIAAAACIAAABkcnMvZG93bnJldi54bWxQSwECFAAU&#10;AAAACACHTuJADmiYir0BAAByAwAADgAAAAAAAAABACAAAAAiAQAAZHJzL2Uyb0RvYy54bWxQSwUG&#10;AAAAAAYABgBZAQAAUQUAAAAA&#10;">
                <v:fill on="t" focussize="0,0"/>
                <v:stroke on="f" weight="1pt"/>
                <v:imagedata o:title=""/>
                <o:lock v:ext="edit" aspectratio="f"/>
              </v:shape>
            </w:pict>
          </mc:Fallback>
        </mc:AlternateContent>
      </w:r>
      <w:r>
        <w:rPr>
          <w:rFonts w:ascii="Times New Roman" w:hAnsi="Times New Roman"/>
          <w:color w:val="auto"/>
        </w:rPr>
        <mc:AlternateContent>
          <mc:Choice Requires="wps">
            <w:drawing>
              <wp:anchor distT="0" distB="0" distL="114300" distR="114300" simplePos="0" relativeHeight="251760640" behindDoc="0" locked="0" layoutInCell="1" allowOverlap="1">
                <wp:simplePos x="0" y="0"/>
                <wp:positionH relativeFrom="column">
                  <wp:posOffset>-5915660</wp:posOffset>
                </wp:positionH>
                <wp:positionV relativeFrom="paragraph">
                  <wp:posOffset>440690</wp:posOffset>
                </wp:positionV>
                <wp:extent cx="0" cy="0"/>
                <wp:effectExtent l="0" t="0" r="0" b="0"/>
                <wp:wrapNone/>
                <wp:docPr id="197" name="文本框 456"/>
                <wp:cNvGraphicFramePr/>
                <a:graphic xmlns:a="http://schemas.openxmlformats.org/drawingml/2006/main">
                  <a:graphicData uri="http://schemas.microsoft.com/office/word/2010/wordprocessingShape">
                    <wps:wsp>
                      <wps:cNvSpPr txBox="1"/>
                      <wps:spPr>
                        <a:xfrm>
                          <a:off x="0" y="0"/>
                          <a:ext cx="0" cy="0"/>
                        </a:xfrm>
                        <a:prstGeom prst="rect">
                          <a:avLst/>
                        </a:prstGeom>
                        <a:noFill/>
                        <a:ln>
                          <a:noFill/>
                        </a:ln>
                      </wps:spPr>
                      <wps:txbx>
                        <w:txbxContent>
                          <w:p>
                            <w:pPr>
                              <w:jc w:val="center"/>
                            </w:pPr>
                            <w:r>
                              <w:rPr>
                                <w:rFonts w:eastAsia="仿宋"/>
                                <w:b/>
                              </w:rPr>
                              <w:t xml:space="preserve">图 </w:t>
                            </w:r>
                            <w:r>
                              <w:rPr>
                                <w:rFonts w:eastAsia="仿宋"/>
                                <w:b/>
                              </w:rPr>
                              <w:fldChar w:fldCharType="begin"/>
                            </w:r>
                            <w:r>
                              <w:rPr>
                                <w:rFonts w:eastAsia="仿宋"/>
                                <w:b/>
                              </w:rPr>
                              <w:instrText xml:space="preserve"> STYLEREF 1 \s </w:instrText>
                            </w:r>
                            <w:r>
                              <w:rPr>
                                <w:rFonts w:eastAsia="仿宋"/>
                                <w:b/>
                              </w:rPr>
                              <w:fldChar w:fldCharType="separate"/>
                            </w:r>
                            <w:r>
                              <w:rPr>
                                <w:rFonts w:eastAsia="仿宋"/>
                                <w:b/>
                              </w:rPr>
                              <w:t>2</w:t>
                            </w:r>
                            <w:r>
                              <w:rPr>
                                <w:rFonts w:eastAsia="仿宋"/>
                                <w:b/>
                              </w:rPr>
                              <w:fldChar w:fldCharType="end"/>
                            </w:r>
                            <w:r>
                              <w:rPr>
                                <w:rFonts w:eastAsia="仿宋"/>
                                <w:b/>
                              </w:rPr>
                              <w:noBreakHyphen/>
                            </w:r>
                            <w:r>
                              <w:rPr>
                                <w:rFonts w:eastAsia="仿宋"/>
                                <w:b/>
                              </w:rPr>
                              <w:t xml:space="preserve">3  </w:t>
                            </w:r>
                            <w:r>
                              <w:rPr>
                                <w:rFonts w:hint="eastAsia" w:eastAsia="仿宋"/>
                                <w:b/>
                              </w:rPr>
                              <w:t>项目评价范围及</w:t>
                            </w:r>
                            <w:r>
                              <w:rPr>
                                <w:rFonts w:eastAsia="仿宋"/>
                                <w:b/>
                              </w:rPr>
                              <w:t>敏感点分布图</w:t>
                            </w:r>
                          </w:p>
                        </w:txbxContent>
                      </wps:txbx>
                      <wps:bodyPr upright="1"/>
                    </wps:wsp>
                  </a:graphicData>
                </a:graphic>
              </wp:anchor>
            </w:drawing>
          </mc:Choice>
          <mc:Fallback>
            <w:pict>
              <v:shape id="文本框 456" o:spid="_x0000_s1026" o:spt="202" type="#_x0000_t202" style="position:absolute;left:0pt;margin-left:-465.8pt;margin-top:34.7pt;height:0pt;width:0pt;z-index:251760640;mso-width-relative:page;mso-height-relative:page;" filled="f" stroked="f" coordsize="21600,21600" o:gfxdata="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BesAqfVAAAACwEAAA8AAAAAAAAA&#10;AQAgAAAAIgAAAGRycy9kb3ducmV2LnhtbFBLAQIUABQAAAAIAIdO4kD09yORogEAAEcDAAAOAAAA&#10;AAAAAAEAIAAAACQBAABkcnMvZTJvRG9jLnhtbFBLBQYAAAAABgAGAFkBAAA4BQAAAAA=&#10;">
                <v:fill on="f" focussize="0,0"/>
                <v:stroke on="f"/>
                <v:imagedata o:title=""/>
                <o:lock v:ext="edit" aspectratio="f"/>
                <v:textbox>
                  <w:txbxContent>
                    <w:p>
                      <w:pPr>
                        <w:jc w:val="center"/>
                      </w:pPr>
                      <w:r>
                        <w:rPr>
                          <w:rFonts w:eastAsia="仿宋"/>
                          <w:b/>
                        </w:rPr>
                        <w:t xml:space="preserve">图 </w:t>
                      </w:r>
                      <w:r>
                        <w:rPr>
                          <w:rFonts w:eastAsia="仿宋"/>
                          <w:b/>
                        </w:rPr>
                        <w:fldChar w:fldCharType="begin"/>
                      </w:r>
                      <w:r>
                        <w:rPr>
                          <w:rFonts w:eastAsia="仿宋"/>
                          <w:b/>
                        </w:rPr>
                        <w:instrText xml:space="preserve"> STYLEREF 1 \s </w:instrText>
                      </w:r>
                      <w:r>
                        <w:rPr>
                          <w:rFonts w:eastAsia="仿宋"/>
                          <w:b/>
                        </w:rPr>
                        <w:fldChar w:fldCharType="separate"/>
                      </w:r>
                      <w:r>
                        <w:rPr>
                          <w:rFonts w:eastAsia="仿宋"/>
                          <w:b/>
                        </w:rPr>
                        <w:t>2</w:t>
                      </w:r>
                      <w:r>
                        <w:rPr>
                          <w:rFonts w:eastAsia="仿宋"/>
                          <w:b/>
                        </w:rPr>
                        <w:fldChar w:fldCharType="end"/>
                      </w:r>
                      <w:r>
                        <w:rPr>
                          <w:rFonts w:eastAsia="仿宋"/>
                          <w:b/>
                        </w:rPr>
                        <w:noBreakHyphen/>
                      </w:r>
                      <w:r>
                        <w:rPr>
                          <w:rFonts w:eastAsia="仿宋"/>
                          <w:b/>
                        </w:rPr>
                        <w:t xml:space="preserve">3  </w:t>
                      </w:r>
                      <w:r>
                        <w:rPr>
                          <w:rFonts w:hint="eastAsia" w:eastAsia="仿宋"/>
                          <w:b/>
                        </w:rPr>
                        <w:t>项目评价范围及</w:t>
                      </w:r>
                      <w:r>
                        <w:rPr>
                          <w:rFonts w:eastAsia="仿宋"/>
                          <w:b/>
                        </w:rPr>
                        <w:t>敏感点分布图</w:t>
                      </w:r>
                    </w:p>
                  </w:txbxContent>
                </v:textbox>
              </v:shape>
            </w:pict>
          </mc:Fallback>
        </mc:AlternateContent>
      </w:r>
      <w:r>
        <w:rPr>
          <w:rFonts w:ascii="Times New Roman" w:hAnsi="Times New Roman"/>
          <w:color w:val="auto"/>
        </w:rPr>
        <mc:AlternateContent>
          <mc:Choice Requires="wps">
            <w:drawing>
              <wp:anchor distT="0" distB="0" distL="114300" distR="114300" simplePos="0" relativeHeight="251759616" behindDoc="0" locked="0" layoutInCell="1" allowOverlap="1">
                <wp:simplePos x="0" y="0"/>
                <wp:positionH relativeFrom="column">
                  <wp:posOffset>-5915660</wp:posOffset>
                </wp:positionH>
                <wp:positionV relativeFrom="paragraph">
                  <wp:posOffset>440690</wp:posOffset>
                </wp:positionV>
                <wp:extent cx="0" cy="0"/>
                <wp:effectExtent l="0" t="0" r="0" b="0"/>
                <wp:wrapNone/>
                <wp:docPr id="196" name="椭圆 519"/>
                <wp:cNvGraphicFramePr/>
                <a:graphic xmlns:a="http://schemas.openxmlformats.org/drawingml/2006/main">
                  <a:graphicData uri="http://schemas.microsoft.com/office/word/2010/wordprocessingShape">
                    <wps:wsp>
                      <wps:cNvSpPr/>
                      <wps:spPr>
                        <a:xfrm>
                          <a:off x="0" y="0"/>
                          <a:ext cx="0" cy="0"/>
                        </a:xfrm>
                        <a:prstGeom prst="ellipse">
                          <a:avLst/>
                        </a:prstGeom>
                        <a:solidFill>
                          <a:srgbClr val="FFFF00"/>
                        </a:solidFill>
                        <a:ln w="12700">
                          <a:noFill/>
                        </a:ln>
                      </wps:spPr>
                      <wps:bodyPr anchor="ctr" upright="1"/>
                    </wps:wsp>
                  </a:graphicData>
                </a:graphic>
              </wp:anchor>
            </w:drawing>
          </mc:Choice>
          <mc:Fallback>
            <w:pict>
              <v:shape id="椭圆 519" o:spid="_x0000_s1026" o:spt="3" type="#_x0000_t3" style="position:absolute;left:0pt;margin-left:-465.8pt;margin-top:34.7pt;height:0pt;width:0pt;z-index:251759616;v-text-anchor:middle;mso-width-relative:page;mso-height-relative:page;" fillcolor="#FFFF00" filled="t" stroked="f" coordsize="21600,21600" o:gfxdata="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BLopro0wAAAAsBAAAPAAAAAAAAAAEAIAAAACIAAABkcnMvZG93bnJldi54bWxQSwECFAAU&#10;AAAACACHTuJAQPl3cL0BAAByAwAADgAAAAAAAAABACAAAAAiAQAAZHJzL2Uyb0RvYy54bWxQSwUG&#10;AAAAAAYABgBZAQAAUQUAAAAA&#10;">
                <v:fill on="t" focussize="0,0"/>
                <v:stroke on="f" weight="1pt"/>
                <v:imagedata o:title=""/>
                <o:lock v:ext="edit" aspectratio="f"/>
              </v:shape>
            </w:pict>
          </mc:Fallback>
        </mc:AlternateContent>
      </w:r>
      <w:r>
        <w:rPr>
          <w:rFonts w:ascii="Times New Roman" w:hAnsi="Times New Roman"/>
          <w:color w:val="auto"/>
        </w:rPr>
        <mc:AlternateContent>
          <mc:Choice Requires="wps">
            <w:drawing>
              <wp:anchor distT="0" distB="0" distL="114300" distR="114300" simplePos="0" relativeHeight="251758592" behindDoc="0" locked="0" layoutInCell="1" allowOverlap="1">
                <wp:simplePos x="0" y="0"/>
                <wp:positionH relativeFrom="column">
                  <wp:posOffset>-5915660</wp:posOffset>
                </wp:positionH>
                <wp:positionV relativeFrom="paragraph">
                  <wp:posOffset>440690</wp:posOffset>
                </wp:positionV>
                <wp:extent cx="0" cy="0"/>
                <wp:effectExtent l="0" t="0" r="0" b="0"/>
                <wp:wrapNone/>
                <wp:docPr id="195" name="矩形 518"/>
                <wp:cNvGraphicFramePr/>
                <a:graphic xmlns:a="http://schemas.openxmlformats.org/drawingml/2006/main">
                  <a:graphicData uri="http://schemas.microsoft.com/office/word/2010/wordprocessingShape">
                    <wps:wsp>
                      <wps:cNvSpPr/>
                      <wps:spPr>
                        <a:xfrm>
                          <a:off x="0" y="0"/>
                          <a:ext cx="0" cy="0"/>
                        </a:xfrm>
                        <a:prstGeom prst="rect">
                          <a:avLst/>
                        </a:prstGeom>
                        <a:noFill/>
                        <a:ln w="25400">
                          <a:noFill/>
                        </a:ln>
                      </wps:spPr>
                      <wps:txbx>
                        <w:txbxContent>
                          <w:p>
                            <w:pPr>
                              <w:rPr>
                                <w:rFonts w:eastAsiaTheme="minorEastAsia"/>
                                <w:b/>
                                <w:color w:val="FFFF00"/>
                                <w:sz w:val="18"/>
                              </w:rPr>
                            </w:pPr>
                            <w:r>
                              <w:rPr>
                                <w:rFonts w:hint="eastAsia" w:eastAsiaTheme="minorEastAsia"/>
                                <w:b/>
                                <w:color w:val="FFFF00"/>
                                <w:sz w:val="18"/>
                              </w:rPr>
                              <w:t>9</w:t>
                            </w:r>
                            <w:r>
                              <w:rPr>
                                <w:rFonts w:eastAsiaTheme="minorEastAsia"/>
                                <w:b/>
                                <w:color w:val="FFFF00"/>
                                <w:sz w:val="18"/>
                              </w:rPr>
                              <w:t>#</w:t>
                            </w:r>
                          </w:p>
                        </w:txbxContent>
                      </wps:txbx>
                      <wps:bodyPr anchor="ctr" upright="1"/>
                    </wps:wsp>
                  </a:graphicData>
                </a:graphic>
              </wp:anchor>
            </w:drawing>
          </mc:Choice>
          <mc:Fallback>
            <w:pict>
              <v:rect id="矩形 518" o:spid="_x0000_s1026" o:spt="1" style="position:absolute;left:0pt;margin-left:-465.8pt;margin-top:34.7pt;height:0pt;width:0pt;z-index:251758592;v-text-anchor:middle;mso-width-relative:page;mso-height-relative:page;" filled="f" stroked="f" coordsize="21600,21600" o:gfxdata="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DXW8K71gAAAAsB&#10;AAAPAAAAAAAAAAEAIAAAACIAAABkcnMvZG93bnJldi54bWxQSwECFAAUAAAACACHTuJA65JNPKsB&#10;AABRAwAADgAAAAAAAAABACAAAAAlAQAAZHJzL2Uyb0RvYy54bWxQSwUGAAAAAAYABgBZAQAAQgUA&#10;AAAA&#10;">
                <v:fill on="f" focussize="0,0"/>
                <v:stroke on="f" weight="2pt"/>
                <v:imagedata o:title=""/>
                <o:lock v:ext="edit" aspectratio="f"/>
                <v:textbox>
                  <w:txbxContent>
                    <w:p>
                      <w:pPr>
                        <w:rPr>
                          <w:rFonts w:eastAsiaTheme="minorEastAsia"/>
                          <w:b/>
                          <w:color w:val="FFFF00"/>
                          <w:sz w:val="18"/>
                        </w:rPr>
                      </w:pPr>
                      <w:r>
                        <w:rPr>
                          <w:rFonts w:hint="eastAsia" w:eastAsiaTheme="minorEastAsia"/>
                          <w:b/>
                          <w:color w:val="FFFF00"/>
                          <w:sz w:val="18"/>
                        </w:rPr>
                        <w:t>9</w:t>
                      </w:r>
                      <w:r>
                        <w:rPr>
                          <w:rFonts w:eastAsiaTheme="minorEastAsia"/>
                          <w:b/>
                          <w:color w:val="FFFF00"/>
                          <w:sz w:val="18"/>
                        </w:rPr>
                        <w:t>#</w:t>
                      </w:r>
                    </w:p>
                  </w:txbxContent>
                </v:textbox>
              </v:rect>
            </w:pict>
          </mc:Fallback>
        </mc:AlternateContent>
      </w:r>
      <w:r>
        <w:rPr>
          <w:rFonts w:ascii="Times New Roman" w:hAnsi="Times New Roman"/>
          <w:color w:val="auto"/>
        </w:rPr>
        <mc:AlternateContent>
          <mc:Choice Requires="wps">
            <w:drawing>
              <wp:anchor distT="0" distB="0" distL="114300" distR="114300" simplePos="0" relativeHeight="251757568" behindDoc="0" locked="0" layoutInCell="1" allowOverlap="1">
                <wp:simplePos x="0" y="0"/>
                <wp:positionH relativeFrom="column">
                  <wp:posOffset>-5915660</wp:posOffset>
                </wp:positionH>
                <wp:positionV relativeFrom="paragraph">
                  <wp:posOffset>440690</wp:posOffset>
                </wp:positionV>
                <wp:extent cx="0" cy="0"/>
                <wp:effectExtent l="0" t="0" r="0" b="0"/>
                <wp:wrapNone/>
                <wp:docPr id="194" name="矩形 514"/>
                <wp:cNvGraphicFramePr/>
                <a:graphic xmlns:a="http://schemas.openxmlformats.org/drawingml/2006/main">
                  <a:graphicData uri="http://schemas.microsoft.com/office/word/2010/wordprocessingShape">
                    <wps:wsp>
                      <wps:cNvSpPr/>
                      <wps:spPr>
                        <a:xfrm>
                          <a:off x="0" y="0"/>
                          <a:ext cx="0" cy="0"/>
                        </a:xfrm>
                        <a:prstGeom prst="rect">
                          <a:avLst/>
                        </a:prstGeom>
                        <a:noFill/>
                        <a:ln w="25400">
                          <a:noFill/>
                        </a:ln>
                      </wps:spPr>
                      <wps:txbx>
                        <w:txbxContent>
                          <w:p>
                            <w:pPr>
                              <w:rPr>
                                <w:rFonts w:eastAsiaTheme="minorEastAsia"/>
                                <w:b/>
                                <w:color w:val="FFFF00"/>
                                <w:sz w:val="18"/>
                              </w:rPr>
                            </w:pPr>
                            <w:r>
                              <w:rPr>
                                <w:rFonts w:eastAsiaTheme="minorEastAsia"/>
                                <w:b/>
                                <w:color w:val="FFFF00"/>
                                <w:sz w:val="18"/>
                              </w:rPr>
                              <w:t>5#</w:t>
                            </w:r>
                          </w:p>
                        </w:txbxContent>
                      </wps:txbx>
                      <wps:bodyPr anchor="ctr" upright="1"/>
                    </wps:wsp>
                  </a:graphicData>
                </a:graphic>
              </wp:anchor>
            </w:drawing>
          </mc:Choice>
          <mc:Fallback>
            <w:pict>
              <v:rect id="矩形 514" o:spid="_x0000_s1026" o:spt="1" style="position:absolute;left:0pt;margin-left:-465.8pt;margin-top:34.7pt;height:0pt;width:0pt;z-index:251757568;v-text-anchor:middle;mso-width-relative:page;mso-height-relative:page;" filled="f" stroked="f" coordsize="21600,21600" o:gfxdata="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DXW8K71gAAAAsB&#10;AAAPAAAAAAAAAAEAIAAAACIAAABkcnMvZG93bnJldi54bWxQSwECFAAUAAAACACHTuJAXfm2uqsB&#10;AABRAwAADgAAAAAAAAABACAAAAAlAQAAZHJzL2Uyb0RvYy54bWxQSwUGAAAAAAYABgBZAQAAQgUA&#10;AAAA&#10;">
                <v:fill on="f" focussize="0,0"/>
                <v:stroke on="f" weight="2pt"/>
                <v:imagedata o:title=""/>
                <o:lock v:ext="edit" aspectratio="f"/>
                <v:textbox>
                  <w:txbxContent>
                    <w:p>
                      <w:pPr>
                        <w:rPr>
                          <w:rFonts w:eastAsiaTheme="minorEastAsia"/>
                          <w:b/>
                          <w:color w:val="FFFF00"/>
                          <w:sz w:val="18"/>
                        </w:rPr>
                      </w:pPr>
                      <w:r>
                        <w:rPr>
                          <w:rFonts w:eastAsiaTheme="minorEastAsia"/>
                          <w:b/>
                          <w:color w:val="FFFF00"/>
                          <w:sz w:val="18"/>
                        </w:rPr>
                        <w:t>5#</w:t>
                      </w:r>
                    </w:p>
                  </w:txbxContent>
                </v:textbox>
              </v:rect>
            </w:pict>
          </mc:Fallback>
        </mc:AlternateContent>
      </w:r>
      <w:r>
        <w:rPr>
          <w:rFonts w:ascii="Times New Roman" w:hAnsi="Times New Roman"/>
          <w:color w:val="auto"/>
        </w:rPr>
        <mc:AlternateContent>
          <mc:Choice Requires="wps">
            <w:drawing>
              <wp:anchor distT="0" distB="0" distL="114300" distR="114300" simplePos="0" relativeHeight="251756544" behindDoc="0" locked="0" layoutInCell="1" allowOverlap="1">
                <wp:simplePos x="0" y="0"/>
                <wp:positionH relativeFrom="column">
                  <wp:posOffset>-5915660</wp:posOffset>
                </wp:positionH>
                <wp:positionV relativeFrom="paragraph">
                  <wp:posOffset>440690</wp:posOffset>
                </wp:positionV>
                <wp:extent cx="0" cy="0"/>
                <wp:effectExtent l="0" t="0" r="0" b="0"/>
                <wp:wrapNone/>
                <wp:docPr id="193" name="矩形 513"/>
                <wp:cNvGraphicFramePr/>
                <a:graphic xmlns:a="http://schemas.openxmlformats.org/drawingml/2006/main">
                  <a:graphicData uri="http://schemas.microsoft.com/office/word/2010/wordprocessingShape">
                    <wps:wsp>
                      <wps:cNvSpPr/>
                      <wps:spPr>
                        <a:xfrm>
                          <a:off x="0" y="0"/>
                          <a:ext cx="0" cy="0"/>
                        </a:xfrm>
                        <a:prstGeom prst="rect">
                          <a:avLst/>
                        </a:prstGeom>
                        <a:noFill/>
                        <a:ln w="25400">
                          <a:noFill/>
                        </a:ln>
                      </wps:spPr>
                      <wps:txbx>
                        <w:txbxContent>
                          <w:p>
                            <w:pPr>
                              <w:rPr>
                                <w:rFonts w:eastAsiaTheme="minorEastAsia"/>
                                <w:b/>
                                <w:color w:val="FFFF00"/>
                                <w:sz w:val="18"/>
                              </w:rPr>
                            </w:pPr>
                            <w:r>
                              <w:rPr>
                                <w:rFonts w:eastAsiaTheme="minorEastAsia"/>
                                <w:b/>
                                <w:color w:val="FFFF00"/>
                                <w:sz w:val="18"/>
                              </w:rPr>
                              <w:t>6#</w:t>
                            </w:r>
                          </w:p>
                        </w:txbxContent>
                      </wps:txbx>
                      <wps:bodyPr anchor="ctr" upright="1"/>
                    </wps:wsp>
                  </a:graphicData>
                </a:graphic>
              </wp:anchor>
            </w:drawing>
          </mc:Choice>
          <mc:Fallback>
            <w:pict>
              <v:rect id="矩形 513" o:spid="_x0000_s1026" o:spt="1" style="position:absolute;left:0pt;margin-left:-465.8pt;margin-top:34.7pt;height:0pt;width:0pt;z-index:251756544;v-text-anchor:middle;mso-width-relative:page;mso-height-relative:page;" filled="f" stroked="f" coordsize="21600,21600" o:gfxdata="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DXW8K71gAAAAsB&#10;AAAPAAAAAAAAAAEAIAAAACIAAABkcnMvZG93bnJldi54bWxQSwECFAAUAAAACACHTuJAHQs7DasB&#10;AABRAwAADgAAAAAAAAABACAAAAAlAQAAZHJzL2Uyb0RvYy54bWxQSwUGAAAAAAYABgBZAQAAQgUA&#10;AAAA&#10;">
                <v:fill on="f" focussize="0,0"/>
                <v:stroke on="f" weight="2pt"/>
                <v:imagedata o:title=""/>
                <o:lock v:ext="edit" aspectratio="f"/>
                <v:textbox>
                  <w:txbxContent>
                    <w:p>
                      <w:pPr>
                        <w:rPr>
                          <w:rFonts w:eastAsiaTheme="minorEastAsia"/>
                          <w:b/>
                          <w:color w:val="FFFF00"/>
                          <w:sz w:val="18"/>
                        </w:rPr>
                      </w:pPr>
                      <w:r>
                        <w:rPr>
                          <w:rFonts w:eastAsiaTheme="minorEastAsia"/>
                          <w:b/>
                          <w:color w:val="FFFF00"/>
                          <w:sz w:val="18"/>
                        </w:rPr>
                        <w:t>6#</w:t>
                      </w:r>
                    </w:p>
                  </w:txbxContent>
                </v:textbox>
              </v:rect>
            </w:pict>
          </mc:Fallback>
        </mc:AlternateContent>
      </w:r>
      <w:r>
        <w:rPr>
          <w:rFonts w:ascii="Times New Roman" w:hAnsi="Times New Roman"/>
          <w:color w:val="auto"/>
        </w:rPr>
        <mc:AlternateContent>
          <mc:Choice Requires="wps">
            <w:drawing>
              <wp:anchor distT="0" distB="0" distL="114300" distR="114300" simplePos="0" relativeHeight="251755520" behindDoc="0" locked="0" layoutInCell="1" allowOverlap="1">
                <wp:simplePos x="0" y="0"/>
                <wp:positionH relativeFrom="column">
                  <wp:posOffset>-5915660</wp:posOffset>
                </wp:positionH>
                <wp:positionV relativeFrom="paragraph">
                  <wp:posOffset>440690</wp:posOffset>
                </wp:positionV>
                <wp:extent cx="0" cy="0"/>
                <wp:effectExtent l="0" t="0" r="0" b="0"/>
                <wp:wrapNone/>
                <wp:docPr id="192" name="矩形 512"/>
                <wp:cNvGraphicFramePr/>
                <a:graphic xmlns:a="http://schemas.openxmlformats.org/drawingml/2006/main">
                  <a:graphicData uri="http://schemas.microsoft.com/office/word/2010/wordprocessingShape">
                    <wps:wsp>
                      <wps:cNvSpPr/>
                      <wps:spPr>
                        <a:xfrm>
                          <a:off x="0" y="0"/>
                          <a:ext cx="0" cy="0"/>
                        </a:xfrm>
                        <a:prstGeom prst="rect">
                          <a:avLst/>
                        </a:prstGeom>
                        <a:noFill/>
                        <a:ln w="25400">
                          <a:noFill/>
                        </a:ln>
                      </wps:spPr>
                      <wps:txbx>
                        <w:txbxContent>
                          <w:p>
                            <w:pPr>
                              <w:rPr>
                                <w:rFonts w:eastAsiaTheme="minorEastAsia"/>
                                <w:b/>
                                <w:color w:val="FFFF00"/>
                                <w:sz w:val="18"/>
                              </w:rPr>
                            </w:pPr>
                            <w:r>
                              <w:rPr>
                                <w:rFonts w:eastAsiaTheme="minorEastAsia"/>
                                <w:b/>
                                <w:color w:val="FFFF00"/>
                                <w:sz w:val="18"/>
                              </w:rPr>
                              <w:t>7#</w:t>
                            </w:r>
                          </w:p>
                        </w:txbxContent>
                      </wps:txbx>
                      <wps:bodyPr anchor="ctr" upright="1"/>
                    </wps:wsp>
                  </a:graphicData>
                </a:graphic>
              </wp:anchor>
            </w:drawing>
          </mc:Choice>
          <mc:Fallback>
            <w:pict>
              <v:rect id="矩形 512" o:spid="_x0000_s1026" o:spt="1" style="position:absolute;left:0pt;margin-left:-465.8pt;margin-top:34.7pt;height:0pt;width:0pt;z-index:251755520;v-text-anchor:middle;mso-width-relative:page;mso-height-relative:page;" filled="f" stroked="f" coordsize="21600,21600" o:gfxdata="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DXW8K71gAAAAsB&#10;AAAPAAAAAAAAAAEAIAAAACIAAABkcnMvZG93bnJldi54bWxQSwECFAAUAAAACACHTuJA3Zu5MasB&#10;AABRAwAADgAAAAAAAAABACAAAAAlAQAAZHJzL2Uyb0RvYy54bWxQSwUGAAAAAAYABgBZAQAAQgUA&#10;AAAA&#10;">
                <v:fill on="f" focussize="0,0"/>
                <v:stroke on="f" weight="2pt"/>
                <v:imagedata o:title=""/>
                <o:lock v:ext="edit" aspectratio="f"/>
                <v:textbox>
                  <w:txbxContent>
                    <w:p>
                      <w:pPr>
                        <w:rPr>
                          <w:rFonts w:eastAsiaTheme="minorEastAsia"/>
                          <w:b/>
                          <w:color w:val="FFFF00"/>
                          <w:sz w:val="18"/>
                        </w:rPr>
                      </w:pPr>
                      <w:r>
                        <w:rPr>
                          <w:rFonts w:eastAsiaTheme="minorEastAsia"/>
                          <w:b/>
                          <w:color w:val="FFFF00"/>
                          <w:sz w:val="18"/>
                        </w:rPr>
                        <w:t>7#</w:t>
                      </w:r>
                    </w:p>
                  </w:txbxContent>
                </v:textbox>
              </v:rect>
            </w:pict>
          </mc:Fallback>
        </mc:AlternateContent>
      </w:r>
      <w:r>
        <w:rPr>
          <w:rFonts w:ascii="Times New Roman" w:hAnsi="Times New Roman"/>
          <w:color w:val="auto"/>
        </w:rPr>
        <mc:AlternateContent>
          <mc:Choice Requires="wps">
            <w:drawing>
              <wp:anchor distT="0" distB="0" distL="114300" distR="114300" simplePos="0" relativeHeight="251754496" behindDoc="0" locked="0" layoutInCell="1" allowOverlap="1">
                <wp:simplePos x="0" y="0"/>
                <wp:positionH relativeFrom="column">
                  <wp:posOffset>-5915660</wp:posOffset>
                </wp:positionH>
                <wp:positionV relativeFrom="paragraph">
                  <wp:posOffset>440690</wp:posOffset>
                </wp:positionV>
                <wp:extent cx="0" cy="0"/>
                <wp:effectExtent l="0" t="0" r="0" b="0"/>
                <wp:wrapNone/>
                <wp:docPr id="191" name="矩形 511"/>
                <wp:cNvGraphicFramePr/>
                <a:graphic xmlns:a="http://schemas.openxmlformats.org/drawingml/2006/main">
                  <a:graphicData uri="http://schemas.microsoft.com/office/word/2010/wordprocessingShape">
                    <wps:wsp>
                      <wps:cNvSpPr/>
                      <wps:spPr>
                        <a:xfrm>
                          <a:off x="0" y="0"/>
                          <a:ext cx="0" cy="0"/>
                        </a:xfrm>
                        <a:prstGeom prst="rect">
                          <a:avLst/>
                        </a:prstGeom>
                        <a:noFill/>
                        <a:ln w="25400">
                          <a:noFill/>
                        </a:ln>
                      </wps:spPr>
                      <wps:txbx>
                        <w:txbxContent>
                          <w:p>
                            <w:pPr>
                              <w:rPr>
                                <w:rFonts w:eastAsiaTheme="minorEastAsia"/>
                                <w:b/>
                                <w:color w:val="FFFF00"/>
                                <w:sz w:val="18"/>
                              </w:rPr>
                            </w:pPr>
                            <w:r>
                              <w:rPr>
                                <w:rFonts w:hint="eastAsia" w:eastAsiaTheme="minorEastAsia"/>
                                <w:b/>
                                <w:color w:val="FFFF00"/>
                                <w:sz w:val="18"/>
                              </w:rPr>
                              <w:t>8</w:t>
                            </w:r>
                            <w:r>
                              <w:rPr>
                                <w:rFonts w:eastAsiaTheme="minorEastAsia"/>
                                <w:b/>
                                <w:color w:val="FFFF00"/>
                                <w:sz w:val="18"/>
                              </w:rPr>
                              <w:t>#</w:t>
                            </w:r>
                          </w:p>
                        </w:txbxContent>
                      </wps:txbx>
                      <wps:bodyPr anchor="ctr" upright="1"/>
                    </wps:wsp>
                  </a:graphicData>
                </a:graphic>
              </wp:anchor>
            </w:drawing>
          </mc:Choice>
          <mc:Fallback>
            <w:pict>
              <v:rect id="矩形 511" o:spid="_x0000_s1026" o:spt="1" style="position:absolute;left:0pt;margin-left:-465.8pt;margin-top:34.7pt;height:0pt;width:0pt;z-index:251754496;v-text-anchor:middle;mso-width-relative:page;mso-height-relative:page;" filled="f" stroked="f" coordsize="21600,21600" o:gfxdata="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NdbwrvWAAAACwEA&#10;AA8AAAAAAAAAAQAgAAAAIgAAAGRycy9kb3ducmV2LnhtbFBLAQIUABQAAAAIAIdO4kCdKj50qgEA&#10;AFEDAAAOAAAAAAAAAAEAIAAAACUBAABkcnMvZTJvRG9jLnhtbFBLBQYAAAAABgAGAFkBAABBBQAA&#10;AAA=&#10;">
                <v:fill on="f" focussize="0,0"/>
                <v:stroke on="f" weight="2pt"/>
                <v:imagedata o:title=""/>
                <o:lock v:ext="edit" aspectratio="f"/>
                <v:textbox>
                  <w:txbxContent>
                    <w:p>
                      <w:pPr>
                        <w:rPr>
                          <w:rFonts w:eastAsiaTheme="minorEastAsia"/>
                          <w:b/>
                          <w:color w:val="FFFF00"/>
                          <w:sz w:val="18"/>
                        </w:rPr>
                      </w:pPr>
                      <w:r>
                        <w:rPr>
                          <w:rFonts w:hint="eastAsia" w:eastAsiaTheme="minorEastAsia"/>
                          <w:b/>
                          <w:color w:val="FFFF00"/>
                          <w:sz w:val="18"/>
                        </w:rPr>
                        <w:t>8</w:t>
                      </w:r>
                      <w:r>
                        <w:rPr>
                          <w:rFonts w:eastAsiaTheme="minorEastAsia"/>
                          <w:b/>
                          <w:color w:val="FFFF00"/>
                          <w:sz w:val="18"/>
                        </w:rPr>
                        <w:t>#</w:t>
                      </w:r>
                    </w:p>
                  </w:txbxContent>
                </v:textbox>
              </v:rect>
            </w:pict>
          </mc:Fallback>
        </mc:AlternateContent>
      </w:r>
      <w:r>
        <w:rPr>
          <w:rFonts w:ascii="Times New Roman" w:hAnsi="Times New Roman"/>
          <w:color w:val="auto"/>
        </w:rPr>
        <mc:AlternateContent>
          <mc:Choice Requires="wps">
            <w:drawing>
              <wp:anchor distT="0" distB="0" distL="114300" distR="114300" simplePos="0" relativeHeight="251753472" behindDoc="0" locked="0" layoutInCell="1" allowOverlap="1">
                <wp:simplePos x="0" y="0"/>
                <wp:positionH relativeFrom="column">
                  <wp:posOffset>-5915660</wp:posOffset>
                </wp:positionH>
                <wp:positionV relativeFrom="paragraph">
                  <wp:posOffset>440690</wp:posOffset>
                </wp:positionV>
                <wp:extent cx="0" cy="0"/>
                <wp:effectExtent l="0" t="0" r="0" b="0"/>
                <wp:wrapNone/>
                <wp:docPr id="190" name="矩形 510"/>
                <wp:cNvGraphicFramePr/>
                <a:graphic xmlns:a="http://schemas.openxmlformats.org/drawingml/2006/main">
                  <a:graphicData uri="http://schemas.microsoft.com/office/word/2010/wordprocessingShape">
                    <wps:wsp>
                      <wps:cNvSpPr/>
                      <wps:spPr>
                        <a:xfrm>
                          <a:off x="0" y="0"/>
                          <a:ext cx="0" cy="0"/>
                        </a:xfrm>
                        <a:prstGeom prst="rect">
                          <a:avLst/>
                        </a:prstGeom>
                        <a:noFill/>
                        <a:ln w="25400">
                          <a:noFill/>
                        </a:ln>
                      </wps:spPr>
                      <wps:txbx>
                        <w:txbxContent>
                          <w:p>
                            <w:pPr>
                              <w:rPr>
                                <w:rFonts w:eastAsiaTheme="minorEastAsia"/>
                                <w:b/>
                                <w:color w:val="FFFF00"/>
                                <w:sz w:val="18"/>
                              </w:rPr>
                            </w:pPr>
                            <w:r>
                              <w:rPr>
                                <w:rFonts w:eastAsiaTheme="minorEastAsia"/>
                                <w:b/>
                                <w:color w:val="FFFF00"/>
                                <w:sz w:val="18"/>
                              </w:rPr>
                              <w:t>3#</w:t>
                            </w:r>
                          </w:p>
                        </w:txbxContent>
                      </wps:txbx>
                      <wps:bodyPr anchor="ctr" upright="1"/>
                    </wps:wsp>
                  </a:graphicData>
                </a:graphic>
              </wp:anchor>
            </w:drawing>
          </mc:Choice>
          <mc:Fallback>
            <w:pict>
              <v:rect id="矩形 510" o:spid="_x0000_s1026" o:spt="1" style="position:absolute;left:0pt;margin-left:-465.8pt;margin-top:34.7pt;height:0pt;width:0pt;z-index:251753472;v-text-anchor:middle;mso-width-relative:page;mso-height-relative:page;" filled="f" stroked="f" coordsize="21600,21600" o:gfxdata="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NdbwrvWAAAACwEA&#10;AA8AAAAAAAAAAQAgAAAAIgAAAGRycy9kb3ducmV2LnhtbFBLAQIUABQAAAAIAIdO4kBdurxIqgEA&#10;AFEDAAAOAAAAAAAAAAEAIAAAACUBAABkcnMvZTJvRG9jLnhtbFBLBQYAAAAABgAGAFkBAABBBQAA&#10;AAA=&#10;">
                <v:fill on="f" focussize="0,0"/>
                <v:stroke on="f" weight="2pt"/>
                <v:imagedata o:title=""/>
                <o:lock v:ext="edit" aspectratio="f"/>
                <v:textbox>
                  <w:txbxContent>
                    <w:p>
                      <w:pPr>
                        <w:rPr>
                          <w:rFonts w:eastAsiaTheme="minorEastAsia"/>
                          <w:b/>
                          <w:color w:val="FFFF00"/>
                          <w:sz w:val="18"/>
                        </w:rPr>
                      </w:pPr>
                      <w:r>
                        <w:rPr>
                          <w:rFonts w:eastAsiaTheme="minorEastAsia"/>
                          <w:b/>
                          <w:color w:val="FFFF00"/>
                          <w:sz w:val="18"/>
                        </w:rPr>
                        <w:t>3#</w:t>
                      </w:r>
                    </w:p>
                  </w:txbxContent>
                </v:textbox>
              </v:rect>
            </w:pict>
          </mc:Fallback>
        </mc:AlternateContent>
      </w:r>
      <w:r>
        <w:rPr>
          <w:rFonts w:ascii="Times New Roman" w:hAnsi="Times New Roman"/>
          <w:color w:val="auto"/>
        </w:rPr>
        <mc:AlternateContent>
          <mc:Choice Requires="wps">
            <w:drawing>
              <wp:anchor distT="0" distB="0" distL="114300" distR="114300" simplePos="0" relativeHeight="251752448" behindDoc="0" locked="0" layoutInCell="1" allowOverlap="1">
                <wp:simplePos x="0" y="0"/>
                <wp:positionH relativeFrom="column">
                  <wp:posOffset>-5915660</wp:posOffset>
                </wp:positionH>
                <wp:positionV relativeFrom="paragraph">
                  <wp:posOffset>440690</wp:posOffset>
                </wp:positionV>
                <wp:extent cx="0" cy="0"/>
                <wp:effectExtent l="0" t="0" r="0" b="0"/>
                <wp:wrapNone/>
                <wp:docPr id="189" name="矩形 509"/>
                <wp:cNvGraphicFramePr/>
                <a:graphic xmlns:a="http://schemas.openxmlformats.org/drawingml/2006/main">
                  <a:graphicData uri="http://schemas.microsoft.com/office/word/2010/wordprocessingShape">
                    <wps:wsp>
                      <wps:cNvSpPr/>
                      <wps:spPr>
                        <a:xfrm>
                          <a:off x="0" y="0"/>
                          <a:ext cx="0" cy="0"/>
                        </a:xfrm>
                        <a:prstGeom prst="rect">
                          <a:avLst/>
                        </a:prstGeom>
                        <a:noFill/>
                        <a:ln w="25400">
                          <a:noFill/>
                        </a:ln>
                      </wps:spPr>
                      <wps:txbx>
                        <w:txbxContent>
                          <w:p>
                            <w:pPr>
                              <w:rPr>
                                <w:rFonts w:eastAsiaTheme="minorEastAsia"/>
                                <w:b/>
                                <w:color w:val="FFFF00"/>
                                <w:sz w:val="18"/>
                              </w:rPr>
                            </w:pPr>
                            <w:r>
                              <w:rPr>
                                <w:rFonts w:eastAsiaTheme="minorEastAsia"/>
                                <w:b/>
                                <w:color w:val="FFFF00"/>
                                <w:sz w:val="18"/>
                              </w:rPr>
                              <w:t>2#</w:t>
                            </w:r>
                          </w:p>
                        </w:txbxContent>
                      </wps:txbx>
                      <wps:bodyPr anchor="ctr" upright="1"/>
                    </wps:wsp>
                  </a:graphicData>
                </a:graphic>
              </wp:anchor>
            </w:drawing>
          </mc:Choice>
          <mc:Fallback>
            <w:pict>
              <v:rect id="矩形 509" o:spid="_x0000_s1026" o:spt="1" style="position:absolute;left:0pt;margin-left:-465.8pt;margin-top:34.7pt;height:0pt;width:0pt;z-index:251752448;v-text-anchor:middle;mso-width-relative:page;mso-height-relative:page;" filled="f" stroked="f" coordsize="21600,21600" o:gfxdata="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DXW8K71gAAAAsB&#10;AAAPAAAAAAAAAAEAIAAAACIAAABkcnMvZG93bnJldi54bWxQSwECFAAUAAAACACHTuJA/OoD0KsB&#10;AABRAwAADgAAAAAAAAABACAAAAAlAQAAZHJzL2Uyb0RvYy54bWxQSwUGAAAAAAYABgBZAQAAQgUA&#10;AAAA&#10;">
                <v:fill on="f" focussize="0,0"/>
                <v:stroke on="f" weight="2pt"/>
                <v:imagedata o:title=""/>
                <o:lock v:ext="edit" aspectratio="f"/>
                <v:textbox>
                  <w:txbxContent>
                    <w:p>
                      <w:pPr>
                        <w:rPr>
                          <w:rFonts w:eastAsiaTheme="minorEastAsia"/>
                          <w:b/>
                          <w:color w:val="FFFF00"/>
                          <w:sz w:val="18"/>
                        </w:rPr>
                      </w:pPr>
                      <w:r>
                        <w:rPr>
                          <w:rFonts w:eastAsiaTheme="minorEastAsia"/>
                          <w:b/>
                          <w:color w:val="FFFF00"/>
                          <w:sz w:val="18"/>
                        </w:rPr>
                        <w:t>2#</w:t>
                      </w:r>
                    </w:p>
                  </w:txbxContent>
                </v:textbox>
              </v:rect>
            </w:pict>
          </mc:Fallback>
        </mc:AlternateContent>
      </w:r>
      <w:r>
        <w:rPr>
          <w:rFonts w:ascii="Times New Roman" w:hAnsi="Times New Roman"/>
          <w:color w:val="auto"/>
        </w:rPr>
        <mc:AlternateContent>
          <mc:Choice Requires="wps">
            <w:drawing>
              <wp:anchor distT="0" distB="0" distL="114300" distR="114300" simplePos="0" relativeHeight="251751424" behindDoc="0" locked="0" layoutInCell="1" allowOverlap="1">
                <wp:simplePos x="0" y="0"/>
                <wp:positionH relativeFrom="column">
                  <wp:posOffset>-5915660</wp:posOffset>
                </wp:positionH>
                <wp:positionV relativeFrom="paragraph">
                  <wp:posOffset>440690</wp:posOffset>
                </wp:positionV>
                <wp:extent cx="0" cy="0"/>
                <wp:effectExtent l="0" t="0" r="0" b="0"/>
                <wp:wrapNone/>
                <wp:docPr id="185" name="矩形 25"/>
                <wp:cNvGraphicFramePr/>
                <a:graphic xmlns:a="http://schemas.openxmlformats.org/drawingml/2006/main">
                  <a:graphicData uri="http://schemas.microsoft.com/office/word/2010/wordprocessingShape">
                    <wps:wsp>
                      <wps:cNvSpPr/>
                      <wps:spPr>
                        <a:xfrm>
                          <a:off x="0" y="0"/>
                          <a:ext cx="0" cy="0"/>
                        </a:xfrm>
                        <a:prstGeom prst="rect">
                          <a:avLst/>
                        </a:prstGeom>
                        <a:noFill/>
                        <a:ln w="25400">
                          <a:noFill/>
                        </a:ln>
                      </wps:spPr>
                      <wps:txbx>
                        <w:txbxContent>
                          <w:p>
                            <w:pPr>
                              <w:rPr>
                                <w:rFonts w:eastAsiaTheme="minorEastAsia"/>
                                <w:b/>
                                <w:color w:val="FFFF00"/>
                                <w:sz w:val="18"/>
                              </w:rPr>
                            </w:pPr>
                            <w:r>
                              <w:rPr>
                                <w:rFonts w:eastAsiaTheme="minorEastAsia"/>
                                <w:b/>
                                <w:color w:val="FFFF00"/>
                                <w:sz w:val="18"/>
                              </w:rPr>
                              <w:t>1#</w:t>
                            </w:r>
                          </w:p>
                        </w:txbxContent>
                      </wps:txbx>
                      <wps:bodyPr anchor="ctr" upright="1"/>
                    </wps:wsp>
                  </a:graphicData>
                </a:graphic>
              </wp:anchor>
            </w:drawing>
          </mc:Choice>
          <mc:Fallback>
            <w:pict>
              <v:rect id="矩形 25" o:spid="_x0000_s1026" o:spt="1" style="position:absolute;left:0pt;margin-left:-465.8pt;margin-top:34.7pt;height:0pt;width:0pt;z-index:251751424;v-text-anchor:middle;mso-width-relative:page;mso-height-relative:page;" filled="f" stroked="f" coordsize="21600,21600" o:gfxdata="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NdbwrvWAAAACwEA&#10;AA8AAAAAAAAAAQAgAAAAIgAAAGRycy9kb3ducmV2LnhtbFBLAQIUABQAAAAIAIdO4kCC33OaqgEA&#10;AFADAAAOAAAAAAAAAAEAIAAAACUBAABkcnMvZTJvRG9jLnhtbFBLBQYAAAAABgAGAFkBAABBBQAA&#10;AAA=&#10;">
                <v:fill on="f" focussize="0,0"/>
                <v:stroke on="f" weight="2pt"/>
                <v:imagedata o:title=""/>
                <o:lock v:ext="edit" aspectratio="f"/>
                <v:textbox>
                  <w:txbxContent>
                    <w:p>
                      <w:pPr>
                        <w:rPr>
                          <w:rFonts w:eastAsiaTheme="minorEastAsia"/>
                          <w:b/>
                          <w:color w:val="FFFF00"/>
                          <w:sz w:val="18"/>
                        </w:rPr>
                      </w:pPr>
                      <w:r>
                        <w:rPr>
                          <w:rFonts w:eastAsiaTheme="minorEastAsia"/>
                          <w:b/>
                          <w:color w:val="FFFF00"/>
                          <w:sz w:val="18"/>
                        </w:rPr>
                        <w:t>1#</w:t>
                      </w:r>
                    </w:p>
                  </w:txbxContent>
                </v:textbox>
              </v:rect>
            </w:pict>
          </mc:Fallback>
        </mc:AlternateContent>
      </w:r>
      <w:r>
        <w:rPr>
          <w:rFonts w:ascii="Times New Roman" w:hAnsi="Times New Roman"/>
          <w:color w:val="auto"/>
        </w:rPr>
        <mc:AlternateContent>
          <mc:Choice Requires="wps">
            <w:drawing>
              <wp:anchor distT="0" distB="0" distL="114300" distR="114300" simplePos="0" relativeHeight="251750400" behindDoc="0" locked="0" layoutInCell="1" allowOverlap="1">
                <wp:simplePos x="0" y="0"/>
                <wp:positionH relativeFrom="column">
                  <wp:posOffset>-5915660</wp:posOffset>
                </wp:positionH>
                <wp:positionV relativeFrom="paragraph">
                  <wp:posOffset>440690</wp:posOffset>
                </wp:positionV>
                <wp:extent cx="0" cy="0"/>
                <wp:effectExtent l="0" t="0" r="0" b="0"/>
                <wp:wrapNone/>
                <wp:docPr id="184" name="矩形 33"/>
                <wp:cNvGraphicFramePr/>
                <a:graphic xmlns:a="http://schemas.openxmlformats.org/drawingml/2006/main">
                  <a:graphicData uri="http://schemas.microsoft.com/office/word/2010/wordprocessingShape">
                    <wps:wsp>
                      <wps:cNvSpPr/>
                      <wps:spPr>
                        <a:xfrm flipV="1">
                          <a:off x="0" y="0"/>
                          <a:ext cx="0" cy="0"/>
                        </a:xfrm>
                        <a:prstGeom prst="rect">
                          <a:avLst/>
                        </a:prstGeom>
                        <a:solidFill>
                          <a:srgbClr val="EEECE1">
                            <a:alpha val="38823"/>
                          </a:srgbClr>
                        </a:solidFill>
                        <a:ln w="25400">
                          <a:noFill/>
                        </a:ln>
                      </wps:spPr>
                      <wps:bodyPr anchor="ctr" upright="1"/>
                    </wps:wsp>
                  </a:graphicData>
                </a:graphic>
              </wp:anchor>
            </w:drawing>
          </mc:Choice>
          <mc:Fallback>
            <w:pict>
              <v:rect id="矩形 33" o:spid="_x0000_s1026" o:spt="1" style="position:absolute;left:0pt;flip:y;margin-left:-465.8pt;margin-top:34.7pt;height:0pt;width:0pt;z-index:251750400;v-text-anchor:middle;mso-width-relative:page;mso-height-relative:page;" fillcolor="#EEECE1" filled="t" stroked="f" coordsize="21600,21600" o:gfxdata="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MqPoiPWAAAACwEAAA8AAAAAAAAAAQAgAAAAIgAA&#10;AGRycy9kb3ducmV2LnhtbFBLAQIUABQAAAAIAIdO4kAXWEW+0QEAAJkDAAAOAAAAAAAAAAEAIAAA&#10;ACUBAABkcnMvZTJvRG9jLnhtbFBLBQYAAAAABgAGAFkBAABoBQAAAAA=&#10;">
                <v:fill on="t" opacity="25443f" focussize="0,0"/>
                <v:stroke on="f" weight="2pt"/>
                <v:imagedata o:title=""/>
                <o:lock v:ext="edit" aspectratio="f"/>
              </v:rect>
            </w:pict>
          </mc:Fallback>
        </mc:AlternateContent>
      </w:r>
      <w:r>
        <w:rPr>
          <w:rFonts w:ascii="Times New Roman" w:hAnsi="Times New Roman"/>
          <w:color w:val="auto"/>
        </w:rPr>
        <mc:AlternateContent>
          <mc:Choice Requires="wps">
            <w:drawing>
              <wp:anchor distT="0" distB="0" distL="114300" distR="114300" simplePos="0" relativeHeight="251749376" behindDoc="0" locked="0" layoutInCell="1" allowOverlap="1">
                <wp:simplePos x="0" y="0"/>
                <wp:positionH relativeFrom="column">
                  <wp:posOffset>-5915660</wp:posOffset>
                </wp:positionH>
                <wp:positionV relativeFrom="paragraph">
                  <wp:posOffset>440690</wp:posOffset>
                </wp:positionV>
                <wp:extent cx="0" cy="0"/>
                <wp:effectExtent l="0" t="0" r="0" b="0"/>
                <wp:wrapNone/>
                <wp:docPr id="183" name="椭圆 501"/>
                <wp:cNvGraphicFramePr/>
                <a:graphic xmlns:a="http://schemas.openxmlformats.org/drawingml/2006/main">
                  <a:graphicData uri="http://schemas.microsoft.com/office/word/2010/wordprocessingShape">
                    <wps:wsp>
                      <wps:cNvSpPr/>
                      <wps:spPr>
                        <a:xfrm>
                          <a:off x="0" y="0"/>
                          <a:ext cx="0" cy="0"/>
                        </a:xfrm>
                        <a:prstGeom prst="ellipse">
                          <a:avLst/>
                        </a:prstGeom>
                        <a:solidFill>
                          <a:srgbClr val="FFFF00"/>
                        </a:solidFill>
                        <a:ln w="12700">
                          <a:noFill/>
                        </a:ln>
                      </wps:spPr>
                      <wps:bodyPr anchor="ctr" upright="1"/>
                    </wps:wsp>
                  </a:graphicData>
                </a:graphic>
              </wp:anchor>
            </w:drawing>
          </mc:Choice>
          <mc:Fallback>
            <w:pict>
              <v:shape id="椭圆 501" o:spid="_x0000_s1026" o:spt="3" type="#_x0000_t3" style="position:absolute;left:0pt;margin-left:-465.8pt;margin-top:34.7pt;height:0pt;width:0pt;z-index:251749376;v-text-anchor:middle;mso-width-relative:page;mso-height-relative:page;" fillcolor="#FFFF00" filled="t" stroked="f" coordsize="21600,21600" o:gfxdata="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EuimujTAAAACwEAAA8AAAAAAAAAAQAgAAAAIgAAAGRycy9kb3ducmV2LnhtbFBLAQIUABQA&#10;AAAIAIdO4kB13hfuvAEAAHIDAAAOAAAAAAAAAAEAIAAAACIBAABkcnMvZTJvRG9jLnhtbFBLBQYA&#10;AAAABgAGAFkBAABQBQAAAAA=&#10;">
                <v:fill on="t" focussize="0,0"/>
                <v:stroke on="f" weight="1pt"/>
                <v:imagedata o:title=""/>
                <o:lock v:ext="edit" aspectratio="f"/>
              </v:shape>
            </w:pict>
          </mc:Fallback>
        </mc:AlternateContent>
      </w:r>
      <w:r>
        <w:rPr>
          <w:rFonts w:ascii="Times New Roman" w:hAnsi="Times New Roman"/>
          <w:color w:val="auto"/>
        </w:rPr>
        <mc:AlternateContent>
          <mc:Choice Requires="wps">
            <w:drawing>
              <wp:anchor distT="0" distB="0" distL="114300" distR="114300" simplePos="0" relativeHeight="251748352" behindDoc="0" locked="0" layoutInCell="1" allowOverlap="1">
                <wp:simplePos x="0" y="0"/>
                <wp:positionH relativeFrom="column">
                  <wp:posOffset>-5915660</wp:posOffset>
                </wp:positionH>
                <wp:positionV relativeFrom="paragraph">
                  <wp:posOffset>440690</wp:posOffset>
                </wp:positionV>
                <wp:extent cx="0" cy="0"/>
                <wp:effectExtent l="0" t="0" r="0" b="0"/>
                <wp:wrapNone/>
                <wp:docPr id="179" name="椭圆 500"/>
                <wp:cNvGraphicFramePr/>
                <a:graphic xmlns:a="http://schemas.openxmlformats.org/drawingml/2006/main">
                  <a:graphicData uri="http://schemas.microsoft.com/office/word/2010/wordprocessingShape">
                    <wps:wsp>
                      <wps:cNvSpPr/>
                      <wps:spPr>
                        <a:xfrm>
                          <a:off x="0" y="0"/>
                          <a:ext cx="0" cy="0"/>
                        </a:xfrm>
                        <a:prstGeom prst="ellipse">
                          <a:avLst/>
                        </a:prstGeom>
                        <a:solidFill>
                          <a:srgbClr val="FFFF00"/>
                        </a:solidFill>
                        <a:ln w="12700">
                          <a:noFill/>
                        </a:ln>
                      </wps:spPr>
                      <wps:bodyPr anchor="ctr" upright="1"/>
                    </wps:wsp>
                  </a:graphicData>
                </a:graphic>
              </wp:anchor>
            </w:drawing>
          </mc:Choice>
          <mc:Fallback>
            <w:pict>
              <v:shape id="椭圆 500" o:spid="_x0000_s1026" o:spt="3" type="#_x0000_t3" style="position:absolute;left:0pt;margin-left:-465.8pt;margin-top:34.7pt;height:0pt;width:0pt;z-index:251748352;v-text-anchor:middle;mso-width-relative:page;mso-height-relative:page;" fillcolor="#FFFF00" filled="t" stroked="f" coordsize="21600,21600" o:gfxdata="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S6Ka6NMAAAALAQAADwAAAAAAAAABACAAAAAiAAAAZHJzL2Rvd25yZXYueG1sUEsBAhQAFAAA&#10;AAgAh07iQCzhjJ67AQAAcgMAAA4AAAAAAAAAAQAgAAAAIgEAAGRycy9lMm9Eb2MueG1sUEsFBgAA&#10;AAAGAAYAWQEAAE8FAAAAAA==&#10;">
                <v:fill on="t" focussize="0,0"/>
                <v:stroke on="f" weight="1pt"/>
                <v:imagedata o:title=""/>
                <o:lock v:ext="edit" aspectratio="f"/>
              </v:shape>
            </w:pict>
          </mc:Fallback>
        </mc:AlternateContent>
      </w:r>
      <w:r>
        <w:rPr>
          <w:rFonts w:ascii="Times New Roman" w:hAnsi="Times New Roman"/>
          <w:color w:val="auto"/>
        </w:rPr>
        <mc:AlternateContent>
          <mc:Choice Requires="wps">
            <w:drawing>
              <wp:anchor distT="0" distB="0" distL="114300" distR="114300" simplePos="0" relativeHeight="251747328" behindDoc="0" locked="0" layoutInCell="1" allowOverlap="1">
                <wp:simplePos x="0" y="0"/>
                <wp:positionH relativeFrom="column">
                  <wp:posOffset>-5915660</wp:posOffset>
                </wp:positionH>
                <wp:positionV relativeFrom="paragraph">
                  <wp:posOffset>440690</wp:posOffset>
                </wp:positionV>
                <wp:extent cx="0" cy="0"/>
                <wp:effectExtent l="0" t="0" r="0" b="0"/>
                <wp:wrapNone/>
                <wp:docPr id="178" name="椭圆 498"/>
                <wp:cNvGraphicFramePr/>
                <a:graphic xmlns:a="http://schemas.openxmlformats.org/drawingml/2006/main">
                  <a:graphicData uri="http://schemas.microsoft.com/office/word/2010/wordprocessingShape">
                    <wps:wsp>
                      <wps:cNvSpPr/>
                      <wps:spPr>
                        <a:xfrm>
                          <a:off x="0" y="0"/>
                          <a:ext cx="0" cy="0"/>
                        </a:xfrm>
                        <a:prstGeom prst="ellipse">
                          <a:avLst/>
                        </a:prstGeom>
                        <a:solidFill>
                          <a:srgbClr val="FFFF00"/>
                        </a:solidFill>
                        <a:ln w="12700">
                          <a:noFill/>
                        </a:ln>
                      </wps:spPr>
                      <wps:bodyPr anchor="ctr" upright="1"/>
                    </wps:wsp>
                  </a:graphicData>
                </a:graphic>
              </wp:anchor>
            </w:drawing>
          </mc:Choice>
          <mc:Fallback>
            <w:pict>
              <v:shape id="椭圆 498" o:spid="_x0000_s1026" o:spt="3" type="#_x0000_t3" style="position:absolute;left:0pt;margin-left:-465.8pt;margin-top:34.7pt;height:0pt;width:0pt;z-index:251747328;v-text-anchor:middle;mso-width-relative:page;mso-height-relative:page;" fillcolor="#FFFF00" filled="t" stroked="f" coordsize="21600,21600" o:gfxdata="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BLopro0wAAAAsBAAAPAAAAAAAAAAEAIAAAACIAAABkcnMvZG93bnJldi54bWxQSwECFAAU&#10;AAAACACHTuJA3VlcK70BAAByAwAADgAAAAAAAAABACAAAAAiAQAAZHJzL2Uyb0RvYy54bWxQSwUG&#10;AAAAAAYABgBZAQAAUQUAAAAA&#10;">
                <v:fill on="t" focussize="0,0"/>
                <v:stroke on="f" weight="1pt"/>
                <v:imagedata o:title=""/>
                <o:lock v:ext="edit" aspectratio="f"/>
              </v:shape>
            </w:pict>
          </mc:Fallback>
        </mc:AlternateContent>
      </w:r>
      <w:r>
        <w:rPr>
          <w:rFonts w:ascii="Times New Roman" w:hAnsi="Times New Roman"/>
          <w:color w:val="auto"/>
        </w:rPr>
        <mc:AlternateContent>
          <mc:Choice Requires="wps">
            <w:drawing>
              <wp:anchor distT="0" distB="0" distL="114300" distR="114300" simplePos="0" relativeHeight="251746304" behindDoc="0" locked="0" layoutInCell="1" allowOverlap="1">
                <wp:simplePos x="0" y="0"/>
                <wp:positionH relativeFrom="column">
                  <wp:posOffset>-5915660</wp:posOffset>
                </wp:positionH>
                <wp:positionV relativeFrom="paragraph">
                  <wp:posOffset>440690</wp:posOffset>
                </wp:positionV>
                <wp:extent cx="0" cy="0"/>
                <wp:effectExtent l="0" t="0" r="0" b="0"/>
                <wp:wrapNone/>
                <wp:docPr id="177" name="椭圆 497"/>
                <wp:cNvGraphicFramePr/>
                <a:graphic xmlns:a="http://schemas.openxmlformats.org/drawingml/2006/main">
                  <a:graphicData uri="http://schemas.microsoft.com/office/word/2010/wordprocessingShape">
                    <wps:wsp>
                      <wps:cNvSpPr/>
                      <wps:spPr>
                        <a:xfrm>
                          <a:off x="0" y="0"/>
                          <a:ext cx="0" cy="0"/>
                        </a:xfrm>
                        <a:prstGeom prst="ellipse">
                          <a:avLst/>
                        </a:prstGeom>
                        <a:solidFill>
                          <a:srgbClr val="FFFF00"/>
                        </a:solidFill>
                        <a:ln w="12700">
                          <a:noFill/>
                        </a:ln>
                      </wps:spPr>
                      <wps:bodyPr anchor="ctr" upright="1"/>
                    </wps:wsp>
                  </a:graphicData>
                </a:graphic>
              </wp:anchor>
            </w:drawing>
          </mc:Choice>
          <mc:Fallback>
            <w:pict>
              <v:shape id="椭圆 497" o:spid="_x0000_s1026" o:spt="3" type="#_x0000_t3" style="position:absolute;left:0pt;margin-left:-465.8pt;margin-top:34.7pt;height:0pt;width:0pt;z-index:251746304;v-text-anchor:middle;mso-width-relative:page;mso-height-relative:page;" fillcolor="#FFFF00" filled="t" stroked="f" coordsize="21600,21600" o:gfxdata="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EuimujTAAAACwEAAA8AAAAAAAAAAQAgAAAAIgAAAGRycy9kb3ducmV2LnhtbFBLAQIUABQA&#10;AAAIAIdO4kCYLYsfvAEAAHIDAAAOAAAAAAAAAAEAIAAAACIBAABkcnMvZTJvRG9jLnhtbFBLBQYA&#10;AAAABgAGAFkBAABQBQAAAAA=&#10;">
                <v:fill on="t" focussize="0,0"/>
                <v:stroke on="f" weight="1pt"/>
                <v:imagedata o:title=""/>
                <o:lock v:ext="edit" aspectratio="f"/>
              </v:shape>
            </w:pict>
          </mc:Fallback>
        </mc:AlternateContent>
      </w:r>
      <w:r>
        <w:rPr>
          <w:rFonts w:ascii="Times New Roman" w:hAnsi="Times New Roman"/>
          <w:color w:val="auto"/>
        </w:rPr>
        <mc:AlternateContent>
          <mc:Choice Requires="wps">
            <w:drawing>
              <wp:anchor distT="0" distB="0" distL="114300" distR="114300" simplePos="0" relativeHeight="251745280" behindDoc="0" locked="0" layoutInCell="1" allowOverlap="1">
                <wp:simplePos x="0" y="0"/>
                <wp:positionH relativeFrom="column">
                  <wp:posOffset>-5915660</wp:posOffset>
                </wp:positionH>
                <wp:positionV relativeFrom="paragraph">
                  <wp:posOffset>440690</wp:posOffset>
                </wp:positionV>
                <wp:extent cx="0" cy="0"/>
                <wp:effectExtent l="0" t="0" r="0" b="0"/>
                <wp:wrapNone/>
                <wp:docPr id="176" name="椭圆 496"/>
                <wp:cNvGraphicFramePr/>
                <a:graphic xmlns:a="http://schemas.openxmlformats.org/drawingml/2006/main">
                  <a:graphicData uri="http://schemas.microsoft.com/office/word/2010/wordprocessingShape">
                    <wps:wsp>
                      <wps:cNvSpPr/>
                      <wps:spPr>
                        <a:xfrm>
                          <a:off x="0" y="0"/>
                          <a:ext cx="0" cy="0"/>
                        </a:xfrm>
                        <a:prstGeom prst="ellipse">
                          <a:avLst/>
                        </a:prstGeom>
                        <a:solidFill>
                          <a:srgbClr val="FFFF00"/>
                        </a:solidFill>
                        <a:ln w="12700">
                          <a:noFill/>
                        </a:ln>
                      </wps:spPr>
                      <wps:bodyPr anchor="ctr" upright="1"/>
                    </wps:wsp>
                  </a:graphicData>
                </a:graphic>
              </wp:anchor>
            </w:drawing>
          </mc:Choice>
          <mc:Fallback>
            <w:pict>
              <v:shape id="椭圆 496" o:spid="_x0000_s1026" o:spt="3" type="#_x0000_t3" style="position:absolute;left:0pt;margin-left:-465.8pt;margin-top:34.7pt;height:0pt;width:0pt;z-index:251745280;v-text-anchor:middle;mso-width-relative:page;mso-height-relative:page;" fillcolor="#FFFF00" filled="t" stroked="f" coordsize="21600,21600" o:gfxdata="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EuimujTAAAACwEAAA8AAAAAAAAAAQAgAAAAIgAAAGRycy9kb3ducmV2LnhtbFBLAQIUABQA&#10;AAAIAIdO4kCnQgQavAEAAHIDAAAOAAAAAAAAAAEAIAAAACIBAABkcnMvZTJvRG9jLnhtbFBLBQYA&#10;AAAABgAGAFkBAABQBQAAAAA=&#10;">
                <v:fill on="t" focussize="0,0"/>
                <v:stroke on="f" weight="1pt"/>
                <v:imagedata o:title=""/>
                <o:lock v:ext="edit" aspectratio="f"/>
              </v:shape>
            </w:pict>
          </mc:Fallback>
        </mc:AlternateContent>
      </w:r>
      <w:r>
        <w:rPr>
          <w:rFonts w:ascii="Times New Roman" w:hAnsi="Times New Roman"/>
          <w:color w:val="auto"/>
        </w:rPr>
        <mc:AlternateContent>
          <mc:Choice Requires="wps">
            <w:drawing>
              <wp:anchor distT="0" distB="0" distL="114300" distR="114300" simplePos="0" relativeHeight="251744256" behindDoc="0" locked="0" layoutInCell="1" allowOverlap="1">
                <wp:simplePos x="0" y="0"/>
                <wp:positionH relativeFrom="column">
                  <wp:posOffset>-5915660</wp:posOffset>
                </wp:positionH>
                <wp:positionV relativeFrom="paragraph">
                  <wp:posOffset>440690</wp:posOffset>
                </wp:positionV>
                <wp:extent cx="0" cy="0"/>
                <wp:effectExtent l="0" t="0" r="0" b="0"/>
                <wp:wrapNone/>
                <wp:docPr id="175" name="椭圆 493"/>
                <wp:cNvGraphicFramePr/>
                <a:graphic xmlns:a="http://schemas.openxmlformats.org/drawingml/2006/main">
                  <a:graphicData uri="http://schemas.microsoft.com/office/word/2010/wordprocessingShape">
                    <wps:wsp>
                      <wps:cNvSpPr/>
                      <wps:spPr>
                        <a:xfrm>
                          <a:off x="0" y="0"/>
                          <a:ext cx="0" cy="0"/>
                        </a:xfrm>
                        <a:prstGeom prst="ellipse">
                          <a:avLst/>
                        </a:prstGeom>
                        <a:solidFill>
                          <a:srgbClr val="FFFF00"/>
                        </a:solidFill>
                        <a:ln w="12700">
                          <a:noFill/>
                        </a:ln>
                      </wps:spPr>
                      <wps:bodyPr anchor="ctr" upright="1"/>
                    </wps:wsp>
                  </a:graphicData>
                </a:graphic>
              </wp:anchor>
            </w:drawing>
          </mc:Choice>
          <mc:Fallback>
            <w:pict>
              <v:shape id="椭圆 493" o:spid="_x0000_s1026" o:spt="3" type="#_x0000_t3" style="position:absolute;left:0pt;margin-left:-465.8pt;margin-top:34.7pt;height:0pt;width:0pt;z-index:251744256;v-text-anchor:middle;mso-width-relative:page;mso-height-relative:page;" fillcolor="#FFFF00" filled="t" stroked="f" coordsize="21600,21600" o:gfxdata="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BLopro0wAAAAsBAAAPAAAAAAAAAAEAIAAAACIAAABkcnMvZG93bnJldi54bWxQSwECFAAU&#10;AAAACACHTuJAw0MYIL0BAAByAwAADgAAAAAAAAABACAAAAAiAQAAZHJzL2Uyb0RvYy54bWxQSwUG&#10;AAAAAAYABgBZAQAAUQUAAAAA&#10;">
                <v:fill on="t" focussize="0,0"/>
                <v:stroke on="f" weight="1pt"/>
                <v:imagedata o:title=""/>
                <o:lock v:ext="edit" aspectratio="f"/>
              </v:shape>
            </w:pict>
          </mc:Fallback>
        </mc:AlternateContent>
      </w:r>
      <w:r>
        <w:rPr>
          <w:rFonts w:ascii="Times New Roman" w:hAnsi="Times New Roman"/>
          <w:color w:val="auto"/>
        </w:rPr>
        <mc:AlternateContent>
          <mc:Choice Requires="wps">
            <w:drawing>
              <wp:anchor distT="0" distB="0" distL="114300" distR="114300" simplePos="0" relativeHeight="251743232" behindDoc="0" locked="0" layoutInCell="1" allowOverlap="1">
                <wp:simplePos x="0" y="0"/>
                <wp:positionH relativeFrom="column">
                  <wp:posOffset>-5915660</wp:posOffset>
                </wp:positionH>
                <wp:positionV relativeFrom="paragraph">
                  <wp:posOffset>440690</wp:posOffset>
                </wp:positionV>
                <wp:extent cx="0" cy="0"/>
                <wp:effectExtent l="0" t="0" r="0" b="0"/>
                <wp:wrapNone/>
                <wp:docPr id="174" name="椭圆 488"/>
                <wp:cNvGraphicFramePr/>
                <a:graphic xmlns:a="http://schemas.openxmlformats.org/drawingml/2006/main">
                  <a:graphicData uri="http://schemas.microsoft.com/office/word/2010/wordprocessingShape">
                    <wps:wsp>
                      <wps:cNvSpPr/>
                      <wps:spPr>
                        <a:xfrm>
                          <a:off x="0" y="0"/>
                          <a:ext cx="0" cy="0"/>
                        </a:xfrm>
                        <a:prstGeom prst="ellipse">
                          <a:avLst/>
                        </a:prstGeom>
                        <a:solidFill>
                          <a:srgbClr val="FFFF00"/>
                        </a:solidFill>
                        <a:ln w="12700">
                          <a:noFill/>
                        </a:ln>
                      </wps:spPr>
                      <wps:bodyPr anchor="ctr" upright="1"/>
                    </wps:wsp>
                  </a:graphicData>
                </a:graphic>
              </wp:anchor>
            </w:drawing>
          </mc:Choice>
          <mc:Fallback>
            <w:pict>
              <v:shape id="椭圆 488" o:spid="_x0000_s1026" o:spt="3" type="#_x0000_t3" style="position:absolute;left:0pt;margin-left:-465.8pt;margin-top:34.7pt;height:0pt;width:0pt;z-index:251743232;v-text-anchor:middle;mso-width-relative:page;mso-height-relative:page;" fillcolor="#FFFF00" filled="t" stroked="f" coordsize="21600,21600" o:gfxdata="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EuimujTAAAACwEAAA8AAAAAAAAAAQAgAAAAIgAAAGRycy9kb3ducmV2LnhtbFBLAQIUABQA&#10;AAAIAIdO4kDameE/vAEAAHIDAAAOAAAAAAAAAAEAIAAAACIBAABkcnMvZTJvRG9jLnhtbFBLBQYA&#10;AAAABgAGAFkBAABQBQAAAAA=&#10;">
                <v:fill on="t" focussize="0,0"/>
                <v:stroke on="f" weight="1pt"/>
                <v:imagedata o:title=""/>
                <o:lock v:ext="edit" aspectratio="f"/>
              </v:shape>
            </w:pict>
          </mc:Fallback>
        </mc:AlternateContent>
      </w:r>
      <w:r>
        <w:rPr>
          <w:rFonts w:ascii="Times New Roman" w:hAnsi="Times New Roman" w:eastAsia="仿宋"/>
          <w:color w:val="auto"/>
          <w:kern w:val="0"/>
          <w:szCs w:val="21"/>
        </w:rPr>
        <w:t>（2）通过工程分析筛选项目的主要污染因素和主要污染因子，为环境影响预测提供真实可靠的污染源强参数；</w:t>
      </w:r>
    </w:p>
    <w:p>
      <w:pPr>
        <w:pStyle w:val="27"/>
        <w:adjustRightInd w:val="0"/>
        <w:snapToGrid w:val="0"/>
        <w:ind w:firstLine="480" w:firstLineChars="200"/>
        <w:rPr>
          <w:rFonts w:ascii="Times New Roman" w:hAnsi="Times New Roman" w:eastAsia="仿宋"/>
          <w:color w:val="auto"/>
          <w:kern w:val="0"/>
          <w:szCs w:val="21"/>
        </w:rPr>
      </w:pPr>
      <w:r>
        <w:rPr>
          <w:rFonts w:ascii="Times New Roman" w:hAnsi="Times New Roman" w:eastAsia="仿宋"/>
          <w:color w:val="auto"/>
          <w:kern w:val="0"/>
          <w:szCs w:val="21"/>
        </w:rPr>
        <w:t>（3）通过现场实地调查，资料收集等技术手段，对评价区域内环境质量现状（包括大气、水体、噪声等）进行评价，查清工程建设区域内的环境质量状况；</w:t>
      </w:r>
    </w:p>
    <w:p>
      <w:pPr>
        <w:pStyle w:val="27"/>
        <w:adjustRightInd w:val="0"/>
        <w:snapToGrid w:val="0"/>
        <w:ind w:firstLine="480" w:firstLineChars="200"/>
        <w:rPr>
          <w:rFonts w:ascii="Times New Roman" w:hAnsi="Times New Roman" w:eastAsia="仿宋"/>
          <w:color w:val="auto"/>
          <w:kern w:val="0"/>
          <w:szCs w:val="21"/>
        </w:rPr>
      </w:pPr>
      <w:r>
        <w:rPr>
          <w:rFonts w:ascii="Times New Roman" w:hAnsi="Times New Roman" w:eastAsia="仿宋"/>
          <w:color w:val="auto"/>
          <w:kern w:val="0"/>
          <w:szCs w:val="21"/>
        </w:rPr>
        <w:t>（4）针对主要污染因素和因子，选择适宜的计算模式进行环境影响预测，了解其污染影响范围和程度；</w:t>
      </w:r>
    </w:p>
    <w:p>
      <w:pPr>
        <w:pStyle w:val="27"/>
        <w:adjustRightInd w:val="0"/>
        <w:snapToGrid w:val="0"/>
        <w:ind w:firstLine="480" w:firstLineChars="200"/>
        <w:rPr>
          <w:rFonts w:ascii="Times New Roman" w:hAnsi="Times New Roman" w:eastAsia="仿宋"/>
          <w:color w:val="auto"/>
          <w:kern w:val="0"/>
          <w:szCs w:val="21"/>
        </w:rPr>
      </w:pPr>
      <w:r>
        <w:rPr>
          <w:rFonts w:ascii="Times New Roman" w:hAnsi="Times New Roman" w:eastAsia="仿宋"/>
          <w:color w:val="auto"/>
          <w:kern w:val="0"/>
          <w:szCs w:val="21"/>
        </w:rPr>
        <w:t>（5）按照“总量控制”、“清洁生产”、“达标排放”的环保规定和要求，进行综合分析，并提出可行的环境保护对策措施；</w:t>
      </w:r>
    </w:p>
    <w:p>
      <w:pPr>
        <w:pStyle w:val="27"/>
        <w:adjustRightInd w:val="0"/>
        <w:snapToGrid w:val="0"/>
        <w:ind w:firstLine="480" w:firstLineChars="200"/>
        <w:rPr>
          <w:rFonts w:ascii="Times New Roman" w:hAnsi="Times New Roman" w:eastAsia="仿宋"/>
          <w:color w:val="auto"/>
          <w:kern w:val="0"/>
          <w:szCs w:val="21"/>
        </w:rPr>
      </w:pPr>
      <w:r>
        <w:rPr>
          <w:rFonts w:ascii="Times New Roman" w:hAnsi="Times New Roman" w:eastAsia="仿宋"/>
          <w:color w:val="auto"/>
          <w:kern w:val="0"/>
          <w:szCs w:val="21"/>
        </w:rPr>
        <w:t>（6）对工程的建设在环境方面是否可行做出明确的结论，为环境保护主管部门的决策提供科学依据。</w:t>
      </w:r>
    </w:p>
    <w:p>
      <w:pPr>
        <w:pStyle w:val="5"/>
        <w:spacing w:before="120" w:after="120" w:line="360" w:lineRule="auto"/>
        <w:ind w:left="677" w:hanging="677"/>
        <w:contextualSpacing/>
        <w:rPr>
          <w:rFonts w:ascii="Times New Roman" w:hAnsi="Times New Roman" w:eastAsia="仿宋"/>
          <w:sz w:val="28"/>
          <w:szCs w:val="28"/>
        </w:rPr>
      </w:pPr>
      <w:bookmarkStart w:id="15" w:name="_Toc5112"/>
      <w:r>
        <w:rPr>
          <w:rFonts w:ascii="Times New Roman" w:hAnsi="Times New Roman" w:eastAsia="仿宋"/>
          <w:sz w:val="28"/>
          <w:szCs w:val="28"/>
        </w:rPr>
        <w:t>编制依据</w:t>
      </w:r>
      <w:bookmarkEnd w:id="15"/>
    </w:p>
    <w:p>
      <w:pPr>
        <w:pStyle w:val="6"/>
        <w:spacing w:before="120" w:beforeLines="50" w:after="120" w:afterLines="50" w:line="360" w:lineRule="auto"/>
        <w:ind w:left="723" w:hanging="723" w:hangingChars="300"/>
        <w:rPr>
          <w:rFonts w:ascii="Times New Roman" w:hAnsi="Times New Roman" w:eastAsia="仿宋"/>
          <w:sz w:val="24"/>
          <w:szCs w:val="24"/>
        </w:rPr>
      </w:pPr>
      <w:bookmarkStart w:id="16" w:name="_Toc283893897"/>
      <w:bookmarkStart w:id="17" w:name="_Toc277838794"/>
      <w:bookmarkStart w:id="18" w:name="_Toc375735720"/>
      <w:r>
        <w:rPr>
          <w:rFonts w:ascii="Times New Roman" w:hAnsi="Times New Roman" w:eastAsia="仿宋"/>
          <w:sz w:val="24"/>
          <w:szCs w:val="24"/>
        </w:rPr>
        <w:t>国家相关法律法规</w:t>
      </w:r>
      <w:bookmarkEnd w:id="16"/>
      <w:bookmarkEnd w:id="17"/>
      <w:bookmarkEnd w:id="18"/>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《中华人民共和国环境保护法》（2015年1月1日）；</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《中华人民共和国环境影响评价法》（2018年12月29日修订并施行）；</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《中华人民共和国水污染防治法》（2018年1月1日）；</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《中华人民共和国环境噪声污染防治法》（2018年12月29日修订并施行）；</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《中华人民共和国固体废物污染环境防治法》（20</w:t>
      </w:r>
      <w:r>
        <w:rPr>
          <w:rFonts w:hint="eastAsia" w:eastAsia="仿宋" w:cs="Times New Roman"/>
          <w:color w:val="auto"/>
          <w:lang w:val="en-US" w:eastAsia="zh-CN"/>
        </w:rPr>
        <w:t>20</w:t>
      </w:r>
      <w:r>
        <w:rPr>
          <w:rFonts w:hint="default" w:ascii="Times New Roman" w:hAnsi="Times New Roman" w:eastAsia="仿宋" w:cs="Times New Roman"/>
          <w:color w:val="auto"/>
        </w:rPr>
        <w:t>年</w:t>
      </w:r>
      <w:r>
        <w:rPr>
          <w:rFonts w:hint="eastAsia" w:eastAsia="仿宋" w:cs="Times New Roman"/>
          <w:color w:val="auto"/>
          <w:lang w:val="en-US" w:eastAsia="zh-CN"/>
        </w:rPr>
        <w:t>4</w:t>
      </w:r>
      <w:r>
        <w:rPr>
          <w:rFonts w:hint="default" w:ascii="Times New Roman" w:hAnsi="Times New Roman" w:eastAsia="仿宋" w:cs="Times New Roman"/>
          <w:color w:val="auto"/>
        </w:rPr>
        <w:t>月</w:t>
      </w:r>
      <w:r>
        <w:rPr>
          <w:rFonts w:hint="eastAsia" w:eastAsia="仿宋" w:cs="Times New Roman"/>
          <w:color w:val="auto"/>
          <w:lang w:val="en-US" w:eastAsia="zh-CN"/>
        </w:rPr>
        <w:t>29</w:t>
      </w:r>
      <w:r>
        <w:rPr>
          <w:rFonts w:hint="default" w:ascii="Times New Roman" w:hAnsi="Times New Roman" w:eastAsia="仿宋" w:cs="Times New Roman"/>
          <w:color w:val="auto"/>
        </w:rPr>
        <w:t>日</w:t>
      </w:r>
      <w:r>
        <w:rPr>
          <w:rFonts w:hint="eastAsia" w:eastAsia="仿宋" w:cs="Times New Roman"/>
          <w:color w:val="auto"/>
          <w:lang w:val="en-US" w:eastAsia="zh-CN"/>
        </w:rPr>
        <w:t>修订，2020年9月1日起施行</w:t>
      </w:r>
      <w:r>
        <w:rPr>
          <w:rFonts w:hint="default" w:ascii="Times New Roman" w:hAnsi="Times New Roman" w:eastAsia="仿宋" w:cs="Times New Roman"/>
          <w:color w:val="auto"/>
        </w:rPr>
        <w:t>）；</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《中华人民共和国大气污染防治法》（2018年10月26日修订并施行）；</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《中华人民共和国土壤污染防治法》（2018年8月31日审议通过，2019年1月1日起施行）；</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《中华人民共和国环境保护税法》（2018年10月26日修订）；</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《中华人民共和国水法(2016年修订)》（2016年7月2日）；</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《中华人民共和国土地管理法》（</w:t>
      </w:r>
      <w:r>
        <w:rPr>
          <w:rFonts w:hint="default" w:ascii="Times New Roman" w:hAnsi="Times New Roman" w:eastAsia="仿宋" w:cs="Times New Roman"/>
          <w:color w:val="auto"/>
          <w:lang w:val="en-US"/>
        </w:rPr>
        <w:t>2019</w:t>
      </w:r>
      <w:r>
        <w:rPr>
          <w:rFonts w:hint="eastAsia" w:ascii="Times New Roman" w:hAnsi="Times New Roman" w:eastAsia="仿宋" w:cs="Times New Roman"/>
          <w:color w:val="auto"/>
          <w:lang w:val="en-US" w:eastAsia="zh-CN"/>
        </w:rPr>
        <w:t>年8月26日审议通过，2020年1月1日起施行</w:t>
      </w:r>
      <w:r>
        <w:rPr>
          <w:rFonts w:hint="default" w:ascii="Times New Roman" w:hAnsi="Times New Roman" w:eastAsia="仿宋" w:cs="Times New Roman"/>
          <w:color w:val="auto"/>
        </w:rPr>
        <w:t>）；</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《中华人民共和国清洁生产促进法》（2012年7月1日）；</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《清洁生产审核办法》(发改委、环保部2016年令第38号)；</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《中华人民共和国节约能源法(201</w:t>
      </w:r>
      <w:r>
        <w:rPr>
          <w:rFonts w:hint="eastAsia" w:eastAsia="仿宋" w:cs="Times New Roman"/>
          <w:color w:val="auto"/>
          <w:lang w:val="en-US" w:eastAsia="zh-CN"/>
        </w:rPr>
        <w:t>8</w:t>
      </w:r>
      <w:r>
        <w:rPr>
          <w:rFonts w:hint="default" w:ascii="Times New Roman" w:hAnsi="Times New Roman" w:eastAsia="仿宋" w:cs="Times New Roman"/>
          <w:color w:val="auto"/>
        </w:rPr>
        <w:t>年修订)》（201</w:t>
      </w:r>
      <w:r>
        <w:rPr>
          <w:rFonts w:hint="eastAsia" w:eastAsia="仿宋" w:cs="Times New Roman"/>
          <w:color w:val="auto"/>
          <w:lang w:val="en-US" w:eastAsia="zh-CN"/>
        </w:rPr>
        <w:t>8</w:t>
      </w:r>
      <w:r>
        <w:rPr>
          <w:rFonts w:hint="default" w:ascii="Times New Roman" w:hAnsi="Times New Roman" w:eastAsia="仿宋" w:cs="Times New Roman"/>
          <w:color w:val="auto"/>
        </w:rPr>
        <w:t>年</w:t>
      </w:r>
      <w:r>
        <w:rPr>
          <w:rFonts w:hint="eastAsia" w:eastAsia="仿宋" w:cs="Times New Roman"/>
          <w:color w:val="auto"/>
          <w:lang w:val="en-US" w:eastAsia="zh-CN"/>
        </w:rPr>
        <w:t>10</w:t>
      </w:r>
      <w:r>
        <w:rPr>
          <w:rFonts w:hint="default" w:ascii="Times New Roman" w:hAnsi="Times New Roman" w:eastAsia="仿宋" w:cs="Times New Roman"/>
          <w:color w:val="auto"/>
        </w:rPr>
        <w:t>月2</w:t>
      </w:r>
      <w:r>
        <w:rPr>
          <w:rFonts w:hint="eastAsia" w:eastAsia="仿宋" w:cs="Times New Roman"/>
          <w:color w:val="auto"/>
          <w:lang w:val="en-US" w:eastAsia="zh-CN"/>
        </w:rPr>
        <w:t>6</w:t>
      </w:r>
      <w:r>
        <w:rPr>
          <w:rFonts w:hint="default" w:ascii="Times New Roman" w:hAnsi="Times New Roman" w:eastAsia="仿宋" w:cs="Times New Roman"/>
          <w:color w:val="auto"/>
        </w:rPr>
        <w:t>日）；</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《中华人民共和国安全生产法》（2014年12月1日）；</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《国务院关于印发水污染防治行动计划的通知》(国发[2015]17)；</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《国务院关于印发土壤污染防治行动计划的通知》(国发[2016]31号)；</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《建设项目环境保护管理条例》(国务院2017年令第682号)；</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《建设项目环境影响评价分类管理名录》(</w:t>
      </w:r>
      <w:r>
        <w:rPr>
          <w:rFonts w:hint="eastAsia" w:eastAsia="仿宋" w:cs="Times New Roman"/>
          <w:color w:val="auto"/>
          <w:lang w:val="en-US" w:eastAsia="zh-CN"/>
        </w:rPr>
        <w:t>2021年1月1日</w:t>
      </w:r>
      <w:r>
        <w:rPr>
          <w:rFonts w:hint="default" w:ascii="Times New Roman" w:hAnsi="Times New Roman" w:eastAsia="仿宋" w:cs="Times New Roman"/>
          <w:color w:val="auto"/>
        </w:rPr>
        <w:t>)</w:t>
      </w:r>
      <w:r>
        <w:rPr>
          <w:rFonts w:hint="eastAsia" w:ascii="Times New Roman" w:hAnsi="Times New Roman" w:eastAsia="仿宋" w:cs="Times New Roman"/>
          <w:color w:val="auto"/>
          <w:lang w:eastAsia="zh-CN"/>
        </w:rPr>
        <w:t>；</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《建设项目环境影响评价文件分级审批规定》(环境保护部2009年令第5号)；</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《关于发布&lt;生态环境部审批环境影响评价文件的建设项目目录（2019年本）&gt;的公告》（环境部公告2019年第8号）；</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《关于</w:t>
      </w:r>
      <w:r>
        <w:rPr>
          <w:rFonts w:hint="eastAsia" w:ascii="Times New Roman" w:hAnsi="Times New Roman" w:eastAsia="仿宋" w:cs="Times New Roman"/>
          <w:color w:val="auto"/>
          <w:lang w:val="en-US" w:eastAsia="zh-CN"/>
        </w:rPr>
        <w:t>进一步</w:t>
      </w:r>
      <w:r>
        <w:rPr>
          <w:rFonts w:hint="default" w:ascii="Times New Roman" w:hAnsi="Times New Roman" w:eastAsia="仿宋" w:cs="Times New Roman"/>
          <w:color w:val="auto"/>
        </w:rPr>
        <w:t>加强环境影响评价管理防范环境风险的通知》(环发[2012]77号)；</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《关于切实加强风险防范严格环境影响评价管理的通知》(环发[2012]98号)；</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《环境影响评价公众参与办法》（生态环境部令第4号，2019年1月1日起施行）；</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《关于印发&lt;建设项目环境影响评价政府信息公开指南(试行)&gt;的通知》(环办[2013]103号)；</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《关于印发&lt;突发环境事件应急预案管理暂行办法&gt;的通知》(环发[2010]113号)；</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《国家突发环境事件应急预案》(国办函[2014]119号)；</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《企业事业单位突发环境事件应急预案备案管理办法(试行)》(环发[2015]4号)；</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《突发环境事件应急管理办法》(环境保护部2015年令第34号)；</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《突发环境事件信息报告办法》(环境保护部2011年令第17号)；</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《关于推进大气污染联防联控工作改善区域空气质量的指导意见》(国发[2010]33号文)；</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《国家危险废物名录(</w:t>
      </w:r>
      <w:r>
        <w:rPr>
          <w:rFonts w:hint="eastAsia" w:eastAsia="仿宋" w:cs="Times New Roman"/>
          <w:color w:val="auto"/>
          <w:lang w:val="en-US" w:eastAsia="zh-CN"/>
        </w:rPr>
        <w:t>2021年</w:t>
      </w:r>
      <w:r>
        <w:rPr>
          <w:rFonts w:hint="default" w:ascii="Times New Roman" w:hAnsi="Times New Roman" w:eastAsia="仿宋" w:cs="Times New Roman"/>
          <w:color w:val="auto"/>
        </w:rPr>
        <w:t>)》</w:t>
      </w:r>
      <w:r>
        <w:rPr>
          <w:rFonts w:hint="eastAsia" w:eastAsia="仿宋" w:cs="Times New Roman"/>
          <w:color w:val="auto"/>
          <w:lang w:eastAsia="zh-CN"/>
        </w:rPr>
        <w:t>；</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《危险化学品</w:t>
      </w:r>
      <w:r>
        <w:rPr>
          <w:rFonts w:hint="eastAsia" w:eastAsia="仿宋" w:cs="Times New Roman"/>
          <w:color w:val="auto"/>
          <w:lang w:val="en-US" w:eastAsia="zh-CN"/>
        </w:rPr>
        <w:t>目</w:t>
      </w:r>
      <w:r>
        <w:rPr>
          <w:rFonts w:hint="default" w:ascii="Times New Roman" w:hAnsi="Times New Roman" w:eastAsia="仿宋" w:cs="Times New Roman"/>
          <w:color w:val="auto"/>
        </w:rPr>
        <w:t>录》(2015版)；</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《危险废物污染防治技术政策》(环发[2001]199号)；</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《危险废物转移联单管理办法》(原国家环境保护总局1999年令第5号)；</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《危险化学品安全管理条例》(</w:t>
      </w:r>
      <w:r>
        <w:rPr>
          <w:rFonts w:hint="eastAsia" w:ascii="Times New Roman" w:hAnsi="Times New Roman" w:eastAsia="仿宋" w:cs="Times New Roman"/>
          <w:color w:val="auto"/>
          <w:lang w:val="en-US" w:eastAsia="zh-CN"/>
        </w:rPr>
        <w:t>国务院令第645号，2013年11月7日施行</w:t>
      </w:r>
      <w:r>
        <w:rPr>
          <w:rFonts w:hint="default" w:ascii="Times New Roman" w:hAnsi="Times New Roman" w:eastAsia="仿宋" w:cs="Times New Roman"/>
          <w:color w:val="auto"/>
        </w:rPr>
        <w:t>)；</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《关于印发大气污染防治行动计划的通知》(国发[2013]37号文)；</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《“十三五”挥发性有机物污染防治工作方案》(环大气[2017]121号)；</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《固定污染源排污许可分类管理名录》(</w:t>
      </w:r>
      <w:r>
        <w:rPr>
          <w:rFonts w:hint="eastAsia" w:ascii="Times New Roman" w:hAnsi="Times New Roman" w:eastAsia="仿宋" w:cs="Times New Roman"/>
          <w:color w:val="auto"/>
          <w:lang w:val="en-US" w:eastAsia="zh-CN"/>
        </w:rPr>
        <w:t>20</w:t>
      </w:r>
      <w:r>
        <w:rPr>
          <w:rFonts w:hint="eastAsia" w:eastAsia="仿宋" w:cs="Times New Roman"/>
          <w:color w:val="auto"/>
          <w:lang w:val="en-US" w:eastAsia="zh-CN"/>
        </w:rPr>
        <w:t>19</w:t>
      </w:r>
      <w:r>
        <w:rPr>
          <w:rFonts w:hint="default" w:ascii="Times New Roman" w:hAnsi="Times New Roman" w:eastAsia="仿宋" w:cs="Times New Roman"/>
          <w:color w:val="auto"/>
        </w:rPr>
        <w:t>年版)</w:t>
      </w:r>
      <w:r>
        <w:rPr>
          <w:rFonts w:hint="default" w:ascii="Times New Roman" w:hAnsi="Times New Roman" w:eastAsia="仿宋" w:cs="Times New Roman"/>
          <w:color w:val="auto"/>
          <w:lang w:eastAsia="zh-CN"/>
        </w:rPr>
        <w:t>；</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bCs w:val="0"/>
          <w:color w:val="auto"/>
          <w:kern w:val="2"/>
          <w:szCs w:val="24"/>
        </w:rPr>
        <w:t>环保部 农业部关于进一步加强畜禽养殖污染防治工作的通知（环水体[2016]</w:t>
      </w:r>
      <w:r>
        <w:rPr>
          <w:rFonts w:hint="eastAsia" w:ascii="Times New Roman" w:hAnsi="Times New Roman" w:eastAsia="仿宋" w:cs="Times New Roman"/>
          <w:bCs w:val="0"/>
          <w:color w:val="auto"/>
          <w:kern w:val="2"/>
          <w:szCs w:val="24"/>
          <w:lang w:val="en-US" w:eastAsia="zh-CN"/>
        </w:rPr>
        <w:t>1</w:t>
      </w:r>
      <w:r>
        <w:rPr>
          <w:rFonts w:hint="default" w:ascii="Times New Roman" w:hAnsi="Times New Roman" w:eastAsia="仿宋" w:cs="Times New Roman"/>
          <w:bCs w:val="0"/>
          <w:color w:val="auto"/>
          <w:kern w:val="2"/>
          <w:szCs w:val="24"/>
        </w:rPr>
        <w:t>44号）；</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kern w:val="2"/>
          <w:szCs w:val="24"/>
        </w:rPr>
        <w:t>《农业部关于印发《病死及病害动物无害化处理技术规范》的通知农医发〔2017〕25号》</w:t>
      </w:r>
      <w:r>
        <w:rPr>
          <w:rFonts w:hint="default" w:ascii="Times New Roman" w:hAnsi="Times New Roman" w:eastAsia="仿宋" w:cs="Times New Roman"/>
          <w:color w:val="auto"/>
          <w:kern w:val="2"/>
          <w:szCs w:val="24"/>
          <w:lang w:eastAsia="zh-CN"/>
        </w:rPr>
        <w:t>；</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bCs w:val="0"/>
          <w:color w:val="auto"/>
          <w:kern w:val="2"/>
          <w:szCs w:val="24"/>
        </w:rPr>
        <w:t>《国家突发重大动物疫情应急预案》；</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bCs w:val="0"/>
          <w:color w:val="auto"/>
          <w:kern w:val="2"/>
          <w:szCs w:val="24"/>
        </w:rPr>
        <w:t>《农业部关于加快推进畜禽标准化规模养殖的意见》（农牧发[2010]6号）；</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bCs w:val="0"/>
          <w:color w:val="auto"/>
          <w:kern w:val="2"/>
          <w:szCs w:val="24"/>
        </w:rPr>
        <w:t>《畜禽养殖污染防治管理办法》</w:t>
      </w:r>
      <w:r>
        <w:rPr>
          <w:rFonts w:hint="eastAsia" w:ascii="Times New Roman" w:hAnsi="Times New Roman" w:eastAsia="仿宋" w:cs="Times New Roman"/>
          <w:bCs w:val="0"/>
          <w:color w:val="auto"/>
          <w:kern w:val="2"/>
          <w:szCs w:val="24"/>
          <w:lang w:eastAsia="zh-CN"/>
        </w:rPr>
        <w:t>（</w:t>
      </w:r>
      <w:r>
        <w:rPr>
          <w:rFonts w:hint="default" w:ascii="Times New Roman" w:hAnsi="Times New Roman" w:eastAsia="仿宋" w:cs="Times New Roman"/>
          <w:bCs w:val="0"/>
          <w:color w:val="auto"/>
          <w:kern w:val="2"/>
          <w:szCs w:val="24"/>
        </w:rPr>
        <w:t>国环[2001]第9号，实施时间：2002年5月8日</w:t>
      </w:r>
      <w:r>
        <w:rPr>
          <w:rFonts w:hint="eastAsia" w:ascii="Times New Roman" w:hAnsi="Times New Roman" w:eastAsia="仿宋" w:cs="Times New Roman"/>
          <w:bCs w:val="0"/>
          <w:color w:val="auto"/>
          <w:kern w:val="2"/>
          <w:szCs w:val="24"/>
          <w:lang w:eastAsia="zh-CN"/>
        </w:rPr>
        <w:t>）</w:t>
      </w:r>
      <w:r>
        <w:rPr>
          <w:rFonts w:hint="default" w:ascii="Times New Roman" w:hAnsi="Times New Roman" w:eastAsia="仿宋" w:cs="Times New Roman"/>
          <w:bCs w:val="0"/>
          <w:color w:val="auto"/>
          <w:kern w:val="2"/>
          <w:szCs w:val="24"/>
        </w:rPr>
        <w:t>；</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bCs w:val="0"/>
          <w:color w:val="auto"/>
          <w:kern w:val="2"/>
          <w:szCs w:val="24"/>
        </w:rPr>
        <w:t>《关于促进规模化畜禽养殖有关用地政策的通知》（国土资发[2007]220号；</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bCs w:val="0"/>
          <w:color w:val="auto"/>
          <w:kern w:val="2"/>
          <w:szCs w:val="24"/>
        </w:rPr>
        <w:t>《重大动物疫情应急条例》（</w:t>
      </w:r>
      <w:r>
        <w:rPr>
          <w:rFonts w:hint="eastAsia" w:ascii="Times New Roman" w:hAnsi="Times New Roman" w:eastAsia="仿宋" w:cs="Times New Roman"/>
          <w:bCs w:val="0"/>
          <w:color w:val="auto"/>
          <w:kern w:val="2"/>
          <w:szCs w:val="24"/>
          <w:lang w:val="en-US" w:eastAsia="zh-CN"/>
        </w:rPr>
        <w:t>2017年10月7日，</w:t>
      </w:r>
      <w:r>
        <w:rPr>
          <w:rFonts w:hint="default" w:ascii="Times New Roman" w:hAnsi="Times New Roman" w:eastAsia="仿宋" w:cs="Times New Roman"/>
          <w:bCs w:val="0"/>
          <w:color w:val="auto"/>
          <w:kern w:val="2"/>
          <w:szCs w:val="24"/>
        </w:rPr>
        <w:t>国务院令第</w:t>
      </w:r>
      <w:r>
        <w:rPr>
          <w:rFonts w:hint="eastAsia" w:ascii="Times New Roman" w:hAnsi="Times New Roman" w:eastAsia="仿宋" w:cs="Times New Roman"/>
          <w:bCs w:val="0"/>
          <w:color w:val="auto"/>
          <w:kern w:val="2"/>
          <w:szCs w:val="24"/>
          <w:lang w:val="en-US" w:eastAsia="zh-CN"/>
        </w:rPr>
        <w:t>687</w:t>
      </w:r>
      <w:r>
        <w:rPr>
          <w:rFonts w:hint="default" w:ascii="Times New Roman" w:hAnsi="Times New Roman" w:eastAsia="仿宋" w:cs="Times New Roman"/>
          <w:bCs w:val="0"/>
          <w:color w:val="auto"/>
          <w:kern w:val="2"/>
          <w:szCs w:val="24"/>
        </w:rPr>
        <w:t>号</w:t>
      </w:r>
      <w:r>
        <w:rPr>
          <w:rFonts w:hint="eastAsia" w:ascii="Times New Roman" w:hAnsi="Times New Roman" w:eastAsia="仿宋" w:cs="Times New Roman"/>
          <w:bCs w:val="0"/>
          <w:color w:val="auto"/>
          <w:kern w:val="2"/>
          <w:szCs w:val="24"/>
          <w:lang w:val="en-US" w:eastAsia="zh-CN"/>
        </w:rPr>
        <w:t>修订</w:t>
      </w:r>
      <w:r>
        <w:rPr>
          <w:rFonts w:hint="default" w:ascii="Times New Roman" w:hAnsi="Times New Roman" w:eastAsia="仿宋" w:cs="Times New Roman"/>
          <w:bCs w:val="0"/>
          <w:color w:val="auto"/>
          <w:kern w:val="2"/>
          <w:szCs w:val="24"/>
        </w:rPr>
        <w:t>）；</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bCs w:val="0"/>
          <w:color w:val="auto"/>
          <w:kern w:val="2"/>
          <w:szCs w:val="24"/>
        </w:rPr>
        <w:t>《关于印发&lt;病死及死因不明动物处置办法（实行）&gt;的通知》，农医发[2005]25号；</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bCs w:val="0"/>
          <w:color w:val="auto"/>
          <w:kern w:val="2"/>
          <w:szCs w:val="24"/>
        </w:rPr>
        <w:t>《关于印发&lt;畜禽养殖场（小区）环境守法导则&gt;的通知》（环办[2011]89号）；</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bCs w:val="0"/>
          <w:color w:val="auto"/>
          <w:kern w:val="2"/>
          <w:szCs w:val="24"/>
        </w:rPr>
        <w:t>《畜禽规模养殖污染防治条例》（国务院令第643号，2014年1月1日起施行）；</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bCs w:val="0"/>
          <w:color w:val="auto"/>
          <w:kern w:val="2"/>
          <w:szCs w:val="24"/>
        </w:rPr>
        <w:t>《饲料和饲料添加剂管理条例》（</w:t>
      </w:r>
      <w:r>
        <w:rPr>
          <w:rFonts w:hint="eastAsia" w:ascii="Times New Roman" w:hAnsi="Times New Roman" w:eastAsia="仿宋" w:cs="Times New Roman"/>
          <w:bCs w:val="0"/>
          <w:color w:val="auto"/>
          <w:kern w:val="2"/>
          <w:szCs w:val="24"/>
          <w:lang w:val="en-US" w:eastAsia="zh-CN"/>
        </w:rPr>
        <w:t>2017年3月1日修订</w:t>
      </w:r>
      <w:r>
        <w:rPr>
          <w:rFonts w:hint="default" w:ascii="Times New Roman" w:hAnsi="Times New Roman" w:eastAsia="仿宋" w:cs="Times New Roman"/>
          <w:bCs w:val="0"/>
          <w:color w:val="auto"/>
          <w:kern w:val="2"/>
          <w:szCs w:val="24"/>
        </w:rPr>
        <w:t>）；</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bCs w:val="0"/>
          <w:color w:val="auto"/>
          <w:kern w:val="2"/>
          <w:szCs w:val="24"/>
        </w:rPr>
        <w:t>《畜禽场环境质量及卫生控制规范》（NY/T 1167-2006）；</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lang w:eastAsia="zh-CN"/>
        </w:rPr>
        <w:t>《</w:t>
      </w:r>
      <w:r>
        <w:rPr>
          <w:rFonts w:hint="default" w:ascii="Times New Roman" w:hAnsi="Times New Roman" w:eastAsia="仿宋" w:cs="Times New Roman"/>
          <w:color w:val="auto"/>
          <w:lang w:val="en-US" w:eastAsia="zh-CN"/>
        </w:rPr>
        <w:t>农业农村部关于印发&lt;加快生猪生产恢复发展三年行动方案&gt;的通知</w:t>
      </w:r>
      <w:r>
        <w:rPr>
          <w:rFonts w:hint="default" w:ascii="Times New Roman" w:hAnsi="Times New Roman" w:eastAsia="仿宋" w:cs="Times New Roman"/>
          <w:color w:val="auto"/>
          <w:lang w:eastAsia="zh-CN"/>
        </w:rPr>
        <w:t>》（</w:t>
      </w:r>
      <w:r>
        <w:rPr>
          <w:rFonts w:hint="default" w:ascii="Times New Roman" w:hAnsi="Times New Roman" w:eastAsia="仿宋" w:cs="Times New Roman"/>
          <w:color w:val="auto"/>
          <w:lang w:val="en-US" w:eastAsia="zh-CN"/>
        </w:rPr>
        <w:t>农牧发[2019]30号</w:t>
      </w:r>
      <w:r>
        <w:rPr>
          <w:rFonts w:hint="default" w:ascii="Times New Roman" w:hAnsi="Times New Roman" w:eastAsia="仿宋" w:cs="Times New Roman"/>
          <w:color w:val="auto"/>
          <w:lang w:eastAsia="zh-CN"/>
        </w:rPr>
        <w:t>）；</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eastAsia="仿宋"/>
        </w:rPr>
      </w:pPr>
      <w:r>
        <w:rPr>
          <w:rFonts w:hint="default" w:ascii="Times New Roman" w:hAnsi="Times New Roman" w:eastAsia="仿宋" w:cs="Times New Roman"/>
          <w:color w:val="auto"/>
          <w:lang w:eastAsia="zh-CN"/>
        </w:rPr>
        <w:t>《</w:t>
      </w:r>
      <w:r>
        <w:rPr>
          <w:rFonts w:hint="default" w:ascii="Times New Roman" w:hAnsi="Times New Roman" w:eastAsia="仿宋" w:cs="Times New Roman"/>
          <w:color w:val="auto"/>
          <w:lang w:val="en-US" w:eastAsia="zh-CN"/>
        </w:rPr>
        <w:t>关于进一步做好当前生猪规模养殖环评管理相关工作的通知</w:t>
      </w:r>
      <w:r>
        <w:rPr>
          <w:rFonts w:hint="default" w:ascii="Times New Roman" w:hAnsi="Times New Roman" w:eastAsia="仿宋" w:cs="Times New Roman"/>
          <w:color w:val="auto"/>
          <w:lang w:eastAsia="zh-CN"/>
        </w:rPr>
        <w:t>》（</w:t>
      </w:r>
      <w:r>
        <w:rPr>
          <w:rFonts w:hint="default" w:ascii="Times New Roman" w:hAnsi="Times New Roman" w:eastAsia="仿宋" w:cs="Times New Roman"/>
          <w:color w:val="auto"/>
          <w:lang w:val="en-US" w:eastAsia="zh-CN"/>
        </w:rPr>
        <w:t>环办环评函[2019]872号</w:t>
      </w:r>
      <w:r>
        <w:rPr>
          <w:rFonts w:hint="default" w:ascii="Times New Roman" w:hAnsi="Times New Roman" w:eastAsia="仿宋" w:cs="Times New Roman"/>
          <w:color w:val="auto"/>
          <w:lang w:eastAsia="zh-CN"/>
        </w:rPr>
        <w:t>）；</w:t>
      </w:r>
    </w:p>
    <w:p>
      <w:pPr>
        <w:keepNext w:val="0"/>
        <w:keepLines w:val="0"/>
        <w:pageBreakBefore w:val="0"/>
        <w:widowControl w:val="0"/>
        <w:numPr>
          <w:ilvl w:val="0"/>
          <w:numId w:val="4"/>
        </w:numPr>
        <w:tabs>
          <w:tab w:val="left" w:pos="0"/>
        </w:tabs>
        <w:kinsoku/>
        <w:wordWrap/>
        <w:overflowPunct/>
        <w:topLinePunct w:val="0"/>
        <w:autoSpaceDE/>
        <w:autoSpaceDN/>
        <w:bidi w:val="0"/>
        <w:adjustRightInd/>
        <w:snapToGrid/>
        <w:spacing w:line="360" w:lineRule="auto"/>
        <w:ind w:firstLine="480" w:firstLineChars="200"/>
        <w:jc w:val="both"/>
        <w:textAlignment w:val="auto"/>
        <w:rPr>
          <w:rFonts w:eastAsia="仿宋"/>
        </w:rPr>
      </w:pPr>
      <w:r>
        <w:rPr>
          <w:rFonts w:hint="default" w:ascii="Times New Roman" w:hAnsi="Times New Roman" w:eastAsia="仿宋" w:cs="Times New Roman"/>
          <w:color w:val="auto"/>
          <w:lang w:eastAsia="zh-CN"/>
        </w:rPr>
        <w:t>《</w:t>
      </w:r>
      <w:r>
        <w:rPr>
          <w:rFonts w:hint="default" w:ascii="Times New Roman" w:hAnsi="Times New Roman" w:eastAsia="仿宋" w:cs="Times New Roman"/>
          <w:color w:val="auto"/>
          <w:lang w:val="en-US" w:eastAsia="zh-CN"/>
        </w:rPr>
        <w:t>国家林业和草原局办公室关于生猪养殖使用林地有关问题的通知</w:t>
      </w:r>
      <w:r>
        <w:rPr>
          <w:rFonts w:hint="default" w:ascii="Times New Roman" w:hAnsi="Times New Roman" w:eastAsia="仿宋" w:cs="Times New Roman"/>
          <w:color w:val="auto"/>
          <w:lang w:eastAsia="zh-CN"/>
        </w:rPr>
        <w:t>》（</w:t>
      </w:r>
      <w:r>
        <w:rPr>
          <w:rFonts w:hint="default" w:ascii="Times New Roman" w:hAnsi="Times New Roman" w:eastAsia="仿宋" w:cs="Times New Roman"/>
          <w:color w:val="auto"/>
          <w:lang w:val="en-US" w:eastAsia="zh-CN"/>
        </w:rPr>
        <w:t>国家林业和草原局办公室，办资字[2019]163号</w:t>
      </w:r>
      <w:r>
        <w:rPr>
          <w:rFonts w:hint="default" w:ascii="Times New Roman" w:hAnsi="Times New Roman" w:eastAsia="仿宋" w:cs="Times New Roman"/>
          <w:color w:val="auto"/>
          <w:lang w:eastAsia="zh-CN"/>
        </w:rPr>
        <w:t>）。</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地方相关法律法规</w:t>
      </w:r>
    </w:p>
    <w:p>
      <w:pPr>
        <w:pStyle w:val="69"/>
        <w:keepNext w:val="0"/>
        <w:keepLines w:val="0"/>
        <w:pageBreakBefore w:val="0"/>
        <w:widowControl w:val="0"/>
        <w:numPr>
          <w:ilvl w:val="0"/>
          <w:numId w:val="5"/>
        </w:numPr>
        <w:tabs>
          <w:tab w:val="left" w:pos="837"/>
        </w:tabs>
        <w:kinsoku/>
        <w:wordWrap/>
        <w:overflowPunct/>
        <w:topLinePunct w:val="0"/>
        <w:autoSpaceDE/>
        <w:autoSpaceDN/>
        <w:bidi w:val="0"/>
        <w:adjustRightInd/>
        <w:snapToGrid/>
        <w:ind w:firstLineChars="0"/>
        <w:textAlignment w:val="auto"/>
        <w:rPr>
          <w:rFonts w:hint="default" w:ascii="Times New Roman" w:hAnsi="Times New Roman" w:eastAsia="仿宋" w:cs="Times New Roman"/>
          <w:bCs w:val="0"/>
          <w:color w:val="auto"/>
          <w:kern w:val="2"/>
          <w:szCs w:val="24"/>
        </w:rPr>
      </w:pPr>
      <w:r>
        <w:rPr>
          <w:rFonts w:hint="default" w:ascii="Times New Roman" w:hAnsi="Times New Roman" w:eastAsia="仿宋" w:cs="Times New Roman"/>
          <w:bCs w:val="0"/>
          <w:color w:val="auto"/>
          <w:kern w:val="2"/>
          <w:szCs w:val="24"/>
        </w:rPr>
        <w:t>《产业结构调整指导目录(</w:t>
      </w:r>
      <w:r>
        <w:rPr>
          <w:rFonts w:hint="default" w:ascii="Times New Roman" w:hAnsi="Times New Roman" w:eastAsia="仿宋" w:cs="Times New Roman"/>
          <w:bCs w:val="0"/>
          <w:color w:val="auto"/>
          <w:kern w:val="2"/>
          <w:szCs w:val="24"/>
          <w:lang w:val="en-US" w:eastAsia="zh-CN"/>
        </w:rPr>
        <w:t>2019</w:t>
      </w:r>
      <w:r>
        <w:rPr>
          <w:rFonts w:hint="default" w:ascii="Times New Roman" w:hAnsi="Times New Roman" w:eastAsia="仿宋" w:cs="Times New Roman"/>
          <w:bCs w:val="0"/>
          <w:color w:val="auto"/>
          <w:kern w:val="2"/>
          <w:szCs w:val="24"/>
        </w:rPr>
        <w:t>)》；</w:t>
      </w:r>
    </w:p>
    <w:p>
      <w:pPr>
        <w:pStyle w:val="69"/>
        <w:keepNext w:val="0"/>
        <w:keepLines w:val="0"/>
        <w:pageBreakBefore w:val="0"/>
        <w:widowControl w:val="0"/>
        <w:numPr>
          <w:ilvl w:val="0"/>
          <w:numId w:val="5"/>
        </w:numPr>
        <w:kinsoku/>
        <w:wordWrap/>
        <w:overflowPunct/>
        <w:topLinePunct w:val="0"/>
        <w:autoSpaceDE/>
        <w:autoSpaceDN/>
        <w:bidi w:val="0"/>
        <w:adjustRightInd/>
        <w:snapToGrid/>
        <w:ind w:firstLineChars="0"/>
        <w:textAlignment w:val="auto"/>
        <w:rPr>
          <w:rFonts w:hint="default" w:ascii="Times New Roman" w:hAnsi="Times New Roman" w:eastAsia="仿宋" w:cs="Times New Roman"/>
          <w:bCs w:val="0"/>
          <w:color w:val="auto"/>
          <w:kern w:val="2"/>
          <w:szCs w:val="24"/>
        </w:rPr>
      </w:pPr>
      <w:r>
        <w:rPr>
          <w:rFonts w:hint="default" w:ascii="Times New Roman" w:hAnsi="Times New Roman" w:eastAsia="仿宋" w:cs="Times New Roman"/>
          <w:bCs w:val="0"/>
          <w:color w:val="auto"/>
          <w:kern w:val="2"/>
          <w:szCs w:val="24"/>
        </w:rPr>
        <w:t>《生猪调出大县奖励资金管理办法》（财建[2012]24号）；</w:t>
      </w:r>
    </w:p>
    <w:p>
      <w:pPr>
        <w:pStyle w:val="69"/>
        <w:keepNext w:val="0"/>
        <w:keepLines w:val="0"/>
        <w:pageBreakBefore w:val="0"/>
        <w:widowControl w:val="0"/>
        <w:numPr>
          <w:ilvl w:val="0"/>
          <w:numId w:val="5"/>
        </w:numPr>
        <w:kinsoku/>
        <w:wordWrap/>
        <w:overflowPunct/>
        <w:topLinePunct w:val="0"/>
        <w:autoSpaceDE/>
        <w:autoSpaceDN/>
        <w:bidi w:val="0"/>
        <w:adjustRightInd/>
        <w:snapToGrid/>
        <w:ind w:left="482" w:firstLine="0" w:firstLineChars="0"/>
        <w:textAlignment w:val="auto"/>
        <w:rPr>
          <w:rFonts w:hint="default" w:ascii="Times New Roman" w:hAnsi="Times New Roman" w:eastAsia="仿宋" w:cs="Times New Roman"/>
          <w:bCs w:val="0"/>
          <w:color w:val="auto"/>
          <w:kern w:val="2"/>
          <w:szCs w:val="24"/>
        </w:rPr>
      </w:pPr>
      <w:r>
        <w:rPr>
          <w:rFonts w:hint="default" w:ascii="Times New Roman" w:hAnsi="Times New Roman" w:eastAsia="仿宋" w:cs="Times New Roman"/>
          <w:bCs w:val="0"/>
          <w:color w:val="auto"/>
          <w:kern w:val="2"/>
          <w:szCs w:val="24"/>
        </w:rPr>
        <w:t>《中共中央国务院关于加快推进农业科技创新持续增强农产品供给保障能力的若干意见》（</w:t>
      </w:r>
      <w:r>
        <w:rPr>
          <w:rFonts w:hint="eastAsia" w:ascii="Times New Roman" w:hAnsi="Times New Roman" w:eastAsia="仿宋" w:cs="Times New Roman"/>
          <w:bCs w:val="0"/>
          <w:color w:val="auto"/>
          <w:kern w:val="2"/>
          <w:szCs w:val="24"/>
          <w:lang w:val="en-US" w:eastAsia="zh-CN"/>
        </w:rPr>
        <w:t>2012年1月印发</w:t>
      </w:r>
      <w:r>
        <w:rPr>
          <w:rFonts w:hint="default" w:ascii="Times New Roman" w:hAnsi="Times New Roman" w:eastAsia="仿宋" w:cs="Times New Roman"/>
          <w:bCs w:val="0"/>
          <w:color w:val="auto"/>
          <w:kern w:val="2"/>
          <w:szCs w:val="24"/>
        </w:rPr>
        <w:t>）；</w:t>
      </w:r>
    </w:p>
    <w:p>
      <w:pPr>
        <w:pStyle w:val="69"/>
        <w:keepNext w:val="0"/>
        <w:keepLines w:val="0"/>
        <w:pageBreakBefore w:val="0"/>
        <w:widowControl w:val="0"/>
        <w:numPr>
          <w:ilvl w:val="0"/>
          <w:numId w:val="5"/>
        </w:numPr>
        <w:kinsoku/>
        <w:wordWrap/>
        <w:overflowPunct/>
        <w:topLinePunct w:val="0"/>
        <w:autoSpaceDE/>
        <w:autoSpaceDN/>
        <w:bidi w:val="0"/>
        <w:adjustRightInd/>
        <w:snapToGrid/>
        <w:ind w:firstLineChars="0"/>
        <w:textAlignment w:val="auto"/>
        <w:rPr>
          <w:rFonts w:hint="default" w:ascii="Times New Roman" w:hAnsi="Times New Roman" w:eastAsia="仿宋" w:cs="Times New Roman"/>
          <w:bCs w:val="0"/>
          <w:color w:val="auto"/>
          <w:kern w:val="2"/>
          <w:szCs w:val="24"/>
        </w:rPr>
      </w:pPr>
      <w:r>
        <w:rPr>
          <w:rFonts w:hint="default" w:ascii="Times New Roman" w:hAnsi="Times New Roman" w:eastAsia="仿宋" w:cs="Times New Roman"/>
          <w:bCs w:val="0"/>
          <w:color w:val="auto"/>
          <w:kern w:val="2"/>
          <w:szCs w:val="24"/>
        </w:rPr>
        <w:t>《关于促进全市生猪生产和价格稳定的工作方案》（韶府[2011]67号）</w:t>
      </w:r>
      <w:r>
        <w:rPr>
          <w:rFonts w:hint="eastAsia" w:ascii="Times New Roman" w:hAnsi="Times New Roman" w:eastAsia="仿宋" w:cs="Times New Roman"/>
          <w:bCs w:val="0"/>
          <w:color w:val="auto"/>
          <w:kern w:val="2"/>
          <w:szCs w:val="24"/>
          <w:lang w:eastAsia="zh-CN"/>
        </w:rPr>
        <w:t>；</w:t>
      </w:r>
    </w:p>
    <w:p>
      <w:pPr>
        <w:pStyle w:val="69"/>
        <w:keepNext w:val="0"/>
        <w:keepLines w:val="0"/>
        <w:pageBreakBefore w:val="0"/>
        <w:widowControl w:val="0"/>
        <w:numPr>
          <w:ilvl w:val="0"/>
          <w:numId w:val="5"/>
        </w:numPr>
        <w:kinsoku/>
        <w:wordWrap/>
        <w:overflowPunct/>
        <w:topLinePunct w:val="0"/>
        <w:autoSpaceDE/>
        <w:autoSpaceDN/>
        <w:bidi w:val="0"/>
        <w:adjustRightInd/>
        <w:snapToGrid/>
        <w:ind w:firstLineChars="0"/>
        <w:textAlignment w:val="auto"/>
        <w:rPr>
          <w:rFonts w:hint="default" w:ascii="Times New Roman" w:hAnsi="Times New Roman" w:eastAsia="仿宋" w:cs="Times New Roman"/>
          <w:bCs w:val="0"/>
          <w:color w:val="auto"/>
          <w:kern w:val="2"/>
          <w:szCs w:val="24"/>
        </w:rPr>
      </w:pPr>
      <w:r>
        <w:rPr>
          <w:rFonts w:hint="default" w:ascii="Times New Roman" w:hAnsi="Times New Roman" w:eastAsia="仿宋" w:cs="Times New Roman"/>
          <w:bCs w:val="0"/>
          <w:color w:val="auto"/>
          <w:kern w:val="2"/>
          <w:szCs w:val="24"/>
        </w:rPr>
        <w:t>《广东省农业现代化“十三五”规划》（粤农[2017]28号）</w:t>
      </w:r>
      <w:r>
        <w:rPr>
          <w:rFonts w:hint="eastAsia" w:ascii="Times New Roman" w:hAnsi="Times New Roman" w:eastAsia="仿宋" w:cs="Times New Roman"/>
          <w:bCs w:val="0"/>
          <w:color w:val="auto"/>
          <w:kern w:val="2"/>
          <w:szCs w:val="24"/>
          <w:lang w:eastAsia="zh-CN"/>
        </w:rPr>
        <w:t>；</w:t>
      </w:r>
    </w:p>
    <w:p>
      <w:pPr>
        <w:pStyle w:val="69"/>
        <w:keepNext w:val="0"/>
        <w:keepLines w:val="0"/>
        <w:pageBreakBefore w:val="0"/>
        <w:widowControl w:val="0"/>
        <w:numPr>
          <w:ilvl w:val="0"/>
          <w:numId w:val="5"/>
        </w:numPr>
        <w:kinsoku/>
        <w:wordWrap/>
        <w:overflowPunct/>
        <w:topLinePunct w:val="0"/>
        <w:autoSpaceDE/>
        <w:autoSpaceDN/>
        <w:bidi w:val="0"/>
        <w:adjustRightInd/>
        <w:snapToGrid/>
        <w:ind w:firstLineChars="0"/>
        <w:textAlignment w:val="auto"/>
        <w:rPr>
          <w:rFonts w:hint="default" w:ascii="Times New Roman" w:hAnsi="Times New Roman" w:eastAsia="仿宋" w:cs="Times New Roman"/>
          <w:bCs w:val="0"/>
          <w:color w:val="auto"/>
          <w:kern w:val="2"/>
          <w:szCs w:val="24"/>
        </w:rPr>
      </w:pPr>
      <w:r>
        <w:rPr>
          <w:rFonts w:hint="default" w:ascii="Times New Roman" w:hAnsi="Times New Roman" w:eastAsia="仿宋" w:cs="Times New Roman"/>
          <w:bCs w:val="0"/>
          <w:color w:val="auto"/>
          <w:kern w:val="2"/>
          <w:szCs w:val="24"/>
        </w:rPr>
        <w:t>《韶关市国民经济和社会发展第十三个五年规划纲要》（韶府[2016]50号）</w:t>
      </w:r>
      <w:r>
        <w:rPr>
          <w:rFonts w:hint="eastAsia" w:ascii="Times New Roman" w:hAnsi="Times New Roman" w:eastAsia="仿宋" w:cs="Times New Roman"/>
          <w:bCs w:val="0"/>
          <w:color w:val="auto"/>
          <w:kern w:val="2"/>
          <w:szCs w:val="24"/>
          <w:lang w:eastAsia="zh-CN"/>
        </w:rPr>
        <w:t>；</w:t>
      </w:r>
    </w:p>
    <w:p>
      <w:pPr>
        <w:pStyle w:val="69"/>
        <w:keepNext w:val="0"/>
        <w:keepLines w:val="0"/>
        <w:pageBreakBefore w:val="0"/>
        <w:widowControl w:val="0"/>
        <w:numPr>
          <w:ilvl w:val="0"/>
          <w:numId w:val="5"/>
        </w:numPr>
        <w:kinsoku/>
        <w:wordWrap/>
        <w:overflowPunct/>
        <w:topLinePunct w:val="0"/>
        <w:autoSpaceDE/>
        <w:autoSpaceDN/>
        <w:bidi w:val="0"/>
        <w:adjustRightInd/>
        <w:snapToGrid/>
        <w:ind w:firstLineChars="0"/>
        <w:textAlignment w:val="auto"/>
        <w:rPr>
          <w:rFonts w:hint="default" w:ascii="Times New Roman" w:hAnsi="Times New Roman" w:eastAsia="仿宋" w:cs="Times New Roman"/>
          <w:bCs w:val="0"/>
          <w:color w:val="auto"/>
          <w:kern w:val="2"/>
          <w:szCs w:val="24"/>
        </w:rPr>
      </w:pPr>
      <w:r>
        <w:rPr>
          <w:rFonts w:hint="default" w:ascii="Times New Roman" w:hAnsi="Times New Roman" w:eastAsia="仿宋" w:cs="Times New Roman"/>
          <w:bCs w:val="0"/>
          <w:color w:val="auto"/>
          <w:kern w:val="2"/>
          <w:szCs w:val="24"/>
        </w:rPr>
        <w:t>《韶关市城市总体规划（2015—2035年）》</w:t>
      </w:r>
      <w:r>
        <w:rPr>
          <w:rFonts w:hint="eastAsia" w:ascii="Times New Roman" w:hAnsi="Times New Roman" w:eastAsia="仿宋" w:cs="Times New Roman"/>
          <w:bCs w:val="0"/>
          <w:color w:val="auto"/>
          <w:kern w:val="2"/>
          <w:szCs w:val="24"/>
          <w:lang w:eastAsia="zh-CN"/>
        </w:rPr>
        <w:t>；</w:t>
      </w:r>
    </w:p>
    <w:p>
      <w:pPr>
        <w:pStyle w:val="69"/>
        <w:keepNext w:val="0"/>
        <w:keepLines w:val="0"/>
        <w:pageBreakBefore w:val="0"/>
        <w:widowControl w:val="0"/>
        <w:numPr>
          <w:ilvl w:val="0"/>
          <w:numId w:val="5"/>
        </w:numPr>
        <w:kinsoku/>
        <w:wordWrap/>
        <w:overflowPunct/>
        <w:topLinePunct w:val="0"/>
        <w:autoSpaceDE/>
        <w:autoSpaceDN/>
        <w:bidi w:val="0"/>
        <w:adjustRightInd/>
        <w:snapToGrid/>
        <w:ind w:firstLineChars="0"/>
        <w:textAlignment w:val="auto"/>
        <w:rPr>
          <w:rFonts w:hint="default" w:ascii="Times New Roman" w:hAnsi="Times New Roman" w:eastAsia="仿宋" w:cs="Times New Roman"/>
          <w:bCs w:val="0"/>
          <w:color w:val="auto"/>
          <w:kern w:val="2"/>
          <w:szCs w:val="24"/>
        </w:rPr>
      </w:pPr>
      <w:r>
        <w:rPr>
          <w:rFonts w:hint="default" w:ascii="Times New Roman" w:hAnsi="Times New Roman" w:eastAsia="仿宋" w:cs="Times New Roman"/>
          <w:bCs w:val="0"/>
          <w:color w:val="auto"/>
          <w:kern w:val="2"/>
          <w:szCs w:val="24"/>
        </w:rPr>
        <w:t>《“十三五”生态环境保护规划》（国发[2016]65号）</w:t>
      </w:r>
      <w:r>
        <w:rPr>
          <w:rFonts w:hint="eastAsia" w:ascii="Times New Roman" w:hAnsi="Times New Roman" w:eastAsia="仿宋" w:cs="Times New Roman"/>
          <w:bCs w:val="0"/>
          <w:color w:val="auto"/>
          <w:kern w:val="2"/>
          <w:szCs w:val="24"/>
          <w:lang w:eastAsia="zh-CN"/>
        </w:rPr>
        <w:t>；</w:t>
      </w:r>
    </w:p>
    <w:p>
      <w:pPr>
        <w:pStyle w:val="69"/>
        <w:keepNext w:val="0"/>
        <w:keepLines w:val="0"/>
        <w:pageBreakBefore w:val="0"/>
        <w:widowControl w:val="0"/>
        <w:numPr>
          <w:ilvl w:val="0"/>
          <w:numId w:val="5"/>
        </w:numPr>
        <w:kinsoku/>
        <w:wordWrap/>
        <w:overflowPunct/>
        <w:topLinePunct w:val="0"/>
        <w:autoSpaceDE/>
        <w:autoSpaceDN/>
        <w:bidi w:val="0"/>
        <w:adjustRightInd/>
        <w:snapToGrid/>
        <w:ind w:firstLineChars="0"/>
        <w:textAlignment w:val="auto"/>
        <w:rPr>
          <w:rFonts w:hint="default" w:ascii="Times New Roman" w:hAnsi="Times New Roman" w:eastAsia="仿宋" w:cs="Times New Roman"/>
          <w:bCs w:val="0"/>
          <w:color w:val="auto"/>
          <w:kern w:val="2"/>
          <w:szCs w:val="24"/>
        </w:rPr>
      </w:pPr>
      <w:r>
        <w:rPr>
          <w:rFonts w:hint="default" w:ascii="Times New Roman" w:hAnsi="Times New Roman" w:eastAsia="仿宋" w:cs="Times New Roman"/>
          <w:bCs w:val="0"/>
          <w:color w:val="auto"/>
          <w:kern w:val="2"/>
          <w:szCs w:val="24"/>
        </w:rPr>
        <w:t>《广东省环境保护“十三五”规划》（粤环[2016]91号）</w:t>
      </w:r>
      <w:r>
        <w:rPr>
          <w:rFonts w:hint="eastAsia" w:ascii="Times New Roman" w:hAnsi="Times New Roman" w:eastAsia="仿宋" w:cs="Times New Roman"/>
          <w:bCs w:val="0"/>
          <w:color w:val="auto"/>
          <w:kern w:val="2"/>
          <w:szCs w:val="24"/>
          <w:lang w:eastAsia="zh-CN"/>
        </w:rPr>
        <w:t>；</w:t>
      </w:r>
    </w:p>
    <w:p>
      <w:pPr>
        <w:pStyle w:val="69"/>
        <w:keepNext w:val="0"/>
        <w:keepLines w:val="0"/>
        <w:pageBreakBefore w:val="0"/>
        <w:widowControl w:val="0"/>
        <w:numPr>
          <w:ilvl w:val="0"/>
          <w:numId w:val="5"/>
        </w:numPr>
        <w:kinsoku/>
        <w:wordWrap/>
        <w:overflowPunct/>
        <w:topLinePunct w:val="0"/>
        <w:autoSpaceDE/>
        <w:autoSpaceDN/>
        <w:bidi w:val="0"/>
        <w:adjustRightInd/>
        <w:snapToGrid/>
        <w:ind w:firstLineChars="0"/>
        <w:textAlignment w:val="auto"/>
        <w:rPr>
          <w:rFonts w:hint="default" w:ascii="Times New Roman" w:hAnsi="Times New Roman" w:eastAsia="仿宋" w:cs="Times New Roman"/>
          <w:bCs w:val="0"/>
          <w:color w:val="auto"/>
          <w:kern w:val="2"/>
          <w:szCs w:val="24"/>
        </w:rPr>
      </w:pPr>
      <w:r>
        <w:rPr>
          <w:rFonts w:hint="default" w:ascii="Times New Roman" w:hAnsi="Times New Roman" w:eastAsia="仿宋" w:cs="Times New Roman"/>
          <w:bCs w:val="0"/>
          <w:color w:val="auto"/>
          <w:kern w:val="2"/>
          <w:szCs w:val="24"/>
        </w:rPr>
        <w:t>《韶关市“十三五”环境保护与生态建设规划》（2017年3月）</w:t>
      </w:r>
      <w:r>
        <w:rPr>
          <w:rFonts w:hint="eastAsia" w:ascii="Times New Roman" w:hAnsi="Times New Roman" w:eastAsia="仿宋" w:cs="Times New Roman"/>
          <w:bCs w:val="0"/>
          <w:color w:val="auto"/>
          <w:kern w:val="2"/>
          <w:szCs w:val="24"/>
          <w:lang w:eastAsia="zh-CN"/>
        </w:rPr>
        <w:t>；</w:t>
      </w:r>
    </w:p>
    <w:p>
      <w:pPr>
        <w:pStyle w:val="69"/>
        <w:keepNext w:val="0"/>
        <w:keepLines w:val="0"/>
        <w:pageBreakBefore w:val="0"/>
        <w:widowControl w:val="0"/>
        <w:numPr>
          <w:ilvl w:val="0"/>
          <w:numId w:val="5"/>
        </w:numPr>
        <w:kinsoku/>
        <w:wordWrap/>
        <w:overflowPunct/>
        <w:topLinePunct w:val="0"/>
        <w:autoSpaceDE/>
        <w:autoSpaceDN/>
        <w:bidi w:val="0"/>
        <w:adjustRightInd/>
        <w:snapToGrid/>
        <w:ind w:left="482" w:firstLine="0" w:firstLineChars="0"/>
        <w:textAlignment w:val="auto"/>
        <w:rPr>
          <w:rFonts w:hint="default" w:ascii="Times New Roman" w:hAnsi="Times New Roman" w:eastAsia="仿宋" w:cs="Times New Roman"/>
          <w:bCs w:val="0"/>
          <w:color w:val="auto"/>
          <w:kern w:val="2"/>
          <w:szCs w:val="24"/>
        </w:rPr>
      </w:pPr>
      <w:r>
        <w:rPr>
          <w:rFonts w:hint="default" w:ascii="Times New Roman" w:hAnsi="Times New Roman" w:eastAsia="仿宋" w:cs="Times New Roman"/>
          <w:bCs w:val="0"/>
          <w:color w:val="auto"/>
          <w:kern w:val="2"/>
          <w:szCs w:val="24"/>
        </w:rPr>
        <w:t>《建设项目危险废物环境影响评价指南》（环境保护部公告2017年第43号）</w:t>
      </w:r>
      <w:r>
        <w:rPr>
          <w:rFonts w:hint="eastAsia" w:ascii="Times New Roman" w:hAnsi="Times New Roman" w:eastAsia="仿宋" w:cs="Times New Roman"/>
          <w:bCs w:val="0"/>
          <w:color w:val="auto"/>
          <w:kern w:val="2"/>
          <w:szCs w:val="24"/>
          <w:lang w:eastAsia="zh-CN"/>
        </w:rPr>
        <w:t>；</w:t>
      </w:r>
    </w:p>
    <w:p>
      <w:pPr>
        <w:pStyle w:val="69"/>
        <w:keepNext w:val="0"/>
        <w:keepLines w:val="0"/>
        <w:pageBreakBefore w:val="0"/>
        <w:widowControl w:val="0"/>
        <w:numPr>
          <w:ilvl w:val="0"/>
          <w:numId w:val="5"/>
        </w:numPr>
        <w:kinsoku/>
        <w:wordWrap/>
        <w:overflowPunct/>
        <w:topLinePunct w:val="0"/>
        <w:autoSpaceDE/>
        <w:autoSpaceDN/>
        <w:bidi w:val="0"/>
        <w:adjustRightInd/>
        <w:snapToGrid/>
        <w:ind w:firstLineChars="0"/>
        <w:textAlignment w:val="auto"/>
        <w:rPr>
          <w:rFonts w:hint="default" w:ascii="Times New Roman" w:hAnsi="Times New Roman" w:eastAsia="仿宋" w:cs="Times New Roman"/>
          <w:bCs w:val="0"/>
          <w:color w:val="auto"/>
          <w:kern w:val="2"/>
          <w:szCs w:val="24"/>
        </w:rPr>
      </w:pPr>
      <w:r>
        <w:rPr>
          <w:rFonts w:hint="default" w:ascii="Times New Roman" w:hAnsi="Times New Roman" w:eastAsia="仿宋" w:cs="Times New Roman"/>
          <w:bCs w:val="0"/>
          <w:color w:val="auto"/>
          <w:kern w:val="2"/>
          <w:szCs w:val="24"/>
        </w:rPr>
        <w:t>《印发关于促进全市生猪生产和价格稳定工作方案的通知》（韶府[2011]67号）；</w:t>
      </w:r>
    </w:p>
    <w:p>
      <w:pPr>
        <w:pStyle w:val="69"/>
        <w:keepNext w:val="0"/>
        <w:keepLines w:val="0"/>
        <w:pageBreakBefore w:val="0"/>
        <w:widowControl w:val="0"/>
        <w:numPr>
          <w:ilvl w:val="0"/>
          <w:numId w:val="5"/>
        </w:numPr>
        <w:kinsoku/>
        <w:wordWrap/>
        <w:overflowPunct/>
        <w:topLinePunct w:val="0"/>
        <w:autoSpaceDE/>
        <w:autoSpaceDN/>
        <w:bidi w:val="0"/>
        <w:adjustRightInd/>
        <w:snapToGrid/>
        <w:ind w:left="482" w:firstLine="0" w:firstLineChars="0"/>
        <w:textAlignment w:val="auto"/>
        <w:rPr>
          <w:rFonts w:hint="default" w:ascii="Times New Roman" w:hAnsi="Times New Roman" w:eastAsia="仿宋" w:cs="Times New Roman"/>
          <w:bCs w:val="0"/>
          <w:color w:val="auto"/>
          <w:kern w:val="2"/>
          <w:szCs w:val="24"/>
        </w:rPr>
      </w:pPr>
      <w:r>
        <w:rPr>
          <w:rFonts w:hint="default" w:ascii="Times New Roman" w:hAnsi="Times New Roman" w:eastAsia="仿宋" w:cs="Times New Roman"/>
          <w:bCs w:val="0"/>
          <w:color w:val="auto"/>
          <w:kern w:val="2"/>
          <w:szCs w:val="24"/>
        </w:rPr>
        <w:t>广东省人民政府关于印发</w:t>
      </w:r>
      <w:r>
        <w:rPr>
          <w:rFonts w:hint="eastAsia" w:ascii="Times New Roman" w:hAnsi="Times New Roman" w:eastAsia="仿宋" w:cs="Times New Roman"/>
          <w:bCs w:val="0"/>
          <w:color w:val="auto"/>
          <w:kern w:val="2"/>
          <w:szCs w:val="24"/>
          <w:lang w:eastAsia="zh-CN"/>
        </w:rPr>
        <w:t>《</w:t>
      </w:r>
      <w:r>
        <w:rPr>
          <w:rFonts w:hint="default" w:ascii="Times New Roman" w:hAnsi="Times New Roman" w:eastAsia="仿宋" w:cs="Times New Roman"/>
          <w:bCs w:val="0"/>
          <w:color w:val="auto"/>
          <w:kern w:val="2"/>
          <w:szCs w:val="24"/>
        </w:rPr>
        <w:t>部分乡镇集中式饮用水源保护区划分方案的通知</w:t>
      </w:r>
      <w:r>
        <w:rPr>
          <w:rFonts w:hint="eastAsia" w:ascii="Times New Roman" w:hAnsi="Times New Roman" w:eastAsia="仿宋" w:cs="Times New Roman"/>
          <w:bCs w:val="0"/>
          <w:color w:val="auto"/>
          <w:kern w:val="2"/>
          <w:szCs w:val="24"/>
          <w:lang w:eastAsia="zh-CN"/>
        </w:rPr>
        <w:t>》</w:t>
      </w:r>
      <w:r>
        <w:rPr>
          <w:rFonts w:hint="default" w:ascii="Times New Roman" w:hAnsi="Times New Roman" w:eastAsia="仿宋" w:cs="Times New Roman"/>
          <w:bCs w:val="0"/>
          <w:color w:val="auto"/>
          <w:kern w:val="2"/>
          <w:szCs w:val="24"/>
        </w:rPr>
        <w:t>（粤府函[2015]17号）；</w:t>
      </w:r>
    </w:p>
    <w:p>
      <w:pPr>
        <w:pStyle w:val="69"/>
        <w:keepNext w:val="0"/>
        <w:keepLines w:val="0"/>
        <w:pageBreakBefore w:val="0"/>
        <w:widowControl w:val="0"/>
        <w:numPr>
          <w:ilvl w:val="0"/>
          <w:numId w:val="5"/>
        </w:numPr>
        <w:kinsoku/>
        <w:wordWrap/>
        <w:overflowPunct/>
        <w:topLinePunct w:val="0"/>
        <w:autoSpaceDE/>
        <w:autoSpaceDN/>
        <w:bidi w:val="0"/>
        <w:adjustRightInd/>
        <w:snapToGrid/>
        <w:ind w:left="482" w:firstLine="0" w:firstLineChars="0"/>
        <w:textAlignment w:val="auto"/>
        <w:rPr>
          <w:rFonts w:hint="default" w:ascii="Times New Roman" w:hAnsi="Times New Roman" w:eastAsia="仿宋" w:cs="Times New Roman"/>
          <w:bCs w:val="0"/>
          <w:color w:val="auto"/>
          <w:kern w:val="2"/>
          <w:szCs w:val="24"/>
        </w:rPr>
      </w:pPr>
      <w:r>
        <w:rPr>
          <w:rFonts w:hint="default" w:ascii="Times New Roman" w:hAnsi="Times New Roman" w:eastAsia="仿宋" w:cs="Times New Roman"/>
          <w:bCs w:val="0"/>
          <w:color w:val="auto"/>
          <w:kern w:val="2"/>
          <w:szCs w:val="24"/>
        </w:rPr>
        <w:t>广东省环保厅、农业厅关于转发</w:t>
      </w:r>
      <w:r>
        <w:rPr>
          <w:rFonts w:hint="eastAsia" w:ascii="Times New Roman" w:hAnsi="Times New Roman" w:eastAsia="仿宋" w:cs="Times New Roman"/>
          <w:bCs w:val="0"/>
          <w:color w:val="auto"/>
          <w:kern w:val="2"/>
          <w:szCs w:val="24"/>
          <w:lang w:eastAsia="zh-CN"/>
        </w:rPr>
        <w:t>《</w:t>
      </w:r>
      <w:r>
        <w:rPr>
          <w:rFonts w:hint="default" w:ascii="Times New Roman" w:hAnsi="Times New Roman" w:eastAsia="仿宋" w:cs="Times New Roman"/>
          <w:bCs w:val="0"/>
          <w:color w:val="auto"/>
          <w:kern w:val="2"/>
          <w:szCs w:val="24"/>
        </w:rPr>
        <w:t>畜禽养殖禁养区划定技术指南的通知</w:t>
      </w:r>
      <w:r>
        <w:rPr>
          <w:rFonts w:hint="eastAsia" w:ascii="Times New Roman" w:hAnsi="Times New Roman" w:eastAsia="仿宋" w:cs="Times New Roman"/>
          <w:bCs w:val="0"/>
          <w:color w:val="auto"/>
          <w:kern w:val="2"/>
          <w:szCs w:val="24"/>
          <w:lang w:eastAsia="zh-CN"/>
        </w:rPr>
        <w:t>》</w:t>
      </w:r>
      <w:r>
        <w:rPr>
          <w:rFonts w:hint="default" w:ascii="Times New Roman" w:hAnsi="Times New Roman" w:eastAsia="仿宋" w:cs="Times New Roman"/>
          <w:bCs w:val="0"/>
          <w:color w:val="auto"/>
          <w:kern w:val="2"/>
          <w:szCs w:val="24"/>
        </w:rPr>
        <w:t>（粤环函 [2017]436号）；</w:t>
      </w:r>
    </w:p>
    <w:p>
      <w:pPr>
        <w:pStyle w:val="69"/>
        <w:widowControl w:val="0"/>
        <w:numPr>
          <w:ilvl w:val="0"/>
          <w:numId w:val="5"/>
        </w:numPr>
        <w:ind w:firstLineChars="0"/>
        <w:rPr>
          <w:rFonts w:ascii="Times New Roman" w:hAnsi="Times New Roman" w:eastAsia="仿宋"/>
          <w:bCs w:val="0"/>
          <w:kern w:val="2"/>
          <w:szCs w:val="24"/>
        </w:rPr>
      </w:pPr>
      <w:r>
        <w:rPr>
          <w:rFonts w:hint="default" w:ascii="Times New Roman" w:hAnsi="Times New Roman" w:eastAsia="仿宋" w:cs="Times New Roman"/>
          <w:bCs w:val="0"/>
          <w:color w:val="auto"/>
          <w:kern w:val="2"/>
          <w:szCs w:val="24"/>
        </w:rPr>
        <w:t>《广东省规模化畜禽养殖场（小区）主要污染物减排技术指南》。</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技术标准</w:t>
      </w:r>
    </w:p>
    <w:p>
      <w:pPr>
        <w:keepNext w:val="0"/>
        <w:keepLines w:val="0"/>
        <w:pageBreakBefore w:val="0"/>
        <w:widowControl/>
        <w:numPr>
          <w:ilvl w:val="0"/>
          <w:numId w:val="6"/>
        </w:numPr>
        <w:kinsoku/>
        <w:wordWrap/>
        <w:overflowPunct/>
        <w:topLinePunct w:val="0"/>
        <w:autoSpaceDE/>
        <w:autoSpaceDN/>
        <w:bidi w:val="0"/>
        <w:spacing w:line="360" w:lineRule="auto"/>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《建设项目环境影响评价技术导则 总纲》(HJ2.1-2016)；</w:t>
      </w:r>
    </w:p>
    <w:p>
      <w:pPr>
        <w:keepNext w:val="0"/>
        <w:keepLines w:val="0"/>
        <w:pageBreakBefore w:val="0"/>
        <w:widowControl/>
        <w:numPr>
          <w:ilvl w:val="0"/>
          <w:numId w:val="6"/>
        </w:numPr>
        <w:kinsoku/>
        <w:wordWrap/>
        <w:overflowPunct/>
        <w:topLinePunct w:val="0"/>
        <w:autoSpaceDE/>
        <w:autoSpaceDN/>
        <w:bidi w:val="0"/>
        <w:spacing w:line="360" w:lineRule="auto"/>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《环境影响评价技术导则 大气环境》(HJ2.2-2018)；</w:t>
      </w:r>
    </w:p>
    <w:p>
      <w:pPr>
        <w:keepNext w:val="0"/>
        <w:keepLines w:val="0"/>
        <w:pageBreakBefore w:val="0"/>
        <w:widowControl/>
        <w:numPr>
          <w:ilvl w:val="0"/>
          <w:numId w:val="6"/>
        </w:numPr>
        <w:kinsoku/>
        <w:wordWrap/>
        <w:overflowPunct/>
        <w:topLinePunct w:val="0"/>
        <w:autoSpaceDE/>
        <w:autoSpaceDN/>
        <w:bidi w:val="0"/>
        <w:spacing w:line="360" w:lineRule="auto"/>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《环境影响评价技术导则 地表水环境》(HJ2.3-2018)；</w:t>
      </w:r>
    </w:p>
    <w:p>
      <w:pPr>
        <w:keepNext w:val="0"/>
        <w:keepLines w:val="0"/>
        <w:pageBreakBefore w:val="0"/>
        <w:widowControl/>
        <w:numPr>
          <w:ilvl w:val="0"/>
          <w:numId w:val="6"/>
        </w:numPr>
        <w:kinsoku/>
        <w:wordWrap/>
        <w:overflowPunct/>
        <w:topLinePunct w:val="0"/>
        <w:autoSpaceDE/>
        <w:autoSpaceDN/>
        <w:bidi w:val="0"/>
        <w:spacing w:line="360" w:lineRule="auto"/>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《环境影响评价技术导则 声环境》(HJ2.4-2009)；</w:t>
      </w:r>
    </w:p>
    <w:p>
      <w:pPr>
        <w:keepNext w:val="0"/>
        <w:keepLines w:val="0"/>
        <w:pageBreakBefore w:val="0"/>
        <w:widowControl/>
        <w:numPr>
          <w:ilvl w:val="0"/>
          <w:numId w:val="6"/>
        </w:numPr>
        <w:kinsoku/>
        <w:wordWrap/>
        <w:overflowPunct/>
        <w:topLinePunct w:val="0"/>
        <w:autoSpaceDE/>
        <w:autoSpaceDN/>
        <w:bidi w:val="0"/>
        <w:spacing w:line="360" w:lineRule="auto"/>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《环境影响评价技术导则 地下水环境》(HJ 610-2016)；</w:t>
      </w:r>
    </w:p>
    <w:p>
      <w:pPr>
        <w:keepNext w:val="0"/>
        <w:keepLines w:val="0"/>
        <w:pageBreakBefore w:val="0"/>
        <w:widowControl/>
        <w:numPr>
          <w:ilvl w:val="0"/>
          <w:numId w:val="6"/>
        </w:numPr>
        <w:kinsoku/>
        <w:wordWrap/>
        <w:overflowPunct/>
        <w:topLinePunct w:val="0"/>
        <w:autoSpaceDE/>
        <w:autoSpaceDN/>
        <w:bidi w:val="0"/>
        <w:spacing w:line="360" w:lineRule="auto"/>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《环境影响评价技术导则—土壤环境（试行）》（HJ964-2018）</w:t>
      </w:r>
    </w:p>
    <w:p>
      <w:pPr>
        <w:keepNext w:val="0"/>
        <w:keepLines w:val="0"/>
        <w:pageBreakBefore w:val="0"/>
        <w:widowControl/>
        <w:numPr>
          <w:ilvl w:val="0"/>
          <w:numId w:val="6"/>
        </w:numPr>
        <w:kinsoku/>
        <w:wordWrap/>
        <w:overflowPunct/>
        <w:topLinePunct w:val="0"/>
        <w:autoSpaceDE/>
        <w:autoSpaceDN/>
        <w:bidi w:val="0"/>
        <w:spacing w:line="360" w:lineRule="auto"/>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《环境影响评价技术导则 生态影响》(HJ19-2011)；</w:t>
      </w:r>
    </w:p>
    <w:p>
      <w:pPr>
        <w:keepNext w:val="0"/>
        <w:keepLines w:val="0"/>
        <w:pageBreakBefore w:val="0"/>
        <w:widowControl/>
        <w:numPr>
          <w:ilvl w:val="0"/>
          <w:numId w:val="6"/>
        </w:numPr>
        <w:kinsoku/>
        <w:wordWrap/>
        <w:overflowPunct/>
        <w:topLinePunct w:val="0"/>
        <w:autoSpaceDE/>
        <w:autoSpaceDN/>
        <w:bidi w:val="0"/>
        <w:spacing w:line="360" w:lineRule="auto"/>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《建设项目环境风险评价技术导则》(HJ169-2018)；</w:t>
      </w:r>
    </w:p>
    <w:p>
      <w:pPr>
        <w:keepNext w:val="0"/>
        <w:keepLines w:val="0"/>
        <w:pageBreakBefore w:val="0"/>
        <w:widowControl/>
        <w:numPr>
          <w:ilvl w:val="0"/>
          <w:numId w:val="6"/>
        </w:numPr>
        <w:kinsoku/>
        <w:wordWrap/>
        <w:overflowPunct/>
        <w:topLinePunct w:val="0"/>
        <w:autoSpaceDE/>
        <w:autoSpaceDN/>
        <w:bidi w:val="0"/>
        <w:spacing w:line="360" w:lineRule="auto"/>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《广东省用水定额》（DB44/T1461-20</w:t>
      </w:r>
      <w:r>
        <w:rPr>
          <w:rFonts w:hint="eastAsia" w:eastAsia="仿宋" w:cs="Times New Roman"/>
          <w:color w:val="auto"/>
          <w:lang w:val="en-US" w:eastAsia="zh-CN"/>
        </w:rPr>
        <w:t>21</w:t>
      </w:r>
      <w:r>
        <w:rPr>
          <w:rFonts w:hint="default" w:ascii="Times New Roman" w:hAnsi="Times New Roman" w:eastAsia="仿宋" w:cs="Times New Roman"/>
          <w:color w:val="auto"/>
        </w:rPr>
        <w:t>）；</w:t>
      </w:r>
    </w:p>
    <w:p>
      <w:pPr>
        <w:keepNext w:val="0"/>
        <w:keepLines w:val="0"/>
        <w:pageBreakBefore w:val="0"/>
        <w:widowControl/>
        <w:numPr>
          <w:ilvl w:val="0"/>
          <w:numId w:val="6"/>
        </w:numPr>
        <w:kinsoku/>
        <w:wordWrap/>
        <w:overflowPunct/>
        <w:topLinePunct w:val="0"/>
        <w:autoSpaceDE/>
        <w:autoSpaceDN/>
        <w:bidi w:val="0"/>
        <w:spacing w:line="360" w:lineRule="auto"/>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《水土保持综合治理规范》（GB/T16453-2008）；</w:t>
      </w:r>
    </w:p>
    <w:p>
      <w:pPr>
        <w:keepNext w:val="0"/>
        <w:keepLines w:val="0"/>
        <w:pageBreakBefore w:val="0"/>
        <w:widowControl/>
        <w:numPr>
          <w:ilvl w:val="0"/>
          <w:numId w:val="6"/>
        </w:numPr>
        <w:kinsoku/>
        <w:wordWrap/>
        <w:overflowPunct/>
        <w:topLinePunct w:val="0"/>
        <w:autoSpaceDE/>
        <w:autoSpaceDN/>
        <w:bidi w:val="0"/>
        <w:spacing w:line="360" w:lineRule="auto"/>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《开发建设项目水土保持方案技术规范》（GB50433-2008）；</w:t>
      </w:r>
    </w:p>
    <w:p>
      <w:pPr>
        <w:keepNext w:val="0"/>
        <w:keepLines w:val="0"/>
        <w:pageBreakBefore w:val="0"/>
        <w:widowControl/>
        <w:numPr>
          <w:ilvl w:val="0"/>
          <w:numId w:val="6"/>
        </w:numPr>
        <w:kinsoku/>
        <w:wordWrap/>
        <w:overflowPunct/>
        <w:topLinePunct w:val="0"/>
        <w:autoSpaceDE/>
        <w:autoSpaceDN/>
        <w:bidi w:val="0"/>
        <w:spacing w:line="360" w:lineRule="auto"/>
        <w:ind w:left="567" w:firstLine="0"/>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《畜禽养殖业污染防治技术规范》（HJ/T81-2001）(2001年12月19日发布，2002年04月01日实施)；</w:t>
      </w:r>
    </w:p>
    <w:p>
      <w:pPr>
        <w:keepNext w:val="0"/>
        <w:keepLines w:val="0"/>
        <w:pageBreakBefore w:val="0"/>
        <w:widowControl/>
        <w:numPr>
          <w:ilvl w:val="0"/>
          <w:numId w:val="6"/>
        </w:numPr>
        <w:kinsoku/>
        <w:wordWrap/>
        <w:overflowPunct/>
        <w:topLinePunct w:val="0"/>
        <w:autoSpaceDE/>
        <w:autoSpaceDN/>
        <w:bidi w:val="0"/>
        <w:spacing w:line="360" w:lineRule="auto"/>
        <w:ind w:left="567" w:firstLine="0"/>
        <w:textAlignment w:val="auto"/>
        <w:rPr>
          <w:rFonts w:hint="default" w:ascii="Times New Roman" w:hAnsi="Times New Roman" w:eastAsia="仿宋" w:cs="Times New Roman"/>
          <w:color w:val="auto"/>
        </w:rPr>
      </w:pPr>
      <w:r>
        <w:rPr>
          <w:rFonts w:hint="default" w:ascii="Times New Roman" w:hAnsi="Times New Roman" w:eastAsia="仿宋" w:cs="Times New Roman"/>
          <w:color w:val="auto"/>
        </w:rPr>
        <w:t>《家畜家禽防疫条例实施细则》（1992年4月8日农业部令第10号修订发布）；</w:t>
      </w:r>
    </w:p>
    <w:p>
      <w:pPr>
        <w:pStyle w:val="26"/>
        <w:keepNext w:val="0"/>
        <w:keepLines w:val="0"/>
        <w:pageBreakBefore w:val="0"/>
        <w:widowControl/>
        <w:numPr>
          <w:ilvl w:val="0"/>
          <w:numId w:val="6"/>
        </w:numPr>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《畜禽场环境质量评价准则》（GB/T19525.2-2004）；</w:t>
      </w:r>
    </w:p>
    <w:p>
      <w:pPr>
        <w:pStyle w:val="26"/>
        <w:keepNext w:val="0"/>
        <w:keepLines w:val="0"/>
        <w:pageBreakBefore w:val="0"/>
        <w:widowControl/>
        <w:numPr>
          <w:ilvl w:val="0"/>
          <w:numId w:val="6"/>
        </w:numPr>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《畜禽场环境质量标准》（NY/388-1999）；</w:t>
      </w:r>
    </w:p>
    <w:p>
      <w:pPr>
        <w:pStyle w:val="26"/>
        <w:keepNext w:val="0"/>
        <w:keepLines w:val="0"/>
        <w:pageBreakBefore w:val="0"/>
        <w:widowControl/>
        <w:numPr>
          <w:ilvl w:val="0"/>
          <w:numId w:val="6"/>
        </w:numPr>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《畜禽养殖业污染治理工程技术规范》（HJ 497-2009）；</w:t>
      </w:r>
    </w:p>
    <w:p>
      <w:pPr>
        <w:pStyle w:val="26"/>
        <w:keepNext w:val="0"/>
        <w:keepLines w:val="0"/>
        <w:pageBreakBefore w:val="0"/>
        <w:widowControl/>
        <w:numPr>
          <w:ilvl w:val="0"/>
          <w:numId w:val="6"/>
        </w:numPr>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《标准化规模养猪场建设规范》（NY/T1568-2007）；</w:t>
      </w:r>
    </w:p>
    <w:p>
      <w:pPr>
        <w:pStyle w:val="26"/>
        <w:keepNext w:val="0"/>
        <w:keepLines w:val="0"/>
        <w:pageBreakBefore w:val="0"/>
        <w:widowControl/>
        <w:numPr>
          <w:ilvl w:val="0"/>
          <w:numId w:val="6"/>
        </w:numPr>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《规模化</w:t>
      </w:r>
      <w:r>
        <w:rPr>
          <w:rFonts w:hint="eastAsia" w:ascii="Times New Roman" w:hAnsi="Times New Roman" w:eastAsia="仿宋" w:cs="Times New Roman"/>
          <w:color w:val="auto"/>
          <w:sz w:val="24"/>
          <w:szCs w:val="24"/>
          <w:lang w:val="en-US" w:eastAsia="zh-CN"/>
        </w:rPr>
        <w:t>畜禽</w:t>
      </w:r>
      <w:r>
        <w:rPr>
          <w:rFonts w:hint="default" w:ascii="Times New Roman" w:hAnsi="Times New Roman" w:eastAsia="仿宋" w:cs="Times New Roman"/>
          <w:color w:val="auto"/>
          <w:sz w:val="24"/>
          <w:szCs w:val="24"/>
        </w:rPr>
        <w:t>养殖场沼气工程设计规范》（NY/T1222-2006）；</w:t>
      </w:r>
    </w:p>
    <w:p>
      <w:pPr>
        <w:pStyle w:val="26"/>
        <w:widowControl/>
        <w:numPr>
          <w:ilvl w:val="0"/>
          <w:numId w:val="6"/>
        </w:numPr>
        <w:adjustRightInd w:val="0"/>
        <w:snapToGrid w:val="0"/>
        <w:spacing w:line="360" w:lineRule="auto"/>
        <w:jc w:val="left"/>
        <w:rPr>
          <w:rFonts w:ascii="Times New Roman" w:hAnsi="Times New Roman" w:eastAsia="仿宋"/>
          <w:sz w:val="24"/>
          <w:szCs w:val="24"/>
        </w:rPr>
      </w:pPr>
      <w:r>
        <w:rPr>
          <w:rFonts w:hint="default" w:ascii="Times New Roman" w:hAnsi="Times New Roman" w:eastAsia="仿宋" w:cs="Times New Roman"/>
          <w:color w:val="auto"/>
          <w:sz w:val="24"/>
          <w:szCs w:val="24"/>
        </w:rPr>
        <w:t>《畜禽养殖产地环境评价规范》（HJ 568-2010）</w:t>
      </w:r>
      <w:r>
        <w:rPr>
          <w:rFonts w:hint="eastAsia" w:ascii="Times New Roman" w:hAnsi="Times New Roman" w:eastAsia="仿宋" w:cs="Times New Roman"/>
          <w:color w:val="auto"/>
          <w:sz w:val="24"/>
          <w:szCs w:val="24"/>
          <w:lang w:eastAsia="zh-CN"/>
        </w:rPr>
        <w:t>。</w:t>
      </w:r>
    </w:p>
    <w:p>
      <w:pPr>
        <w:pStyle w:val="5"/>
        <w:spacing w:before="120" w:after="120" w:line="360" w:lineRule="auto"/>
        <w:ind w:left="677" w:hanging="677"/>
        <w:rPr>
          <w:rFonts w:ascii="Times New Roman" w:hAnsi="Times New Roman" w:eastAsia="仿宋"/>
          <w:sz w:val="28"/>
          <w:szCs w:val="28"/>
        </w:rPr>
      </w:pPr>
      <w:bookmarkStart w:id="19" w:name="_Toc30042"/>
      <w:r>
        <w:rPr>
          <w:rFonts w:ascii="Times New Roman" w:hAnsi="Times New Roman" w:eastAsia="仿宋"/>
          <w:sz w:val="28"/>
          <w:szCs w:val="28"/>
        </w:rPr>
        <w:t>环境功能区划</w:t>
      </w:r>
      <w:bookmarkEnd w:id="19"/>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地表水环境功能区划</w:t>
      </w:r>
    </w:p>
    <w:p>
      <w:pPr>
        <w:pStyle w:val="69"/>
        <w:widowControl w:val="0"/>
        <w:spacing w:before="50"/>
        <w:ind w:firstLine="480"/>
        <w:rPr>
          <w:rFonts w:ascii="Times New Roman" w:hAnsi="Times New Roman" w:eastAsia="仿宋"/>
          <w:bCs w:val="0"/>
          <w:kern w:val="2"/>
          <w:szCs w:val="24"/>
        </w:rPr>
      </w:pPr>
      <w:r>
        <w:rPr>
          <w:rFonts w:ascii="Times New Roman" w:hAnsi="Times New Roman" w:eastAsia="仿宋"/>
          <w:bCs w:val="0"/>
          <w:kern w:val="2"/>
          <w:szCs w:val="24"/>
        </w:rPr>
        <w:t>本项目附近水体为浈江（古市-沙洲尾河段），根据《关于同意实施&lt;广东省地表水环境功能区划&gt;的批复》（粤府函[2011]29 号），浈江（古市-沙洲尾河段）为</w:t>
      </w:r>
      <w:r>
        <w:rPr>
          <w:rFonts w:ascii="Times New Roman" w:hAnsi="Times New Roman"/>
          <w:bCs w:val="0"/>
          <w:kern w:val="2"/>
          <w:szCs w:val="24"/>
        </w:rPr>
        <w:t>Ⅲ</w:t>
      </w:r>
      <w:r>
        <w:rPr>
          <w:rFonts w:ascii="Times New Roman" w:hAnsi="Times New Roman" w:eastAsia="仿宋"/>
          <w:bCs w:val="0"/>
          <w:kern w:val="2"/>
          <w:szCs w:val="24"/>
        </w:rPr>
        <w:t>类水体，执行</w:t>
      </w:r>
      <w:r>
        <w:rPr>
          <w:rFonts w:ascii="Times New Roman" w:hAnsi="Times New Roman"/>
          <w:bCs w:val="0"/>
          <w:kern w:val="2"/>
          <w:szCs w:val="24"/>
        </w:rPr>
        <w:t>Ⅲ</w:t>
      </w:r>
      <w:r>
        <w:rPr>
          <w:rFonts w:ascii="Times New Roman" w:hAnsi="Times New Roman" w:eastAsia="仿宋"/>
          <w:bCs w:val="0"/>
          <w:kern w:val="2"/>
          <w:szCs w:val="24"/>
        </w:rPr>
        <w:t>类水质标准。项目所在区域地表水功能区划图见图2-1。</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地下水功能区划</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根据广东省政府以《关于同意广东省地下水功能区划的复函》（粤办函[2009]459号）批准的《广东省地下水功能区划》，本项目位于“</w:t>
      </w:r>
      <w:r>
        <w:rPr>
          <w:rFonts w:ascii="Times New Roman" w:hAnsi="Times New Roman" w:eastAsia="仿宋"/>
          <w:bCs w:val="0"/>
          <w:szCs w:val="24"/>
        </w:rPr>
        <w:t>北江韶关仁化储备区</w:t>
      </w:r>
      <w:r>
        <w:rPr>
          <w:rFonts w:ascii="Times New Roman" w:hAnsi="Times New Roman" w:eastAsia="仿宋"/>
          <w:bCs w:val="0"/>
          <w:kern w:val="2"/>
          <w:szCs w:val="24"/>
        </w:rPr>
        <w:t>”（</w:t>
      </w:r>
      <w:r>
        <w:rPr>
          <w:rFonts w:ascii="Times New Roman" w:hAnsi="Times New Roman" w:eastAsia="仿宋"/>
          <w:bCs w:val="0"/>
          <w:szCs w:val="24"/>
        </w:rPr>
        <w:t>H054402003V01</w:t>
      </w:r>
      <w:r>
        <w:rPr>
          <w:rFonts w:ascii="Times New Roman" w:hAnsi="Times New Roman" w:eastAsia="仿宋"/>
          <w:bCs w:val="0"/>
          <w:kern w:val="2"/>
          <w:szCs w:val="24"/>
        </w:rPr>
        <w:t>），</w:t>
      </w:r>
      <w:r>
        <w:rPr>
          <w:rFonts w:ascii="Times New Roman" w:hAnsi="Times New Roman" w:eastAsia="仿宋"/>
          <w:bCs w:val="0"/>
          <w:szCs w:val="24"/>
        </w:rPr>
        <w:t>储备区</w:t>
      </w:r>
      <w:r>
        <w:rPr>
          <w:rFonts w:ascii="Times New Roman" w:hAnsi="Times New Roman" w:eastAsia="仿宋"/>
          <w:bCs w:val="0"/>
          <w:kern w:val="2"/>
          <w:szCs w:val="24"/>
        </w:rPr>
        <w:t>水质目标为：维持地下水现状，执行《地下水质量标准》（GB/T14848-2017）的III类标准，详见图2-2。</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环境空气功能区区划</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根据《韶关市环境保护规划纲要》（韶府办[2008]210号）大气环境功能区划，本项目位于环境空气功能区二类区。</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声环境功能区划</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本项目位于韶关市仁化县大桥镇长坝323国道旁，属于乡村区域，属于《声环境质量标准》（GB3096-2008）1类功能区。</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生态环境功能区划</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根据《韶关市环境保护规划纲要》（韶府办[2008]210号），韶关市建设四个二级结构性生态控制区和以北江一级生态廊道和交通干线构成的“一江、二横、三纵”绿色通道网络，以及点、线、面结合的三级生态控制体系；全市域按照区域生态保护与控制的严格程度划分为严格控制区、有限开发区和集约利用区。</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本项目位于集约利用区，不在北江一级生态廊道、二级结构性生态控制区内，不涉及特殊生态敏感区和重要生态敏感区。</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土壤环境功能</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本项目所在地及周边主要为农用地，土壤执行《土壤环境质量 农用地土壤环境风险管控标准（试行）》（GB15618-2018）。</w:t>
      </w:r>
    </w:p>
    <w:p>
      <w:pPr>
        <w:pStyle w:val="69"/>
        <w:widowControl w:val="0"/>
        <w:spacing w:before="120" w:beforeLines="50"/>
        <w:ind w:firstLine="480"/>
        <w:rPr>
          <w:rFonts w:ascii="Times New Roman" w:hAnsi="Times New Roman" w:eastAsia="仿宋"/>
          <w:bCs w:val="0"/>
          <w:kern w:val="2"/>
          <w:szCs w:val="24"/>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linePitch="326" w:charSpace="0"/>
        </w:sectPr>
      </w:pPr>
    </w:p>
    <w:p>
      <w:pPr>
        <w:pStyle w:val="69"/>
        <w:widowControl w:val="0"/>
        <w:spacing w:before="120" w:beforeLines="50"/>
        <w:ind w:firstLine="480"/>
        <w:rPr>
          <w:rFonts w:ascii="Times New Roman" w:hAnsi="Times New Roman" w:eastAsia="仿宋"/>
          <w:bCs w:val="0"/>
          <w:kern w:val="2"/>
          <w:szCs w:val="24"/>
        </w:rPr>
      </w:pPr>
      <w:r>
        <w:drawing>
          <wp:anchor distT="0" distB="0" distL="114300" distR="114300" simplePos="0" relativeHeight="251764736" behindDoc="1" locked="0" layoutInCell="1" allowOverlap="1">
            <wp:simplePos x="0" y="0"/>
            <wp:positionH relativeFrom="column">
              <wp:posOffset>952500</wp:posOffset>
            </wp:positionH>
            <wp:positionV relativeFrom="paragraph">
              <wp:posOffset>-149860</wp:posOffset>
            </wp:positionV>
            <wp:extent cx="7303135" cy="5268595"/>
            <wp:effectExtent l="9525" t="9525" r="21590" b="17780"/>
            <wp:wrapNone/>
            <wp:docPr id="37" name="图片 37" descr="1592360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1592360579"/>
                    <pic:cNvPicPr>
                      <a:picLocks noChangeAspect="1"/>
                    </pic:cNvPicPr>
                  </pic:nvPicPr>
                  <pic:blipFill>
                    <a:blip r:embed="rId20"/>
                    <a:stretch>
                      <a:fillRect/>
                    </a:stretch>
                  </pic:blipFill>
                  <pic:spPr>
                    <a:xfrm>
                      <a:off x="0" y="0"/>
                      <a:ext cx="7303135" cy="5268595"/>
                    </a:xfrm>
                    <a:prstGeom prst="rect">
                      <a:avLst/>
                    </a:prstGeom>
                    <a:ln>
                      <a:solidFill>
                        <a:schemeClr val="tx1"/>
                      </a:solidFill>
                    </a:ln>
                  </pic:spPr>
                </pic:pic>
              </a:graphicData>
            </a:graphic>
          </wp:anchor>
        </w:drawing>
      </w:r>
      <w:r>
        <mc:AlternateContent>
          <mc:Choice Requires="wps">
            <w:drawing>
              <wp:anchor distT="0" distB="0" distL="114300" distR="114300" simplePos="0" relativeHeight="251712512" behindDoc="0" locked="0" layoutInCell="1" allowOverlap="1">
                <wp:simplePos x="0" y="0"/>
                <wp:positionH relativeFrom="column">
                  <wp:posOffset>4936490</wp:posOffset>
                </wp:positionH>
                <wp:positionV relativeFrom="paragraph">
                  <wp:posOffset>38100</wp:posOffset>
                </wp:positionV>
                <wp:extent cx="586740" cy="363220"/>
                <wp:effectExtent l="0" t="0" r="0" b="0"/>
                <wp:wrapNone/>
                <wp:docPr id="150" name="文本框 453"/>
                <wp:cNvGraphicFramePr/>
                <a:graphic xmlns:a="http://schemas.openxmlformats.org/drawingml/2006/main">
                  <a:graphicData uri="http://schemas.microsoft.com/office/word/2010/wordprocessingShape">
                    <wps:wsp>
                      <wps:cNvSpPr txBox="1"/>
                      <wps:spPr>
                        <a:xfrm>
                          <a:off x="0" y="0"/>
                          <a:ext cx="586740" cy="363220"/>
                        </a:xfrm>
                        <a:prstGeom prst="rect">
                          <a:avLst/>
                        </a:prstGeom>
                        <a:noFill/>
                        <a:ln>
                          <a:noFill/>
                        </a:ln>
                      </wps:spPr>
                      <wps:txbx>
                        <w:txbxContent>
                          <w:p>
                            <w:pPr>
                              <w:rPr>
                                <w:rFonts w:eastAsia="宋体"/>
                                <w:b/>
                                <w:bCs/>
                                <w:color w:val="CAEACE" w:themeColor="background1"/>
                                <w:sz w:val="21"/>
                                <w:szCs w:val="21"/>
                                <w14:textFill>
                                  <w14:solidFill>
                                    <w14:schemeClr w14:val="bg1"/>
                                  </w14:solidFill>
                                </w14:textFill>
                              </w:rPr>
                            </w:pPr>
                            <w:r>
                              <w:rPr>
                                <w:rFonts w:hint="eastAsia" w:eastAsia="宋体"/>
                                <w:b/>
                                <w:bCs/>
                                <w:color w:val="CAEACE" w:themeColor="background1"/>
                                <w:sz w:val="21"/>
                                <w:szCs w:val="21"/>
                                <w14:textFill>
                                  <w14:solidFill>
                                    <w14:schemeClr w14:val="bg1"/>
                                  </w14:solidFill>
                                </w14:textFill>
                              </w:rPr>
                              <w:t>锦江</w:t>
                            </w:r>
                          </w:p>
                        </w:txbxContent>
                      </wps:txbx>
                      <wps:bodyPr upright="1"/>
                    </wps:wsp>
                  </a:graphicData>
                </a:graphic>
              </wp:anchor>
            </w:drawing>
          </mc:Choice>
          <mc:Fallback>
            <w:pict>
              <v:shape id="文本框 453" o:spid="_x0000_s1026" o:spt="202" type="#_x0000_t202" style="position:absolute;left:0pt;margin-left:388.7pt;margin-top:3pt;height:28.6pt;width:46.2pt;z-index:251712512;mso-width-relative:page;mso-height-relative:page;" filled="f" stroked="f" coordsize="21600,21600" o:gfxdata="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FHFMotUA&#10;AAAIAQAADwAAAAAAAAABACAAAAAiAAAAZHJzL2Rvd25yZXYueG1sUEsBAhQAFAAAAAgAh07iQOIa&#10;pbiwAQAAUQMAAA4AAAAAAAAAAQAgAAAAJAEAAGRycy9lMm9Eb2MueG1sUEsFBgAAAAAGAAYAWQEA&#10;AEYFAAAAAA==&#10;">
                <v:fill on="f" focussize="0,0"/>
                <v:stroke on="f"/>
                <v:imagedata o:title=""/>
                <o:lock v:ext="edit" aspectratio="f"/>
                <v:textbox>
                  <w:txbxContent>
                    <w:p>
                      <w:pPr>
                        <w:rPr>
                          <w:rFonts w:eastAsia="宋体"/>
                          <w:b/>
                          <w:bCs/>
                          <w:color w:val="CAEACE" w:themeColor="background1"/>
                          <w:sz w:val="21"/>
                          <w:szCs w:val="21"/>
                          <w14:textFill>
                            <w14:solidFill>
                              <w14:schemeClr w14:val="bg1"/>
                            </w14:solidFill>
                          </w14:textFill>
                        </w:rPr>
                      </w:pPr>
                      <w:r>
                        <w:rPr>
                          <w:rFonts w:hint="eastAsia" w:eastAsia="宋体"/>
                          <w:b/>
                          <w:bCs/>
                          <w:color w:val="CAEACE" w:themeColor="background1"/>
                          <w:sz w:val="21"/>
                          <w:szCs w:val="21"/>
                          <w14:textFill>
                            <w14:solidFill>
                              <w14:schemeClr w14:val="bg1"/>
                            </w14:solidFill>
                          </w14:textFill>
                        </w:rPr>
                        <w:t>锦江</w:t>
                      </w:r>
                    </w:p>
                  </w:txbxContent>
                </v:textbox>
              </v:shape>
            </w:pict>
          </mc:Fallback>
        </mc:AlternateContent>
      </w:r>
      <w:r>
        <mc:AlternateContent>
          <mc:Choice Requires="wps">
            <w:drawing>
              <wp:anchor distT="0" distB="0" distL="114300" distR="114300" simplePos="0" relativeHeight="251768832" behindDoc="0" locked="0" layoutInCell="1" allowOverlap="1">
                <wp:simplePos x="0" y="0"/>
                <wp:positionH relativeFrom="column">
                  <wp:posOffset>7103110</wp:posOffset>
                </wp:positionH>
                <wp:positionV relativeFrom="paragraph">
                  <wp:posOffset>156210</wp:posOffset>
                </wp:positionV>
                <wp:extent cx="624840" cy="373380"/>
                <wp:effectExtent l="0" t="0" r="0" b="0"/>
                <wp:wrapNone/>
                <wp:docPr id="238" name="文本框 669"/>
                <wp:cNvGraphicFramePr/>
                <a:graphic xmlns:a="http://schemas.openxmlformats.org/drawingml/2006/main">
                  <a:graphicData uri="http://schemas.microsoft.com/office/word/2010/wordprocessingShape">
                    <wps:wsp>
                      <wps:cNvSpPr txBox="1"/>
                      <wps:spPr>
                        <a:xfrm>
                          <a:off x="0" y="0"/>
                          <a:ext cx="624840" cy="373380"/>
                        </a:xfrm>
                        <a:prstGeom prst="rect">
                          <a:avLst/>
                        </a:prstGeom>
                        <a:noFill/>
                        <a:ln>
                          <a:noFill/>
                        </a:ln>
                      </wps:spPr>
                      <wps:txbx>
                        <w:txbxContent>
                          <w:p>
                            <w:pPr>
                              <w:rPr>
                                <w:rFonts w:eastAsia="宋体"/>
                                <w:b/>
                                <w:bCs/>
                                <w:color w:val="CAEACE" w:themeColor="background1"/>
                                <w:sz w:val="21"/>
                                <w:szCs w:val="21"/>
                                <w14:textFill>
                                  <w14:solidFill>
                                    <w14:schemeClr w14:val="bg1"/>
                                  </w14:solidFill>
                                </w14:textFill>
                              </w:rPr>
                            </w:pPr>
                            <w:r>
                              <w:rPr>
                                <w:rFonts w:hint="eastAsia" w:eastAsia="宋体"/>
                                <w:b/>
                                <w:bCs/>
                                <w:color w:val="CAEACE" w:themeColor="background1"/>
                                <w:sz w:val="21"/>
                                <w:szCs w:val="21"/>
                                <w14:textFill>
                                  <w14:solidFill>
                                    <w14:schemeClr w14:val="bg1"/>
                                  </w14:solidFill>
                                </w14:textFill>
                              </w:rPr>
                              <w:t>浈江</w:t>
                            </w:r>
                          </w:p>
                        </w:txbxContent>
                      </wps:txbx>
                      <wps:bodyPr upright="1"/>
                    </wps:wsp>
                  </a:graphicData>
                </a:graphic>
              </wp:anchor>
            </w:drawing>
          </mc:Choice>
          <mc:Fallback>
            <w:pict>
              <v:shape id="文本框 669" o:spid="_x0000_s1026" o:spt="202" type="#_x0000_t202" style="position:absolute;left:0pt;margin-left:559.3pt;margin-top:12.3pt;height:29.4pt;width:49.2pt;z-index:251768832;mso-width-relative:page;mso-height-relative:page;" filled="f" stroked="f" coordsize="21600,21600" o:gfxdata="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NnJm&#10;YtcAAAALAQAADwAAAAAAAAABACAAAAAiAAAAZHJzL2Rvd25yZXYueG1sUEsBAhQAFAAAAAgAh07i&#10;QKeGVQGxAQAAUQMAAA4AAAAAAAAAAQAgAAAAJgEAAGRycy9lMm9Eb2MueG1sUEsFBgAAAAAGAAYA&#10;WQEAAEkFAAAAAA==&#10;">
                <v:fill on="f" focussize="0,0"/>
                <v:stroke on="f"/>
                <v:imagedata o:title=""/>
                <o:lock v:ext="edit" aspectratio="f"/>
                <v:textbox>
                  <w:txbxContent>
                    <w:p>
                      <w:pPr>
                        <w:rPr>
                          <w:rFonts w:eastAsia="宋体"/>
                          <w:b/>
                          <w:bCs/>
                          <w:color w:val="CAEACE" w:themeColor="background1"/>
                          <w:sz w:val="21"/>
                          <w:szCs w:val="21"/>
                          <w14:textFill>
                            <w14:solidFill>
                              <w14:schemeClr w14:val="bg1"/>
                            </w14:solidFill>
                          </w14:textFill>
                        </w:rPr>
                      </w:pPr>
                      <w:r>
                        <w:rPr>
                          <w:rFonts w:hint="eastAsia" w:eastAsia="宋体"/>
                          <w:b/>
                          <w:bCs/>
                          <w:color w:val="CAEACE" w:themeColor="background1"/>
                          <w:sz w:val="21"/>
                          <w:szCs w:val="21"/>
                          <w14:textFill>
                            <w14:solidFill>
                              <w14:schemeClr w14:val="bg1"/>
                            </w14:solidFill>
                          </w14:textFill>
                        </w:rPr>
                        <w:t>浈江</w:t>
                      </w:r>
                    </w:p>
                  </w:txbxContent>
                </v:textbox>
              </v:shape>
            </w:pict>
          </mc:Fallback>
        </mc:AlternateContent>
      </w:r>
      <w:r>
        <w:rPr>
          <w:rFonts w:hint="eastAsia"/>
        </w:rPr>
        <w:drawing>
          <wp:anchor distT="0" distB="0" distL="114300" distR="114300" simplePos="0" relativeHeight="251763712" behindDoc="0" locked="0" layoutInCell="1" allowOverlap="1">
            <wp:simplePos x="0" y="0"/>
            <wp:positionH relativeFrom="column">
              <wp:posOffset>1075055</wp:posOffset>
            </wp:positionH>
            <wp:positionV relativeFrom="paragraph">
              <wp:posOffset>-85090</wp:posOffset>
            </wp:positionV>
            <wp:extent cx="1042035" cy="1111885"/>
            <wp:effectExtent l="0" t="0" r="5715" b="12065"/>
            <wp:wrapNone/>
            <wp:docPr id="24" name="图片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68"/>
                    <pic:cNvPicPr>
                      <a:picLocks noChangeAspect="1"/>
                    </pic:cNvPicPr>
                  </pic:nvPicPr>
                  <pic:blipFill>
                    <a:blip r:embed="rId21"/>
                    <a:stretch>
                      <a:fillRect/>
                    </a:stretch>
                  </pic:blipFill>
                  <pic:spPr>
                    <a:xfrm>
                      <a:off x="0" y="0"/>
                      <a:ext cx="1042035" cy="1111885"/>
                    </a:xfrm>
                    <a:prstGeom prst="rect">
                      <a:avLst/>
                    </a:prstGeom>
                    <a:noFill/>
                    <a:ln>
                      <a:noFill/>
                    </a:ln>
                  </pic:spPr>
                </pic:pic>
              </a:graphicData>
            </a:graphic>
          </wp:anchor>
        </w:drawing>
      </w:r>
    </w:p>
    <w:p>
      <w:pPr>
        <w:pStyle w:val="69"/>
        <w:widowControl w:val="0"/>
        <w:spacing w:before="120" w:beforeLines="50"/>
        <w:ind w:firstLine="480"/>
        <w:rPr>
          <w:rFonts w:ascii="Times New Roman" w:hAnsi="Times New Roman" w:eastAsia="仿宋"/>
          <w:bCs w:val="0"/>
          <w:kern w:val="2"/>
          <w:szCs w:val="24"/>
        </w:rPr>
      </w:pPr>
    </w:p>
    <w:p>
      <w:pPr>
        <w:pStyle w:val="69"/>
        <w:widowControl w:val="0"/>
        <w:spacing w:before="120" w:beforeLines="50"/>
        <w:ind w:firstLine="480"/>
        <w:rPr>
          <w:rFonts w:ascii="Times New Roman" w:hAnsi="Times New Roman" w:eastAsia="仿宋"/>
          <w:bCs w:val="0"/>
          <w:kern w:val="2"/>
          <w:szCs w:val="24"/>
        </w:rPr>
      </w:pPr>
    </w:p>
    <w:p>
      <w:pPr>
        <w:pStyle w:val="69"/>
        <w:widowControl w:val="0"/>
        <w:spacing w:before="120" w:beforeLines="50"/>
        <w:ind w:firstLine="480"/>
        <w:rPr>
          <w:rFonts w:ascii="Times New Roman" w:hAnsi="Times New Roman" w:eastAsia="仿宋"/>
          <w:bCs w:val="0"/>
          <w:kern w:val="2"/>
          <w:szCs w:val="24"/>
        </w:rPr>
      </w:pPr>
    </w:p>
    <w:p>
      <w:pPr>
        <w:pStyle w:val="69"/>
        <w:widowControl w:val="0"/>
        <w:spacing w:before="120" w:beforeLines="50"/>
        <w:ind w:firstLine="480"/>
        <w:rPr>
          <w:rFonts w:ascii="Times New Roman" w:hAnsi="Times New Roman" w:eastAsia="仿宋"/>
          <w:bCs w:val="0"/>
          <w:kern w:val="2"/>
          <w:szCs w:val="24"/>
        </w:rPr>
      </w:pPr>
      <w:r>
        <mc:AlternateContent>
          <mc:Choice Requires="wpg">
            <w:drawing>
              <wp:anchor distT="0" distB="0" distL="114300" distR="114300" simplePos="0" relativeHeight="251667456" behindDoc="0" locked="0" layoutInCell="1" allowOverlap="1">
                <wp:simplePos x="0" y="0"/>
                <wp:positionH relativeFrom="column">
                  <wp:posOffset>1530985</wp:posOffset>
                </wp:positionH>
                <wp:positionV relativeFrom="paragraph">
                  <wp:posOffset>257810</wp:posOffset>
                </wp:positionV>
                <wp:extent cx="6621145" cy="3851910"/>
                <wp:effectExtent l="0" t="0" r="6350" b="0"/>
                <wp:wrapNone/>
                <wp:docPr id="99" name="组合 672"/>
                <wp:cNvGraphicFramePr/>
                <a:graphic xmlns:a="http://schemas.openxmlformats.org/drawingml/2006/main">
                  <a:graphicData uri="http://schemas.microsoft.com/office/word/2010/wordprocessingGroup">
                    <wpg:wgp>
                      <wpg:cNvGrpSpPr/>
                      <wpg:grpSpPr>
                        <a:xfrm>
                          <a:off x="0" y="0"/>
                          <a:ext cx="6621145" cy="3851910"/>
                          <a:chOff x="9389" y="222265"/>
                          <a:chExt cx="10427" cy="6066"/>
                        </a:xfrm>
                      </wpg:grpSpPr>
                      <wps:wsp>
                        <wps:cNvPr id="89" name="文本框 446"/>
                        <wps:cNvSpPr txBox="1"/>
                        <wps:spPr>
                          <a:xfrm>
                            <a:off x="10091" y="225462"/>
                            <a:ext cx="1000" cy="458"/>
                          </a:xfrm>
                          <a:prstGeom prst="rect">
                            <a:avLst/>
                          </a:prstGeom>
                          <a:noFill/>
                          <a:ln>
                            <a:noFill/>
                          </a:ln>
                        </wps:spPr>
                        <wps:txbx>
                          <w:txbxContent>
                            <w:p>
                              <w:pPr>
                                <w:rPr>
                                  <w:rFonts w:eastAsia="宋体"/>
                                  <w:b/>
                                  <w:bCs/>
                                  <w:color w:val="CAEACE" w:themeColor="background1"/>
                                  <w:sz w:val="21"/>
                                  <w:szCs w:val="21"/>
                                  <w14:textFill>
                                    <w14:solidFill>
                                      <w14:schemeClr w14:val="bg1"/>
                                    </w14:solidFill>
                                  </w14:textFill>
                                </w:rPr>
                              </w:pPr>
                              <w:r>
                                <w:rPr>
                                  <w:rFonts w:hint="eastAsia" w:eastAsia="宋体"/>
                                  <w:b/>
                                  <w:bCs/>
                                  <w:color w:val="CAEACE" w:themeColor="background1"/>
                                  <w:sz w:val="21"/>
                                  <w:szCs w:val="21"/>
                                  <w14:textFill>
                                    <w14:solidFill>
                                      <w14:schemeClr w14:val="bg1"/>
                                    </w14:solidFill>
                                  </w14:textFill>
                                </w:rPr>
                                <w:t>枫湾水</w:t>
                              </w:r>
                            </w:p>
                          </w:txbxContent>
                        </wps:txbx>
                        <wps:bodyPr upright="1"/>
                      </wps:wsp>
                      <wps:wsp>
                        <wps:cNvPr id="90" name="文本框 451"/>
                        <wps:cNvSpPr txBox="1"/>
                        <wps:spPr>
                          <a:xfrm>
                            <a:off x="9389" y="223990"/>
                            <a:ext cx="984" cy="588"/>
                          </a:xfrm>
                          <a:prstGeom prst="rect">
                            <a:avLst/>
                          </a:prstGeom>
                          <a:noFill/>
                          <a:ln>
                            <a:noFill/>
                          </a:ln>
                        </wps:spPr>
                        <wps:txbx>
                          <w:txbxContent>
                            <w:p>
                              <w:pPr>
                                <w:rPr>
                                  <w:rFonts w:eastAsia="宋体"/>
                                  <w:b/>
                                  <w:bCs/>
                                  <w:color w:val="CAEACE" w:themeColor="background1"/>
                                  <w:sz w:val="21"/>
                                  <w:szCs w:val="21"/>
                                  <w14:textFill>
                                    <w14:solidFill>
                                      <w14:schemeClr w14:val="bg1"/>
                                    </w14:solidFill>
                                  </w14:textFill>
                                </w:rPr>
                              </w:pPr>
                              <w:r>
                                <w:rPr>
                                  <w:rFonts w:hint="eastAsia" w:eastAsia="宋体"/>
                                  <w:b/>
                                  <w:bCs/>
                                  <w:color w:val="CAEACE" w:themeColor="background1"/>
                                  <w:sz w:val="21"/>
                                  <w:szCs w:val="21"/>
                                  <w14:textFill>
                                    <w14:solidFill>
                                      <w14:schemeClr w14:val="bg1"/>
                                    </w14:solidFill>
                                  </w14:textFill>
                                </w:rPr>
                                <w:t>浈江</w:t>
                              </w:r>
                            </w:p>
                          </w:txbxContent>
                        </wps:txbx>
                        <wps:bodyPr upright="1"/>
                      </wps:wsp>
                      <wpg:grpSp>
                        <wpg:cNvPr id="95" name="组合 671"/>
                        <wpg:cNvGrpSpPr/>
                        <wpg:grpSpPr>
                          <a:xfrm>
                            <a:off x="17762" y="226135"/>
                            <a:ext cx="2054" cy="1454"/>
                            <a:chOff x="17222" y="225715"/>
                            <a:chExt cx="2054" cy="1454"/>
                          </a:xfrm>
                        </wpg:grpSpPr>
                        <wps:wsp>
                          <wps:cNvPr id="91" name="文本框 447"/>
                          <wps:cNvSpPr txBox="1"/>
                          <wps:spPr>
                            <a:xfrm>
                              <a:off x="17222" y="225715"/>
                              <a:ext cx="2054" cy="145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88" w:lineRule="auto"/>
                                  <w:rPr>
                                    <w:rFonts w:eastAsia="宋体"/>
                                    <w:sz w:val="21"/>
                                    <w:szCs w:val="21"/>
                                  </w:rPr>
                                </w:pPr>
                                <w:r>
                                  <w:rPr>
                                    <w:rFonts w:hint="eastAsia" w:eastAsia="宋体"/>
                                    <w:sz w:val="21"/>
                                    <w:szCs w:val="21"/>
                                  </w:rPr>
                                  <w:t>图例：</w:t>
                                </w:r>
                              </w:p>
                              <w:p>
                                <w:pPr>
                                  <w:pStyle w:val="22"/>
                                  <w:spacing w:line="288" w:lineRule="auto"/>
                                  <w:ind w:firstLine="420"/>
                                  <w:rPr>
                                    <w:sz w:val="21"/>
                                    <w:szCs w:val="21"/>
                                  </w:rPr>
                                </w:pPr>
                                <w:r>
                                  <w:rPr>
                                    <w:rFonts w:hint="eastAsia"/>
                                    <w:sz w:val="21"/>
                                    <w:szCs w:val="21"/>
                                  </w:rPr>
                                  <w:t>项目所在地</w:t>
                                </w:r>
                              </w:p>
                              <w:p>
                                <w:pPr>
                                  <w:pStyle w:val="22"/>
                                  <w:spacing w:line="288" w:lineRule="auto"/>
                                  <w:ind w:firstLine="420"/>
                                  <w:rPr>
                                    <w:rFonts w:ascii="宋体" w:hAnsi="宋体" w:cs="宋体"/>
                                    <w:sz w:val="21"/>
                                    <w:szCs w:val="21"/>
                                  </w:rPr>
                                </w:pPr>
                                <w:r>
                                  <w:rPr>
                                    <w:rFonts w:hint="eastAsia" w:ascii="宋体" w:hAnsi="宋体" w:cs="宋体"/>
                                    <w:sz w:val="21"/>
                                    <w:szCs w:val="21"/>
                                  </w:rPr>
                                  <w:t>Ⅱ类水体</w:t>
                                </w:r>
                              </w:p>
                              <w:p>
                                <w:pPr>
                                  <w:pStyle w:val="22"/>
                                  <w:spacing w:line="288" w:lineRule="auto"/>
                                  <w:ind w:firstLine="420"/>
                                  <w:rPr>
                                    <w:rFonts w:ascii="宋体" w:hAnsi="宋体" w:cs="宋体"/>
                                    <w:sz w:val="21"/>
                                    <w:szCs w:val="21"/>
                                  </w:rPr>
                                </w:pPr>
                                <w:r>
                                  <w:rPr>
                                    <w:rFonts w:hint="eastAsia" w:ascii="宋体" w:hAnsi="宋体" w:cs="宋体"/>
                                    <w:sz w:val="21"/>
                                    <w:szCs w:val="21"/>
                                  </w:rPr>
                                  <w:t>Ⅲ类水体</w:t>
                                </w:r>
                              </w:p>
                            </w:txbxContent>
                          </wps:txbx>
                          <wps:bodyPr upright="1"/>
                        </wps:wsp>
                        <wps:wsp>
                          <wps:cNvPr id="92" name="矩形 448"/>
                          <wps:cNvSpPr/>
                          <wps:spPr>
                            <a:xfrm>
                              <a:off x="17419" y="226163"/>
                              <a:ext cx="253" cy="162"/>
                            </a:xfrm>
                            <a:prstGeom prst="rect">
                              <a:avLst/>
                            </a:prstGeom>
                            <a:noFill/>
                            <a:ln w="9525" cap="flat" cmpd="sng">
                              <a:solidFill>
                                <a:srgbClr val="FF0000"/>
                              </a:solidFill>
                              <a:prstDash val="solid"/>
                              <a:miter/>
                              <a:headEnd type="none" w="med" len="med"/>
                              <a:tailEnd type="none" w="med" len="med"/>
                            </a:ln>
                          </wps:spPr>
                          <wps:bodyPr upright="1"/>
                        </wps:wsp>
                        <wps:wsp>
                          <wps:cNvPr id="93" name="直线 449"/>
                          <wps:cNvCnPr/>
                          <wps:spPr>
                            <a:xfrm>
                              <a:off x="17422" y="226571"/>
                              <a:ext cx="311" cy="1"/>
                            </a:xfrm>
                            <a:prstGeom prst="line">
                              <a:avLst/>
                            </a:prstGeom>
                            <a:ln w="25400" cap="flat" cmpd="sng">
                              <a:solidFill>
                                <a:srgbClr val="0070C0"/>
                              </a:solidFill>
                              <a:prstDash val="solid"/>
                              <a:headEnd type="none" w="med" len="med"/>
                              <a:tailEnd type="none" w="med" len="med"/>
                            </a:ln>
                          </wps:spPr>
                          <wps:bodyPr/>
                        </wps:wsp>
                        <wps:wsp>
                          <wps:cNvPr id="94" name="直线 454"/>
                          <wps:cNvCnPr/>
                          <wps:spPr>
                            <a:xfrm>
                              <a:off x="17423" y="226905"/>
                              <a:ext cx="311" cy="1"/>
                            </a:xfrm>
                            <a:prstGeom prst="line">
                              <a:avLst/>
                            </a:prstGeom>
                            <a:ln w="25400" cap="flat" cmpd="sng">
                              <a:solidFill>
                                <a:srgbClr val="3DF62A"/>
                              </a:solidFill>
                              <a:prstDash val="solid"/>
                              <a:headEnd type="none" w="med" len="med"/>
                              <a:tailEnd type="none" w="med" len="med"/>
                            </a:ln>
                          </wps:spPr>
                          <wps:bodyPr/>
                        </wps:wsp>
                      </wpg:grpSp>
                      <wps:wsp>
                        <wps:cNvPr id="96" name="文本框 455"/>
                        <wps:cNvSpPr txBox="1"/>
                        <wps:spPr>
                          <a:xfrm>
                            <a:off x="11781" y="227775"/>
                            <a:ext cx="5614" cy="557"/>
                          </a:xfrm>
                          <a:prstGeom prst="rect">
                            <a:avLst/>
                          </a:prstGeom>
                          <a:noFill/>
                          <a:ln>
                            <a:noFill/>
                          </a:ln>
                        </wps:spPr>
                        <wps:txbx>
                          <w:txbxContent>
                            <w:p>
                              <w:pPr>
                                <w:jc w:val="center"/>
                                <w:rPr>
                                  <w:rFonts w:eastAsia="仿宋"/>
                                </w:rPr>
                              </w:pPr>
                              <w:r>
                                <w:rPr>
                                  <w:rFonts w:eastAsia="仿宋"/>
                                  <w:b/>
                                </w:rPr>
                                <w:t xml:space="preserve">图 </w:t>
                              </w:r>
                              <w:r>
                                <w:rPr>
                                  <w:rFonts w:hint="eastAsia" w:eastAsia="仿宋"/>
                                  <w:b/>
                                </w:rPr>
                                <w:t>2</w:t>
                              </w:r>
                              <w:r>
                                <w:rPr>
                                  <w:rFonts w:eastAsia="仿宋"/>
                                  <w:b/>
                                </w:rPr>
                                <w:noBreakHyphen/>
                              </w:r>
                              <w:r>
                                <w:rPr>
                                  <w:rFonts w:hint="eastAsia" w:eastAsia="仿宋"/>
                                  <w:b/>
                                </w:rPr>
                                <w:t>1</w:t>
                              </w:r>
                              <w:r>
                                <w:rPr>
                                  <w:rFonts w:eastAsia="仿宋"/>
                                  <w:b/>
                                </w:rPr>
                                <w:t xml:space="preserve">  </w:t>
                              </w:r>
                              <w:r>
                                <w:rPr>
                                  <w:rFonts w:hint="eastAsia" w:eastAsia="仿宋"/>
                                  <w:b/>
                                </w:rPr>
                                <w:t>项目所在区域地表水功能区划图</w:t>
                              </w:r>
                            </w:p>
                          </w:txbxContent>
                        </wps:txbx>
                        <wps:bodyPr upright="1"/>
                      </wps:wsp>
                      <wps:wsp>
                        <wps:cNvPr id="97" name="文本框 668"/>
                        <wps:cNvSpPr txBox="1"/>
                        <wps:spPr>
                          <a:xfrm>
                            <a:off x="13649" y="222265"/>
                            <a:ext cx="984" cy="588"/>
                          </a:xfrm>
                          <a:prstGeom prst="rect">
                            <a:avLst/>
                          </a:prstGeom>
                          <a:noFill/>
                          <a:ln>
                            <a:noFill/>
                          </a:ln>
                        </wps:spPr>
                        <wps:txbx>
                          <w:txbxContent>
                            <w:p>
                              <w:pPr>
                                <w:rPr>
                                  <w:rFonts w:eastAsia="宋体"/>
                                  <w:b/>
                                  <w:bCs/>
                                  <w:color w:val="CAEACE" w:themeColor="background1"/>
                                  <w:sz w:val="21"/>
                                  <w:szCs w:val="21"/>
                                  <w14:textFill>
                                    <w14:solidFill>
                                      <w14:schemeClr w14:val="bg1"/>
                                    </w14:solidFill>
                                  </w14:textFill>
                                </w:rPr>
                              </w:pPr>
                              <w:r>
                                <w:rPr>
                                  <w:rFonts w:hint="eastAsia" w:eastAsia="宋体"/>
                                  <w:b/>
                                  <w:bCs/>
                                  <w:color w:val="CAEACE" w:themeColor="background1"/>
                                  <w:sz w:val="21"/>
                                  <w:szCs w:val="21"/>
                                  <w14:textFill>
                                    <w14:solidFill>
                                      <w14:schemeClr w14:val="bg1"/>
                                    </w14:solidFill>
                                  </w14:textFill>
                                </w:rPr>
                                <w:t>浈江</w:t>
                              </w:r>
                            </w:p>
                          </w:txbxContent>
                        </wps:txbx>
                        <wps:bodyPr upright="1"/>
                      </wps:wsp>
                      <wps:wsp>
                        <wps:cNvPr id="98" name="矩形 670"/>
                        <wps:cNvSpPr/>
                        <wps:spPr>
                          <a:xfrm>
                            <a:off x="15905" y="223448"/>
                            <a:ext cx="416" cy="402"/>
                          </a:xfrm>
                          <a:prstGeom prst="rect">
                            <a:avLst/>
                          </a:prstGeom>
                          <a:noFill/>
                          <a:ln w="9525" cap="flat" cmpd="sng">
                            <a:solidFill>
                              <a:srgbClr val="FF0000"/>
                            </a:solidFill>
                            <a:prstDash val="solid"/>
                            <a:miter/>
                            <a:headEnd type="none" w="med" len="med"/>
                            <a:tailEnd type="none" w="med" len="med"/>
                          </a:ln>
                        </wps:spPr>
                        <wps:bodyPr upright="1"/>
                      </wps:wsp>
                    </wpg:wgp>
                  </a:graphicData>
                </a:graphic>
              </wp:anchor>
            </w:drawing>
          </mc:Choice>
          <mc:Fallback>
            <w:pict>
              <v:group id="组合 672" o:spid="_x0000_s1026" o:spt="203" style="position:absolute;left:0pt;margin-left:120.55pt;margin-top:20.3pt;height:303.3pt;width:521.35pt;z-index:251667456;mso-width-relative:page;mso-height-relative:page;" coordorigin="9389,222265" coordsize="10427,6066" o:gfxdata="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">
                <o:lock v:ext="edit" aspectratio="f"/>
                <v:shape id="文本框 446" o:spid="_x0000_s1026" o:spt="202" type="#_x0000_t202" style="position:absolute;left:10091;top:225462;height:458;width:1000;" filled="f" stroked="f" coordsize="21600,21600" o:gfxdata="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oO67LsAAADb&#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rPr>
                            <w:rFonts w:eastAsia="宋体"/>
                            <w:b/>
                            <w:bCs/>
                            <w:color w:val="CAEACE" w:themeColor="background1"/>
                            <w:sz w:val="21"/>
                            <w:szCs w:val="21"/>
                            <w14:textFill>
                              <w14:solidFill>
                                <w14:schemeClr w14:val="bg1"/>
                              </w14:solidFill>
                            </w14:textFill>
                          </w:rPr>
                        </w:pPr>
                        <w:r>
                          <w:rPr>
                            <w:rFonts w:hint="eastAsia" w:eastAsia="宋体"/>
                            <w:b/>
                            <w:bCs/>
                            <w:color w:val="CAEACE" w:themeColor="background1"/>
                            <w:sz w:val="21"/>
                            <w:szCs w:val="21"/>
                            <w14:textFill>
                              <w14:solidFill>
                                <w14:schemeClr w14:val="bg1"/>
                              </w14:solidFill>
                            </w14:textFill>
                          </w:rPr>
                          <w:t>枫湾水</w:t>
                        </w:r>
                      </w:p>
                    </w:txbxContent>
                  </v:textbox>
                </v:shape>
                <v:shape id="文本框 451" o:spid="_x0000_s1026" o:spt="202" type="#_x0000_t202" style="position:absolute;left:9389;top:223990;height:588;width:984;" filled="f" stroked="f" coordsize="21600,21600" o:gfxdata="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LmCFrLgAAADbAAAA&#10;DwAAAAAAAAABACAAAAAiAAAAZHJzL2Rvd25yZXYueG1sUEsBAhQAFAAAAAgAh07iQDMvBZ47AAAA&#10;OQAAABAAAAAAAAAAAQAgAAAABwEAAGRycy9zaGFwZXhtbC54bWxQSwUGAAAAAAYABgBbAQAAsQMA&#10;AAAA&#10;">
                  <v:fill on="f" focussize="0,0"/>
                  <v:stroke on="f"/>
                  <v:imagedata o:title=""/>
                  <o:lock v:ext="edit" aspectratio="f"/>
                  <v:textbox>
                    <w:txbxContent>
                      <w:p>
                        <w:pPr>
                          <w:rPr>
                            <w:rFonts w:eastAsia="宋体"/>
                            <w:b/>
                            <w:bCs/>
                            <w:color w:val="CAEACE" w:themeColor="background1"/>
                            <w:sz w:val="21"/>
                            <w:szCs w:val="21"/>
                            <w14:textFill>
                              <w14:solidFill>
                                <w14:schemeClr w14:val="bg1"/>
                              </w14:solidFill>
                            </w14:textFill>
                          </w:rPr>
                        </w:pPr>
                        <w:r>
                          <w:rPr>
                            <w:rFonts w:hint="eastAsia" w:eastAsia="宋体"/>
                            <w:b/>
                            <w:bCs/>
                            <w:color w:val="CAEACE" w:themeColor="background1"/>
                            <w:sz w:val="21"/>
                            <w:szCs w:val="21"/>
                            <w14:textFill>
                              <w14:solidFill>
                                <w14:schemeClr w14:val="bg1"/>
                              </w14:solidFill>
                            </w14:textFill>
                          </w:rPr>
                          <w:t>浈江</w:t>
                        </w:r>
                      </w:p>
                    </w:txbxContent>
                  </v:textbox>
                </v:shape>
                <v:group id="组合 671" o:spid="_x0000_s1026" o:spt="203" style="position:absolute;left:17762;top:226135;height:1454;width:2054;" coordorigin="17222,225715" coordsize="2054,1454" o:gfxdata="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j6ox170AAADbAAAADwAAAAAAAAABACAAAAAiAAAAZHJzL2Rvd25yZXYueG1s&#10;UEsBAhQAFAAAAAgAh07iQDMvBZ47AAAAOQAAABUAAAAAAAAAAQAgAAAADAEAAGRycy9ncm91cHNo&#10;YXBleG1sLnhtbFBLBQYAAAAABgAGAGABAADJAwAAAAA=&#10;">
                  <o:lock v:ext="edit" aspectratio="f"/>
                  <v:shape id="文本框 447" o:spid="_x0000_s1026" o:spt="202" type="#_x0000_t202" style="position:absolute;left:17222;top:225715;height:1454;width:2054;" fillcolor="#FFFFFF" filled="t" stroked="t" coordsize="21600,21600" o:gfxdata="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9t5GL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spacing w:line="288" w:lineRule="auto"/>
                            <w:rPr>
                              <w:rFonts w:eastAsia="宋体"/>
                              <w:sz w:val="21"/>
                              <w:szCs w:val="21"/>
                            </w:rPr>
                          </w:pPr>
                          <w:r>
                            <w:rPr>
                              <w:rFonts w:hint="eastAsia" w:eastAsia="宋体"/>
                              <w:sz w:val="21"/>
                              <w:szCs w:val="21"/>
                            </w:rPr>
                            <w:t>图例：</w:t>
                          </w:r>
                        </w:p>
                        <w:p>
                          <w:pPr>
                            <w:pStyle w:val="22"/>
                            <w:spacing w:line="288" w:lineRule="auto"/>
                            <w:ind w:firstLine="420"/>
                            <w:rPr>
                              <w:sz w:val="21"/>
                              <w:szCs w:val="21"/>
                            </w:rPr>
                          </w:pPr>
                          <w:r>
                            <w:rPr>
                              <w:rFonts w:hint="eastAsia"/>
                              <w:sz w:val="21"/>
                              <w:szCs w:val="21"/>
                            </w:rPr>
                            <w:t>项目所在地</w:t>
                          </w:r>
                        </w:p>
                        <w:p>
                          <w:pPr>
                            <w:pStyle w:val="22"/>
                            <w:spacing w:line="288" w:lineRule="auto"/>
                            <w:ind w:firstLine="420"/>
                            <w:rPr>
                              <w:rFonts w:ascii="宋体" w:hAnsi="宋体" w:cs="宋体"/>
                              <w:sz w:val="21"/>
                              <w:szCs w:val="21"/>
                            </w:rPr>
                          </w:pPr>
                          <w:r>
                            <w:rPr>
                              <w:rFonts w:hint="eastAsia" w:ascii="宋体" w:hAnsi="宋体" w:cs="宋体"/>
                              <w:sz w:val="21"/>
                              <w:szCs w:val="21"/>
                            </w:rPr>
                            <w:t>Ⅱ类水体</w:t>
                          </w:r>
                        </w:p>
                        <w:p>
                          <w:pPr>
                            <w:pStyle w:val="22"/>
                            <w:spacing w:line="288" w:lineRule="auto"/>
                            <w:ind w:firstLine="420"/>
                            <w:rPr>
                              <w:rFonts w:ascii="宋体" w:hAnsi="宋体" w:cs="宋体"/>
                              <w:sz w:val="21"/>
                              <w:szCs w:val="21"/>
                            </w:rPr>
                          </w:pPr>
                          <w:r>
                            <w:rPr>
                              <w:rFonts w:hint="eastAsia" w:ascii="宋体" w:hAnsi="宋体" w:cs="宋体"/>
                              <w:sz w:val="21"/>
                              <w:szCs w:val="21"/>
                            </w:rPr>
                            <w:t>Ⅲ类水体</w:t>
                          </w:r>
                        </w:p>
                      </w:txbxContent>
                    </v:textbox>
                  </v:shape>
                  <v:rect id="矩形 448" o:spid="_x0000_s1026" o:spt="1" style="position:absolute;left:17419;top:226163;height:162;width:253;" filled="f" stroked="t" coordsize="21600,21600" o:gfxdata="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kjw74A&#10;AADbAAAADwAAAAAAAAABACAAAAAiAAAAZHJzL2Rvd25yZXYueG1sUEsBAhQAFAAAAAgAh07iQDMv&#10;BZ47AAAAOQAAABAAAAAAAAAAAQAgAAAADQEAAGRycy9zaGFwZXhtbC54bWxQSwUGAAAAAAYABgBb&#10;AQAAtwMAAAAA&#10;">
                    <v:fill on="f" focussize="0,0"/>
                    <v:stroke color="#FF0000" joinstyle="miter"/>
                    <v:imagedata o:title=""/>
                    <o:lock v:ext="edit" aspectratio="f"/>
                  </v:rect>
                  <v:line id="直线 449" o:spid="_x0000_s1026" o:spt="20" style="position:absolute;left:17422;top:226571;height:1;width:311;" filled="f" stroked="t" coordsize="21600,21600" o:gfxdata="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UTqTW/&#10;AAAA2wAAAA8AAAAAAAAAAQAgAAAAIgAAAGRycy9kb3ducmV2LnhtbFBLAQIUABQAAAAIAIdO4kAz&#10;LwWeOwAAADkAAAAQAAAAAAAAAAEAIAAAAA4BAABkcnMvc2hhcGV4bWwueG1sUEsFBgAAAAAGAAYA&#10;WwEAALgDAAAAAA==&#10;">
                    <v:fill on="f" focussize="0,0"/>
                    <v:stroke weight="2pt" color="#0070C0" joinstyle="round"/>
                    <v:imagedata o:title=""/>
                    <o:lock v:ext="edit" aspectratio="f"/>
                  </v:line>
                  <v:line id="直线 454" o:spid="_x0000_s1026" o:spt="20" style="position:absolute;left:17423;top:226905;height:1;width:311;" filled="f" stroked="t" coordsize="21600,21600" o:gfxdata="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UwxdvQAA&#10;ANsAAAAPAAAAAAAAAAEAIAAAACIAAABkcnMvZG93bnJldi54bWxQSwECFAAUAAAACACHTuJAMy8F&#10;njsAAAA5AAAAEAAAAAAAAAABACAAAAAMAQAAZHJzL3NoYXBleG1sLnhtbFBLBQYAAAAABgAGAFsB&#10;AAC2AwAAAAA=&#10;">
                    <v:fill on="f" focussize="0,0"/>
                    <v:stroke weight="2pt" color="#3DF62A" joinstyle="round"/>
                    <v:imagedata o:title=""/>
                    <o:lock v:ext="edit" aspectratio="f"/>
                  </v:line>
                </v:group>
                <v:shape id="文本框 455" o:spid="_x0000_s1026" o:spt="202" type="#_x0000_t202" style="position:absolute;left:11781;top:227775;height:557;width:5614;" filled="f" stroked="f" coordsize="21600,21600" o:gfxdata="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xbhD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jc w:val="center"/>
                          <w:rPr>
                            <w:rFonts w:eastAsia="仿宋"/>
                          </w:rPr>
                        </w:pPr>
                        <w:r>
                          <w:rPr>
                            <w:rFonts w:eastAsia="仿宋"/>
                            <w:b/>
                          </w:rPr>
                          <w:t xml:space="preserve">图 </w:t>
                        </w:r>
                        <w:r>
                          <w:rPr>
                            <w:rFonts w:hint="eastAsia" w:eastAsia="仿宋"/>
                            <w:b/>
                          </w:rPr>
                          <w:t>2</w:t>
                        </w:r>
                        <w:r>
                          <w:rPr>
                            <w:rFonts w:eastAsia="仿宋"/>
                            <w:b/>
                          </w:rPr>
                          <w:noBreakHyphen/>
                        </w:r>
                        <w:r>
                          <w:rPr>
                            <w:rFonts w:hint="eastAsia" w:eastAsia="仿宋"/>
                            <w:b/>
                          </w:rPr>
                          <w:t>1</w:t>
                        </w:r>
                        <w:r>
                          <w:rPr>
                            <w:rFonts w:eastAsia="仿宋"/>
                            <w:b/>
                          </w:rPr>
                          <w:t xml:space="preserve">  </w:t>
                        </w:r>
                        <w:r>
                          <w:rPr>
                            <w:rFonts w:hint="eastAsia" w:eastAsia="仿宋"/>
                            <w:b/>
                          </w:rPr>
                          <w:t>项目所在区域地表水功能区划图</w:t>
                        </w:r>
                      </w:p>
                    </w:txbxContent>
                  </v:textbox>
                </v:shape>
                <v:shape id="文本框 668" o:spid="_x0000_s1026" o:spt="202" type="#_x0000_t202" style="position:absolute;left:13649;top:222265;height:588;width:984;" filled="f" stroked="f" coordsize="21600,21600" o:gfxdata="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iR3Y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rPr>
                            <w:rFonts w:eastAsia="宋体"/>
                            <w:b/>
                            <w:bCs/>
                            <w:color w:val="CAEACE" w:themeColor="background1"/>
                            <w:sz w:val="21"/>
                            <w:szCs w:val="21"/>
                            <w14:textFill>
                              <w14:solidFill>
                                <w14:schemeClr w14:val="bg1"/>
                              </w14:solidFill>
                            </w14:textFill>
                          </w:rPr>
                        </w:pPr>
                        <w:r>
                          <w:rPr>
                            <w:rFonts w:hint="eastAsia" w:eastAsia="宋体"/>
                            <w:b/>
                            <w:bCs/>
                            <w:color w:val="CAEACE" w:themeColor="background1"/>
                            <w:sz w:val="21"/>
                            <w:szCs w:val="21"/>
                            <w14:textFill>
                              <w14:solidFill>
                                <w14:schemeClr w14:val="bg1"/>
                              </w14:solidFill>
                            </w14:textFill>
                          </w:rPr>
                          <w:t>浈江</w:t>
                        </w:r>
                      </w:p>
                    </w:txbxContent>
                  </v:textbox>
                </v:shape>
                <v:rect id="矩形 670" o:spid="_x0000_s1026" o:spt="1" style="position:absolute;left:15905;top:223448;height:402;width:416;" filled="f" stroked="t" coordsize="21600,21600" o:gfxdata="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CERQpugAAANsA&#10;AAAPAAAAAAAAAAEAIAAAACIAAABkcnMvZG93bnJldi54bWxQSwECFAAUAAAACACHTuJAMy8FnjsA&#10;AAA5AAAAEAAAAAAAAAABACAAAAAJAQAAZHJzL3NoYXBleG1sLnhtbFBLBQYAAAAABgAGAFsBAACz&#10;AwAAAAA=&#10;">
                  <v:fill on="f" focussize="0,0"/>
                  <v:stroke color="#FF0000" joinstyle="miter"/>
                  <v:imagedata o:title=""/>
                  <o:lock v:ext="edit" aspectratio="f"/>
                </v:rect>
              </v:group>
            </w:pict>
          </mc:Fallback>
        </mc:AlternateContent>
      </w:r>
    </w:p>
    <w:p>
      <w:pPr>
        <w:pStyle w:val="69"/>
        <w:widowControl w:val="0"/>
        <w:spacing w:before="120" w:beforeLines="50"/>
        <w:ind w:firstLine="480"/>
        <w:rPr>
          <w:rFonts w:ascii="Times New Roman" w:hAnsi="Times New Roman" w:eastAsia="仿宋"/>
          <w:bCs w:val="0"/>
          <w:kern w:val="2"/>
          <w:szCs w:val="24"/>
        </w:rPr>
      </w:pPr>
    </w:p>
    <w:p>
      <w:pPr>
        <w:pStyle w:val="69"/>
        <w:widowControl w:val="0"/>
        <w:spacing w:before="120" w:beforeLines="50"/>
        <w:ind w:firstLine="480"/>
        <w:rPr>
          <w:rFonts w:ascii="Times New Roman" w:hAnsi="Times New Roman" w:eastAsia="仿宋"/>
          <w:bCs w:val="0"/>
          <w:kern w:val="2"/>
          <w:szCs w:val="24"/>
        </w:rPr>
      </w:pPr>
    </w:p>
    <w:p>
      <w:pPr>
        <w:pStyle w:val="69"/>
        <w:widowControl w:val="0"/>
        <w:spacing w:before="120" w:beforeLines="50"/>
        <w:ind w:firstLine="480"/>
        <w:rPr>
          <w:rFonts w:ascii="Times New Roman" w:hAnsi="Times New Roman" w:eastAsia="仿宋"/>
          <w:bCs w:val="0"/>
          <w:kern w:val="2"/>
          <w:szCs w:val="24"/>
        </w:rPr>
      </w:pPr>
    </w:p>
    <w:p>
      <w:pPr>
        <w:pStyle w:val="69"/>
        <w:widowControl w:val="0"/>
        <w:spacing w:before="120" w:beforeLines="50"/>
        <w:ind w:firstLine="480"/>
        <w:rPr>
          <w:rFonts w:ascii="Times New Roman" w:hAnsi="Times New Roman" w:eastAsia="仿宋"/>
          <w:bCs w:val="0"/>
          <w:kern w:val="2"/>
          <w:szCs w:val="24"/>
        </w:rPr>
      </w:pPr>
    </w:p>
    <w:p>
      <w:pPr>
        <w:pStyle w:val="69"/>
        <w:widowControl w:val="0"/>
        <w:spacing w:before="120" w:beforeLines="50"/>
        <w:ind w:firstLine="480"/>
        <w:rPr>
          <w:rFonts w:ascii="Times New Roman" w:hAnsi="Times New Roman" w:eastAsia="仿宋"/>
          <w:bCs w:val="0"/>
          <w:kern w:val="2"/>
          <w:szCs w:val="24"/>
        </w:rPr>
      </w:pPr>
    </w:p>
    <w:p>
      <w:pPr>
        <w:pStyle w:val="69"/>
        <w:widowControl w:val="0"/>
        <w:spacing w:before="120" w:beforeLines="50"/>
        <w:ind w:firstLine="480"/>
        <w:rPr>
          <w:rFonts w:ascii="Times New Roman" w:hAnsi="Times New Roman" w:eastAsia="仿宋"/>
          <w:bCs w:val="0"/>
          <w:kern w:val="2"/>
          <w:szCs w:val="24"/>
        </w:rPr>
      </w:pPr>
    </w:p>
    <w:p>
      <w:pPr>
        <w:pStyle w:val="69"/>
        <w:widowControl w:val="0"/>
        <w:spacing w:before="120" w:beforeLines="50"/>
        <w:ind w:firstLine="480"/>
        <w:rPr>
          <w:rFonts w:ascii="Times New Roman" w:hAnsi="Times New Roman" w:eastAsia="仿宋"/>
          <w:bCs w:val="0"/>
          <w:kern w:val="2"/>
          <w:szCs w:val="24"/>
        </w:rPr>
      </w:pPr>
    </w:p>
    <w:p>
      <w:pPr>
        <w:pStyle w:val="69"/>
        <w:widowControl w:val="0"/>
        <w:spacing w:before="120" w:beforeLines="50"/>
        <w:ind w:firstLine="480"/>
        <w:rPr>
          <w:rFonts w:ascii="Times New Roman" w:hAnsi="Times New Roman" w:eastAsia="仿宋"/>
          <w:bCs w:val="0"/>
          <w:kern w:val="2"/>
          <w:szCs w:val="24"/>
        </w:rPr>
      </w:pPr>
    </w:p>
    <w:p>
      <w:pPr>
        <w:pStyle w:val="69"/>
        <w:widowControl w:val="0"/>
        <w:spacing w:before="120" w:beforeLines="50"/>
        <w:ind w:firstLine="480"/>
        <w:rPr>
          <w:rFonts w:ascii="Times New Roman" w:hAnsi="Times New Roman" w:eastAsia="仿宋"/>
          <w:bCs w:val="0"/>
          <w:kern w:val="2"/>
          <w:szCs w:val="24"/>
        </w:rPr>
      </w:pPr>
    </w:p>
    <w:p>
      <w:pPr>
        <w:pStyle w:val="69"/>
        <w:widowControl w:val="0"/>
        <w:ind w:firstLine="480"/>
        <w:rPr>
          <w:rFonts w:ascii="Times New Roman" w:hAnsi="Times New Roman" w:eastAsia="仿宋"/>
          <w:bCs w:val="0"/>
          <w:kern w:val="2"/>
          <w:szCs w:val="24"/>
        </w:rPr>
      </w:pPr>
    </w:p>
    <w:p>
      <w:pPr>
        <w:pStyle w:val="69"/>
        <w:keepNext/>
        <w:widowControl w:val="0"/>
        <w:ind w:firstLine="0" w:firstLineChars="0"/>
        <w:jc w:val="center"/>
        <w:rPr>
          <w:rFonts w:ascii="Times New Roman" w:hAnsi="Times New Roman" w:eastAsia="仿宋"/>
        </w:rPr>
      </w:pPr>
      <w:r>
        <w:rPr>
          <w:rFonts w:ascii="Times New Roman" w:hAnsi="Times New Roman" w:eastAsia="仿宋"/>
          <w:bCs w:val="0"/>
          <w:kern w:val="2"/>
          <w:szCs w:val="24"/>
        </w:rPr>
        <mc:AlternateContent>
          <mc:Choice Requires="wps">
            <w:drawing>
              <wp:anchor distT="0" distB="0" distL="114300" distR="114300" simplePos="0" relativeHeight="251665408" behindDoc="0" locked="0" layoutInCell="1" allowOverlap="1">
                <wp:simplePos x="0" y="0"/>
                <wp:positionH relativeFrom="column">
                  <wp:posOffset>4849495</wp:posOffset>
                </wp:positionH>
                <wp:positionV relativeFrom="paragraph">
                  <wp:posOffset>2855595</wp:posOffset>
                </wp:positionV>
                <wp:extent cx="847725" cy="304800"/>
                <wp:effectExtent l="427355" t="4445" r="20320" b="14605"/>
                <wp:wrapNone/>
                <wp:docPr id="19" name="AutoShape 273"/>
                <wp:cNvGraphicFramePr/>
                <a:graphic xmlns:a="http://schemas.openxmlformats.org/drawingml/2006/main">
                  <a:graphicData uri="http://schemas.microsoft.com/office/word/2010/wordprocessingShape">
                    <wps:wsp>
                      <wps:cNvSpPr/>
                      <wps:spPr>
                        <a:xfrm>
                          <a:off x="0" y="0"/>
                          <a:ext cx="847725" cy="304800"/>
                        </a:xfrm>
                        <a:prstGeom prst="wedgeRectCallout">
                          <a:avLst>
                            <a:gd name="adj1" fmla="val -95912"/>
                            <a:gd name="adj2" fmla="val 38125"/>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ascii="宋体" w:hAnsi="宋体" w:eastAsia="宋体"/>
                                <w:b/>
                              </w:rPr>
                            </w:pPr>
                            <w:r>
                              <w:rPr>
                                <w:rFonts w:hint="eastAsia" w:ascii="宋体" w:hAnsi="宋体" w:eastAsia="宋体"/>
                                <w:b/>
                              </w:rPr>
                              <w:t>建设项目</w:t>
                            </w:r>
                          </w:p>
                        </w:txbxContent>
                      </wps:txbx>
                      <wps:bodyPr upright="1"/>
                    </wps:wsp>
                  </a:graphicData>
                </a:graphic>
              </wp:anchor>
            </w:drawing>
          </mc:Choice>
          <mc:Fallback>
            <w:pict>
              <v:shape id="AutoShape 273" o:spid="_x0000_s1026" o:spt="61" type="#_x0000_t61" style="position:absolute;left:0pt;margin-left:381.85pt;margin-top:224.85pt;height:24pt;width:66.75pt;z-index:251665408;mso-width-relative:page;mso-height-relative:page;" fillcolor="#FFFFFF" filled="t" stroked="t" coordsize="21600,21600" o:gfxdata="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z&#10;MZym1wAAAAsBAAAPAAAAAAAAAAEAIAAAACIAAABkcnMvZG93bnJldi54bWxQSwECFAAUAAAACACH&#10;TuJA23srDSUCAACMBAAADgAAAAAAAAABACAAAAAmAQAAZHJzL2Uyb0RvYy54bWxQSwUGAAAAAAYA&#10;BgBZAQAAvQUAAAAA&#10;" adj="-9917,19035">
                <v:fill on="t" focussize="0,0"/>
                <v:stroke color="#000000" joinstyle="miter"/>
                <v:imagedata o:title=""/>
                <o:lock v:ext="edit" aspectratio="f"/>
                <v:textbox>
                  <w:txbxContent>
                    <w:p>
                      <w:pPr>
                        <w:jc w:val="center"/>
                        <w:rPr>
                          <w:rFonts w:ascii="宋体" w:hAnsi="宋体" w:eastAsia="宋体"/>
                          <w:b/>
                        </w:rPr>
                      </w:pPr>
                      <w:r>
                        <w:rPr>
                          <w:rFonts w:hint="eastAsia" w:ascii="宋体" w:hAnsi="宋体" w:eastAsia="宋体"/>
                          <w:b/>
                        </w:rPr>
                        <w:t>建设项目</w:t>
                      </w:r>
                    </w:p>
                  </w:txbxContent>
                </v:textbox>
              </v:shape>
            </w:pict>
          </mc:Fallback>
        </mc:AlternateContent>
      </w:r>
      <w:r>
        <w:rPr>
          <w:rFonts w:ascii="Times New Roman" w:hAnsi="Times New Roman" w:eastAsia="仿宋"/>
          <w:bCs w:val="0"/>
          <w:kern w:val="2"/>
          <w:szCs w:val="24"/>
        </w:rPr>
        <mc:AlternateContent>
          <mc:Choice Requires="wps">
            <w:drawing>
              <wp:anchor distT="0" distB="0" distL="114300" distR="114300" simplePos="0" relativeHeight="251664384" behindDoc="0" locked="0" layoutInCell="1" allowOverlap="1">
                <wp:simplePos x="0" y="0"/>
                <wp:positionH relativeFrom="column">
                  <wp:posOffset>4404360</wp:posOffset>
                </wp:positionH>
                <wp:positionV relativeFrom="paragraph">
                  <wp:posOffset>3108960</wp:posOffset>
                </wp:positionV>
                <wp:extent cx="36195" cy="36195"/>
                <wp:effectExtent l="4445" t="4445" r="16510" b="16510"/>
                <wp:wrapNone/>
                <wp:docPr id="14" name="Oval 272"/>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FFFF00"/>
                        </a:solidFill>
                        <a:ln w="9525" cap="flat" cmpd="sng">
                          <a:solidFill>
                            <a:srgbClr val="FFFF00"/>
                          </a:solidFill>
                          <a:prstDash val="solid"/>
                          <a:headEnd type="none" w="med" len="med"/>
                          <a:tailEnd type="none" w="med" len="med"/>
                        </a:ln>
                      </wps:spPr>
                      <wps:txbx>
                        <w:txbxContent>
                          <w:p>
                            <w:pPr>
                              <w:jc w:val="center"/>
                            </w:pPr>
                          </w:p>
                        </w:txbxContent>
                      </wps:txbx>
                      <wps:bodyPr upright="1"/>
                    </wps:wsp>
                  </a:graphicData>
                </a:graphic>
              </wp:anchor>
            </w:drawing>
          </mc:Choice>
          <mc:Fallback>
            <w:pict>
              <v:shape id="Oval 272" o:spid="_x0000_s1026" o:spt="3" type="#_x0000_t3" style="position:absolute;left:0pt;margin-left:346.8pt;margin-top:244.8pt;height:2.85pt;width:2.85pt;z-index:251664384;mso-width-relative:page;mso-height-relative:page;" fillcolor="#FFFF00" filled="t" stroked="t" coordsize="21600,21600" o:gfxdata="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61j0V2wAAAAsBAAAPAAAAAAAAAAEAIAAAACIAAABkcnMvZG93bnJldi54bWxQSwECFAAUAAAA&#10;CACHTuJAwq64UesBAAAgBAAADgAAAAAAAAABACAAAAAqAQAAZHJzL2Uyb0RvYy54bWxQSwUGAAAA&#10;AAYABgBZAQAAhwUAAAAA&#10;">
                <v:fill on="t" focussize="0,0"/>
                <v:stroke color="#FFFF00" joinstyle="round"/>
                <v:imagedata o:title=""/>
                <o:lock v:ext="edit" aspectratio="f"/>
                <v:textbox>
                  <w:txbxContent>
                    <w:p>
                      <w:pPr>
                        <w:jc w:val="center"/>
                      </w:pPr>
                    </w:p>
                  </w:txbxContent>
                </v:textbox>
              </v:shape>
            </w:pict>
          </mc:Fallback>
        </mc:AlternateContent>
      </w:r>
      <w:r>
        <w:rPr>
          <w:rFonts w:hint="eastAsia" w:ascii="Times New Roman" w:hAnsi="Times New Roman" w:eastAsia="仿宋"/>
        </w:rPr>
        <w:drawing>
          <wp:inline distT="0" distB="0" distL="114300" distR="114300">
            <wp:extent cx="6200775" cy="4831715"/>
            <wp:effectExtent l="9525" t="9525" r="19050" b="16510"/>
            <wp:docPr id="17" name="图片 17" descr="1592220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592220437(1)"/>
                    <pic:cNvPicPr>
                      <a:picLocks noChangeAspect="1"/>
                    </pic:cNvPicPr>
                  </pic:nvPicPr>
                  <pic:blipFill>
                    <a:blip r:embed="rId22"/>
                    <a:stretch>
                      <a:fillRect/>
                    </a:stretch>
                  </pic:blipFill>
                  <pic:spPr>
                    <a:xfrm>
                      <a:off x="0" y="0"/>
                      <a:ext cx="6200775" cy="4831715"/>
                    </a:xfrm>
                    <a:prstGeom prst="rect">
                      <a:avLst/>
                    </a:prstGeom>
                    <a:ln>
                      <a:solidFill>
                        <a:schemeClr val="tx1"/>
                      </a:solidFill>
                    </a:ln>
                  </pic:spPr>
                </pic:pic>
              </a:graphicData>
            </a:graphic>
          </wp:inline>
        </w:drawing>
      </w:r>
    </w:p>
    <w:p>
      <w:pPr>
        <w:pStyle w:val="23"/>
        <w:keepNext/>
        <w:spacing w:line="360" w:lineRule="auto"/>
        <w:jc w:val="center"/>
        <w:rPr>
          <w:rFonts w:ascii="Times New Roman" w:hAnsi="Times New Roman" w:eastAsia="仿宋"/>
          <w:b/>
          <w:sz w:val="24"/>
          <w:szCs w:val="24"/>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linePitch="326" w:charSpace="0"/>
        </w:sectPr>
      </w:pPr>
      <w:r>
        <w:rPr>
          <w:rFonts w:ascii="Times New Roman" w:hAnsi="Times New Roman" w:eastAsia="仿宋"/>
          <w:b/>
          <w:sz w:val="24"/>
          <w:szCs w:val="24"/>
        </w:rPr>
        <w:t xml:space="preserve">图 </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2</w:t>
      </w:r>
      <w:r>
        <w:rPr>
          <w:rFonts w:ascii="Times New Roman" w:hAnsi="Times New Roman" w:eastAsia="仿宋"/>
          <w:b/>
          <w:sz w:val="24"/>
          <w:szCs w:val="24"/>
        </w:rPr>
        <w:fldChar w:fldCharType="end"/>
      </w:r>
      <w:r>
        <w:rPr>
          <w:rFonts w:ascii="Times New Roman" w:hAnsi="Times New Roman" w:eastAsia="仿宋"/>
          <w:b/>
          <w:sz w:val="24"/>
          <w:szCs w:val="24"/>
        </w:rPr>
        <w:noBreakHyphen/>
      </w:r>
      <w:r>
        <w:rPr>
          <w:rFonts w:hint="eastAsia" w:ascii="Times New Roman" w:hAnsi="Times New Roman" w:eastAsia="仿宋"/>
          <w:b/>
          <w:sz w:val="24"/>
          <w:szCs w:val="24"/>
        </w:rPr>
        <w:t>2</w:t>
      </w:r>
      <w:r>
        <w:rPr>
          <w:rFonts w:ascii="Times New Roman" w:hAnsi="Times New Roman" w:eastAsia="仿宋"/>
          <w:b/>
          <w:sz w:val="24"/>
          <w:szCs w:val="24"/>
        </w:rPr>
        <w:t xml:space="preserve">  地下水功能区划示意图</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本项目所在地环境功能区划属性</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 xml:space="preserve">表 </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2</w:t>
      </w:r>
      <w:r>
        <w:rPr>
          <w:rFonts w:ascii="Times New Roman" w:hAnsi="Times New Roman" w:eastAsia="仿宋"/>
          <w:b/>
          <w:sz w:val="24"/>
          <w:szCs w:val="24"/>
        </w:rPr>
        <w:fldChar w:fldCharType="end"/>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1</w:t>
      </w:r>
      <w:r>
        <w:rPr>
          <w:rFonts w:ascii="Times New Roman" w:hAnsi="Times New Roman" w:eastAsia="仿宋"/>
          <w:b/>
          <w:sz w:val="24"/>
          <w:szCs w:val="24"/>
        </w:rPr>
        <w:fldChar w:fldCharType="end"/>
      </w:r>
      <w:r>
        <w:rPr>
          <w:rFonts w:ascii="Times New Roman" w:hAnsi="Times New Roman" w:eastAsia="仿宋"/>
          <w:b/>
          <w:sz w:val="24"/>
          <w:szCs w:val="24"/>
        </w:rPr>
        <w:t xml:space="preserve">  本项目所在地环境功能属性表</w:t>
      </w:r>
    </w:p>
    <w:tbl>
      <w:tblPr>
        <w:tblStyle w:val="38"/>
        <w:tblW w:w="852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63"/>
        <w:gridCol w:w="2618"/>
        <w:gridCol w:w="524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63"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序号</w:t>
            </w:r>
          </w:p>
        </w:tc>
        <w:tc>
          <w:tcPr>
            <w:tcW w:w="2618"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功能区类别</w:t>
            </w:r>
          </w:p>
        </w:tc>
        <w:tc>
          <w:tcPr>
            <w:tcW w:w="5241"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功能区分类及执行标准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6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tc>
        <w:tc>
          <w:tcPr>
            <w:tcW w:w="2618"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地表水环境功能区</w:t>
            </w:r>
          </w:p>
        </w:tc>
        <w:tc>
          <w:tcPr>
            <w:tcW w:w="5241" w:type="dxa"/>
            <w:shd w:val="clear" w:color="auto" w:fill="auto"/>
            <w:vAlign w:val="center"/>
          </w:tcPr>
          <w:p>
            <w:pPr>
              <w:pStyle w:val="69"/>
              <w:widowControl w:val="0"/>
              <w:spacing w:line="276" w:lineRule="auto"/>
              <w:ind w:firstLine="0" w:firstLineChars="0"/>
              <w:jc w:val="both"/>
              <w:rPr>
                <w:rFonts w:ascii="Times New Roman" w:hAnsi="Times New Roman" w:eastAsia="仿宋"/>
                <w:bCs w:val="0"/>
                <w:kern w:val="2"/>
                <w:sz w:val="21"/>
                <w:szCs w:val="21"/>
              </w:rPr>
            </w:pPr>
            <w:r>
              <w:rPr>
                <w:rFonts w:ascii="Times New Roman" w:hAnsi="Times New Roman" w:eastAsia="仿宋"/>
                <w:bCs w:val="0"/>
                <w:kern w:val="2"/>
                <w:sz w:val="21"/>
                <w:szCs w:val="21"/>
              </w:rPr>
              <w:t>浈江（古市-沙洲尾河段）的水质目标为III类，执行《地表水环境质量标准》（GB3838-2002）III类标准。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6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w:t>
            </w:r>
          </w:p>
        </w:tc>
        <w:tc>
          <w:tcPr>
            <w:tcW w:w="2618"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地下水功能区</w:t>
            </w:r>
          </w:p>
        </w:tc>
        <w:tc>
          <w:tcPr>
            <w:tcW w:w="5241" w:type="dxa"/>
            <w:shd w:val="clear" w:color="auto" w:fill="auto"/>
            <w:vAlign w:val="center"/>
          </w:tcPr>
          <w:p>
            <w:pPr>
              <w:pStyle w:val="69"/>
              <w:widowControl w:val="0"/>
              <w:spacing w:line="276" w:lineRule="auto"/>
              <w:ind w:firstLine="0" w:firstLineChars="0"/>
              <w:jc w:val="both"/>
              <w:rPr>
                <w:rFonts w:ascii="Times New Roman" w:hAnsi="Times New Roman" w:eastAsia="仿宋"/>
                <w:bCs w:val="0"/>
                <w:kern w:val="2"/>
                <w:sz w:val="21"/>
                <w:szCs w:val="21"/>
              </w:rPr>
            </w:pPr>
            <w:r>
              <w:rPr>
                <w:rFonts w:ascii="Times New Roman" w:hAnsi="Times New Roman" w:eastAsia="仿宋"/>
                <w:bCs w:val="0"/>
                <w:kern w:val="2"/>
                <w:sz w:val="21"/>
                <w:szCs w:val="21"/>
              </w:rPr>
              <w:t>位于“</w:t>
            </w:r>
            <w:r>
              <w:rPr>
                <w:rFonts w:ascii="Times New Roman" w:hAnsi="Times New Roman" w:eastAsia="仿宋"/>
                <w:bCs w:val="0"/>
                <w:sz w:val="21"/>
                <w:szCs w:val="21"/>
              </w:rPr>
              <w:t>北江韶关仁化储备区</w:t>
            </w:r>
            <w:r>
              <w:rPr>
                <w:rFonts w:ascii="Times New Roman" w:hAnsi="Times New Roman" w:eastAsia="仿宋"/>
                <w:bCs w:val="0"/>
                <w:kern w:val="2"/>
                <w:sz w:val="21"/>
                <w:szCs w:val="21"/>
              </w:rPr>
              <w:t>”。地下水水质执行《地下水质量标准》（GB/T14848-2017）III类标准。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6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w:t>
            </w:r>
          </w:p>
        </w:tc>
        <w:tc>
          <w:tcPr>
            <w:tcW w:w="2618"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环境空气功能区</w:t>
            </w:r>
          </w:p>
        </w:tc>
        <w:tc>
          <w:tcPr>
            <w:tcW w:w="5241" w:type="dxa"/>
            <w:shd w:val="clear" w:color="auto" w:fill="auto"/>
            <w:vAlign w:val="center"/>
          </w:tcPr>
          <w:p>
            <w:pPr>
              <w:pStyle w:val="69"/>
              <w:widowControl w:val="0"/>
              <w:spacing w:line="276" w:lineRule="auto"/>
              <w:ind w:firstLine="0" w:firstLineChars="0"/>
              <w:jc w:val="both"/>
              <w:rPr>
                <w:rFonts w:ascii="Times New Roman" w:hAnsi="Times New Roman" w:eastAsia="仿宋"/>
                <w:bCs w:val="0"/>
                <w:kern w:val="2"/>
                <w:sz w:val="21"/>
                <w:szCs w:val="21"/>
              </w:rPr>
            </w:pPr>
            <w:r>
              <w:rPr>
                <w:rFonts w:ascii="Times New Roman" w:hAnsi="Times New Roman" w:eastAsia="仿宋"/>
                <w:bCs w:val="0"/>
                <w:kern w:val="2"/>
                <w:sz w:val="21"/>
                <w:szCs w:val="21"/>
              </w:rPr>
              <w:t>位于环境空气功能区二类区。执行《环境空气质量标准》（GB3095-2012）二级标准、《畜禽养殖产地环境评价规范》（HJ568-2010）畜禽养殖场和养殖小区环境空气质量评价指标限值、《环境影响评价技术导则 大气环境》（HJ2.2-2018）附录D中其他污染物空气质量浓度参考限值。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6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4</w:t>
            </w:r>
          </w:p>
        </w:tc>
        <w:tc>
          <w:tcPr>
            <w:tcW w:w="2618"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声环境功能区</w:t>
            </w:r>
          </w:p>
        </w:tc>
        <w:tc>
          <w:tcPr>
            <w:tcW w:w="5241" w:type="dxa"/>
            <w:shd w:val="clear" w:color="auto" w:fill="auto"/>
            <w:vAlign w:val="center"/>
          </w:tcPr>
          <w:p>
            <w:pPr>
              <w:pStyle w:val="69"/>
              <w:widowControl w:val="0"/>
              <w:spacing w:line="276" w:lineRule="auto"/>
              <w:ind w:firstLine="0" w:firstLineChars="0"/>
              <w:jc w:val="both"/>
              <w:rPr>
                <w:rFonts w:ascii="Times New Roman" w:hAnsi="Times New Roman" w:eastAsia="仿宋"/>
                <w:bCs w:val="0"/>
                <w:kern w:val="2"/>
                <w:sz w:val="21"/>
                <w:szCs w:val="21"/>
              </w:rPr>
            </w:pPr>
            <w:r>
              <w:rPr>
                <w:rFonts w:ascii="Times New Roman" w:hAnsi="Times New Roman" w:eastAsia="仿宋"/>
                <w:bCs w:val="0"/>
                <w:kern w:val="2"/>
                <w:sz w:val="21"/>
                <w:szCs w:val="21"/>
              </w:rPr>
              <w:t>位于1类声环境功能区。执行《声环境质量标准》（GB3096-2008）1类标准。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6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5</w:t>
            </w:r>
          </w:p>
        </w:tc>
        <w:tc>
          <w:tcPr>
            <w:tcW w:w="2618"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是否基本农田保护区</w:t>
            </w:r>
          </w:p>
        </w:tc>
        <w:tc>
          <w:tcPr>
            <w:tcW w:w="524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6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6</w:t>
            </w:r>
          </w:p>
        </w:tc>
        <w:tc>
          <w:tcPr>
            <w:tcW w:w="2618"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是否自然保护区、风景名胜区</w:t>
            </w:r>
          </w:p>
        </w:tc>
        <w:tc>
          <w:tcPr>
            <w:tcW w:w="524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6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7</w:t>
            </w:r>
          </w:p>
        </w:tc>
        <w:tc>
          <w:tcPr>
            <w:tcW w:w="2618"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是否水库库区</w:t>
            </w:r>
          </w:p>
        </w:tc>
        <w:tc>
          <w:tcPr>
            <w:tcW w:w="524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6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8</w:t>
            </w:r>
          </w:p>
        </w:tc>
        <w:tc>
          <w:tcPr>
            <w:tcW w:w="2618"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是否污水处理厂集水范围</w:t>
            </w:r>
          </w:p>
        </w:tc>
        <w:tc>
          <w:tcPr>
            <w:tcW w:w="524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6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9</w:t>
            </w:r>
          </w:p>
        </w:tc>
        <w:tc>
          <w:tcPr>
            <w:tcW w:w="2618"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是否管道煤气管网区</w:t>
            </w:r>
          </w:p>
        </w:tc>
        <w:tc>
          <w:tcPr>
            <w:tcW w:w="524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6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10</w:t>
            </w:r>
          </w:p>
        </w:tc>
        <w:tc>
          <w:tcPr>
            <w:tcW w:w="2618"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是否必须预拌混凝土范围</w:t>
            </w:r>
          </w:p>
        </w:tc>
        <w:tc>
          <w:tcPr>
            <w:tcW w:w="524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6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11</w:t>
            </w:r>
          </w:p>
        </w:tc>
        <w:tc>
          <w:tcPr>
            <w:tcW w:w="2618"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是否环境敏感区</w:t>
            </w:r>
          </w:p>
        </w:tc>
        <w:tc>
          <w:tcPr>
            <w:tcW w:w="524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否</w:t>
            </w:r>
          </w:p>
        </w:tc>
      </w:tr>
    </w:tbl>
    <w:p>
      <w:pPr>
        <w:pStyle w:val="5"/>
        <w:spacing w:before="120" w:after="120" w:line="360" w:lineRule="auto"/>
        <w:ind w:left="677" w:hanging="677"/>
        <w:rPr>
          <w:rFonts w:ascii="Times New Roman" w:hAnsi="Times New Roman" w:eastAsia="仿宋"/>
          <w:sz w:val="28"/>
          <w:szCs w:val="28"/>
        </w:rPr>
      </w:pPr>
      <w:bookmarkStart w:id="20" w:name="_Toc17710"/>
      <w:r>
        <w:rPr>
          <w:rFonts w:ascii="Times New Roman" w:hAnsi="Times New Roman" w:eastAsia="仿宋"/>
          <w:sz w:val="28"/>
          <w:szCs w:val="28"/>
        </w:rPr>
        <w:t>评价标准</w:t>
      </w:r>
      <w:bookmarkEnd w:id="20"/>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环境质量标准</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（1）环境空气</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本项目环境空气质量常规指标执行《环境空气质量标准》（GB3095-2012）二级标准；特征指标H</w:t>
      </w:r>
      <w:r>
        <w:rPr>
          <w:rFonts w:ascii="Times New Roman" w:hAnsi="Times New Roman" w:eastAsia="仿宋"/>
          <w:bCs w:val="0"/>
          <w:kern w:val="2"/>
          <w:szCs w:val="24"/>
          <w:vertAlign w:val="subscript"/>
        </w:rPr>
        <w:t>2</w:t>
      </w:r>
      <w:r>
        <w:rPr>
          <w:rFonts w:ascii="Times New Roman" w:hAnsi="Times New Roman" w:eastAsia="仿宋"/>
          <w:bCs w:val="0"/>
          <w:kern w:val="2"/>
          <w:szCs w:val="24"/>
        </w:rPr>
        <w:t>S和NH</w:t>
      </w:r>
      <w:r>
        <w:rPr>
          <w:rFonts w:ascii="Times New Roman" w:hAnsi="Times New Roman" w:eastAsia="仿宋"/>
          <w:bCs w:val="0"/>
          <w:kern w:val="2"/>
          <w:szCs w:val="24"/>
          <w:vertAlign w:val="subscript"/>
        </w:rPr>
        <w:t>3</w:t>
      </w:r>
      <w:r>
        <w:rPr>
          <w:rFonts w:ascii="Times New Roman" w:hAnsi="Times New Roman" w:eastAsia="仿宋"/>
          <w:bCs w:val="0"/>
          <w:kern w:val="2"/>
          <w:szCs w:val="24"/>
        </w:rPr>
        <w:t>执行执行《环境影响评价技术导则 大气环境》（HJ2.2-2018）附录D中其他污染物空气质量浓度参考限值，恶臭（臭气浓度）参照执行</w:t>
      </w:r>
      <w:r>
        <w:rPr>
          <w:rFonts w:ascii="Times New Roman" w:hAnsi="Times New Roman" w:eastAsia="仿宋"/>
        </w:rPr>
        <w:t>《畜禽养殖产地环境评价规范》（HJ568-2010）畜禽养殖场和养殖小区环境空气质量评价指标限值</w:t>
      </w:r>
      <w:r>
        <w:rPr>
          <w:rFonts w:ascii="Times New Roman" w:hAnsi="Times New Roman" w:eastAsia="仿宋"/>
          <w:bCs w:val="0"/>
          <w:kern w:val="2"/>
          <w:szCs w:val="24"/>
        </w:rPr>
        <w:t>，详见表2-2。</w:t>
      </w:r>
    </w:p>
    <w:p>
      <w:pPr>
        <w:pStyle w:val="69"/>
        <w:widowControl w:val="0"/>
        <w:spacing w:before="120" w:beforeLines="50"/>
        <w:ind w:firstLine="480"/>
        <w:rPr>
          <w:rFonts w:ascii="Times New Roman" w:hAnsi="Times New Roman" w:eastAsia="仿宋"/>
          <w:bCs w:val="0"/>
          <w:kern w:val="2"/>
          <w:szCs w:val="24"/>
        </w:rPr>
      </w:pPr>
    </w:p>
    <w:p>
      <w:pPr>
        <w:pStyle w:val="69"/>
        <w:widowControl w:val="0"/>
        <w:spacing w:before="120" w:beforeLines="50"/>
        <w:ind w:firstLine="480"/>
        <w:rPr>
          <w:rFonts w:ascii="Times New Roman" w:hAnsi="Times New Roman" w:eastAsia="仿宋"/>
          <w:bCs w:val="0"/>
          <w:kern w:val="2"/>
          <w:szCs w:val="24"/>
        </w:rPr>
      </w:pPr>
    </w:p>
    <w:p>
      <w:pPr>
        <w:pStyle w:val="23"/>
        <w:keepNext/>
        <w:spacing w:before="120" w:beforeLines="50" w:line="360" w:lineRule="auto"/>
        <w:jc w:val="center"/>
        <w:rPr>
          <w:rFonts w:ascii="Times New Roman" w:hAnsi="Times New Roman" w:eastAsia="仿宋"/>
          <w:b/>
          <w:sz w:val="24"/>
          <w:szCs w:val="24"/>
        </w:rPr>
      </w:pPr>
      <w:r>
        <w:rPr>
          <w:rFonts w:ascii="Times New Roman" w:hAnsi="Times New Roman" w:eastAsia="仿宋"/>
          <w:b/>
          <w:sz w:val="24"/>
          <w:szCs w:val="24"/>
        </w:rPr>
        <w:t xml:space="preserve">表 </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2</w:t>
      </w:r>
      <w:r>
        <w:rPr>
          <w:rFonts w:ascii="Times New Roman" w:hAnsi="Times New Roman" w:eastAsia="仿宋"/>
          <w:b/>
          <w:sz w:val="24"/>
          <w:szCs w:val="24"/>
        </w:rPr>
        <w:fldChar w:fldCharType="end"/>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2</w:t>
      </w:r>
      <w:r>
        <w:rPr>
          <w:rFonts w:ascii="Times New Roman" w:hAnsi="Times New Roman" w:eastAsia="仿宋"/>
          <w:b/>
          <w:sz w:val="24"/>
          <w:szCs w:val="24"/>
        </w:rPr>
        <w:fldChar w:fldCharType="end"/>
      </w:r>
      <w:r>
        <w:rPr>
          <w:rFonts w:ascii="Times New Roman" w:hAnsi="Times New Roman" w:eastAsia="仿宋"/>
          <w:b/>
          <w:sz w:val="24"/>
          <w:szCs w:val="24"/>
        </w:rPr>
        <w:t xml:space="preserve">  环境空气执行标准（单位：μg/m</w:t>
      </w:r>
      <w:r>
        <w:rPr>
          <w:rFonts w:ascii="Times New Roman" w:hAnsi="Times New Roman" w:eastAsia="仿宋"/>
          <w:b/>
          <w:sz w:val="24"/>
          <w:szCs w:val="24"/>
          <w:vertAlign w:val="superscript"/>
        </w:rPr>
        <w:t>3</w:t>
      </w:r>
      <w:r>
        <w:rPr>
          <w:rFonts w:ascii="Times New Roman" w:hAnsi="Times New Roman" w:eastAsia="仿宋"/>
          <w:b/>
          <w:sz w:val="24"/>
          <w:szCs w:val="24"/>
        </w:rPr>
        <w:t>）</w:t>
      </w:r>
    </w:p>
    <w:tbl>
      <w:tblPr>
        <w:tblStyle w:val="38"/>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95"/>
        <w:gridCol w:w="1396"/>
        <w:gridCol w:w="1570"/>
        <w:gridCol w:w="1064"/>
        <w:gridCol w:w="30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1395" w:type="dxa"/>
            <w:vAlign w:val="center"/>
          </w:tcPr>
          <w:p>
            <w:pPr>
              <w:pStyle w:val="104"/>
              <w:spacing w:line="240" w:lineRule="auto"/>
              <w:ind w:firstLine="0" w:firstLineChars="0"/>
              <w:rPr>
                <w:sz w:val="21"/>
              </w:rPr>
            </w:pPr>
            <w:r>
              <w:rPr>
                <w:sz w:val="21"/>
              </w:rPr>
              <w:t>污染物名称</w:t>
            </w:r>
          </w:p>
        </w:tc>
        <w:tc>
          <w:tcPr>
            <w:tcW w:w="1396" w:type="dxa"/>
            <w:vAlign w:val="center"/>
          </w:tcPr>
          <w:p>
            <w:pPr>
              <w:pStyle w:val="104"/>
              <w:spacing w:line="240" w:lineRule="auto"/>
              <w:ind w:firstLine="0" w:firstLineChars="0"/>
              <w:rPr>
                <w:sz w:val="21"/>
              </w:rPr>
            </w:pPr>
            <w:r>
              <w:rPr>
                <w:sz w:val="21"/>
              </w:rPr>
              <w:t>1小时平均值</w:t>
            </w:r>
          </w:p>
        </w:tc>
        <w:tc>
          <w:tcPr>
            <w:tcW w:w="1570" w:type="dxa"/>
            <w:vAlign w:val="center"/>
          </w:tcPr>
          <w:p>
            <w:pPr>
              <w:pStyle w:val="104"/>
              <w:spacing w:line="240" w:lineRule="auto"/>
              <w:ind w:firstLine="0" w:firstLineChars="0"/>
              <w:rPr>
                <w:sz w:val="21"/>
              </w:rPr>
            </w:pPr>
            <w:r>
              <w:rPr>
                <w:sz w:val="21"/>
              </w:rPr>
              <w:t>日均值</w:t>
            </w:r>
          </w:p>
        </w:tc>
        <w:tc>
          <w:tcPr>
            <w:tcW w:w="1064" w:type="dxa"/>
            <w:vAlign w:val="center"/>
          </w:tcPr>
          <w:p>
            <w:pPr>
              <w:pStyle w:val="104"/>
              <w:spacing w:line="240" w:lineRule="auto"/>
              <w:ind w:firstLine="0" w:firstLineChars="0"/>
              <w:rPr>
                <w:sz w:val="21"/>
              </w:rPr>
            </w:pPr>
            <w:r>
              <w:rPr>
                <w:sz w:val="21"/>
              </w:rPr>
              <w:t>年均值</w:t>
            </w:r>
          </w:p>
        </w:tc>
        <w:tc>
          <w:tcPr>
            <w:tcW w:w="3097" w:type="dxa"/>
            <w:vAlign w:val="center"/>
          </w:tcPr>
          <w:p>
            <w:pPr>
              <w:pStyle w:val="104"/>
              <w:spacing w:line="240" w:lineRule="auto"/>
              <w:ind w:firstLine="0" w:firstLineChars="0"/>
              <w:rPr>
                <w:sz w:val="21"/>
              </w:rPr>
            </w:pPr>
            <w:r>
              <w:rPr>
                <w:sz w:val="21"/>
              </w:rPr>
              <w:t>选用标准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395" w:type="dxa"/>
            <w:vAlign w:val="center"/>
          </w:tcPr>
          <w:p>
            <w:pPr>
              <w:pStyle w:val="104"/>
              <w:spacing w:line="240" w:lineRule="auto"/>
              <w:ind w:firstLine="0" w:firstLineChars="0"/>
              <w:rPr>
                <w:sz w:val="21"/>
                <w:vertAlign w:val="subscript"/>
              </w:rPr>
            </w:pPr>
            <w:r>
              <w:rPr>
                <w:sz w:val="21"/>
              </w:rPr>
              <w:t>SO</w:t>
            </w:r>
            <w:r>
              <w:rPr>
                <w:sz w:val="21"/>
                <w:vertAlign w:val="subscript"/>
              </w:rPr>
              <w:t>2</w:t>
            </w:r>
          </w:p>
        </w:tc>
        <w:tc>
          <w:tcPr>
            <w:tcW w:w="1396" w:type="dxa"/>
            <w:vAlign w:val="center"/>
          </w:tcPr>
          <w:p>
            <w:pPr>
              <w:pStyle w:val="104"/>
              <w:spacing w:line="240" w:lineRule="auto"/>
              <w:ind w:firstLine="0" w:firstLineChars="0"/>
              <w:rPr>
                <w:sz w:val="21"/>
              </w:rPr>
            </w:pPr>
            <w:r>
              <w:rPr>
                <w:rFonts w:hint="eastAsia"/>
                <w:sz w:val="21"/>
              </w:rPr>
              <w:t>150</w:t>
            </w:r>
          </w:p>
        </w:tc>
        <w:tc>
          <w:tcPr>
            <w:tcW w:w="1570" w:type="dxa"/>
            <w:vAlign w:val="center"/>
          </w:tcPr>
          <w:p>
            <w:pPr>
              <w:pStyle w:val="104"/>
              <w:spacing w:line="240" w:lineRule="auto"/>
              <w:ind w:firstLine="0" w:firstLineChars="0"/>
              <w:rPr>
                <w:sz w:val="21"/>
              </w:rPr>
            </w:pPr>
            <w:r>
              <w:rPr>
                <w:rFonts w:hint="eastAsia"/>
                <w:sz w:val="21"/>
              </w:rPr>
              <w:t>50</w:t>
            </w:r>
          </w:p>
        </w:tc>
        <w:tc>
          <w:tcPr>
            <w:tcW w:w="1064" w:type="dxa"/>
            <w:vAlign w:val="center"/>
          </w:tcPr>
          <w:p>
            <w:pPr>
              <w:pStyle w:val="104"/>
              <w:spacing w:line="240" w:lineRule="auto"/>
              <w:ind w:firstLine="0" w:firstLineChars="0"/>
              <w:rPr>
                <w:sz w:val="21"/>
              </w:rPr>
            </w:pPr>
            <w:r>
              <w:rPr>
                <w:rFonts w:hint="eastAsia"/>
                <w:sz w:val="21"/>
              </w:rPr>
              <w:t>20</w:t>
            </w:r>
          </w:p>
        </w:tc>
        <w:tc>
          <w:tcPr>
            <w:tcW w:w="3097" w:type="dxa"/>
            <w:vMerge w:val="restart"/>
            <w:vAlign w:val="center"/>
          </w:tcPr>
          <w:p>
            <w:pPr>
              <w:pStyle w:val="104"/>
              <w:spacing w:line="240" w:lineRule="auto"/>
              <w:ind w:firstLine="0" w:firstLineChars="0"/>
              <w:rPr>
                <w:sz w:val="21"/>
              </w:rPr>
            </w:pPr>
            <w:r>
              <w:rPr>
                <w:bCs/>
                <w:kern w:val="2"/>
                <w:sz w:val="21"/>
              </w:rPr>
              <w:t>《环境空气质量标准》（GB3095-2012）及2018年修改单的</w:t>
            </w:r>
            <w:r>
              <w:rPr>
                <w:rFonts w:hint="eastAsia"/>
                <w:bCs/>
                <w:kern w:val="2"/>
                <w:sz w:val="21"/>
              </w:rPr>
              <w:t>一</w:t>
            </w:r>
            <w:r>
              <w:rPr>
                <w:bCs/>
                <w:kern w:val="2"/>
                <w:sz w:val="21"/>
              </w:rPr>
              <w:t>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395" w:type="dxa"/>
            <w:vAlign w:val="center"/>
          </w:tcPr>
          <w:p>
            <w:pPr>
              <w:pStyle w:val="104"/>
              <w:spacing w:line="240" w:lineRule="auto"/>
              <w:ind w:firstLine="0" w:firstLineChars="0"/>
              <w:rPr>
                <w:sz w:val="21"/>
                <w:vertAlign w:val="subscript"/>
              </w:rPr>
            </w:pPr>
            <w:r>
              <w:rPr>
                <w:sz w:val="21"/>
              </w:rPr>
              <w:t>NO</w:t>
            </w:r>
            <w:r>
              <w:rPr>
                <w:sz w:val="21"/>
                <w:vertAlign w:val="subscript"/>
              </w:rPr>
              <w:t>2</w:t>
            </w:r>
          </w:p>
        </w:tc>
        <w:tc>
          <w:tcPr>
            <w:tcW w:w="1396" w:type="dxa"/>
            <w:vAlign w:val="center"/>
          </w:tcPr>
          <w:p>
            <w:pPr>
              <w:pStyle w:val="104"/>
              <w:spacing w:line="240" w:lineRule="auto"/>
              <w:ind w:firstLine="0" w:firstLineChars="0"/>
              <w:rPr>
                <w:sz w:val="21"/>
              </w:rPr>
            </w:pPr>
            <w:r>
              <w:rPr>
                <w:sz w:val="21"/>
              </w:rPr>
              <w:t>200</w:t>
            </w:r>
          </w:p>
        </w:tc>
        <w:tc>
          <w:tcPr>
            <w:tcW w:w="1570" w:type="dxa"/>
            <w:tcBorders>
              <w:bottom w:val="single" w:color="auto" w:sz="4" w:space="0"/>
            </w:tcBorders>
            <w:vAlign w:val="center"/>
          </w:tcPr>
          <w:p>
            <w:pPr>
              <w:pStyle w:val="104"/>
              <w:spacing w:line="240" w:lineRule="auto"/>
              <w:ind w:firstLine="0" w:firstLineChars="0"/>
              <w:rPr>
                <w:sz w:val="21"/>
              </w:rPr>
            </w:pPr>
            <w:r>
              <w:rPr>
                <w:sz w:val="21"/>
              </w:rPr>
              <w:t>80</w:t>
            </w:r>
          </w:p>
        </w:tc>
        <w:tc>
          <w:tcPr>
            <w:tcW w:w="1064" w:type="dxa"/>
            <w:tcBorders>
              <w:bottom w:val="single" w:color="auto" w:sz="4" w:space="0"/>
            </w:tcBorders>
            <w:vAlign w:val="center"/>
          </w:tcPr>
          <w:p>
            <w:pPr>
              <w:pStyle w:val="104"/>
              <w:spacing w:line="240" w:lineRule="auto"/>
              <w:ind w:firstLine="0" w:firstLineChars="0"/>
              <w:rPr>
                <w:sz w:val="21"/>
              </w:rPr>
            </w:pPr>
            <w:r>
              <w:rPr>
                <w:sz w:val="21"/>
              </w:rPr>
              <w:t>40</w:t>
            </w:r>
          </w:p>
        </w:tc>
        <w:tc>
          <w:tcPr>
            <w:tcW w:w="3097" w:type="dxa"/>
            <w:vMerge w:val="continue"/>
            <w:vAlign w:val="center"/>
          </w:tcPr>
          <w:p>
            <w:pPr>
              <w:pStyle w:val="104"/>
              <w:spacing w:line="240" w:lineRule="auto"/>
              <w:ind w:firstLine="0" w:firstLineChars="0"/>
              <w:rPr>
                <w:sz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395" w:type="dxa"/>
            <w:vAlign w:val="center"/>
          </w:tcPr>
          <w:p>
            <w:pPr>
              <w:pStyle w:val="104"/>
              <w:spacing w:line="240" w:lineRule="auto"/>
              <w:ind w:firstLine="0" w:firstLineChars="0"/>
              <w:rPr>
                <w:sz w:val="21"/>
              </w:rPr>
            </w:pPr>
            <w:r>
              <w:rPr>
                <w:sz w:val="21"/>
              </w:rPr>
              <w:t>NO</w:t>
            </w:r>
            <w:r>
              <w:rPr>
                <w:sz w:val="21"/>
                <w:vertAlign w:val="subscript"/>
              </w:rPr>
              <w:t>x</w:t>
            </w:r>
          </w:p>
        </w:tc>
        <w:tc>
          <w:tcPr>
            <w:tcW w:w="1396" w:type="dxa"/>
            <w:vAlign w:val="center"/>
          </w:tcPr>
          <w:p>
            <w:pPr>
              <w:pStyle w:val="104"/>
              <w:spacing w:line="240" w:lineRule="auto"/>
              <w:ind w:firstLine="0" w:firstLineChars="0"/>
              <w:rPr>
                <w:sz w:val="21"/>
              </w:rPr>
            </w:pPr>
            <w:r>
              <w:rPr>
                <w:sz w:val="21"/>
              </w:rPr>
              <w:t>250</w:t>
            </w:r>
          </w:p>
        </w:tc>
        <w:tc>
          <w:tcPr>
            <w:tcW w:w="1570" w:type="dxa"/>
            <w:tcBorders>
              <w:bottom w:val="single" w:color="auto" w:sz="4" w:space="0"/>
            </w:tcBorders>
            <w:vAlign w:val="center"/>
          </w:tcPr>
          <w:p>
            <w:pPr>
              <w:pStyle w:val="104"/>
              <w:spacing w:line="240" w:lineRule="auto"/>
              <w:ind w:firstLine="0" w:firstLineChars="0"/>
              <w:rPr>
                <w:sz w:val="21"/>
              </w:rPr>
            </w:pPr>
            <w:r>
              <w:rPr>
                <w:sz w:val="21"/>
              </w:rPr>
              <w:t>100</w:t>
            </w:r>
          </w:p>
        </w:tc>
        <w:tc>
          <w:tcPr>
            <w:tcW w:w="1064" w:type="dxa"/>
            <w:tcBorders>
              <w:bottom w:val="single" w:color="auto" w:sz="4" w:space="0"/>
            </w:tcBorders>
            <w:vAlign w:val="center"/>
          </w:tcPr>
          <w:p>
            <w:pPr>
              <w:pStyle w:val="104"/>
              <w:spacing w:line="240" w:lineRule="auto"/>
              <w:ind w:firstLine="0" w:firstLineChars="0"/>
              <w:rPr>
                <w:sz w:val="21"/>
              </w:rPr>
            </w:pPr>
            <w:r>
              <w:rPr>
                <w:sz w:val="21"/>
              </w:rPr>
              <w:t>50</w:t>
            </w:r>
          </w:p>
        </w:tc>
        <w:tc>
          <w:tcPr>
            <w:tcW w:w="3097" w:type="dxa"/>
            <w:vMerge w:val="continue"/>
            <w:vAlign w:val="center"/>
          </w:tcPr>
          <w:p>
            <w:pPr>
              <w:pStyle w:val="104"/>
              <w:spacing w:line="240" w:lineRule="auto"/>
              <w:ind w:firstLine="0" w:firstLineChars="0"/>
              <w:rPr>
                <w:sz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395" w:type="dxa"/>
            <w:vAlign w:val="center"/>
          </w:tcPr>
          <w:p>
            <w:pPr>
              <w:pStyle w:val="104"/>
              <w:spacing w:line="240" w:lineRule="auto"/>
              <w:ind w:firstLine="0" w:firstLineChars="0"/>
              <w:rPr>
                <w:sz w:val="21"/>
              </w:rPr>
            </w:pPr>
            <w:r>
              <w:rPr>
                <w:sz w:val="21"/>
              </w:rPr>
              <w:t>PM</w:t>
            </w:r>
            <w:r>
              <w:rPr>
                <w:sz w:val="21"/>
                <w:vertAlign w:val="subscript"/>
              </w:rPr>
              <w:t>10</w:t>
            </w:r>
          </w:p>
        </w:tc>
        <w:tc>
          <w:tcPr>
            <w:tcW w:w="1396" w:type="dxa"/>
            <w:vAlign w:val="center"/>
          </w:tcPr>
          <w:p>
            <w:pPr>
              <w:pStyle w:val="104"/>
              <w:spacing w:line="240" w:lineRule="auto"/>
              <w:ind w:firstLine="0" w:firstLineChars="0"/>
              <w:rPr>
                <w:sz w:val="21"/>
              </w:rPr>
            </w:pPr>
            <w:r>
              <w:rPr>
                <w:sz w:val="21"/>
              </w:rPr>
              <w:t>/</w:t>
            </w:r>
          </w:p>
        </w:tc>
        <w:tc>
          <w:tcPr>
            <w:tcW w:w="1570" w:type="dxa"/>
            <w:vAlign w:val="center"/>
          </w:tcPr>
          <w:p>
            <w:pPr>
              <w:pStyle w:val="104"/>
              <w:spacing w:line="240" w:lineRule="auto"/>
              <w:ind w:firstLine="0" w:firstLineChars="0"/>
              <w:rPr>
                <w:sz w:val="21"/>
              </w:rPr>
            </w:pPr>
            <w:r>
              <w:rPr>
                <w:rFonts w:hint="eastAsia"/>
                <w:sz w:val="21"/>
              </w:rPr>
              <w:t>50</w:t>
            </w:r>
          </w:p>
        </w:tc>
        <w:tc>
          <w:tcPr>
            <w:tcW w:w="1064" w:type="dxa"/>
            <w:vAlign w:val="center"/>
          </w:tcPr>
          <w:p>
            <w:pPr>
              <w:pStyle w:val="104"/>
              <w:spacing w:line="240" w:lineRule="auto"/>
              <w:ind w:firstLine="0" w:firstLineChars="0"/>
              <w:rPr>
                <w:sz w:val="21"/>
              </w:rPr>
            </w:pPr>
            <w:r>
              <w:rPr>
                <w:rFonts w:hint="eastAsia"/>
                <w:sz w:val="21"/>
              </w:rPr>
              <w:t>40</w:t>
            </w:r>
          </w:p>
        </w:tc>
        <w:tc>
          <w:tcPr>
            <w:tcW w:w="3097" w:type="dxa"/>
            <w:vMerge w:val="continue"/>
            <w:vAlign w:val="center"/>
          </w:tcPr>
          <w:p>
            <w:pPr>
              <w:pStyle w:val="104"/>
              <w:spacing w:line="240" w:lineRule="auto"/>
              <w:ind w:firstLine="0" w:firstLineChars="0"/>
              <w:rPr>
                <w:sz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395" w:type="dxa"/>
            <w:vAlign w:val="center"/>
          </w:tcPr>
          <w:p>
            <w:pPr>
              <w:pStyle w:val="104"/>
              <w:spacing w:line="240" w:lineRule="auto"/>
              <w:ind w:firstLine="0" w:firstLineChars="0"/>
              <w:rPr>
                <w:sz w:val="21"/>
              </w:rPr>
            </w:pPr>
            <w:r>
              <w:rPr>
                <w:sz w:val="21"/>
              </w:rPr>
              <w:t>PM</w:t>
            </w:r>
            <w:r>
              <w:rPr>
                <w:sz w:val="21"/>
                <w:vertAlign w:val="subscript"/>
              </w:rPr>
              <w:t>2.5</w:t>
            </w:r>
          </w:p>
        </w:tc>
        <w:tc>
          <w:tcPr>
            <w:tcW w:w="1396" w:type="dxa"/>
            <w:vAlign w:val="center"/>
          </w:tcPr>
          <w:p>
            <w:pPr>
              <w:pStyle w:val="104"/>
              <w:spacing w:line="240" w:lineRule="auto"/>
              <w:ind w:firstLine="0" w:firstLineChars="0"/>
              <w:rPr>
                <w:sz w:val="21"/>
              </w:rPr>
            </w:pPr>
            <w:r>
              <w:rPr>
                <w:sz w:val="21"/>
              </w:rPr>
              <w:t>/</w:t>
            </w:r>
          </w:p>
        </w:tc>
        <w:tc>
          <w:tcPr>
            <w:tcW w:w="1570" w:type="dxa"/>
            <w:vAlign w:val="center"/>
          </w:tcPr>
          <w:p>
            <w:pPr>
              <w:pStyle w:val="104"/>
              <w:spacing w:line="240" w:lineRule="auto"/>
              <w:ind w:firstLine="0" w:firstLineChars="0"/>
              <w:rPr>
                <w:sz w:val="21"/>
              </w:rPr>
            </w:pPr>
            <w:r>
              <w:rPr>
                <w:rFonts w:hint="eastAsia"/>
                <w:sz w:val="21"/>
              </w:rPr>
              <w:t>35</w:t>
            </w:r>
          </w:p>
        </w:tc>
        <w:tc>
          <w:tcPr>
            <w:tcW w:w="1064" w:type="dxa"/>
            <w:vAlign w:val="center"/>
          </w:tcPr>
          <w:p>
            <w:pPr>
              <w:pStyle w:val="104"/>
              <w:spacing w:line="240" w:lineRule="auto"/>
              <w:ind w:firstLine="0" w:firstLineChars="0"/>
              <w:rPr>
                <w:sz w:val="21"/>
              </w:rPr>
            </w:pPr>
            <w:r>
              <w:rPr>
                <w:rFonts w:hint="eastAsia"/>
                <w:sz w:val="21"/>
              </w:rPr>
              <w:t>15</w:t>
            </w:r>
          </w:p>
        </w:tc>
        <w:tc>
          <w:tcPr>
            <w:tcW w:w="3097" w:type="dxa"/>
            <w:vMerge w:val="continue"/>
            <w:vAlign w:val="center"/>
          </w:tcPr>
          <w:p>
            <w:pPr>
              <w:pStyle w:val="104"/>
              <w:spacing w:line="240" w:lineRule="auto"/>
              <w:ind w:firstLine="0" w:firstLineChars="0"/>
              <w:rPr>
                <w:sz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395" w:type="dxa"/>
            <w:vAlign w:val="center"/>
          </w:tcPr>
          <w:p>
            <w:pPr>
              <w:pStyle w:val="104"/>
              <w:spacing w:line="240" w:lineRule="auto"/>
              <w:ind w:firstLine="0" w:firstLineChars="0"/>
              <w:rPr>
                <w:sz w:val="21"/>
              </w:rPr>
            </w:pPr>
            <w:r>
              <w:rPr>
                <w:sz w:val="21"/>
              </w:rPr>
              <w:t>CO</w:t>
            </w:r>
          </w:p>
        </w:tc>
        <w:tc>
          <w:tcPr>
            <w:tcW w:w="1396" w:type="dxa"/>
            <w:vAlign w:val="center"/>
          </w:tcPr>
          <w:p>
            <w:pPr>
              <w:pStyle w:val="104"/>
              <w:spacing w:line="240" w:lineRule="auto"/>
              <w:ind w:firstLine="0" w:firstLineChars="0"/>
              <w:rPr>
                <w:sz w:val="21"/>
              </w:rPr>
            </w:pPr>
            <w:r>
              <w:rPr>
                <w:sz w:val="21"/>
              </w:rPr>
              <w:t>10000</w:t>
            </w:r>
          </w:p>
        </w:tc>
        <w:tc>
          <w:tcPr>
            <w:tcW w:w="1570" w:type="dxa"/>
            <w:vAlign w:val="center"/>
          </w:tcPr>
          <w:p>
            <w:pPr>
              <w:pStyle w:val="104"/>
              <w:spacing w:line="240" w:lineRule="auto"/>
              <w:ind w:firstLine="0" w:firstLineChars="0"/>
              <w:rPr>
                <w:sz w:val="21"/>
              </w:rPr>
            </w:pPr>
            <w:r>
              <w:rPr>
                <w:sz w:val="21"/>
              </w:rPr>
              <w:t>4000</w:t>
            </w:r>
          </w:p>
        </w:tc>
        <w:tc>
          <w:tcPr>
            <w:tcW w:w="1064" w:type="dxa"/>
            <w:vAlign w:val="center"/>
          </w:tcPr>
          <w:p>
            <w:pPr>
              <w:pStyle w:val="104"/>
              <w:spacing w:line="240" w:lineRule="auto"/>
              <w:ind w:firstLine="0" w:firstLineChars="0"/>
              <w:rPr>
                <w:sz w:val="21"/>
              </w:rPr>
            </w:pPr>
            <w:r>
              <w:rPr>
                <w:sz w:val="21"/>
              </w:rPr>
              <w:t>/</w:t>
            </w:r>
          </w:p>
        </w:tc>
        <w:tc>
          <w:tcPr>
            <w:tcW w:w="3097" w:type="dxa"/>
            <w:vMerge w:val="continue"/>
            <w:vAlign w:val="center"/>
          </w:tcPr>
          <w:p>
            <w:pPr>
              <w:pStyle w:val="104"/>
              <w:spacing w:line="240" w:lineRule="auto"/>
              <w:ind w:firstLine="0" w:firstLineChars="0"/>
              <w:rPr>
                <w:sz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395" w:type="dxa"/>
            <w:vAlign w:val="center"/>
          </w:tcPr>
          <w:p>
            <w:pPr>
              <w:pStyle w:val="104"/>
              <w:spacing w:line="240" w:lineRule="auto"/>
              <w:ind w:firstLine="0" w:firstLineChars="0"/>
              <w:rPr>
                <w:sz w:val="21"/>
              </w:rPr>
            </w:pPr>
            <w:r>
              <w:rPr>
                <w:sz w:val="21"/>
              </w:rPr>
              <w:t>O</w:t>
            </w:r>
            <w:r>
              <w:rPr>
                <w:sz w:val="21"/>
                <w:vertAlign w:val="subscript"/>
              </w:rPr>
              <w:t>3</w:t>
            </w:r>
          </w:p>
        </w:tc>
        <w:tc>
          <w:tcPr>
            <w:tcW w:w="1396" w:type="dxa"/>
            <w:vAlign w:val="center"/>
          </w:tcPr>
          <w:p>
            <w:pPr>
              <w:pStyle w:val="104"/>
              <w:spacing w:line="240" w:lineRule="auto"/>
              <w:ind w:firstLine="0" w:firstLineChars="0"/>
              <w:rPr>
                <w:sz w:val="21"/>
              </w:rPr>
            </w:pPr>
            <w:r>
              <w:rPr>
                <w:rFonts w:hint="eastAsia"/>
                <w:sz w:val="21"/>
              </w:rPr>
              <w:t>160</w:t>
            </w:r>
          </w:p>
        </w:tc>
        <w:tc>
          <w:tcPr>
            <w:tcW w:w="1570" w:type="dxa"/>
            <w:vAlign w:val="center"/>
          </w:tcPr>
          <w:p>
            <w:pPr>
              <w:pStyle w:val="104"/>
              <w:spacing w:line="240" w:lineRule="auto"/>
              <w:ind w:firstLine="0" w:firstLineChars="0"/>
              <w:rPr>
                <w:sz w:val="21"/>
              </w:rPr>
            </w:pPr>
            <w:r>
              <w:rPr>
                <w:sz w:val="21"/>
              </w:rPr>
              <w:t>1</w:t>
            </w:r>
            <w:r>
              <w:rPr>
                <w:rFonts w:hint="eastAsia"/>
                <w:sz w:val="21"/>
              </w:rPr>
              <w:t>0</w:t>
            </w:r>
            <w:r>
              <w:rPr>
                <w:sz w:val="21"/>
              </w:rPr>
              <w:t>0(</w:t>
            </w:r>
            <w:r>
              <w:rPr>
                <w:bCs/>
                <w:sz w:val="21"/>
              </w:rPr>
              <w:t>8小时</w:t>
            </w:r>
            <w:r>
              <w:rPr>
                <w:sz w:val="21"/>
              </w:rPr>
              <w:t>)</w:t>
            </w:r>
          </w:p>
        </w:tc>
        <w:tc>
          <w:tcPr>
            <w:tcW w:w="1064" w:type="dxa"/>
            <w:vAlign w:val="center"/>
          </w:tcPr>
          <w:p>
            <w:pPr>
              <w:pStyle w:val="104"/>
              <w:spacing w:line="240" w:lineRule="auto"/>
              <w:ind w:firstLine="0" w:firstLineChars="0"/>
              <w:rPr>
                <w:sz w:val="21"/>
              </w:rPr>
            </w:pPr>
            <w:r>
              <w:rPr>
                <w:sz w:val="21"/>
              </w:rPr>
              <w:t>/</w:t>
            </w:r>
          </w:p>
        </w:tc>
        <w:tc>
          <w:tcPr>
            <w:tcW w:w="3097" w:type="dxa"/>
            <w:vMerge w:val="continue"/>
            <w:vAlign w:val="center"/>
          </w:tcPr>
          <w:p>
            <w:pPr>
              <w:pStyle w:val="104"/>
              <w:spacing w:line="240" w:lineRule="auto"/>
              <w:ind w:firstLine="0" w:firstLineChars="0"/>
              <w:rPr>
                <w:sz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395" w:type="dxa"/>
            <w:vAlign w:val="center"/>
          </w:tcPr>
          <w:p>
            <w:pPr>
              <w:pStyle w:val="104"/>
              <w:spacing w:line="240" w:lineRule="auto"/>
              <w:ind w:firstLine="0" w:firstLineChars="0"/>
              <w:rPr>
                <w:sz w:val="21"/>
                <w:vertAlign w:val="subscript"/>
              </w:rPr>
            </w:pPr>
            <w:r>
              <w:rPr>
                <w:sz w:val="21"/>
              </w:rPr>
              <w:t>SO</w:t>
            </w:r>
            <w:r>
              <w:rPr>
                <w:sz w:val="21"/>
                <w:vertAlign w:val="subscript"/>
              </w:rPr>
              <w:t>2</w:t>
            </w:r>
          </w:p>
        </w:tc>
        <w:tc>
          <w:tcPr>
            <w:tcW w:w="1396" w:type="dxa"/>
            <w:vAlign w:val="center"/>
          </w:tcPr>
          <w:p>
            <w:pPr>
              <w:pStyle w:val="104"/>
              <w:spacing w:line="240" w:lineRule="auto"/>
              <w:ind w:firstLine="0" w:firstLineChars="0"/>
              <w:rPr>
                <w:sz w:val="21"/>
              </w:rPr>
            </w:pPr>
            <w:r>
              <w:rPr>
                <w:sz w:val="21"/>
              </w:rPr>
              <w:t>500</w:t>
            </w:r>
          </w:p>
        </w:tc>
        <w:tc>
          <w:tcPr>
            <w:tcW w:w="1570" w:type="dxa"/>
            <w:vAlign w:val="center"/>
          </w:tcPr>
          <w:p>
            <w:pPr>
              <w:pStyle w:val="104"/>
              <w:spacing w:line="240" w:lineRule="auto"/>
              <w:ind w:firstLine="0" w:firstLineChars="0"/>
              <w:rPr>
                <w:sz w:val="21"/>
              </w:rPr>
            </w:pPr>
            <w:r>
              <w:rPr>
                <w:sz w:val="21"/>
              </w:rPr>
              <w:t>150</w:t>
            </w:r>
          </w:p>
        </w:tc>
        <w:tc>
          <w:tcPr>
            <w:tcW w:w="1064" w:type="dxa"/>
            <w:vAlign w:val="center"/>
          </w:tcPr>
          <w:p>
            <w:pPr>
              <w:pStyle w:val="104"/>
              <w:spacing w:line="240" w:lineRule="auto"/>
              <w:ind w:firstLine="0" w:firstLineChars="0"/>
              <w:rPr>
                <w:sz w:val="21"/>
              </w:rPr>
            </w:pPr>
            <w:r>
              <w:rPr>
                <w:sz w:val="21"/>
              </w:rPr>
              <w:t>60</w:t>
            </w:r>
          </w:p>
        </w:tc>
        <w:tc>
          <w:tcPr>
            <w:tcW w:w="3097" w:type="dxa"/>
            <w:vMerge w:val="restart"/>
            <w:vAlign w:val="center"/>
          </w:tcPr>
          <w:p>
            <w:pPr>
              <w:pStyle w:val="104"/>
              <w:spacing w:line="240" w:lineRule="auto"/>
              <w:ind w:firstLine="0" w:firstLineChars="0"/>
              <w:rPr>
                <w:sz w:val="21"/>
              </w:rPr>
            </w:pPr>
            <w:r>
              <w:rPr>
                <w:bCs/>
                <w:kern w:val="2"/>
                <w:sz w:val="21"/>
              </w:rPr>
              <w:t>《环境空气质量标准》（GB3095-2012）及2018年修改单的二级标准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395" w:type="dxa"/>
            <w:vAlign w:val="center"/>
          </w:tcPr>
          <w:p>
            <w:pPr>
              <w:pStyle w:val="104"/>
              <w:spacing w:line="240" w:lineRule="auto"/>
              <w:ind w:firstLine="0" w:firstLineChars="0"/>
              <w:rPr>
                <w:sz w:val="21"/>
                <w:vertAlign w:val="subscript"/>
              </w:rPr>
            </w:pPr>
            <w:r>
              <w:rPr>
                <w:sz w:val="21"/>
              </w:rPr>
              <w:t>NO</w:t>
            </w:r>
            <w:r>
              <w:rPr>
                <w:sz w:val="21"/>
                <w:vertAlign w:val="subscript"/>
              </w:rPr>
              <w:t>2</w:t>
            </w:r>
          </w:p>
        </w:tc>
        <w:tc>
          <w:tcPr>
            <w:tcW w:w="1396" w:type="dxa"/>
            <w:vAlign w:val="center"/>
          </w:tcPr>
          <w:p>
            <w:pPr>
              <w:pStyle w:val="104"/>
              <w:spacing w:line="240" w:lineRule="auto"/>
              <w:ind w:firstLine="0" w:firstLineChars="0"/>
              <w:rPr>
                <w:sz w:val="21"/>
              </w:rPr>
            </w:pPr>
            <w:r>
              <w:rPr>
                <w:sz w:val="21"/>
              </w:rPr>
              <w:t>200</w:t>
            </w:r>
          </w:p>
        </w:tc>
        <w:tc>
          <w:tcPr>
            <w:tcW w:w="1570" w:type="dxa"/>
            <w:vAlign w:val="center"/>
          </w:tcPr>
          <w:p>
            <w:pPr>
              <w:pStyle w:val="104"/>
              <w:spacing w:line="240" w:lineRule="auto"/>
              <w:ind w:firstLine="0" w:firstLineChars="0"/>
              <w:rPr>
                <w:sz w:val="21"/>
              </w:rPr>
            </w:pPr>
            <w:r>
              <w:rPr>
                <w:sz w:val="21"/>
              </w:rPr>
              <w:t>80</w:t>
            </w:r>
          </w:p>
        </w:tc>
        <w:tc>
          <w:tcPr>
            <w:tcW w:w="1064" w:type="dxa"/>
            <w:vAlign w:val="center"/>
          </w:tcPr>
          <w:p>
            <w:pPr>
              <w:pStyle w:val="104"/>
              <w:spacing w:line="240" w:lineRule="auto"/>
              <w:ind w:firstLine="0" w:firstLineChars="0"/>
              <w:rPr>
                <w:sz w:val="21"/>
              </w:rPr>
            </w:pPr>
            <w:r>
              <w:rPr>
                <w:sz w:val="21"/>
              </w:rPr>
              <w:t>40</w:t>
            </w:r>
          </w:p>
        </w:tc>
        <w:tc>
          <w:tcPr>
            <w:tcW w:w="3097" w:type="dxa"/>
            <w:vMerge w:val="continue"/>
            <w:vAlign w:val="center"/>
          </w:tcPr>
          <w:p>
            <w:pPr>
              <w:pStyle w:val="104"/>
              <w:spacing w:line="240" w:lineRule="auto"/>
              <w:ind w:firstLine="0" w:firstLineChars="0"/>
              <w:rPr>
                <w:sz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395" w:type="dxa"/>
            <w:vAlign w:val="center"/>
          </w:tcPr>
          <w:p>
            <w:pPr>
              <w:pStyle w:val="104"/>
              <w:spacing w:line="240" w:lineRule="auto"/>
              <w:ind w:firstLine="0" w:firstLineChars="0"/>
              <w:rPr>
                <w:sz w:val="21"/>
              </w:rPr>
            </w:pPr>
            <w:r>
              <w:rPr>
                <w:sz w:val="21"/>
              </w:rPr>
              <w:t>NO</w:t>
            </w:r>
            <w:r>
              <w:rPr>
                <w:sz w:val="21"/>
                <w:vertAlign w:val="subscript"/>
              </w:rPr>
              <w:t>x</w:t>
            </w:r>
          </w:p>
        </w:tc>
        <w:tc>
          <w:tcPr>
            <w:tcW w:w="1396" w:type="dxa"/>
            <w:vAlign w:val="center"/>
          </w:tcPr>
          <w:p>
            <w:pPr>
              <w:pStyle w:val="104"/>
              <w:spacing w:line="240" w:lineRule="auto"/>
              <w:ind w:firstLine="0" w:firstLineChars="0"/>
              <w:rPr>
                <w:sz w:val="21"/>
              </w:rPr>
            </w:pPr>
            <w:r>
              <w:rPr>
                <w:sz w:val="21"/>
              </w:rPr>
              <w:t>250</w:t>
            </w:r>
          </w:p>
        </w:tc>
        <w:tc>
          <w:tcPr>
            <w:tcW w:w="1570" w:type="dxa"/>
            <w:vAlign w:val="center"/>
          </w:tcPr>
          <w:p>
            <w:pPr>
              <w:pStyle w:val="104"/>
              <w:spacing w:line="240" w:lineRule="auto"/>
              <w:ind w:firstLine="0" w:firstLineChars="0"/>
              <w:rPr>
                <w:sz w:val="21"/>
              </w:rPr>
            </w:pPr>
            <w:r>
              <w:rPr>
                <w:sz w:val="21"/>
              </w:rPr>
              <w:t>100</w:t>
            </w:r>
          </w:p>
        </w:tc>
        <w:tc>
          <w:tcPr>
            <w:tcW w:w="1064" w:type="dxa"/>
            <w:vAlign w:val="center"/>
          </w:tcPr>
          <w:p>
            <w:pPr>
              <w:pStyle w:val="104"/>
              <w:spacing w:line="240" w:lineRule="auto"/>
              <w:ind w:firstLine="0" w:firstLineChars="0"/>
              <w:rPr>
                <w:sz w:val="21"/>
              </w:rPr>
            </w:pPr>
            <w:r>
              <w:rPr>
                <w:sz w:val="21"/>
              </w:rPr>
              <w:t>50</w:t>
            </w:r>
          </w:p>
        </w:tc>
        <w:tc>
          <w:tcPr>
            <w:tcW w:w="3097" w:type="dxa"/>
            <w:vMerge w:val="continue"/>
            <w:vAlign w:val="center"/>
          </w:tcPr>
          <w:p>
            <w:pPr>
              <w:pStyle w:val="104"/>
              <w:spacing w:line="240" w:lineRule="auto"/>
              <w:ind w:firstLine="0" w:firstLineChars="0"/>
              <w:rPr>
                <w:sz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395" w:type="dxa"/>
            <w:vAlign w:val="center"/>
          </w:tcPr>
          <w:p>
            <w:pPr>
              <w:pStyle w:val="104"/>
              <w:spacing w:line="240" w:lineRule="auto"/>
              <w:ind w:firstLine="0" w:firstLineChars="0"/>
              <w:rPr>
                <w:sz w:val="21"/>
              </w:rPr>
            </w:pPr>
            <w:r>
              <w:rPr>
                <w:sz w:val="21"/>
              </w:rPr>
              <w:t>PM</w:t>
            </w:r>
            <w:r>
              <w:rPr>
                <w:sz w:val="21"/>
                <w:vertAlign w:val="subscript"/>
              </w:rPr>
              <w:t>10</w:t>
            </w:r>
          </w:p>
        </w:tc>
        <w:tc>
          <w:tcPr>
            <w:tcW w:w="1396" w:type="dxa"/>
            <w:vAlign w:val="center"/>
          </w:tcPr>
          <w:p>
            <w:pPr>
              <w:pStyle w:val="104"/>
              <w:spacing w:line="240" w:lineRule="auto"/>
              <w:ind w:firstLine="0" w:firstLineChars="0"/>
              <w:rPr>
                <w:sz w:val="21"/>
              </w:rPr>
            </w:pPr>
            <w:r>
              <w:rPr>
                <w:sz w:val="21"/>
              </w:rPr>
              <w:t>/</w:t>
            </w:r>
          </w:p>
        </w:tc>
        <w:tc>
          <w:tcPr>
            <w:tcW w:w="1570" w:type="dxa"/>
            <w:vAlign w:val="center"/>
          </w:tcPr>
          <w:p>
            <w:pPr>
              <w:pStyle w:val="104"/>
              <w:spacing w:line="240" w:lineRule="auto"/>
              <w:ind w:firstLine="0" w:firstLineChars="0"/>
              <w:rPr>
                <w:sz w:val="21"/>
              </w:rPr>
            </w:pPr>
            <w:r>
              <w:rPr>
                <w:sz w:val="21"/>
              </w:rPr>
              <w:t>150</w:t>
            </w:r>
          </w:p>
        </w:tc>
        <w:tc>
          <w:tcPr>
            <w:tcW w:w="1064" w:type="dxa"/>
            <w:vAlign w:val="center"/>
          </w:tcPr>
          <w:p>
            <w:pPr>
              <w:pStyle w:val="104"/>
              <w:spacing w:line="240" w:lineRule="auto"/>
              <w:ind w:firstLine="0" w:firstLineChars="0"/>
              <w:rPr>
                <w:sz w:val="21"/>
              </w:rPr>
            </w:pPr>
            <w:r>
              <w:rPr>
                <w:sz w:val="21"/>
              </w:rPr>
              <w:t>70</w:t>
            </w:r>
          </w:p>
        </w:tc>
        <w:tc>
          <w:tcPr>
            <w:tcW w:w="3097" w:type="dxa"/>
            <w:vMerge w:val="continue"/>
            <w:vAlign w:val="center"/>
          </w:tcPr>
          <w:p>
            <w:pPr>
              <w:pStyle w:val="104"/>
              <w:spacing w:line="240" w:lineRule="auto"/>
              <w:ind w:firstLine="0" w:firstLineChars="0"/>
              <w:rPr>
                <w:sz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395" w:type="dxa"/>
            <w:vAlign w:val="center"/>
          </w:tcPr>
          <w:p>
            <w:pPr>
              <w:pStyle w:val="104"/>
              <w:spacing w:line="240" w:lineRule="auto"/>
              <w:ind w:firstLine="0" w:firstLineChars="0"/>
              <w:rPr>
                <w:sz w:val="21"/>
              </w:rPr>
            </w:pPr>
            <w:r>
              <w:rPr>
                <w:sz w:val="21"/>
              </w:rPr>
              <w:t>PM</w:t>
            </w:r>
            <w:r>
              <w:rPr>
                <w:sz w:val="21"/>
                <w:vertAlign w:val="subscript"/>
              </w:rPr>
              <w:t>2.5</w:t>
            </w:r>
          </w:p>
        </w:tc>
        <w:tc>
          <w:tcPr>
            <w:tcW w:w="1396" w:type="dxa"/>
            <w:vAlign w:val="center"/>
          </w:tcPr>
          <w:p>
            <w:pPr>
              <w:pStyle w:val="104"/>
              <w:spacing w:line="240" w:lineRule="auto"/>
              <w:ind w:firstLine="0" w:firstLineChars="0"/>
              <w:rPr>
                <w:sz w:val="21"/>
              </w:rPr>
            </w:pPr>
            <w:r>
              <w:rPr>
                <w:sz w:val="21"/>
              </w:rPr>
              <w:t>/</w:t>
            </w:r>
          </w:p>
        </w:tc>
        <w:tc>
          <w:tcPr>
            <w:tcW w:w="1570" w:type="dxa"/>
            <w:vAlign w:val="center"/>
          </w:tcPr>
          <w:p>
            <w:pPr>
              <w:pStyle w:val="104"/>
              <w:spacing w:line="240" w:lineRule="auto"/>
              <w:ind w:firstLine="0" w:firstLineChars="0"/>
              <w:rPr>
                <w:sz w:val="21"/>
              </w:rPr>
            </w:pPr>
            <w:r>
              <w:rPr>
                <w:sz w:val="21"/>
              </w:rPr>
              <w:t>75</w:t>
            </w:r>
          </w:p>
        </w:tc>
        <w:tc>
          <w:tcPr>
            <w:tcW w:w="1064" w:type="dxa"/>
            <w:vAlign w:val="center"/>
          </w:tcPr>
          <w:p>
            <w:pPr>
              <w:pStyle w:val="104"/>
              <w:spacing w:line="240" w:lineRule="auto"/>
              <w:ind w:firstLine="0" w:firstLineChars="0"/>
              <w:rPr>
                <w:sz w:val="21"/>
              </w:rPr>
            </w:pPr>
            <w:r>
              <w:rPr>
                <w:sz w:val="21"/>
              </w:rPr>
              <w:t>35</w:t>
            </w:r>
          </w:p>
        </w:tc>
        <w:tc>
          <w:tcPr>
            <w:tcW w:w="3097" w:type="dxa"/>
            <w:vMerge w:val="continue"/>
            <w:vAlign w:val="center"/>
          </w:tcPr>
          <w:p>
            <w:pPr>
              <w:pStyle w:val="104"/>
              <w:spacing w:line="240" w:lineRule="auto"/>
              <w:ind w:firstLine="0" w:firstLineChars="0"/>
              <w:rPr>
                <w:sz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395" w:type="dxa"/>
            <w:vAlign w:val="center"/>
          </w:tcPr>
          <w:p>
            <w:pPr>
              <w:pStyle w:val="104"/>
              <w:spacing w:line="240" w:lineRule="auto"/>
              <w:ind w:firstLine="0" w:firstLineChars="0"/>
              <w:rPr>
                <w:sz w:val="21"/>
              </w:rPr>
            </w:pPr>
            <w:r>
              <w:rPr>
                <w:sz w:val="21"/>
              </w:rPr>
              <w:t>CO</w:t>
            </w:r>
          </w:p>
        </w:tc>
        <w:tc>
          <w:tcPr>
            <w:tcW w:w="1396" w:type="dxa"/>
            <w:vAlign w:val="center"/>
          </w:tcPr>
          <w:p>
            <w:pPr>
              <w:pStyle w:val="104"/>
              <w:spacing w:line="240" w:lineRule="auto"/>
              <w:ind w:firstLine="0" w:firstLineChars="0"/>
              <w:rPr>
                <w:sz w:val="21"/>
              </w:rPr>
            </w:pPr>
            <w:r>
              <w:rPr>
                <w:sz w:val="21"/>
              </w:rPr>
              <w:t>10000</w:t>
            </w:r>
          </w:p>
        </w:tc>
        <w:tc>
          <w:tcPr>
            <w:tcW w:w="1570" w:type="dxa"/>
            <w:vAlign w:val="center"/>
          </w:tcPr>
          <w:p>
            <w:pPr>
              <w:pStyle w:val="104"/>
              <w:spacing w:line="240" w:lineRule="auto"/>
              <w:ind w:firstLine="0" w:firstLineChars="0"/>
              <w:rPr>
                <w:sz w:val="21"/>
              </w:rPr>
            </w:pPr>
            <w:r>
              <w:rPr>
                <w:sz w:val="21"/>
              </w:rPr>
              <w:t>4000</w:t>
            </w:r>
          </w:p>
        </w:tc>
        <w:tc>
          <w:tcPr>
            <w:tcW w:w="1064" w:type="dxa"/>
            <w:vAlign w:val="center"/>
          </w:tcPr>
          <w:p>
            <w:pPr>
              <w:pStyle w:val="104"/>
              <w:spacing w:line="240" w:lineRule="auto"/>
              <w:ind w:firstLine="0" w:firstLineChars="0"/>
              <w:rPr>
                <w:sz w:val="21"/>
              </w:rPr>
            </w:pPr>
            <w:r>
              <w:rPr>
                <w:sz w:val="21"/>
              </w:rPr>
              <w:t>/</w:t>
            </w:r>
          </w:p>
        </w:tc>
        <w:tc>
          <w:tcPr>
            <w:tcW w:w="3097" w:type="dxa"/>
            <w:vMerge w:val="continue"/>
            <w:vAlign w:val="center"/>
          </w:tcPr>
          <w:p>
            <w:pPr>
              <w:pStyle w:val="104"/>
              <w:spacing w:line="240" w:lineRule="auto"/>
              <w:ind w:firstLine="0" w:firstLineChars="0"/>
              <w:rPr>
                <w:sz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4" w:hRule="atLeast"/>
          <w:jc w:val="center"/>
        </w:trPr>
        <w:tc>
          <w:tcPr>
            <w:tcW w:w="1395" w:type="dxa"/>
            <w:vAlign w:val="center"/>
          </w:tcPr>
          <w:p>
            <w:pPr>
              <w:pStyle w:val="104"/>
              <w:spacing w:line="240" w:lineRule="auto"/>
              <w:ind w:firstLine="0" w:firstLineChars="0"/>
              <w:rPr>
                <w:sz w:val="21"/>
              </w:rPr>
            </w:pPr>
            <w:r>
              <w:rPr>
                <w:sz w:val="21"/>
              </w:rPr>
              <w:t>O</w:t>
            </w:r>
            <w:r>
              <w:rPr>
                <w:sz w:val="21"/>
                <w:vertAlign w:val="subscript"/>
              </w:rPr>
              <w:t>3</w:t>
            </w:r>
          </w:p>
        </w:tc>
        <w:tc>
          <w:tcPr>
            <w:tcW w:w="1396" w:type="dxa"/>
            <w:vAlign w:val="center"/>
          </w:tcPr>
          <w:p>
            <w:pPr>
              <w:pStyle w:val="104"/>
              <w:spacing w:line="240" w:lineRule="auto"/>
              <w:ind w:firstLine="0" w:firstLineChars="0"/>
              <w:rPr>
                <w:sz w:val="21"/>
              </w:rPr>
            </w:pPr>
            <w:r>
              <w:rPr>
                <w:sz w:val="21"/>
              </w:rPr>
              <w:t>200</w:t>
            </w:r>
          </w:p>
        </w:tc>
        <w:tc>
          <w:tcPr>
            <w:tcW w:w="1570" w:type="dxa"/>
            <w:vAlign w:val="center"/>
          </w:tcPr>
          <w:p>
            <w:pPr>
              <w:pStyle w:val="104"/>
              <w:spacing w:line="240" w:lineRule="auto"/>
              <w:ind w:firstLine="0" w:firstLineChars="0"/>
              <w:rPr>
                <w:sz w:val="21"/>
              </w:rPr>
            </w:pPr>
            <w:r>
              <w:rPr>
                <w:sz w:val="21"/>
              </w:rPr>
              <w:t>160(</w:t>
            </w:r>
            <w:r>
              <w:rPr>
                <w:bCs/>
                <w:sz w:val="21"/>
              </w:rPr>
              <w:t>8小时</w:t>
            </w:r>
            <w:r>
              <w:rPr>
                <w:sz w:val="21"/>
              </w:rPr>
              <w:t>)</w:t>
            </w:r>
          </w:p>
        </w:tc>
        <w:tc>
          <w:tcPr>
            <w:tcW w:w="1064" w:type="dxa"/>
            <w:vAlign w:val="center"/>
          </w:tcPr>
          <w:p>
            <w:pPr>
              <w:pStyle w:val="104"/>
              <w:spacing w:line="240" w:lineRule="auto"/>
              <w:ind w:firstLine="0" w:firstLineChars="0"/>
              <w:rPr>
                <w:sz w:val="21"/>
              </w:rPr>
            </w:pPr>
            <w:r>
              <w:rPr>
                <w:sz w:val="21"/>
              </w:rPr>
              <w:t>/</w:t>
            </w:r>
          </w:p>
        </w:tc>
        <w:tc>
          <w:tcPr>
            <w:tcW w:w="3097" w:type="dxa"/>
            <w:vMerge w:val="continue"/>
            <w:vAlign w:val="center"/>
          </w:tcPr>
          <w:p>
            <w:pPr>
              <w:pStyle w:val="104"/>
              <w:spacing w:line="240" w:lineRule="auto"/>
              <w:ind w:firstLine="0" w:firstLineChars="0"/>
              <w:rPr>
                <w:sz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95" w:type="dxa"/>
            <w:vAlign w:val="center"/>
          </w:tcPr>
          <w:p>
            <w:pPr>
              <w:pStyle w:val="105"/>
            </w:pPr>
            <w:r>
              <w:t>臭气浓度</w:t>
            </w:r>
          </w:p>
          <w:p>
            <w:pPr>
              <w:pStyle w:val="105"/>
            </w:pPr>
            <w:r>
              <w:t>(无量纲)</w:t>
            </w:r>
          </w:p>
        </w:tc>
        <w:tc>
          <w:tcPr>
            <w:tcW w:w="1396" w:type="dxa"/>
            <w:vAlign w:val="center"/>
          </w:tcPr>
          <w:p>
            <w:pPr>
              <w:pStyle w:val="105"/>
            </w:pPr>
            <w:r>
              <w:t>50</w:t>
            </w:r>
          </w:p>
        </w:tc>
        <w:tc>
          <w:tcPr>
            <w:tcW w:w="1570" w:type="dxa"/>
            <w:vAlign w:val="center"/>
          </w:tcPr>
          <w:p>
            <w:pPr>
              <w:pStyle w:val="105"/>
            </w:pPr>
            <w:r>
              <w:t>/</w:t>
            </w:r>
          </w:p>
        </w:tc>
        <w:tc>
          <w:tcPr>
            <w:tcW w:w="1064" w:type="dxa"/>
            <w:vAlign w:val="center"/>
          </w:tcPr>
          <w:p>
            <w:pPr>
              <w:pStyle w:val="105"/>
            </w:pPr>
            <w:r>
              <w:t>/</w:t>
            </w:r>
          </w:p>
        </w:tc>
        <w:tc>
          <w:tcPr>
            <w:tcW w:w="3097" w:type="dxa"/>
            <w:vAlign w:val="center"/>
          </w:tcPr>
          <w:p>
            <w:pPr>
              <w:pStyle w:val="105"/>
            </w:pPr>
            <w:r>
              <w:t>《畜禽养殖产地环境评价规范》（HJ568-2010）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95" w:type="dxa"/>
            <w:vAlign w:val="center"/>
          </w:tcPr>
          <w:p>
            <w:pPr>
              <w:pStyle w:val="104"/>
              <w:spacing w:line="240" w:lineRule="auto"/>
              <w:ind w:firstLine="0" w:firstLineChars="0"/>
              <w:rPr>
                <w:rFonts w:eastAsia="仿宋"/>
                <w:sz w:val="21"/>
              </w:rPr>
            </w:pPr>
            <w:r>
              <w:rPr>
                <w:rFonts w:eastAsia="仿宋"/>
                <w:sz w:val="21"/>
              </w:rPr>
              <w:t>硫化氢</w:t>
            </w:r>
          </w:p>
        </w:tc>
        <w:tc>
          <w:tcPr>
            <w:tcW w:w="1396" w:type="dxa"/>
            <w:vAlign w:val="center"/>
          </w:tcPr>
          <w:p>
            <w:pPr>
              <w:pStyle w:val="104"/>
              <w:spacing w:line="240" w:lineRule="auto"/>
              <w:ind w:firstLine="0" w:firstLineChars="0"/>
              <w:rPr>
                <w:sz w:val="21"/>
              </w:rPr>
            </w:pPr>
            <w:r>
              <w:rPr>
                <w:sz w:val="21"/>
              </w:rPr>
              <w:t>10</w:t>
            </w:r>
          </w:p>
        </w:tc>
        <w:tc>
          <w:tcPr>
            <w:tcW w:w="1570" w:type="dxa"/>
            <w:vAlign w:val="center"/>
          </w:tcPr>
          <w:p>
            <w:pPr>
              <w:pStyle w:val="105"/>
            </w:pPr>
          </w:p>
        </w:tc>
        <w:tc>
          <w:tcPr>
            <w:tcW w:w="1064" w:type="dxa"/>
            <w:vAlign w:val="center"/>
          </w:tcPr>
          <w:p>
            <w:pPr>
              <w:pStyle w:val="105"/>
            </w:pPr>
          </w:p>
        </w:tc>
        <w:tc>
          <w:tcPr>
            <w:tcW w:w="3097" w:type="dxa"/>
            <w:vMerge w:val="restart"/>
            <w:vAlign w:val="center"/>
          </w:tcPr>
          <w:p>
            <w:pPr>
              <w:jc w:val="center"/>
            </w:pPr>
            <w:r>
              <w:rPr>
                <w:rFonts w:eastAsia="仿宋"/>
                <w:sz w:val="21"/>
                <w:szCs w:val="21"/>
              </w:rPr>
              <w:t>《环境影响评价技术导则 大气环境》（HJ2.2-2018）附录D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95" w:type="dxa"/>
            <w:vAlign w:val="center"/>
          </w:tcPr>
          <w:p>
            <w:pPr>
              <w:pStyle w:val="104"/>
              <w:spacing w:line="240" w:lineRule="auto"/>
              <w:ind w:firstLine="0" w:firstLineChars="0"/>
              <w:rPr>
                <w:rFonts w:eastAsia="仿宋"/>
                <w:sz w:val="21"/>
              </w:rPr>
            </w:pPr>
            <w:r>
              <w:rPr>
                <w:rFonts w:eastAsia="仿宋"/>
                <w:sz w:val="21"/>
              </w:rPr>
              <w:t>氨</w:t>
            </w:r>
          </w:p>
        </w:tc>
        <w:tc>
          <w:tcPr>
            <w:tcW w:w="1396" w:type="dxa"/>
            <w:vAlign w:val="center"/>
          </w:tcPr>
          <w:p>
            <w:pPr>
              <w:pStyle w:val="104"/>
              <w:spacing w:line="240" w:lineRule="auto"/>
              <w:ind w:firstLine="0" w:firstLineChars="0"/>
              <w:rPr>
                <w:sz w:val="21"/>
              </w:rPr>
            </w:pPr>
            <w:r>
              <w:rPr>
                <w:sz w:val="21"/>
              </w:rPr>
              <w:t>200</w:t>
            </w:r>
          </w:p>
        </w:tc>
        <w:tc>
          <w:tcPr>
            <w:tcW w:w="1570" w:type="dxa"/>
            <w:vAlign w:val="center"/>
          </w:tcPr>
          <w:p>
            <w:pPr>
              <w:pStyle w:val="104"/>
              <w:spacing w:line="240" w:lineRule="auto"/>
              <w:ind w:firstLine="0" w:firstLineChars="0"/>
              <w:rPr>
                <w:sz w:val="21"/>
              </w:rPr>
            </w:pPr>
            <w:r>
              <w:rPr>
                <w:sz w:val="21"/>
              </w:rPr>
              <w:t>/</w:t>
            </w:r>
          </w:p>
        </w:tc>
        <w:tc>
          <w:tcPr>
            <w:tcW w:w="1064" w:type="dxa"/>
            <w:vAlign w:val="center"/>
          </w:tcPr>
          <w:p>
            <w:pPr>
              <w:adjustRightInd w:val="0"/>
              <w:snapToGrid w:val="0"/>
              <w:jc w:val="center"/>
              <w:rPr>
                <w:sz w:val="21"/>
              </w:rPr>
            </w:pPr>
            <w:r>
              <w:rPr>
                <w:sz w:val="21"/>
              </w:rPr>
              <w:t>/</w:t>
            </w:r>
          </w:p>
        </w:tc>
        <w:tc>
          <w:tcPr>
            <w:tcW w:w="3097" w:type="dxa"/>
            <w:vMerge w:val="continue"/>
            <w:vAlign w:val="center"/>
          </w:tcPr>
          <w:p>
            <w:pPr>
              <w:pStyle w:val="105"/>
            </w:pPr>
          </w:p>
        </w:tc>
      </w:tr>
    </w:tbl>
    <w:p>
      <w:pPr>
        <w:pStyle w:val="69"/>
        <w:widowControl w:val="0"/>
        <w:spacing w:before="240" w:beforeLines="100"/>
        <w:ind w:firstLine="480"/>
        <w:rPr>
          <w:rFonts w:ascii="Times New Roman" w:hAnsi="Times New Roman" w:eastAsia="仿宋"/>
          <w:bCs w:val="0"/>
          <w:kern w:val="2"/>
          <w:szCs w:val="24"/>
        </w:rPr>
      </w:pPr>
      <w:r>
        <w:rPr>
          <w:rFonts w:ascii="Times New Roman" w:hAnsi="Times New Roman" w:eastAsia="仿宋"/>
          <w:bCs w:val="0"/>
          <w:kern w:val="2"/>
          <w:szCs w:val="24"/>
        </w:rPr>
        <w:t>（2）地表水</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本项目附近水体为浈江（古市-沙洲尾河段），水质目标为</w:t>
      </w:r>
      <w:r>
        <w:rPr>
          <w:rFonts w:ascii="Times New Roman" w:hAnsi="Times New Roman"/>
          <w:bCs w:val="0"/>
          <w:kern w:val="2"/>
          <w:szCs w:val="24"/>
        </w:rPr>
        <w:t>Ⅲ</w:t>
      </w:r>
      <w:r>
        <w:rPr>
          <w:rFonts w:ascii="Times New Roman" w:hAnsi="Times New Roman" w:eastAsia="仿宋"/>
          <w:bCs w:val="0"/>
          <w:kern w:val="2"/>
          <w:szCs w:val="24"/>
        </w:rPr>
        <w:t>类，执行《地表水环境质量标准》（GB3828-2002)</w:t>
      </w:r>
      <w:r>
        <w:rPr>
          <w:rFonts w:ascii="Times New Roman" w:hAnsi="Times New Roman"/>
          <w:bCs w:val="0"/>
          <w:kern w:val="2"/>
          <w:szCs w:val="24"/>
        </w:rPr>
        <w:t>Ⅲ</w:t>
      </w:r>
      <w:r>
        <w:rPr>
          <w:rFonts w:ascii="Times New Roman" w:hAnsi="Times New Roman" w:eastAsia="仿宋"/>
          <w:bCs w:val="0"/>
          <w:kern w:val="2"/>
          <w:szCs w:val="24"/>
        </w:rPr>
        <w:t>类标准，详见表2-3。</w:t>
      </w:r>
    </w:p>
    <w:p>
      <w:pPr>
        <w:pStyle w:val="23"/>
        <w:keepNext/>
        <w:spacing w:before="120" w:beforeLines="50" w:line="360" w:lineRule="auto"/>
        <w:jc w:val="center"/>
        <w:rPr>
          <w:rFonts w:ascii="Times New Roman" w:hAnsi="Times New Roman" w:eastAsia="仿宋"/>
        </w:rPr>
      </w:pPr>
      <w:r>
        <w:rPr>
          <w:rFonts w:ascii="Times New Roman" w:hAnsi="Times New Roman" w:eastAsia="仿宋"/>
          <w:b/>
          <w:sz w:val="24"/>
          <w:szCs w:val="24"/>
        </w:rPr>
        <w:t xml:space="preserve">表 </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2</w:t>
      </w:r>
      <w:r>
        <w:rPr>
          <w:rFonts w:ascii="Times New Roman" w:hAnsi="Times New Roman" w:eastAsia="仿宋"/>
          <w:b/>
          <w:sz w:val="24"/>
          <w:szCs w:val="24"/>
        </w:rPr>
        <w:fldChar w:fldCharType="end"/>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3</w:t>
      </w:r>
      <w:r>
        <w:rPr>
          <w:rFonts w:ascii="Times New Roman" w:hAnsi="Times New Roman" w:eastAsia="仿宋"/>
          <w:b/>
          <w:sz w:val="24"/>
          <w:szCs w:val="24"/>
        </w:rPr>
        <w:fldChar w:fldCharType="end"/>
      </w:r>
      <w:r>
        <w:rPr>
          <w:rFonts w:ascii="Times New Roman" w:hAnsi="Times New Roman" w:eastAsia="仿宋"/>
          <w:b/>
          <w:sz w:val="24"/>
          <w:szCs w:val="24"/>
        </w:rPr>
        <w:t xml:space="preserve">  地表水执行标准（单位：mg/L）</w:t>
      </w:r>
    </w:p>
    <w:tbl>
      <w:tblPr>
        <w:tblStyle w:val="38"/>
        <w:tblW w:w="774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31"/>
        <w:gridCol w:w="2629"/>
        <w:gridCol w:w="388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1231" w:type="dxa"/>
            <w:vAlign w:val="center"/>
          </w:tcPr>
          <w:p>
            <w:pPr>
              <w:pStyle w:val="2"/>
              <w:adjustRightInd w:val="0"/>
              <w:spacing w:after="0" w:line="240" w:lineRule="auto"/>
              <w:ind w:firstLine="0" w:firstLineChars="0"/>
              <w:jc w:val="center"/>
              <w:rPr>
                <w:rFonts w:eastAsia="仿宋"/>
                <w:b/>
                <w:sz w:val="21"/>
                <w:szCs w:val="21"/>
              </w:rPr>
            </w:pPr>
            <w:r>
              <w:rPr>
                <w:rFonts w:eastAsia="仿宋"/>
                <w:b/>
                <w:sz w:val="21"/>
                <w:szCs w:val="21"/>
              </w:rPr>
              <w:t>序号</w:t>
            </w:r>
          </w:p>
        </w:tc>
        <w:tc>
          <w:tcPr>
            <w:tcW w:w="2629" w:type="dxa"/>
            <w:vAlign w:val="center"/>
          </w:tcPr>
          <w:p>
            <w:pPr>
              <w:pStyle w:val="2"/>
              <w:adjustRightInd w:val="0"/>
              <w:spacing w:after="0" w:line="240" w:lineRule="auto"/>
              <w:ind w:firstLine="0" w:firstLineChars="0"/>
              <w:jc w:val="center"/>
              <w:rPr>
                <w:rFonts w:eastAsia="仿宋"/>
                <w:b/>
                <w:sz w:val="21"/>
                <w:szCs w:val="21"/>
              </w:rPr>
            </w:pPr>
            <w:r>
              <w:rPr>
                <w:rFonts w:eastAsia="仿宋"/>
                <w:b/>
                <w:sz w:val="21"/>
                <w:szCs w:val="21"/>
              </w:rPr>
              <w:t>指标</w:t>
            </w:r>
          </w:p>
        </w:tc>
        <w:tc>
          <w:tcPr>
            <w:tcW w:w="3887" w:type="dxa"/>
            <w:tcBorders>
              <w:left w:val="single" w:color="auto" w:sz="4" w:space="0"/>
            </w:tcBorders>
            <w:vAlign w:val="center"/>
          </w:tcPr>
          <w:p>
            <w:pPr>
              <w:pStyle w:val="2"/>
              <w:adjustRightInd w:val="0"/>
              <w:spacing w:after="0" w:line="240" w:lineRule="auto"/>
              <w:ind w:firstLine="0" w:firstLineChars="0"/>
              <w:jc w:val="center"/>
              <w:rPr>
                <w:b/>
                <w:sz w:val="21"/>
                <w:szCs w:val="21"/>
              </w:rPr>
            </w:pPr>
            <w:r>
              <w:rPr>
                <w:sz w:val="21"/>
                <w:szCs w:val="21"/>
              </w:rPr>
              <w:t>Ⅲ</w:t>
            </w:r>
            <w:r>
              <w:rPr>
                <w:rFonts w:eastAsia="仿宋"/>
                <w:b/>
                <w:sz w:val="21"/>
                <w:szCs w:val="21"/>
              </w:rPr>
              <w:t>类标准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1231" w:type="dxa"/>
            <w:vAlign w:val="center"/>
          </w:tcPr>
          <w:p>
            <w:pPr>
              <w:autoSpaceDE w:val="0"/>
              <w:autoSpaceDN w:val="0"/>
              <w:adjustRightInd w:val="0"/>
              <w:jc w:val="center"/>
              <w:rPr>
                <w:rFonts w:eastAsia="仿宋"/>
                <w:sz w:val="21"/>
                <w:szCs w:val="21"/>
              </w:rPr>
            </w:pPr>
            <w:r>
              <w:rPr>
                <w:rFonts w:eastAsia="仿宋"/>
                <w:sz w:val="21"/>
                <w:szCs w:val="21"/>
              </w:rPr>
              <w:t>1</w:t>
            </w:r>
          </w:p>
        </w:tc>
        <w:tc>
          <w:tcPr>
            <w:tcW w:w="2629" w:type="dxa"/>
            <w:vAlign w:val="center"/>
          </w:tcPr>
          <w:p>
            <w:pPr>
              <w:autoSpaceDE w:val="0"/>
              <w:autoSpaceDN w:val="0"/>
              <w:adjustRightInd w:val="0"/>
              <w:jc w:val="center"/>
              <w:rPr>
                <w:rFonts w:eastAsia="仿宋"/>
                <w:sz w:val="21"/>
                <w:szCs w:val="21"/>
              </w:rPr>
            </w:pPr>
            <w:r>
              <w:rPr>
                <w:rFonts w:eastAsia="仿宋"/>
                <w:sz w:val="21"/>
                <w:szCs w:val="21"/>
              </w:rPr>
              <w:t>水温（</w:t>
            </w:r>
            <w:r>
              <w:rPr>
                <w:rFonts w:eastAsia="宋体"/>
                <w:sz w:val="21"/>
                <w:szCs w:val="21"/>
              </w:rPr>
              <w:t>℃</w:t>
            </w:r>
            <w:r>
              <w:rPr>
                <w:rFonts w:eastAsia="仿宋"/>
                <w:sz w:val="21"/>
                <w:szCs w:val="21"/>
              </w:rPr>
              <w:t>）</w:t>
            </w:r>
          </w:p>
        </w:tc>
        <w:tc>
          <w:tcPr>
            <w:tcW w:w="3887" w:type="dxa"/>
            <w:tcBorders>
              <w:left w:val="single" w:color="auto" w:sz="4" w:space="0"/>
            </w:tcBorders>
            <w:vAlign w:val="center"/>
          </w:tcPr>
          <w:p>
            <w:pPr>
              <w:autoSpaceDE w:val="0"/>
              <w:autoSpaceDN w:val="0"/>
              <w:adjustRightInd w:val="0"/>
              <w:jc w:val="center"/>
              <w:rPr>
                <w:rFonts w:eastAsia="仿宋"/>
                <w:sz w:val="21"/>
                <w:szCs w:val="21"/>
              </w:rPr>
            </w:pPr>
            <w:r>
              <w:rPr>
                <w:rFonts w:eastAsia="仿宋"/>
                <w:sz w:val="21"/>
                <w:szCs w:val="21"/>
              </w:rPr>
              <w:t>人为造成的环境水温变化应限制在：周平均最大温升≤1，周平均最大温降≤2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1231" w:type="dxa"/>
            <w:vAlign w:val="center"/>
          </w:tcPr>
          <w:p>
            <w:pPr>
              <w:autoSpaceDE w:val="0"/>
              <w:autoSpaceDN w:val="0"/>
              <w:adjustRightInd w:val="0"/>
              <w:jc w:val="center"/>
              <w:rPr>
                <w:rFonts w:eastAsia="仿宋"/>
                <w:sz w:val="21"/>
                <w:szCs w:val="21"/>
              </w:rPr>
            </w:pPr>
            <w:r>
              <w:rPr>
                <w:rFonts w:eastAsia="仿宋"/>
                <w:sz w:val="21"/>
                <w:szCs w:val="21"/>
              </w:rPr>
              <w:t>2</w:t>
            </w:r>
          </w:p>
        </w:tc>
        <w:tc>
          <w:tcPr>
            <w:tcW w:w="2629" w:type="dxa"/>
            <w:vAlign w:val="center"/>
          </w:tcPr>
          <w:p>
            <w:pPr>
              <w:autoSpaceDE w:val="0"/>
              <w:autoSpaceDN w:val="0"/>
              <w:adjustRightInd w:val="0"/>
              <w:jc w:val="center"/>
              <w:rPr>
                <w:rFonts w:eastAsia="仿宋"/>
                <w:sz w:val="21"/>
                <w:szCs w:val="21"/>
              </w:rPr>
            </w:pPr>
            <w:r>
              <w:rPr>
                <w:rFonts w:eastAsia="仿宋"/>
                <w:sz w:val="21"/>
                <w:szCs w:val="21"/>
              </w:rPr>
              <w:t>pH</w:t>
            </w:r>
          </w:p>
        </w:tc>
        <w:tc>
          <w:tcPr>
            <w:tcW w:w="3887" w:type="dxa"/>
            <w:tcBorders>
              <w:left w:val="single" w:color="auto" w:sz="4" w:space="0"/>
            </w:tcBorders>
            <w:vAlign w:val="center"/>
          </w:tcPr>
          <w:p>
            <w:pPr>
              <w:autoSpaceDE w:val="0"/>
              <w:autoSpaceDN w:val="0"/>
              <w:adjustRightInd w:val="0"/>
              <w:jc w:val="center"/>
              <w:rPr>
                <w:rFonts w:eastAsia="仿宋"/>
                <w:sz w:val="21"/>
                <w:szCs w:val="21"/>
              </w:rPr>
            </w:pPr>
            <w:r>
              <w:rPr>
                <w:rFonts w:eastAsia="仿宋"/>
                <w:sz w:val="21"/>
                <w:szCs w:val="21"/>
              </w:rPr>
              <w:t>6~9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1231" w:type="dxa"/>
            <w:vAlign w:val="center"/>
          </w:tcPr>
          <w:p>
            <w:pPr>
              <w:autoSpaceDE w:val="0"/>
              <w:autoSpaceDN w:val="0"/>
              <w:adjustRightInd w:val="0"/>
              <w:jc w:val="center"/>
              <w:rPr>
                <w:rFonts w:eastAsia="仿宋"/>
                <w:sz w:val="21"/>
                <w:szCs w:val="21"/>
              </w:rPr>
            </w:pPr>
            <w:r>
              <w:rPr>
                <w:rFonts w:eastAsia="仿宋"/>
                <w:sz w:val="21"/>
                <w:szCs w:val="21"/>
              </w:rPr>
              <w:t>3</w:t>
            </w:r>
          </w:p>
        </w:tc>
        <w:tc>
          <w:tcPr>
            <w:tcW w:w="2629" w:type="dxa"/>
            <w:vAlign w:val="center"/>
          </w:tcPr>
          <w:p>
            <w:pPr>
              <w:autoSpaceDE w:val="0"/>
              <w:autoSpaceDN w:val="0"/>
              <w:adjustRightInd w:val="0"/>
              <w:jc w:val="center"/>
              <w:rPr>
                <w:rFonts w:eastAsia="仿宋"/>
                <w:sz w:val="21"/>
                <w:szCs w:val="21"/>
              </w:rPr>
            </w:pPr>
            <w:r>
              <w:rPr>
                <w:rFonts w:eastAsia="仿宋"/>
                <w:sz w:val="21"/>
                <w:szCs w:val="21"/>
              </w:rPr>
              <w:t>溶解氧</w:t>
            </w:r>
          </w:p>
        </w:tc>
        <w:tc>
          <w:tcPr>
            <w:tcW w:w="3887" w:type="dxa"/>
            <w:tcBorders>
              <w:left w:val="single" w:color="auto" w:sz="4" w:space="0"/>
            </w:tcBorders>
            <w:vAlign w:val="center"/>
          </w:tcPr>
          <w:p>
            <w:pPr>
              <w:autoSpaceDE w:val="0"/>
              <w:autoSpaceDN w:val="0"/>
              <w:adjustRightInd w:val="0"/>
              <w:jc w:val="center"/>
              <w:rPr>
                <w:rFonts w:eastAsia="仿宋"/>
                <w:sz w:val="21"/>
                <w:szCs w:val="21"/>
              </w:rPr>
            </w:pPr>
            <w:r>
              <w:rPr>
                <w:rFonts w:eastAsia="仿宋"/>
                <w:sz w:val="21"/>
                <w:szCs w:val="21"/>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1231" w:type="dxa"/>
            <w:vAlign w:val="center"/>
          </w:tcPr>
          <w:p>
            <w:pPr>
              <w:autoSpaceDE w:val="0"/>
              <w:autoSpaceDN w:val="0"/>
              <w:adjustRightInd w:val="0"/>
              <w:jc w:val="center"/>
              <w:rPr>
                <w:rFonts w:eastAsia="仿宋"/>
                <w:sz w:val="21"/>
                <w:szCs w:val="21"/>
              </w:rPr>
            </w:pPr>
            <w:r>
              <w:rPr>
                <w:rFonts w:eastAsia="仿宋"/>
                <w:sz w:val="21"/>
                <w:szCs w:val="21"/>
              </w:rPr>
              <w:t>4</w:t>
            </w:r>
          </w:p>
        </w:tc>
        <w:tc>
          <w:tcPr>
            <w:tcW w:w="2629" w:type="dxa"/>
            <w:vAlign w:val="center"/>
          </w:tcPr>
          <w:p>
            <w:pPr>
              <w:autoSpaceDE w:val="0"/>
              <w:autoSpaceDN w:val="0"/>
              <w:adjustRightInd w:val="0"/>
              <w:jc w:val="center"/>
              <w:rPr>
                <w:rFonts w:eastAsia="仿宋"/>
                <w:sz w:val="21"/>
                <w:szCs w:val="21"/>
              </w:rPr>
            </w:pPr>
            <w:r>
              <w:rPr>
                <w:rFonts w:eastAsia="仿宋"/>
                <w:sz w:val="21"/>
                <w:szCs w:val="21"/>
              </w:rPr>
              <w:t>化学需氧量</w:t>
            </w:r>
          </w:p>
        </w:tc>
        <w:tc>
          <w:tcPr>
            <w:tcW w:w="3887" w:type="dxa"/>
            <w:tcBorders>
              <w:left w:val="single" w:color="auto" w:sz="4" w:space="0"/>
            </w:tcBorders>
            <w:vAlign w:val="center"/>
          </w:tcPr>
          <w:p>
            <w:pPr>
              <w:autoSpaceDE w:val="0"/>
              <w:autoSpaceDN w:val="0"/>
              <w:adjustRightInd w:val="0"/>
              <w:jc w:val="center"/>
              <w:rPr>
                <w:rFonts w:eastAsia="仿宋"/>
                <w:sz w:val="21"/>
                <w:szCs w:val="21"/>
              </w:rPr>
            </w:pPr>
            <w:r>
              <w:rPr>
                <w:rFonts w:eastAsia="仿宋"/>
                <w:sz w:val="21"/>
                <w:szCs w:val="21"/>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1231" w:type="dxa"/>
            <w:vAlign w:val="center"/>
          </w:tcPr>
          <w:p>
            <w:pPr>
              <w:autoSpaceDE w:val="0"/>
              <w:autoSpaceDN w:val="0"/>
              <w:adjustRightInd w:val="0"/>
              <w:jc w:val="center"/>
              <w:rPr>
                <w:rFonts w:eastAsia="仿宋"/>
                <w:sz w:val="21"/>
                <w:szCs w:val="21"/>
              </w:rPr>
            </w:pPr>
            <w:r>
              <w:rPr>
                <w:rFonts w:eastAsia="仿宋"/>
                <w:sz w:val="21"/>
                <w:szCs w:val="21"/>
              </w:rPr>
              <w:t>5</w:t>
            </w:r>
          </w:p>
        </w:tc>
        <w:tc>
          <w:tcPr>
            <w:tcW w:w="2629" w:type="dxa"/>
            <w:vAlign w:val="center"/>
          </w:tcPr>
          <w:p>
            <w:pPr>
              <w:autoSpaceDE w:val="0"/>
              <w:autoSpaceDN w:val="0"/>
              <w:adjustRightInd w:val="0"/>
              <w:jc w:val="center"/>
              <w:rPr>
                <w:rFonts w:eastAsia="仿宋"/>
                <w:sz w:val="21"/>
                <w:szCs w:val="21"/>
              </w:rPr>
            </w:pPr>
            <w:r>
              <w:rPr>
                <w:rFonts w:eastAsia="仿宋"/>
                <w:sz w:val="21"/>
                <w:szCs w:val="21"/>
              </w:rPr>
              <w:t>高锰酸盐指数</w:t>
            </w:r>
          </w:p>
        </w:tc>
        <w:tc>
          <w:tcPr>
            <w:tcW w:w="3887" w:type="dxa"/>
            <w:tcBorders>
              <w:left w:val="single" w:color="auto" w:sz="4" w:space="0"/>
            </w:tcBorders>
            <w:vAlign w:val="center"/>
          </w:tcPr>
          <w:p>
            <w:pPr>
              <w:autoSpaceDE w:val="0"/>
              <w:autoSpaceDN w:val="0"/>
              <w:adjustRightInd w:val="0"/>
              <w:jc w:val="center"/>
              <w:rPr>
                <w:rFonts w:eastAsia="仿宋"/>
                <w:sz w:val="21"/>
                <w:szCs w:val="21"/>
              </w:rPr>
            </w:pPr>
            <w:r>
              <w:rPr>
                <w:rFonts w:eastAsia="仿宋"/>
                <w:sz w:val="21"/>
                <w:szCs w:val="21"/>
              </w:rPr>
              <w:t>≤6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1231" w:type="dxa"/>
            <w:vAlign w:val="center"/>
          </w:tcPr>
          <w:p>
            <w:pPr>
              <w:autoSpaceDE w:val="0"/>
              <w:autoSpaceDN w:val="0"/>
              <w:adjustRightInd w:val="0"/>
              <w:jc w:val="center"/>
              <w:rPr>
                <w:rFonts w:eastAsia="仿宋"/>
                <w:sz w:val="21"/>
                <w:szCs w:val="21"/>
              </w:rPr>
            </w:pPr>
            <w:r>
              <w:rPr>
                <w:rFonts w:eastAsia="仿宋"/>
                <w:sz w:val="21"/>
                <w:szCs w:val="21"/>
              </w:rPr>
              <w:t>6</w:t>
            </w:r>
          </w:p>
        </w:tc>
        <w:tc>
          <w:tcPr>
            <w:tcW w:w="2629" w:type="dxa"/>
            <w:vAlign w:val="center"/>
          </w:tcPr>
          <w:p>
            <w:pPr>
              <w:autoSpaceDE w:val="0"/>
              <w:autoSpaceDN w:val="0"/>
              <w:adjustRightInd w:val="0"/>
              <w:jc w:val="center"/>
              <w:rPr>
                <w:rFonts w:eastAsia="仿宋"/>
                <w:sz w:val="21"/>
                <w:szCs w:val="21"/>
              </w:rPr>
            </w:pPr>
            <w:r>
              <w:rPr>
                <w:rFonts w:eastAsia="仿宋"/>
                <w:sz w:val="21"/>
                <w:szCs w:val="21"/>
              </w:rPr>
              <w:t>五日生化需氧量</w:t>
            </w:r>
          </w:p>
        </w:tc>
        <w:tc>
          <w:tcPr>
            <w:tcW w:w="3887" w:type="dxa"/>
            <w:tcBorders>
              <w:left w:val="single" w:color="auto" w:sz="4" w:space="0"/>
            </w:tcBorders>
            <w:vAlign w:val="center"/>
          </w:tcPr>
          <w:p>
            <w:pPr>
              <w:autoSpaceDE w:val="0"/>
              <w:autoSpaceDN w:val="0"/>
              <w:adjustRightInd w:val="0"/>
              <w:jc w:val="center"/>
              <w:rPr>
                <w:rFonts w:eastAsia="仿宋"/>
                <w:sz w:val="21"/>
                <w:szCs w:val="21"/>
              </w:rPr>
            </w:pPr>
            <w:r>
              <w:rPr>
                <w:rFonts w:eastAsia="仿宋"/>
                <w:sz w:val="21"/>
                <w:szCs w:val="21"/>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1231" w:type="dxa"/>
            <w:vAlign w:val="center"/>
          </w:tcPr>
          <w:p>
            <w:pPr>
              <w:autoSpaceDE w:val="0"/>
              <w:autoSpaceDN w:val="0"/>
              <w:adjustRightInd w:val="0"/>
              <w:jc w:val="center"/>
              <w:rPr>
                <w:rFonts w:eastAsia="仿宋"/>
                <w:sz w:val="21"/>
                <w:szCs w:val="21"/>
              </w:rPr>
            </w:pPr>
            <w:r>
              <w:rPr>
                <w:rFonts w:eastAsia="仿宋"/>
                <w:sz w:val="21"/>
                <w:szCs w:val="21"/>
              </w:rPr>
              <w:t>7</w:t>
            </w:r>
          </w:p>
        </w:tc>
        <w:tc>
          <w:tcPr>
            <w:tcW w:w="2629" w:type="dxa"/>
            <w:vAlign w:val="center"/>
          </w:tcPr>
          <w:p>
            <w:pPr>
              <w:autoSpaceDE w:val="0"/>
              <w:autoSpaceDN w:val="0"/>
              <w:adjustRightInd w:val="0"/>
              <w:jc w:val="center"/>
              <w:rPr>
                <w:rFonts w:eastAsia="仿宋"/>
                <w:sz w:val="21"/>
                <w:szCs w:val="21"/>
              </w:rPr>
            </w:pPr>
            <w:r>
              <w:rPr>
                <w:rFonts w:eastAsia="仿宋"/>
                <w:sz w:val="21"/>
                <w:szCs w:val="21"/>
              </w:rPr>
              <w:t>氨氮</w:t>
            </w:r>
          </w:p>
        </w:tc>
        <w:tc>
          <w:tcPr>
            <w:tcW w:w="3887" w:type="dxa"/>
            <w:tcBorders>
              <w:left w:val="single" w:color="auto" w:sz="4" w:space="0"/>
            </w:tcBorders>
            <w:vAlign w:val="center"/>
          </w:tcPr>
          <w:p>
            <w:pPr>
              <w:autoSpaceDE w:val="0"/>
              <w:autoSpaceDN w:val="0"/>
              <w:adjustRightInd w:val="0"/>
              <w:jc w:val="center"/>
              <w:rPr>
                <w:rFonts w:eastAsia="仿宋"/>
                <w:sz w:val="21"/>
                <w:szCs w:val="21"/>
              </w:rPr>
            </w:pPr>
            <w:r>
              <w:rPr>
                <w:rFonts w:eastAsia="仿宋"/>
                <w:sz w:val="21"/>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1231" w:type="dxa"/>
            <w:vAlign w:val="center"/>
          </w:tcPr>
          <w:p>
            <w:pPr>
              <w:autoSpaceDE w:val="0"/>
              <w:autoSpaceDN w:val="0"/>
              <w:adjustRightInd w:val="0"/>
              <w:jc w:val="center"/>
              <w:rPr>
                <w:rFonts w:eastAsia="仿宋"/>
                <w:sz w:val="21"/>
                <w:szCs w:val="21"/>
              </w:rPr>
            </w:pPr>
            <w:r>
              <w:rPr>
                <w:rFonts w:eastAsia="仿宋"/>
                <w:sz w:val="21"/>
                <w:szCs w:val="21"/>
              </w:rPr>
              <w:t>8</w:t>
            </w:r>
          </w:p>
        </w:tc>
        <w:tc>
          <w:tcPr>
            <w:tcW w:w="2629" w:type="dxa"/>
            <w:vAlign w:val="center"/>
          </w:tcPr>
          <w:p>
            <w:pPr>
              <w:autoSpaceDE w:val="0"/>
              <w:autoSpaceDN w:val="0"/>
              <w:adjustRightInd w:val="0"/>
              <w:jc w:val="center"/>
              <w:rPr>
                <w:rFonts w:eastAsia="仿宋"/>
                <w:sz w:val="21"/>
                <w:szCs w:val="21"/>
              </w:rPr>
            </w:pPr>
            <w:r>
              <w:rPr>
                <w:rFonts w:eastAsia="仿宋"/>
                <w:sz w:val="21"/>
                <w:szCs w:val="21"/>
              </w:rPr>
              <w:t>总磷</w:t>
            </w:r>
          </w:p>
        </w:tc>
        <w:tc>
          <w:tcPr>
            <w:tcW w:w="3887" w:type="dxa"/>
            <w:tcBorders>
              <w:left w:val="single" w:color="auto" w:sz="4" w:space="0"/>
            </w:tcBorders>
            <w:vAlign w:val="center"/>
          </w:tcPr>
          <w:p>
            <w:pPr>
              <w:autoSpaceDE w:val="0"/>
              <w:autoSpaceDN w:val="0"/>
              <w:adjustRightInd w:val="0"/>
              <w:jc w:val="center"/>
              <w:rPr>
                <w:rFonts w:eastAsia="仿宋"/>
                <w:sz w:val="21"/>
                <w:szCs w:val="21"/>
              </w:rPr>
            </w:pPr>
            <w:r>
              <w:rPr>
                <w:rFonts w:eastAsia="仿宋"/>
                <w:sz w:val="21"/>
                <w:szCs w:val="21"/>
              </w:rPr>
              <w:t>≤0.2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1231" w:type="dxa"/>
            <w:vAlign w:val="center"/>
          </w:tcPr>
          <w:p>
            <w:pPr>
              <w:autoSpaceDE w:val="0"/>
              <w:autoSpaceDN w:val="0"/>
              <w:adjustRightInd w:val="0"/>
              <w:jc w:val="center"/>
              <w:rPr>
                <w:rFonts w:eastAsia="仿宋"/>
                <w:sz w:val="21"/>
                <w:szCs w:val="21"/>
              </w:rPr>
            </w:pPr>
            <w:r>
              <w:rPr>
                <w:rFonts w:eastAsia="仿宋"/>
                <w:sz w:val="21"/>
                <w:szCs w:val="21"/>
              </w:rPr>
              <w:t>9</w:t>
            </w:r>
          </w:p>
        </w:tc>
        <w:tc>
          <w:tcPr>
            <w:tcW w:w="2629" w:type="dxa"/>
            <w:vAlign w:val="center"/>
          </w:tcPr>
          <w:p>
            <w:pPr>
              <w:autoSpaceDE w:val="0"/>
              <w:autoSpaceDN w:val="0"/>
              <w:adjustRightInd w:val="0"/>
              <w:jc w:val="center"/>
              <w:rPr>
                <w:rFonts w:eastAsia="仿宋"/>
                <w:sz w:val="21"/>
                <w:szCs w:val="21"/>
              </w:rPr>
            </w:pPr>
            <w:r>
              <w:rPr>
                <w:rFonts w:eastAsia="仿宋"/>
                <w:sz w:val="21"/>
                <w:szCs w:val="21"/>
              </w:rPr>
              <w:t>石油类</w:t>
            </w:r>
          </w:p>
        </w:tc>
        <w:tc>
          <w:tcPr>
            <w:tcW w:w="3887" w:type="dxa"/>
            <w:tcBorders>
              <w:left w:val="single" w:color="auto" w:sz="4" w:space="0"/>
            </w:tcBorders>
            <w:vAlign w:val="center"/>
          </w:tcPr>
          <w:p>
            <w:pPr>
              <w:autoSpaceDE w:val="0"/>
              <w:autoSpaceDN w:val="0"/>
              <w:adjustRightInd w:val="0"/>
              <w:jc w:val="center"/>
              <w:rPr>
                <w:rFonts w:eastAsia="仿宋"/>
                <w:sz w:val="21"/>
                <w:szCs w:val="21"/>
              </w:rPr>
            </w:pPr>
            <w:r>
              <w:rPr>
                <w:rFonts w:eastAsia="仿宋"/>
                <w:sz w:val="21"/>
                <w:szCs w:val="21"/>
              </w:rPr>
              <w:t>≤0.05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1231" w:type="dxa"/>
            <w:vAlign w:val="center"/>
          </w:tcPr>
          <w:p>
            <w:pPr>
              <w:autoSpaceDE w:val="0"/>
              <w:autoSpaceDN w:val="0"/>
              <w:adjustRightInd w:val="0"/>
              <w:jc w:val="center"/>
              <w:rPr>
                <w:rFonts w:eastAsia="仿宋"/>
                <w:sz w:val="21"/>
                <w:szCs w:val="21"/>
              </w:rPr>
            </w:pPr>
            <w:r>
              <w:rPr>
                <w:rFonts w:eastAsia="仿宋"/>
                <w:sz w:val="21"/>
                <w:szCs w:val="21"/>
              </w:rPr>
              <w:t>10</w:t>
            </w:r>
          </w:p>
        </w:tc>
        <w:tc>
          <w:tcPr>
            <w:tcW w:w="2629" w:type="dxa"/>
            <w:vAlign w:val="center"/>
          </w:tcPr>
          <w:p>
            <w:pPr>
              <w:autoSpaceDE w:val="0"/>
              <w:autoSpaceDN w:val="0"/>
              <w:adjustRightInd w:val="0"/>
              <w:jc w:val="center"/>
              <w:rPr>
                <w:rFonts w:eastAsia="仿宋"/>
                <w:sz w:val="21"/>
                <w:szCs w:val="21"/>
              </w:rPr>
            </w:pPr>
            <w:r>
              <w:rPr>
                <w:rFonts w:eastAsia="仿宋"/>
                <w:sz w:val="21"/>
                <w:szCs w:val="21"/>
              </w:rPr>
              <w:t>阴离子表面活性剂</w:t>
            </w:r>
          </w:p>
        </w:tc>
        <w:tc>
          <w:tcPr>
            <w:tcW w:w="3887" w:type="dxa"/>
            <w:tcBorders>
              <w:left w:val="single" w:color="auto" w:sz="4" w:space="0"/>
            </w:tcBorders>
            <w:vAlign w:val="center"/>
          </w:tcPr>
          <w:p>
            <w:pPr>
              <w:autoSpaceDE w:val="0"/>
              <w:autoSpaceDN w:val="0"/>
              <w:adjustRightInd w:val="0"/>
              <w:jc w:val="center"/>
              <w:rPr>
                <w:rFonts w:eastAsia="仿宋"/>
                <w:sz w:val="21"/>
                <w:szCs w:val="21"/>
              </w:rPr>
            </w:pPr>
            <w:r>
              <w:rPr>
                <w:rFonts w:eastAsia="仿宋"/>
                <w:sz w:val="21"/>
                <w:szCs w:val="21"/>
              </w:rPr>
              <w:t>≤0.2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1231" w:type="dxa"/>
            <w:vAlign w:val="center"/>
          </w:tcPr>
          <w:p>
            <w:pPr>
              <w:autoSpaceDE w:val="0"/>
              <w:autoSpaceDN w:val="0"/>
              <w:adjustRightInd w:val="0"/>
              <w:jc w:val="center"/>
              <w:rPr>
                <w:rFonts w:eastAsia="仿宋"/>
                <w:sz w:val="21"/>
                <w:szCs w:val="21"/>
              </w:rPr>
            </w:pPr>
            <w:r>
              <w:rPr>
                <w:rFonts w:eastAsia="仿宋"/>
                <w:sz w:val="21"/>
                <w:szCs w:val="21"/>
              </w:rPr>
              <w:t>11</w:t>
            </w:r>
          </w:p>
        </w:tc>
        <w:tc>
          <w:tcPr>
            <w:tcW w:w="2629" w:type="dxa"/>
            <w:vAlign w:val="center"/>
          </w:tcPr>
          <w:p>
            <w:pPr>
              <w:autoSpaceDE w:val="0"/>
              <w:autoSpaceDN w:val="0"/>
              <w:adjustRightInd w:val="0"/>
              <w:jc w:val="center"/>
              <w:rPr>
                <w:rFonts w:eastAsia="仿宋"/>
                <w:sz w:val="21"/>
                <w:szCs w:val="21"/>
              </w:rPr>
            </w:pPr>
            <w:r>
              <w:rPr>
                <w:rFonts w:eastAsia="仿宋"/>
                <w:sz w:val="21"/>
                <w:szCs w:val="21"/>
              </w:rPr>
              <w:t>粪大肠菌群（个/L）</w:t>
            </w:r>
          </w:p>
        </w:tc>
        <w:tc>
          <w:tcPr>
            <w:tcW w:w="3887" w:type="dxa"/>
            <w:tcBorders>
              <w:left w:val="single" w:color="auto" w:sz="4" w:space="0"/>
            </w:tcBorders>
            <w:vAlign w:val="center"/>
          </w:tcPr>
          <w:p>
            <w:pPr>
              <w:autoSpaceDE w:val="0"/>
              <w:autoSpaceDN w:val="0"/>
              <w:adjustRightInd w:val="0"/>
              <w:jc w:val="center"/>
              <w:rPr>
                <w:rFonts w:eastAsia="仿宋"/>
                <w:sz w:val="21"/>
                <w:szCs w:val="21"/>
              </w:rPr>
            </w:pPr>
            <w:r>
              <w:rPr>
                <w:rFonts w:eastAsia="仿宋"/>
                <w:sz w:val="21"/>
                <w:szCs w:val="21"/>
              </w:rPr>
              <w:t>≤10000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1231" w:type="dxa"/>
            <w:vAlign w:val="center"/>
          </w:tcPr>
          <w:p>
            <w:pPr>
              <w:autoSpaceDE w:val="0"/>
              <w:autoSpaceDN w:val="0"/>
              <w:adjustRightInd w:val="0"/>
              <w:jc w:val="center"/>
              <w:rPr>
                <w:rFonts w:eastAsia="仿宋"/>
                <w:color w:val="auto"/>
                <w:sz w:val="21"/>
                <w:szCs w:val="21"/>
              </w:rPr>
            </w:pPr>
            <w:r>
              <w:rPr>
                <w:rFonts w:eastAsia="仿宋"/>
                <w:color w:val="auto"/>
                <w:sz w:val="21"/>
                <w:szCs w:val="21"/>
              </w:rPr>
              <w:t>12</w:t>
            </w:r>
          </w:p>
        </w:tc>
        <w:tc>
          <w:tcPr>
            <w:tcW w:w="2629" w:type="dxa"/>
            <w:vAlign w:val="center"/>
          </w:tcPr>
          <w:p>
            <w:pPr>
              <w:autoSpaceDE w:val="0"/>
              <w:autoSpaceDN w:val="0"/>
              <w:adjustRightInd w:val="0"/>
              <w:jc w:val="center"/>
              <w:rPr>
                <w:rFonts w:eastAsia="仿宋"/>
                <w:color w:val="auto"/>
                <w:sz w:val="21"/>
                <w:szCs w:val="21"/>
              </w:rPr>
            </w:pPr>
            <w:r>
              <w:rPr>
                <w:rFonts w:eastAsia="仿宋"/>
                <w:color w:val="auto"/>
                <w:sz w:val="21"/>
                <w:szCs w:val="21"/>
              </w:rPr>
              <w:t>悬浮物*</w:t>
            </w:r>
          </w:p>
        </w:tc>
        <w:tc>
          <w:tcPr>
            <w:tcW w:w="3887" w:type="dxa"/>
            <w:tcBorders>
              <w:left w:val="single" w:color="auto" w:sz="4" w:space="0"/>
            </w:tcBorders>
            <w:vAlign w:val="center"/>
          </w:tcPr>
          <w:p>
            <w:pPr>
              <w:autoSpaceDE w:val="0"/>
              <w:autoSpaceDN w:val="0"/>
              <w:adjustRightInd w:val="0"/>
              <w:jc w:val="center"/>
              <w:rPr>
                <w:rFonts w:eastAsia="仿宋"/>
                <w:color w:val="auto"/>
                <w:sz w:val="21"/>
                <w:szCs w:val="21"/>
              </w:rPr>
            </w:pPr>
            <w:r>
              <w:rPr>
                <w:rFonts w:eastAsia="仿宋"/>
                <w:color w:val="auto"/>
                <w:sz w:val="21"/>
                <w:szCs w:val="21"/>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7747" w:type="dxa"/>
            <w:gridSpan w:val="3"/>
            <w:vAlign w:val="center"/>
          </w:tcPr>
          <w:p>
            <w:pPr>
              <w:autoSpaceDE w:val="0"/>
              <w:autoSpaceDN w:val="0"/>
              <w:adjustRightInd w:val="0"/>
              <w:jc w:val="both"/>
              <w:rPr>
                <w:rFonts w:eastAsia="仿宋"/>
                <w:color w:val="auto"/>
                <w:sz w:val="21"/>
                <w:szCs w:val="21"/>
              </w:rPr>
            </w:pPr>
            <w:r>
              <w:rPr>
                <w:rFonts w:hint="default" w:ascii="Times New Roman" w:hAnsi="Times New Roman" w:eastAsia="仿宋" w:cs="Times New Roman"/>
                <w:color w:val="auto"/>
                <w:sz w:val="21"/>
                <w:szCs w:val="21"/>
                <w:lang w:val="en-US" w:eastAsia="zh-CN"/>
              </w:rPr>
              <w:t>备注：*参考执行《农</w:t>
            </w:r>
            <w:r>
              <w:rPr>
                <w:rFonts w:hint="eastAsia" w:eastAsia="仿宋" w:cs="Times New Roman"/>
                <w:color w:val="auto"/>
                <w:sz w:val="21"/>
                <w:szCs w:val="21"/>
                <w:lang w:val="en-US" w:eastAsia="zh-CN"/>
              </w:rPr>
              <w:t>田</w:t>
            </w:r>
            <w:r>
              <w:rPr>
                <w:rFonts w:hint="default" w:ascii="Times New Roman" w:hAnsi="Times New Roman" w:eastAsia="仿宋" w:cs="Times New Roman"/>
                <w:color w:val="auto"/>
                <w:sz w:val="21"/>
                <w:szCs w:val="21"/>
                <w:lang w:val="en-US" w:eastAsia="zh-CN"/>
              </w:rPr>
              <w:t>灌溉水质标准》（</w:t>
            </w:r>
            <w:r>
              <w:rPr>
                <w:rFonts w:hint="eastAsia" w:eastAsia="仿宋" w:cs="Times New Roman"/>
                <w:color w:val="auto"/>
                <w:sz w:val="21"/>
                <w:szCs w:val="21"/>
                <w:lang w:val="en-US" w:eastAsia="zh-CN"/>
              </w:rPr>
              <w:t>GB5084-2021</w:t>
            </w:r>
            <w:r>
              <w:rPr>
                <w:rFonts w:hint="default" w:ascii="Times New Roman" w:hAnsi="Times New Roman" w:eastAsia="仿宋" w:cs="Times New Roman"/>
                <w:color w:val="auto"/>
                <w:sz w:val="21"/>
                <w:szCs w:val="21"/>
                <w:lang w:val="en-US" w:eastAsia="zh-CN"/>
              </w:rPr>
              <w:t>）中</w:t>
            </w:r>
            <w:r>
              <w:rPr>
                <w:rFonts w:hint="eastAsia" w:eastAsia="仿宋" w:cs="Times New Roman"/>
                <w:color w:val="auto"/>
                <w:sz w:val="21"/>
                <w:szCs w:val="21"/>
                <w:lang w:val="en-US" w:eastAsia="zh-CN"/>
              </w:rPr>
              <w:t>旱地作物</w:t>
            </w:r>
            <w:r>
              <w:rPr>
                <w:rFonts w:hint="default" w:ascii="Times New Roman" w:hAnsi="Times New Roman" w:eastAsia="仿宋" w:cs="Times New Roman"/>
                <w:color w:val="auto"/>
                <w:sz w:val="21"/>
                <w:szCs w:val="21"/>
                <w:lang w:val="en-US" w:eastAsia="zh-CN"/>
              </w:rPr>
              <w:t>水质要求</w:t>
            </w:r>
            <w:r>
              <w:rPr>
                <w:rFonts w:hint="eastAsia" w:eastAsia="仿宋" w:cs="Times New Roman"/>
                <w:color w:val="auto"/>
                <w:sz w:val="21"/>
                <w:szCs w:val="21"/>
                <w:lang w:val="en-US" w:eastAsia="zh-CN"/>
              </w:rPr>
              <w:t>。</w:t>
            </w:r>
          </w:p>
        </w:tc>
      </w:tr>
    </w:tbl>
    <w:p>
      <w:pPr>
        <w:pStyle w:val="69"/>
        <w:widowControl w:val="0"/>
        <w:spacing w:before="240" w:beforeLines="100"/>
        <w:ind w:firstLine="480"/>
        <w:rPr>
          <w:rFonts w:ascii="Times New Roman" w:hAnsi="Times New Roman" w:eastAsia="仿宋"/>
          <w:bCs w:val="0"/>
          <w:kern w:val="2"/>
          <w:szCs w:val="24"/>
        </w:rPr>
      </w:pPr>
    </w:p>
    <w:p>
      <w:pPr>
        <w:pStyle w:val="69"/>
        <w:widowControl w:val="0"/>
        <w:spacing w:before="240" w:beforeLines="100"/>
        <w:ind w:firstLine="480"/>
        <w:rPr>
          <w:rFonts w:ascii="Times New Roman" w:hAnsi="Times New Roman" w:eastAsia="仿宋"/>
          <w:bCs w:val="0"/>
          <w:kern w:val="2"/>
          <w:szCs w:val="24"/>
        </w:rPr>
      </w:pPr>
      <w:r>
        <w:rPr>
          <w:rFonts w:ascii="Times New Roman" w:hAnsi="Times New Roman" w:eastAsia="仿宋"/>
          <w:bCs w:val="0"/>
          <w:kern w:val="2"/>
          <w:szCs w:val="24"/>
        </w:rPr>
        <w:t>（3）地下水</w:t>
      </w:r>
    </w:p>
    <w:p>
      <w:pPr>
        <w:pStyle w:val="69"/>
        <w:widowControl w:val="0"/>
        <w:spacing w:before="120" w:beforeLines="50"/>
        <w:ind w:firstLine="480"/>
        <w:rPr>
          <w:rFonts w:hint="default" w:ascii="Times New Roman" w:hAnsi="Times New Roman" w:eastAsia="仿宋"/>
          <w:bCs w:val="0"/>
          <w:kern w:val="2"/>
          <w:szCs w:val="24"/>
          <w:lang w:val="en-US" w:eastAsia="zh-CN"/>
        </w:rPr>
      </w:pPr>
      <w:r>
        <w:rPr>
          <w:rFonts w:ascii="Times New Roman" w:hAnsi="Times New Roman" w:eastAsia="仿宋"/>
          <w:bCs w:val="0"/>
          <w:kern w:val="2"/>
          <w:szCs w:val="24"/>
        </w:rPr>
        <w:t>本项目位于“</w:t>
      </w:r>
      <w:r>
        <w:rPr>
          <w:rFonts w:ascii="Times New Roman" w:hAnsi="Times New Roman" w:eastAsia="仿宋"/>
          <w:bCs w:val="0"/>
          <w:szCs w:val="24"/>
        </w:rPr>
        <w:t>北江韶关仁化储备区</w:t>
      </w:r>
      <w:r>
        <w:rPr>
          <w:rFonts w:ascii="Times New Roman" w:hAnsi="Times New Roman" w:eastAsia="仿宋"/>
          <w:bCs w:val="0"/>
          <w:kern w:val="2"/>
          <w:szCs w:val="24"/>
        </w:rPr>
        <w:t>”（</w:t>
      </w:r>
      <w:r>
        <w:rPr>
          <w:rFonts w:ascii="Times New Roman" w:hAnsi="Times New Roman" w:eastAsia="仿宋"/>
          <w:bCs w:val="0"/>
          <w:szCs w:val="24"/>
        </w:rPr>
        <w:t>H054402003V01</w:t>
      </w:r>
      <w:r>
        <w:rPr>
          <w:rFonts w:ascii="Times New Roman" w:hAnsi="Times New Roman" w:eastAsia="仿宋"/>
          <w:bCs w:val="0"/>
          <w:kern w:val="2"/>
          <w:szCs w:val="24"/>
        </w:rPr>
        <w:t>），地下水水质执行《地下水质量标准》（GB/T14848-2017）III类标准，详见表2-4。</w:t>
      </w:r>
    </w:p>
    <w:p>
      <w:pPr>
        <w:pStyle w:val="23"/>
        <w:keepNext/>
        <w:spacing w:before="120" w:beforeLines="50" w:line="360" w:lineRule="auto"/>
        <w:jc w:val="center"/>
        <w:rPr>
          <w:rFonts w:ascii="Times New Roman" w:hAnsi="Times New Roman" w:eastAsia="仿宋"/>
          <w:b/>
          <w:sz w:val="24"/>
          <w:szCs w:val="24"/>
        </w:rPr>
      </w:pPr>
      <w:r>
        <w:rPr>
          <w:rFonts w:ascii="Times New Roman" w:hAnsi="Times New Roman" w:eastAsia="仿宋"/>
          <w:b/>
          <w:sz w:val="24"/>
          <w:szCs w:val="24"/>
        </w:rPr>
        <w:t xml:space="preserve">表 </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2</w:t>
      </w:r>
      <w:r>
        <w:rPr>
          <w:rFonts w:ascii="Times New Roman" w:hAnsi="Times New Roman" w:eastAsia="仿宋"/>
          <w:b/>
          <w:sz w:val="24"/>
          <w:szCs w:val="24"/>
        </w:rPr>
        <w:fldChar w:fldCharType="end"/>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4</w:t>
      </w:r>
      <w:r>
        <w:rPr>
          <w:rFonts w:ascii="Times New Roman" w:hAnsi="Times New Roman" w:eastAsia="仿宋"/>
          <w:b/>
          <w:sz w:val="24"/>
          <w:szCs w:val="24"/>
        </w:rPr>
        <w:fldChar w:fldCharType="end"/>
      </w:r>
      <w:r>
        <w:rPr>
          <w:rFonts w:ascii="Times New Roman" w:hAnsi="Times New Roman" w:eastAsia="仿宋"/>
          <w:b/>
          <w:sz w:val="24"/>
          <w:szCs w:val="24"/>
        </w:rPr>
        <w:t xml:space="preserve">  地下水执行标准</w:t>
      </w:r>
    </w:p>
    <w:tbl>
      <w:tblPr>
        <w:tblStyle w:val="38"/>
        <w:tblW w:w="816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56"/>
        <w:gridCol w:w="4327"/>
        <w:gridCol w:w="317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6"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序号</w:t>
            </w:r>
          </w:p>
        </w:tc>
        <w:tc>
          <w:tcPr>
            <w:tcW w:w="4325" w:type="dxa"/>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项目</w:t>
            </w:r>
          </w:p>
        </w:tc>
        <w:tc>
          <w:tcPr>
            <w:tcW w:w="3179"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（GB/T14848-2017）III类标准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tc>
        <w:tc>
          <w:tcPr>
            <w:tcW w:w="4327"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pH</w:t>
            </w:r>
          </w:p>
        </w:tc>
        <w:tc>
          <w:tcPr>
            <w:tcW w:w="3179"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6.5</w:t>
            </w:r>
            <w:r>
              <w:rPr>
                <w:rFonts w:ascii="Times New Roman" w:hAnsi="Times New Roman" w:eastAsia="仿宋"/>
                <w:szCs w:val="21"/>
              </w:rPr>
              <w:t>≤pH≤8.5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w:t>
            </w:r>
          </w:p>
        </w:tc>
        <w:tc>
          <w:tcPr>
            <w:tcW w:w="4327"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总硬度（以CaCO</w:t>
            </w:r>
            <w:r>
              <w:rPr>
                <w:rFonts w:ascii="Times New Roman" w:hAnsi="Times New Roman" w:eastAsia="仿宋"/>
                <w:bCs w:val="0"/>
                <w:kern w:val="2"/>
                <w:sz w:val="21"/>
                <w:szCs w:val="21"/>
                <w:vertAlign w:val="subscript"/>
              </w:rPr>
              <w:t>3</w:t>
            </w:r>
            <w:r>
              <w:rPr>
                <w:rFonts w:ascii="Times New Roman" w:hAnsi="Times New Roman" w:eastAsia="仿宋"/>
                <w:bCs w:val="0"/>
                <w:kern w:val="2"/>
                <w:sz w:val="21"/>
                <w:szCs w:val="21"/>
              </w:rPr>
              <w:t>计，mg/L）</w:t>
            </w:r>
          </w:p>
        </w:tc>
        <w:tc>
          <w:tcPr>
            <w:tcW w:w="3179"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szCs w:val="21"/>
              </w:rPr>
              <w:t>≤</w:t>
            </w:r>
            <w:r>
              <w:rPr>
                <w:rFonts w:ascii="Times New Roman" w:hAnsi="Times New Roman" w:eastAsia="仿宋"/>
                <w:bCs w:val="0"/>
                <w:kern w:val="2"/>
                <w:sz w:val="21"/>
                <w:szCs w:val="21"/>
              </w:rPr>
              <w:t>450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w:t>
            </w:r>
          </w:p>
        </w:tc>
        <w:tc>
          <w:tcPr>
            <w:tcW w:w="4327"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硫酸盐（mg/L）</w:t>
            </w:r>
          </w:p>
        </w:tc>
        <w:tc>
          <w:tcPr>
            <w:tcW w:w="3179"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szCs w:val="21"/>
              </w:rPr>
              <w:t>≤</w:t>
            </w:r>
            <w:r>
              <w:rPr>
                <w:rFonts w:ascii="Times New Roman" w:hAnsi="Times New Roman" w:eastAsia="仿宋"/>
                <w:bCs w:val="0"/>
                <w:kern w:val="2"/>
                <w:sz w:val="21"/>
                <w:szCs w:val="21"/>
              </w:rP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4</w:t>
            </w:r>
          </w:p>
        </w:tc>
        <w:tc>
          <w:tcPr>
            <w:tcW w:w="4327"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氯化物（mg/L）</w:t>
            </w:r>
          </w:p>
        </w:tc>
        <w:tc>
          <w:tcPr>
            <w:tcW w:w="3179"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szCs w:val="21"/>
              </w:rPr>
              <w:t>≤</w:t>
            </w:r>
            <w:r>
              <w:rPr>
                <w:rFonts w:ascii="Times New Roman" w:hAnsi="Times New Roman" w:eastAsia="仿宋"/>
                <w:bCs w:val="0"/>
                <w:kern w:val="2"/>
                <w:sz w:val="21"/>
                <w:szCs w:val="21"/>
              </w:rP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5</w:t>
            </w:r>
          </w:p>
        </w:tc>
        <w:tc>
          <w:tcPr>
            <w:tcW w:w="4327"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挥发性酚类（以苯酚计，mg/L）</w:t>
            </w:r>
          </w:p>
        </w:tc>
        <w:tc>
          <w:tcPr>
            <w:tcW w:w="3179"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szCs w:val="21"/>
              </w:rPr>
              <w:t>≤</w:t>
            </w:r>
            <w:r>
              <w:rPr>
                <w:rFonts w:ascii="Times New Roman" w:hAnsi="Times New Roman" w:eastAsia="仿宋"/>
                <w:bCs w:val="0"/>
                <w:kern w:val="2"/>
                <w:sz w:val="21"/>
                <w:szCs w:val="21"/>
              </w:rPr>
              <w:t>0.002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6</w:t>
            </w:r>
          </w:p>
        </w:tc>
        <w:tc>
          <w:tcPr>
            <w:tcW w:w="4327"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阴离子表面活性剂（mg/L）</w:t>
            </w:r>
          </w:p>
        </w:tc>
        <w:tc>
          <w:tcPr>
            <w:tcW w:w="3179"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szCs w:val="21"/>
              </w:rPr>
              <w:t>≤</w:t>
            </w:r>
            <w:r>
              <w:rPr>
                <w:rFonts w:ascii="Times New Roman" w:hAnsi="Times New Roman" w:eastAsia="仿宋"/>
                <w:bCs w:val="0"/>
                <w:kern w:val="2"/>
                <w:sz w:val="21"/>
                <w:szCs w:val="21"/>
              </w:rPr>
              <w:t>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7</w:t>
            </w:r>
          </w:p>
        </w:tc>
        <w:tc>
          <w:tcPr>
            <w:tcW w:w="4327"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sz w:val="21"/>
                <w:szCs w:val="21"/>
              </w:rPr>
              <w:t>亚硝酸盐</w:t>
            </w:r>
          </w:p>
        </w:tc>
        <w:tc>
          <w:tcPr>
            <w:tcW w:w="3179"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szCs w:val="21"/>
              </w:rPr>
              <w:t>≤</w:t>
            </w:r>
            <w:r>
              <w:rPr>
                <w:rFonts w:ascii="Times New Roman" w:hAnsi="Times New Roman" w:eastAsia="仿宋"/>
                <w:bCs w:val="0"/>
                <w:kern w:val="2"/>
                <w:sz w:val="21"/>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8</w:t>
            </w:r>
          </w:p>
        </w:tc>
        <w:tc>
          <w:tcPr>
            <w:tcW w:w="4327"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耗氧量（COD</w:t>
            </w:r>
            <w:r>
              <w:rPr>
                <w:rFonts w:ascii="Times New Roman" w:hAnsi="Times New Roman" w:eastAsia="仿宋"/>
                <w:bCs w:val="0"/>
                <w:kern w:val="2"/>
                <w:sz w:val="21"/>
                <w:szCs w:val="21"/>
                <w:vertAlign w:val="subscript"/>
              </w:rPr>
              <w:t>Mn</w:t>
            </w:r>
            <w:r>
              <w:rPr>
                <w:rFonts w:ascii="Times New Roman" w:hAnsi="Times New Roman" w:eastAsia="仿宋"/>
                <w:bCs w:val="0"/>
                <w:kern w:val="2"/>
                <w:sz w:val="21"/>
                <w:szCs w:val="21"/>
              </w:rPr>
              <w:t>法，以O</w:t>
            </w:r>
            <w:r>
              <w:rPr>
                <w:rFonts w:ascii="Times New Roman" w:hAnsi="Times New Roman" w:eastAsia="仿宋"/>
                <w:bCs w:val="0"/>
                <w:kern w:val="2"/>
                <w:sz w:val="21"/>
                <w:szCs w:val="21"/>
                <w:vertAlign w:val="subscript"/>
              </w:rPr>
              <w:t>2</w:t>
            </w:r>
            <w:r>
              <w:rPr>
                <w:rFonts w:ascii="Times New Roman" w:hAnsi="Times New Roman" w:eastAsia="仿宋"/>
                <w:bCs w:val="0"/>
                <w:kern w:val="2"/>
                <w:sz w:val="21"/>
                <w:szCs w:val="21"/>
              </w:rPr>
              <w:t>计，mg/L）</w:t>
            </w:r>
          </w:p>
        </w:tc>
        <w:tc>
          <w:tcPr>
            <w:tcW w:w="3179"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szCs w:val="21"/>
              </w:rPr>
              <w:t>≤</w:t>
            </w:r>
            <w:r>
              <w:rPr>
                <w:rFonts w:ascii="Times New Roman" w:hAnsi="Times New Roman" w:eastAsia="仿宋"/>
                <w:bCs w:val="0"/>
                <w:kern w:val="2"/>
                <w:sz w:val="21"/>
                <w:szCs w:val="21"/>
              </w:rPr>
              <w: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9</w:t>
            </w:r>
          </w:p>
        </w:tc>
        <w:tc>
          <w:tcPr>
            <w:tcW w:w="4327"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NH</w:t>
            </w:r>
            <w:r>
              <w:rPr>
                <w:rFonts w:ascii="Times New Roman" w:hAnsi="Times New Roman" w:eastAsia="仿宋"/>
                <w:bCs w:val="0"/>
                <w:kern w:val="2"/>
                <w:sz w:val="21"/>
                <w:szCs w:val="21"/>
                <w:vertAlign w:val="subscript"/>
              </w:rPr>
              <w:t>3</w:t>
            </w:r>
            <w:r>
              <w:rPr>
                <w:rFonts w:ascii="Times New Roman" w:hAnsi="Times New Roman" w:eastAsia="仿宋"/>
                <w:bCs w:val="0"/>
                <w:kern w:val="2"/>
                <w:sz w:val="21"/>
                <w:szCs w:val="21"/>
              </w:rPr>
              <w:t>-N（mg/L）</w:t>
            </w:r>
          </w:p>
        </w:tc>
        <w:tc>
          <w:tcPr>
            <w:tcW w:w="3179"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szCs w:val="21"/>
              </w:rPr>
              <w:t>≤</w:t>
            </w:r>
            <w:r>
              <w:rPr>
                <w:rFonts w:ascii="Times New Roman" w:hAnsi="Times New Roman" w:eastAsia="仿宋"/>
                <w:bCs w:val="0"/>
                <w:kern w:val="2"/>
                <w:sz w:val="21"/>
                <w:szCs w:val="21"/>
              </w:rPr>
              <w:t>0.50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10</w:t>
            </w:r>
          </w:p>
        </w:tc>
        <w:tc>
          <w:tcPr>
            <w:tcW w:w="4327"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硝酸盐</w:t>
            </w:r>
          </w:p>
        </w:tc>
        <w:tc>
          <w:tcPr>
            <w:tcW w:w="3179"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szCs w:val="21"/>
              </w:rPr>
              <w:t>≤</w:t>
            </w:r>
            <w:r>
              <w:rPr>
                <w:rFonts w:ascii="Times New Roman" w:hAnsi="Times New Roman" w:eastAsia="仿宋"/>
                <w:bCs w:val="0"/>
                <w:kern w:val="2"/>
                <w:sz w:val="21"/>
                <w:szCs w:val="21"/>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11</w:t>
            </w:r>
          </w:p>
        </w:tc>
        <w:tc>
          <w:tcPr>
            <w:tcW w:w="4327"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溶解性总固体</w:t>
            </w:r>
          </w:p>
        </w:tc>
        <w:tc>
          <w:tcPr>
            <w:tcW w:w="3179"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szCs w:val="21"/>
              </w:rPr>
              <w:t>≤</w:t>
            </w:r>
            <w:r>
              <w:rPr>
                <w:rFonts w:ascii="Times New Roman" w:hAnsi="Times New Roman" w:eastAsia="仿宋"/>
                <w:bCs w:val="0"/>
                <w:kern w:val="2"/>
                <w:sz w:val="21"/>
                <w:szCs w:val="21"/>
              </w:rPr>
              <w:t>1000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12</w:t>
            </w:r>
          </w:p>
        </w:tc>
        <w:tc>
          <w:tcPr>
            <w:tcW w:w="4327"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总大肠菌群（MPN/100mL或CFU/100mL）</w:t>
            </w:r>
          </w:p>
        </w:tc>
        <w:tc>
          <w:tcPr>
            <w:tcW w:w="3179"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szCs w:val="21"/>
              </w:rPr>
              <w:t>≤</w:t>
            </w:r>
            <w:r>
              <w:rPr>
                <w:rFonts w:ascii="Times New Roman" w:hAnsi="Times New Roman" w:eastAsia="仿宋"/>
                <w:bCs w:val="0"/>
                <w:kern w:val="2"/>
                <w:sz w:val="21"/>
                <w:szCs w:val="21"/>
              </w:rPr>
              <w: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13</w:t>
            </w:r>
          </w:p>
        </w:tc>
        <w:tc>
          <w:tcPr>
            <w:tcW w:w="4327"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菌落总数（CFU/mL）</w:t>
            </w:r>
          </w:p>
        </w:tc>
        <w:tc>
          <w:tcPr>
            <w:tcW w:w="3179"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szCs w:val="21"/>
              </w:rPr>
              <w:t>≤</w:t>
            </w:r>
            <w:r>
              <w:rPr>
                <w:rFonts w:ascii="Times New Roman" w:hAnsi="Times New Roman" w:eastAsia="仿宋"/>
                <w:bCs w:val="0"/>
                <w:kern w:val="2"/>
                <w:sz w:val="21"/>
                <w:szCs w:val="21"/>
              </w:rPr>
              <w:t>100</w:t>
            </w:r>
          </w:p>
        </w:tc>
      </w:tr>
    </w:tbl>
    <w:p>
      <w:pPr>
        <w:pStyle w:val="69"/>
        <w:widowControl w:val="0"/>
        <w:spacing w:before="240" w:beforeLines="100"/>
        <w:ind w:firstLine="480"/>
        <w:rPr>
          <w:rFonts w:ascii="Times New Roman" w:hAnsi="Times New Roman" w:eastAsia="仿宋"/>
          <w:bCs w:val="0"/>
          <w:kern w:val="2"/>
          <w:szCs w:val="24"/>
        </w:rPr>
      </w:pPr>
      <w:r>
        <w:rPr>
          <w:rFonts w:ascii="Times New Roman" w:hAnsi="Times New Roman" w:eastAsia="仿宋"/>
          <w:bCs w:val="0"/>
          <w:kern w:val="2"/>
          <w:szCs w:val="24"/>
        </w:rPr>
        <w:t>（4）土壤</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本项目场区及周边地区的土壤执行《土壤环境质量 农用地土壤环境风险管控标准（试行）》（GB15618-2018），详见表2-5。</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 xml:space="preserve">表 </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2</w:t>
      </w:r>
      <w:r>
        <w:rPr>
          <w:rFonts w:ascii="Times New Roman" w:hAnsi="Times New Roman" w:eastAsia="仿宋"/>
          <w:b/>
          <w:sz w:val="24"/>
          <w:szCs w:val="24"/>
        </w:rPr>
        <w:fldChar w:fldCharType="end"/>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5</w:t>
      </w:r>
      <w:r>
        <w:rPr>
          <w:rFonts w:ascii="Times New Roman" w:hAnsi="Times New Roman" w:eastAsia="仿宋"/>
          <w:b/>
          <w:sz w:val="24"/>
          <w:szCs w:val="24"/>
        </w:rPr>
        <w:fldChar w:fldCharType="end"/>
      </w:r>
      <w:r>
        <w:rPr>
          <w:rFonts w:ascii="Times New Roman" w:hAnsi="Times New Roman" w:eastAsia="仿宋"/>
          <w:b/>
          <w:sz w:val="24"/>
          <w:szCs w:val="24"/>
        </w:rPr>
        <w:t xml:space="preserve">  农用地土壤污染风险筛选值（单位：mg/kg）</w:t>
      </w:r>
    </w:p>
    <w:tbl>
      <w:tblPr>
        <w:tblStyle w:val="38"/>
        <w:tblW w:w="852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11"/>
        <w:gridCol w:w="1075"/>
        <w:gridCol w:w="933"/>
        <w:gridCol w:w="1339"/>
        <w:gridCol w:w="1853"/>
        <w:gridCol w:w="1495"/>
        <w:gridCol w:w="101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5" w:hRule="atLeast"/>
        </w:trPr>
        <w:tc>
          <w:tcPr>
            <w:tcW w:w="811" w:type="dxa"/>
            <w:vMerge w:val="restart"/>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序号</w:t>
            </w:r>
          </w:p>
        </w:tc>
        <w:tc>
          <w:tcPr>
            <w:tcW w:w="2008" w:type="dxa"/>
            <w:gridSpan w:val="2"/>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项目</w:t>
            </w:r>
            <w:r>
              <w:rPr>
                <w:rFonts w:ascii="Times New Roman" w:hAnsi="Times New Roman" w:eastAsia="仿宋"/>
                <w:kern w:val="2"/>
                <w:sz w:val="21"/>
                <w:szCs w:val="21"/>
                <w:vertAlign w:val="superscript"/>
              </w:rPr>
              <w:t>①②</w:t>
            </w:r>
          </w:p>
        </w:tc>
        <w:tc>
          <w:tcPr>
            <w:tcW w:w="5703" w:type="dxa"/>
            <w:gridSpan w:val="4"/>
            <w:shd w:val="clear" w:color="auto" w:fill="auto"/>
            <w:vAlign w:val="center"/>
          </w:tcPr>
          <w:p>
            <w:pPr>
              <w:pStyle w:val="69"/>
              <w:widowControl w:val="0"/>
              <w:spacing w:line="276" w:lineRule="auto"/>
              <w:ind w:firstLine="422"/>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风险筛选值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2008" w:type="dxa"/>
            <w:gridSpan w:val="2"/>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1339"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pH≤5.5</w:t>
            </w:r>
          </w:p>
        </w:tc>
        <w:tc>
          <w:tcPr>
            <w:tcW w:w="1853"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5.5＜pH≤6.5</w:t>
            </w:r>
          </w:p>
        </w:tc>
        <w:tc>
          <w:tcPr>
            <w:tcW w:w="1495"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6.5＜pH≤7.5</w:t>
            </w:r>
          </w:p>
        </w:tc>
        <w:tc>
          <w:tcPr>
            <w:tcW w:w="1016"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pH＞7.5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1"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tc>
        <w:tc>
          <w:tcPr>
            <w:tcW w:w="1075" w:type="dxa"/>
            <w:vMerge w:val="restart"/>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镉</w:t>
            </w:r>
          </w:p>
        </w:tc>
        <w:tc>
          <w:tcPr>
            <w:tcW w:w="933" w:type="dxa"/>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水田</w:t>
            </w:r>
          </w:p>
        </w:tc>
        <w:tc>
          <w:tcPr>
            <w:tcW w:w="1339"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0.3</w:t>
            </w:r>
          </w:p>
        </w:tc>
        <w:tc>
          <w:tcPr>
            <w:tcW w:w="185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0.4</w:t>
            </w:r>
          </w:p>
        </w:tc>
        <w:tc>
          <w:tcPr>
            <w:tcW w:w="1495"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0.6</w:t>
            </w:r>
          </w:p>
        </w:tc>
        <w:tc>
          <w:tcPr>
            <w:tcW w:w="101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1075" w:type="dxa"/>
            <w:vMerge w:val="continue"/>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933" w:type="dxa"/>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其他</w:t>
            </w:r>
          </w:p>
        </w:tc>
        <w:tc>
          <w:tcPr>
            <w:tcW w:w="1339"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0.3</w:t>
            </w:r>
          </w:p>
        </w:tc>
        <w:tc>
          <w:tcPr>
            <w:tcW w:w="185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0.3</w:t>
            </w:r>
          </w:p>
        </w:tc>
        <w:tc>
          <w:tcPr>
            <w:tcW w:w="1495"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0.3</w:t>
            </w:r>
          </w:p>
        </w:tc>
        <w:tc>
          <w:tcPr>
            <w:tcW w:w="101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1"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w:t>
            </w:r>
          </w:p>
        </w:tc>
        <w:tc>
          <w:tcPr>
            <w:tcW w:w="1075" w:type="dxa"/>
            <w:vMerge w:val="restart"/>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汞</w:t>
            </w:r>
          </w:p>
        </w:tc>
        <w:tc>
          <w:tcPr>
            <w:tcW w:w="933" w:type="dxa"/>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水田</w:t>
            </w:r>
          </w:p>
        </w:tc>
        <w:tc>
          <w:tcPr>
            <w:tcW w:w="1339"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0.5</w:t>
            </w:r>
          </w:p>
        </w:tc>
        <w:tc>
          <w:tcPr>
            <w:tcW w:w="185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0.5</w:t>
            </w:r>
          </w:p>
        </w:tc>
        <w:tc>
          <w:tcPr>
            <w:tcW w:w="1495"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0.6</w:t>
            </w:r>
          </w:p>
        </w:tc>
        <w:tc>
          <w:tcPr>
            <w:tcW w:w="101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1075" w:type="dxa"/>
            <w:vMerge w:val="continue"/>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933" w:type="dxa"/>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其他</w:t>
            </w:r>
          </w:p>
        </w:tc>
        <w:tc>
          <w:tcPr>
            <w:tcW w:w="1339"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1.3</w:t>
            </w:r>
          </w:p>
        </w:tc>
        <w:tc>
          <w:tcPr>
            <w:tcW w:w="185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1.8</w:t>
            </w:r>
          </w:p>
        </w:tc>
        <w:tc>
          <w:tcPr>
            <w:tcW w:w="1495"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2.4</w:t>
            </w:r>
          </w:p>
        </w:tc>
        <w:tc>
          <w:tcPr>
            <w:tcW w:w="101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1"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w:t>
            </w:r>
          </w:p>
        </w:tc>
        <w:tc>
          <w:tcPr>
            <w:tcW w:w="1075" w:type="dxa"/>
            <w:vMerge w:val="restart"/>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砷</w:t>
            </w:r>
          </w:p>
        </w:tc>
        <w:tc>
          <w:tcPr>
            <w:tcW w:w="933" w:type="dxa"/>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水田</w:t>
            </w:r>
          </w:p>
        </w:tc>
        <w:tc>
          <w:tcPr>
            <w:tcW w:w="1339"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30</w:t>
            </w:r>
          </w:p>
        </w:tc>
        <w:tc>
          <w:tcPr>
            <w:tcW w:w="185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30</w:t>
            </w:r>
          </w:p>
        </w:tc>
        <w:tc>
          <w:tcPr>
            <w:tcW w:w="1495"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25</w:t>
            </w:r>
          </w:p>
        </w:tc>
        <w:tc>
          <w:tcPr>
            <w:tcW w:w="101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1075" w:type="dxa"/>
            <w:vMerge w:val="continue"/>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933" w:type="dxa"/>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其他</w:t>
            </w:r>
          </w:p>
        </w:tc>
        <w:tc>
          <w:tcPr>
            <w:tcW w:w="1339"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40</w:t>
            </w:r>
          </w:p>
        </w:tc>
        <w:tc>
          <w:tcPr>
            <w:tcW w:w="185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40</w:t>
            </w:r>
          </w:p>
        </w:tc>
        <w:tc>
          <w:tcPr>
            <w:tcW w:w="1495"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30</w:t>
            </w:r>
          </w:p>
        </w:tc>
        <w:tc>
          <w:tcPr>
            <w:tcW w:w="101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1"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4</w:t>
            </w:r>
          </w:p>
        </w:tc>
        <w:tc>
          <w:tcPr>
            <w:tcW w:w="1075"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铅</w:t>
            </w:r>
          </w:p>
        </w:tc>
        <w:tc>
          <w:tcPr>
            <w:tcW w:w="93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水田</w:t>
            </w:r>
          </w:p>
        </w:tc>
        <w:tc>
          <w:tcPr>
            <w:tcW w:w="1339"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80</w:t>
            </w:r>
          </w:p>
        </w:tc>
        <w:tc>
          <w:tcPr>
            <w:tcW w:w="185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100</w:t>
            </w:r>
          </w:p>
        </w:tc>
        <w:tc>
          <w:tcPr>
            <w:tcW w:w="1495"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140</w:t>
            </w:r>
          </w:p>
        </w:tc>
        <w:tc>
          <w:tcPr>
            <w:tcW w:w="101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1075"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93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其他</w:t>
            </w:r>
          </w:p>
        </w:tc>
        <w:tc>
          <w:tcPr>
            <w:tcW w:w="1339"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70</w:t>
            </w:r>
          </w:p>
        </w:tc>
        <w:tc>
          <w:tcPr>
            <w:tcW w:w="185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90</w:t>
            </w:r>
          </w:p>
        </w:tc>
        <w:tc>
          <w:tcPr>
            <w:tcW w:w="1495"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120</w:t>
            </w:r>
          </w:p>
        </w:tc>
        <w:tc>
          <w:tcPr>
            <w:tcW w:w="101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1"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4</w:t>
            </w:r>
          </w:p>
        </w:tc>
        <w:tc>
          <w:tcPr>
            <w:tcW w:w="1075"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铬</w:t>
            </w:r>
          </w:p>
        </w:tc>
        <w:tc>
          <w:tcPr>
            <w:tcW w:w="93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水田</w:t>
            </w:r>
          </w:p>
        </w:tc>
        <w:tc>
          <w:tcPr>
            <w:tcW w:w="1339"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250</w:t>
            </w:r>
          </w:p>
        </w:tc>
        <w:tc>
          <w:tcPr>
            <w:tcW w:w="185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250</w:t>
            </w:r>
          </w:p>
        </w:tc>
        <w:tc>
          <w:tcPr>
            <w:tcW w:w="1495"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300</w:t>
            </w:r>
          </w:p>
        </w:tc>
        <w:tc>
          <w:tcPr>
            <w:tcW w:w="101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1075"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93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其他</w:t>
            </w:r>
          </w:p>
        </w:tc>
        <w:tc>
          <w:tcPr>
            <w:tcW w:w="1339"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150</w:t>
            </w:r>
          </w:p>
        </w:tc>
        <w:tc>
          <w:tcPr>
            <w:tcW w:w="185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150</w:t>
            </w:r>
          </w:p>
        </w:tc>
        <w:tc>
          <w:tcPr>
            <w:tcW w:w="1495"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200</w:t>
            </w:r>
          </w:p>
        </w:tc>
        <w:tc>
          <w:tcPr>
            <w:tcW w:w="101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1"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6</w:t>
            </w:r>
          </w:p>
        </w:tc>
        <w:tc>
          <w:tcPr>
            <w:tcW w:w="1075"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铜</w:t>
            </w:r>
          </w:p>
        </w:tc>
        <w:tc>
          <w:tcPr>
            <w:tcW w:w="93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水田</w:t>
            </w:r>
          </w:p>
        </w:tc>
        <w:tc>
          <w:tcPr>
            <w:tcW w:w="1339"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150</w:t>
            </w:r>
          </w:p>
        </w:tc>
        <w:tc>
          <w:tcPr>
            <w:tcW w:w="185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150</w:t>
            </w:r>
          </w:p>
        </w:tc>
        <w:tc>
          <w:tcPr>
            <w:tcW w:w="1495"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200</w:t>
            </w:r>
          </w:p>
        </w:tc>
        <w:tc>
          <w:tcPr>
            <w:tcW w:w="101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1075"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93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其他</w:t>
            </w:r>
          </w:p>
        </w:tc>
        <w:tc>
          <w:tcPr>
            <w:tcW w:w="1339"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50</w:t>
            </w:r>
          </w:p>
        </w:tc>
        <w:tc>
          <w:tcPr>
            <w:tcW w:w="185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50</w:t>
            </w:r>
          </w:p>
        </w:tc>
        <w:tc>
          <w:tcPr>
            <w:tcW w:w="1495"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100</w:t>
            </w:r>
          </w:p>
        </w:tc>
        <w:tc>
          <w:tcPr>
            <w:tcW w:w="101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7</w:t>
            </w:r>
          </w:p>
        </w:tc>
        <w:tc>
          <w:tcPr>
            <w:tcW w:w="2008" w:type="dxa"/>
            <w:gridSpan w:val="2"/>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镍</w:t>
            </w:r>
          </w:p>
        </w:tc>
        <w:tc>
          <w:tcPr>
            <w:tcW w:w="1339"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60</w:t>
            </w:r>
          </w:p>
        </w:tc>
        <w:tc>
          <w:tcPr>
            <w:tcW w:w="185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70</w:t>
            </w:r>
          </w:p>
        </w:tc>
        <w:tc>
          <w:tcPr>
            <w:tcW w:w="1495"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100</w:t>
            </w:r>
          </w:p>
        </w:tc>
        <w:tc>
          <w:tcPr>
            <w:tcW w:w="101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8</w:t>
            </w:r>
          </w:p>
        </w:tc>
        <w:tc>
          <w:tcPr>
            <w:tcW w:w="2008" w:type="dxa"/>
            <w:gridSpan w:val="2"/>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锌</w:t>
            </w:r>
          </w:p>
        </w:tc>
        <w:tc>
          <w:tcPr>
            <w:tcW w:w="1339"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200</w:t>
            </w:r>
          </w:p>
        </w:tc>
        <w:tc>
          <w:tcPr>
            <w:tcW w:w="185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200</w:t>
            </w:r>
          </w:p>
        </w:tc>
        <w:tc>
          <w:tcPr>
            <w:tcW w:w="1495"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250</w:t>
            </w:r>
          </w:p>
        </w:tc>
        <w:tc>
          <w:tcPr>
            <w:tcW w:w="101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22" w:type="dxa"/>
            <w:gridSpan w:val="7"/>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注：①重金属和类金属砷均按元素总量计；②对于水旱轮作地采用其中较严格的风险筛查值。</w:t>
            </w:r>
          </w:p>
        </w:tc>
      </w:tr>
    </w:tbl>
    <w:p>
      <w:pPr>
        <w:pStyle w:val="69"/>
        <w:widowControl w:val="0"/>
        <w:spacing w:before="240" w:beforeLines="100"/>
        <w:ind w:firstLine="480"/>
        <w:rPr>
          <w:rFonts w:ascii="Times New Roman" w:hAnsi="Times New Roman" w:eastAsia="仿宋"/>
          <w:bCs w:val="0"/>
          <w:kern w:val="2"/>
          <w:szCs w:val="24"/>
        </w:rPr>
      </w:pPr>
      <w:r>
        <w:rPr>
          <w:rFonts w:ascii="Times New Roman" w:hAnsi="Times New Roman" w:eastAsia="仿宋"/>
          <w:bCs w:val="0"/>
          <w:kern w:val="2"/>
          <w:szCs w:val="24"/>
        </w:rPr>
        <w:t>（5）环境噪声</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本项目场区及周边地区的声环境执行《声环境质量标准》（GB3096-2008）1类标准，详见表2-6。</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 xml:space="preserve">表 </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2</w:t>
      </w:r>
      <w:r>
        <w:rPr>
          <w:rFonts w:ascii="Times New Roman" w:hAnsi="Times New Roman" w:eastAsia="仿宋"/>
          <w:b/>
          <w:sz w:val="24"/>
          <w:szCs w:val="24"/>
        </w:rPr>
        <w:fldChar w:fldCharType="end"/>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6</w:t>
      </w:r>
      <w:r>
        <w:rPr>
          <w:rFonts w:ascii="Times New Roman" w:hAnsi="Times New Roman" w:eastAsia="仿宋"/>
          <w:b/>
          <w:sz w:val="24"/>
          <w:szCs w:val="24"/>
        </w:rPr>
        <w:fldChar w:fldCharType="end"/>
      </w:r>
      <w:r>
        <w:rPr>
          <w:rFonts w:ascii="Times New Roman" w:hAnsi="Times New Roman" w:eastAsia="仿宋"/>
          <w:b/>
          <w:sz w:val="24"/>
          <w:szCs w:val="24"/>
        </w:rPr>
        <w:t xml:space="preserve">  环境噪声执行标准（单位：dB(A)）</w:t>
      </w:r>
    </w:p>
    <w:tbl>
      <w:tblPr>
        <w:tblStyle w:val="38"/>
        <w:tblW w:w="852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572"/>
        <w:gridCol w:w="973"/>
        <w:gridCol w:w="973"/>
        <w:gridCol w:w="400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72"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区域</w:t>
            </w:r>
          </w:p>
        </w:tc>
        <w:tc>
          <w:tcPr>
            <w:tcW w:w="1946" w:type="dxa"/>
            <w:gridSpan w:val="2"/>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时段</w:t>
            </w:r>
          </w:p>
        </w:tc>
        <w:tc>
          <w:tcPr>
            <w:tcW w:w="4004"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执行标准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72"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973"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昼间</w:t>
            </w:r>
          </w:p>
        </w:tc>
        <w:tc>
          <w:tcPr>
            <w:tcW w:w="973"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夜间</w:t>
            </w:r>
          </w:p>
        </w:tc>
        <w:tc>
          <w:tcPr>
            <w:tcW w:w="4004"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72"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场区及周边地区</w:t>
            </w:r>
          </w:p>
        </w:tc>
        <w:tc>
          <w:tcPr>
            <w:tcW w:w="97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55</w:t>
            </w:r>
          </w:p>
        </w:tc>
        <w:tc>
          <w:tcPr>
            <w:tcW w:w="97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45</w:t>
            </w:r>
          </w:p>
        </w:tc>
        <w:tc>
          <w:tcPr>
            <w:tcW w:w="4004"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（GB3096-2008）1类标准</w:t>
            </w:r>
          </w:p>
        </w:tc>
      </w:tr>
    </w:tbl>
    <w:p>
      <w:pPr>
        <w:pStyle w:val="6"/>
        <w:spacing w:before="240" w:beforeLines="10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污染物排放标准</w:t>
      </w:r>
    </w:p>
    <w:p>
      <w:pPr>
        <w:pStyle w:val="69"/>
        <w:widowControl w:val="0"/>
        <w:numPr>
          <w:ilvl w:val="0"/>
          <w:numId w:val="7"/>
        </w:numPr>
        <w:spacing w:before="120" w:beforeLines="50"/>
        <w:ind w:firstLineChars="0"/>
        <w:rPr>
          <w:rFonts w:ascii="Times New Roman" w:hAnsi="Times New Roman" w:eastAsia="仿宋"/>
          <w:bCs w:val="0"/>
          <w:kern w:val="2"/>
          <w:szCs w:val="24"/>
        </w:rPr>
      </w:pPr>
      <w:r>
        <w:rPr>
          <w:rFonts w:ascii="Times New Roman" w:hAnsi="Times New Roman" w:eastAsia="仿宋"/>
          <w:bCs w:val="0"/>
          <w:kern w:val="2"/>
          <w:szCs w:val="24"/>
        </w:rPr>
        <w:t>大气污染物</w:t>
      </w:r>
    </w:p>
    <w:p>
      <w:pPr>
        <w:pStyle w:val="69"/>
        <w:widowControl w:val="0"/>
        <w:ind w:firstLine="480" w:firstLineChars="0"/>
        <w:rPr>
          <w:rFonts w:ascii="Times New Roman" w:hAnsi="Times New Roman" w:eastAsia="仿宋"/>
          <w:bCs w:val="0"/>
          <w:kern w:val="2"/>
          <w:szCs w:val="24"/>
        </w:rPr>
      </w:pPr>
      <w:r>
        <w:rPr>
          <w:rFonts w:ascii="Times New Roman" w:hAnsi="Times New Roman" w:eastAsia="仿宋"/>
          <w:bCs w:val="0"/>
          <w:kern w:val="2"/>
          <w:szCs w:val="24"/>
        </w:rPr>
        <w:t>猪舍、有机肥车间、集污池、异位发酵床和病死猪无害化处理设施产生的NH</w:t>
      </w:r>
      <w:r>
        <w:rPr>
          <w:rFonts w:ascii="Times New Roman" w:hAnsi="Times New Roman" w:eastAsia="仿宋"/>
          <w:bCs w:val="0"/>
          <w:kern w:val="2"/>
          <w:szCs w:val="24"/>
          <w:vertAlign w:val="subscript"/>
        </w:rPr>
        <w:t>3</w:t>
      </w:r>
      <w:r>
        <w:rPr>
          <w:rFonts w:ascii="Times New Roman" w:hAnsi="Times New Roman" w:eastAsia="仿宋"/>
          <w:bCs w:val="0"/>
          <w:kern w:val="2"/>
          <w:szCs w:val="24"/>
        </w:rPr>
        <w:t>、H</w:t>
      </w:r>
      <w:r>
        <w:rPr>
          <w:rFonts w:ascii="Times New Roman" w:hAnsi="Times New Roman" w:eastAsia="仿宋"/>
          <w:bCs w:val="0"/>
          <w:kern w:val="2"/>
          <w:szCs w:val="24"/>
          <w:vertAlign w:val="subscript"/>
        </w:rPr>
        <w:t>2</w:t>
      </w:r>
      <w:r>
        <w:rPr>
          <w:rFonts w:ascii="Times New Roman" w:hAnsi="Times New Roman" w:eastAsia="仿宋"/>
          <w:bCs w:val="0"/>
          <w:kern w:val="2"/>
          <w:szCs w:val="24"/>
        </w:rPr>
        <w:t>S浓度执行《恶臭污染物排放标准》（GB14554-93）厂界二级新改扩建标准限值；臭气浓度执行《畜禽养殖业污染物排放标准》（DB44/613-2009）集约化畜禽养殖业恶臭污染物排放标准。备用柴油发电机尾气执行广东省《大气污染物排放限值》（DB44/27-2001）第二时段二级标准。</w:t>
      </w:r>
    </w:p>
    <w:p>
      <w:pPr>
        <w:pStyle w:val="69"/>
        <w:widowControl w:val="0"/>
        <w:ind w:firstLine="482" w:firstLineChars="0"/>
        <w:rPr>
          <w:rFonts w:ascii="Times New Roman" w:hAnsi="Times New Roman" w:eastAsia="仿宋"/>
          <w:bCs w:val="0"/>
          <w:kern w:val="2"/>
          <w:szCs w:val="24"/>
        </w:rPr>
      </w:pPr>
      <w:r>
        <w:rPr>
          <w:rFonts w:ascii="Times New Roman" w:hAnsi="Times New Roman" w:eastAsia="仿宋"/>
          <w:bCs w:val="0"/>
          <w:kern w:val="2"/>
          <w:szCs w:val="24"/>
        </w:rPr>
        <w:t>本项目大气污染物排放执行标准汇总详见表2-7。</w:t>
      </w:r>
    </w:p>
    <w:p>
      <w:pPr>
        <w:pStyle w:val="23"/>
        <w:keepNext/>
        <w:spacing w:before="120" w:beforeLines="50" w:line="360" w:lineRule="auto"/>
        <w:jc w:val="center"/>
        <w:rPr>
          <w:rFonts w:ascii="Times New Roman" w:hAnsi="Times New Roman" w:eastAsia="仿宋"/>
          <w:b/>
          <w:sz w:val="24"/>
          <w:szCs w:val="24"/>
        </w:rPr>
      </w:pPr>
      <w:r>
        <w:rPr>
          <w:rFonts w:ascii="Times New Roman" w:hAnsi="Times New Roman" w:eastAsia="仿宋"/>
          <w:b/>
          <w:sz w:val="24"/>
          <w:szCs w:val="24"/>
        </w:rPr>
        <w:t xml:space="preserve">表 </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2</w:t>
      </w:r>
      <w:r>
        <w:rPr>
          <w:rFonts w:ascii="Times New Roman" w:hAnsi="Times New Roman" w:eastAsia="仿宋"/>
          <w:b/>
          <w:sz w:val="24"/>
          <w:szCs w:val="24"/>
        </w:rPr>
        <w:fldChar w:fldCharType="end"/>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7</w:t>
      </w:r>
      <w:r>
        <w:rPr>
          <w:rFonts w:ascii="Times New Roman" w:hAnsi="Times New Roman" w:eastAsia="仿宋"/>
          <w:b/>
          <w:sz w:val="24"/>
          <w:szCs w:val="24"/>
        </w:rPr>
        <w:fldChar w:fldCharType="end"/>
      </w:r>
      <w:r>
        <w:rPr>
          <w:rFonts w:ascii="Times New Roman" w:hAnsi="Times New Roman" w:eastAsia="仿宋"/>
          <w:b/>
          <w:sz w:val="24"/>
          <w:szCs w:val="24"/>
        </w:rPr>
        <w:t xml:space="preserve">  大气污染物排放执行标准汇总</w:t>
      </w:r>
    </w:p>
    <w:tbl>
      <w:tblPr>
        <w:tblStyle w:val="38"/>
        <w:tblW w:w="852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629"/>
        <w:gridCol w:w="1174"/>
        <w:gridCol w:w="1192"/>
        <w:gridCol w:w="1416"/>
        <w:gridCol w:w="311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629"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污染源</w:t>
            </w:r>
          </w:p>
        </w:tc>
        <w:tc>
          <w:tcPr>
            <w:tcW w:w="1174"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污染物</w:t>
            </w:r>
          </w:p>
        </w:tc>
        <w:tc>
          <w:tcPr>
            <w:tcW w:w="1192"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速率限值</w:t>
            </w:r>
          </w:p>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（kg/h）</w:t>
            </w:r>
          </w:p>
        </w:tc>
        <w:tc>
          <w:tcPr>
            <w:tcW w:w="1416"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浓度限值</w:t>
            </w:r>
          </w:p>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w:t>
            </w:r>
            <w:r>
              <w:rPr>
                <w:rFonts w:ascii="Times New Roman" w:hAnsi="Times New Roman" w:eastAsia="仿宋"/>
                <w:bCs w:val="0"/>
                <w:sz w:val="21"/>
                <w:szCs w:val="21"/>
              </w:rPr>
              <w:t>mg/m</w:t>
            </w:r>
            <w:r>
              <w:rPr>
                <w:rFonts w:ascii="Times New Roman" w:hAnsi="Times New Roman" w:eastAsia="仿宋"/>
                <w:bCs w:val="0"/>
                <w:sz w:val="21"/>
                <w:szCs w:val="21"/>
                <w:vertAlign w:val="superscript"/>
              </w:rPr>
              <w:t>3</w:t>
            </w:r>
            <w:r>
              <w:rPr>
                <w:rFonts w:ascii="Times New Roman" w:hAnsi="Times New Roman" w:eastAsia="仿宋"/>
                <w:b/>
                <w:bCs w:val="0"/>
                <w:kern w:val="2"/>
                <w:sz w:val="21"/>
                <w:szCs w:val="21"/>
              </w:rPr>
              <w:t>）</w:t>
            </w:r>
          </w:p>
        </w:tc>
        <w:tc>
          <w:tcPr>
            <w:tcW w:w="3111"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执行标准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629"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猪舍、有机肥车间、集污池、异位发酵床、病死猪无害化处理设施</w:t>
            </w:r>
          </w:p>
        </w:tc>
        <w:tc>
          <w:tcPr>
            <w:tcW w:w="1174"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NH</w:t>
            </w:r>
            <w:r>
              <w:rPr>
                <w:rFonts w:ascii="Times New Roman" w:hAnsi="Times New Roman" w:eastAsia="仿宋"/>
                <w:bCs w:val="0"/>
                <w:kern w:val="2"/>
                <w:sz w:val="21"/>
                <w:szCs w:val="21"/>
                <w:vertAlign w:val="subscript"/>
              </w:rPr>
              <w:t>3</w:t>
            </w:r>
          </w:p>
        </w:tc>
        <w:tc>
          <w:tcPr>
            <w:tcW w:w="1192"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w:t>
            </w:r>
          </w:p>
        </w:tc>
        <w:tc>
          <w:tcPr>
            <w:tcW w:w="141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1.5</w:t>
            </w:r>
          </w:p>
        </w:tc>
        <w:tc>
          <w:tcPr>
            <w:tcW w:w="3111"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（GB14554-93）</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厂界二级新改扩建标准限值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629"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1174"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H</w:t>
            </w:r>
            <w:r>
              <w:rPr>
                <w:rFonts w:ascii="Times New Roman" w:hAnsi="Times New Roman" w:eastAsia="仿宋"/>
                <w:bCs w:val="0"/>
                <w:kern w:val="2"/>
                <w:sz w:val="21"/>
                <w:szCs w:val="21"/>
                <w:vertAlign w:val="subscript"/>
              </w:rPr>
              <w:t>2</w:t>
            </w:r>
            <w:r>
              <w:rPr>
                <w:rFonts w:ascii="Times New Roman" w:hAnsi="Times New Roman" w:eastAsia="仿宋"/>
                <w:bCs w:val="0"/>
                <w:kern w:val="2"/>
                <w:sz w:val="21"/>
                <w:szCs w:val="21"/>
              </w:rPr>
              <w:t>S</w:t>
            </w:r>
          </w:p>
        </w:tc>
        <w:tc>
          <w:tcPr>
            <w:tcW w:w="1192"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w:t>
            </w:r>
          </w:p>
        </w:tc>
        <w:tc>
          <w:tcPr>
            <w:tcW w:w="141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0.06</w:t>
            </w:r>
          </w:p>
        </w:tc>
        <w:tc>
          <w:tcPr>
            <w:tcW w:w="311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629"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1174"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臭气浓度</w:t>
            </w:r>
          </w:p>
        </w:tc>
        <w:tc>
          <w:tcPr>
            <w:tcW w:w="1192"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w:t>
            </w:r>
          </w:p>
        </w:tc>
        <w:tc>
          <w:tcPr>
            <w:tcW w:w="141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60</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（无量纲）</w:t>
            </w:r>
          </w:p>
        </w:tc>
        <w:tc>
          <w:tcPr>
            <w:tcW w:w="311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（DB44/613-2009）集约化畜禽养殖业恶臭污染物排放标准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629"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备用柴油发电机</w:t>
            </w:r>
          </w:p>
        </w:tc>
        <w:tc>
          <w:tcPr>
            <w:tcW w:w="1174"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颗粒物</w:t>
            </w:r>
          </w:p>
        </w:tc>
        <w:tc>
          <w:tcPr>
            <w:tcW w:w="1192"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0.42</w:t>
            </w:r>
          </w:p>
        </w:tc>
        <w:tc>
          <w:tcPr>
            <w:tcW w:w="141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120</w:t>
            </w:r>
          </w:p>
        </w:tc>
        <w:tc>
          <w:tcPr>
            <w:tcW w:w="3111"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（DB44/27-2001）</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第二时段二级标准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629"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1174"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NO</w:t>
            </w:r>
            <w:r>
              <w:rPr>
                <w:rFonts w:ascii="Times New Roman" w:hAnsi="Times New Roman" w:eastAsia="仿宋"/>
                <w:bCs w:val="0"/>
                <w:kern w:val="2"/>
                <w:sz w:val="21"/>
                <w:szCs w:val="21"/>
                <w:vertAlign w:val="subscript"/>
              </w:rPr>
              <w:t>X</w:t>
            </w:r>
          </w:p>
        </w:tc>
        <w:tc>
          <w:tcPr>
            <w:tcW w:w="1192"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0.64</w:t>
            </w:r>
          </w:p>
        </w:tc>
        <w:tc>
          <w:tcPr>
            <w:tcW w:w="141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120</w:t>
            </w:r>
          </w:p>
        </w:tc>
        <w:tc>
          <w:tcPr>
            <w:tcW w:w="311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629"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1174"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CO</w:t>
            </w:r>
          </w:p>
        </w:tc>
        <w:tc>
          <w:tcPr>
            <w:tcW w:w="1192"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42</w:t>
            </w:r>
          </w:p>
        </w:tc>
        <w:tc>
          <w:tcPr>
            <w:tcW w:w="141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1000</w:t>
            </w:r>
          </w:p>
        </w:tc>
        <w:tc>
          <w:tcPr>
            <w:tcW w:w="311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629"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1174"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HC</w:t>
            </w:r>
          </w:p>
        </w:tc>
        <w:tc>
          <w:tcPr>
            <w:tcW w:w="1192"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8.4</w:t>
            </w:r>
          </w:p>
        </w:tc>
        <w:tc>
          <w:tcPr>
            <w:tcW w:w="141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120</w:t>
            </w:r>
          </w:p>
        </w:tc>
        <w:tc>
          <w:tcPr>
            <w:tcW w:w="311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r>
    </w:tbl>
    <w:p>
      <w:pPr>
        <w:pStyle w:val="69"/>
        <w:widowControl w:val="0"/>
        <w:numPr>
          <w:ilvl w:val="0"/>
          <w:numId w:val="7"/>
        </w:numPr>
        <w:ind w:left="425" w:firstLine="0" w:firstLineChars="0"/>
        <w:rPr>
          <w:rFonts w:ascii="Times New Roman" w:hAnsi="Times New Roman" w:eastAsia="仿宋"/>
          <w:bCs w:val="0"/>
          <w:color w:val="0070C0"/>
          <w:kern w:val="2"/>
          <w:szCs w:val="24"/>
        </w:rPr>
      </w:pPr>
      <w:r>
        <w:rPr>
          <w:rFonts w:ascii="Times New Roman" w:hAnsi="Times New Roman" w:eastAsia="仿宋"/>
          <w:bCs w:val="0"/>
          <w:color w:val="0070C0"/>
          <w:kern w:val="2"/>
          <w:szCs w:val="24"/>
        </w:rPr>
        <w:t>水污染物</w:t>
      </w:r>
    </w:p>
    <w:p>
      <w:pPr>
        <w:pStyle w:val="69"/>
        <w:widowControl w:val="0"/>
        <w:ind w:firstLine="482" w:firstLineChars="0"/>
        <w:rPr>
          <w:rFonts w:hint="default" w:ascii="Times New Roman" w:hAnsi="Times New Roman" w:eastAsia="仿宋"/>
          <w:bCs w:val="0"/>
          <w:color w:val="0070C0"/>
          <w:kern w:val="2"/>
          <w:szCs w:val="24"/>
          <w:lang w:val="en-US" w:eastAsia="zh-CN"/>
        </w:rPr>
      </w:pPr>
      <w:r>
        <w:rPr>
          <w:rFonts w:hint="default" w:ascii="Times New Roman" w:hAnsi="Times New Roman" w:eastAsia="仿宋" w:cs="Times New Roman"/>
          <w:bCs w:val="0"/>
          <w:color w:val="0070C0"/>
          <w:kern w:val="2"/>
          <w:szCs w:val="24"/>
        </w:rPr>
        <w:t>本项目产生的猪粪尿污水、猪舍</w:t>
      </w:r>
      <w:r>
        <w:rPr>
          <w:rFonts w:hint="default" w:ascii="Times New Roman" w:hAnsi="Times New Roman" w:eastAsia="仿宋" w:cs="Times New Roman"/>
          <w:bCs w:val="0"/>
          <w:color w:val="0070C0"/>
          <w:kern w:val="2"/>
          <w:szCs w:val="24"/>
          <w:lang w:eastAsia="zh-CN"/>
        </w:rPr>
        <w:t>冲洗废水</w:t>
      </w:r>
      <w:r>
        <w:rPr>
          <w:rFonts w:hint="eastAsia" w:ascii="Times New Roman" w:hAnsi="Times New Roman" w:eastAsia="仿宋" w:cs="Times New Roman"/>
          <w:bCs w:val="0"/>
          <w:color w:val="0070C0"/>
          <w:kern w:val="2"/>
          <w:szCs w:val="24"/>
          <w:lang w:eastAsia="zh-CN"/>
        </w:rPr>
        <w:t>（</w:t>
      </w:r>
      <w:r>
        <w:rPr>
          <w:rFonts w:hint="eastAsia" w:ascii="Times New Roman" w:hAnsi="Times New Roman" w:eastAsia="仿宋" w:cs="Times New Roman"/>
          <w:bCs w:val="0"/>
          <w:color w:val="0070C0"/>
          <w:kern w:val="2"/>
          <w:szCs w:val="24"/>
          <w:lang w:val="en-US" w:eastAsia="zh-CN"/>
        </w:rPr>
        <w:t>经静置沉淀处理后</w:t>
      </w:r>
      <w:r>
        <w:rPr>
          <w:rFonts w:hint="eastAsia"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rPr>
        <w:t>员工生活污水</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lang w:val="en-US" w:eastAsia="zh-CN"/>
        </w:rPr>
        <w:t>经三级化粪池处理后</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rPr>
        <w:t>统一汇入</w:t>
      </w:r>
      <w:r>
        <w:rPr>
          <w:rFonts w:hint="default" w:ascii="Times New Roman" w:hAnsi="Times New Roman" w:eastAsia="仿宋" w:cs="Times New Roman"/>
          <w:color w:val="0070C0"/>
          <w:sz w:val="24"/>
          <w:szCs w:val="24"/>
          <w:lang w:val="en-US" w:eastAsia="zh-CN"/>
        </w:rPr>
        <w:t>集污池暂存</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color w:val="0070C0"/>
          <w:kern w:val="2"/>
          <w:sz w:val="24"/>
          <w:szCs w:val="24"/>
          <w:lang w:val="en-US" w:eastAsia="zh-CN"/>
        </w:rPr>
        <w:t>全部用于</w:t>
      </w:r>
      <w:r>
        <w:rPr>
          <w:rFonts w:hint="default" w:ascii="Times New Roman" w:hAnsi="Times New Roman" w:eastAsia="仿宋" w:cs="Times New Roman"/>
          <w:bCs w:val="0"/>
          <w:color w:val="0070C0"/>
          <w:kern w:val="2"/>
          <w:szCs w:val="24"/>
          <w:lang w:val="en-US" w:eastAsia="zh-CN"/>
        </w:rPr>
        <w:t>异位发酵床喷洒用水</w:t>
      </w:r>
      <w:r>
        <w:rPr>
          <w:rFonts w:hint="default" w:ascii="Times New Roman" w:hAnsi="Times New Roman" w:eastAsia="仿宋" w:cs="Times New Roman"/>
          <w:bCs w:val="0"/>
          <w:color w:val="0070C0"/>
          <w:kern w:val="2"/>
          <w:szCs w:val="24"/>
        </w:rPr>
        <w:t>。</w:t>
      </w:r>
      <w:r>
        <w:rPr>
          <w:rFonts w:ascii="Times New Roman" w:hAnsi="Times New Roman" w:eastAsia="仿宋"/>
          <w:bCs w:val="0"/>
          <w:color w:val="0070C0"/>
          <w:kern w:val="2"/>
          <w:szCs w:val="24"/>
        </w:rPr>
        <w:t>喷雾除臭</w:t>
      </w:r>
      <w:r>
        <w:rPr>
          <w:rFonts w:hint="eastAsia" w:ascii="Times New Roman" w:hAnsi="Times New Roman" w:eastAsia="仿宋"/>
          <w:bCs w:val="0"/>
          <w:color w:val="0070C0"/>
          <w:kern w:val="2"/>
          <w:szCs w:val="24"/>
          <w:lang w:val="en-US" w:eastAsia="zh-CN"/>
        </w:rPr>
        <w:t>用水</w:t>
      </w:r>
      <w:r>
        <w:rPr>
          <w:rFonts w:ascii="Times New Roman" w:hAnsi="Times New Roman" w:eastAsia="仿宋"/>
          <w:bCs w:val="0"/>
          <w:color w:val="0070C0"/>
          <w:kern w:val="2"/>
          <w:szCs w:val="24"/>
        </w:rPr>
        <w:t>全部蒸发逸散，无废水产生</w:t>
      </w:r>
      <w:r>
        <w:rPr>
          <w:rFonts w:hint="eastAsia" w:ascii="Times New Roman" w:hAnsi="Times New Roman" w:eastAsia="仿宋"/>
          <w:bCs w:val="0"/>
          <w:color w:val="0070C0"/>
          <w:kern w:val="2"/>
          <w:szCs w:val="24"/>
          <w:lang w:eastAsia="zh-CN"/>
        </w:rPr>
        <w:t>。</w:t>
      </w:r>
      <w:r>
        <w:rPr>
          <w:rFonts w:hint="eastAsia" w:ascii="Times New Roman" w:hAnsi="Times New Roman" w:eastAsia="仿宋"/>
          <w:bCs w:val="0"/>
          <w:color w:val="0070C0"/>
          <w:kern w:val="2"/>
          <w:szCs w:val="24"/>
          <w:lang w:val="en-US" w:eastAsia="zh-CN"/>
        </w:rPr>
        <w:t>猪只饮用滴漏水</w:t>
      </w:r>
      <w:r>
        <w:rPr>
          <w:rFonts w:hint="eastAsia" w:eastAsia="仿宋"/>
          <w:bCs w:val="0"/>
          <w:color w:val="0070C0"/>
          <w:kern w:val="2"/>
          <w:szCs w:val="24"/>
          <w:lang w:val="en-US" w:eastAsia="zh-CN"/>
        </w:rPr>
        <w:t>为清净下水</w:t>
      </w:r>
      <w:r>
        <w:rPr>
          <w:rFonts w:hint="eastAsia" w:ascii="Times New Roman" w:hAnsi="Times New Roman" w:eastAsia="仿宋"/>
          <w:bCs w:val="0"/>
          <w:color w:val="0070C0"/>
          <w:kern w:val="2"/>
          <w:szCs w:val="24"/>
          <w:lang w:val="en-US" w:eastAsia="zh-CN"/>
        </w:rPr>
        <w:t>，用于周边沙田柚浇灌。初期雨水</w:t>
      </w:r>
      <w:r>
        <w:rPr>
          <w:rFonts w:ascii="Times New Roman" w:hAnsi="Times New Roman" w:eastAsia="仿宋"/>
          <w:color w:val="0070C0"/>
          <w:spacing w:val="-11"/>
          <w:szCs w:val="24"/>
        </w:rPr>
        <w:t>经</w:t>
      </w:r>
      <w:r>
        <w:rPr>
          <w:rFonts w:hint="eastAsia" w:ascii="Times New Roman" w:hAnsi="Times New Roman" w:eastAsia="仿宋"/>
          <w:color w:val="0070C0"/>
          <w:spacing w:val="-11"/>
          <w:szCs w:val="24"/>
          <w:lang w:val="en-US" w:eastAsia="zh-CN"/>
        </w:rPr>
        <w:t>初期雨水池沉淀处理后，</w:t>
      </w:r>
      <w:r>
        <w:rPr>
          <w:rFonts w:hint="eastAsia" w:ascii="Times New Roman" w:hAnsi="Times New Roman" w:eastAsia="仿宋" w:cs="Times New Roman"/>
          <w:bCs w:val="0"/>
          <w:color w:val="0070C0"/>
          <w:kern w:val="2"/>
          <w:szCs w:val="24"/>
          <w:lang w:val="en-US" w:eastAsia="zh-CN"/>
        </w:rPr>
        <w:t>用于周边沙田柚浇灌。</w:t>
      </w:r>
      <w:r>
        <w:rPr>
          <w:rFonts w:hint="eastAsia" w:ascii="Times New Roman" w:hAnsi="Times New Roman" w:eastAsia="仿宋"/>
          <w:bCs w:val="0"/>
          <w:color w:val="0070C0"/>
          <w:kern w:val="2"/>
          <w:szCs w:val="24"/>
          <w:lang w:val="en-US" w:eastAsia="zh-CN"/>
        </w:rPr>
        <w:t>其中初期雨水用于周边沙田柚浇灌，其水质应满足</w:t>
      </w:r>
      <w:r>
        <w:rPr>
          <w:rFonts w:hint="eastAsia" w:ascii="Times New Roman" w:hAnsi="Times New Roman" w:eastAsia="仿宋" w:cs="Times New Roman"/>
          <w:bCs w:val="0"/>
          <w:color w:val="0070C0"/>
          <w:kern w:val="2"/>
          <w:szCs w:val="24"/>
          <w:lang w:val="en-US" w:eastAsia="zh-CN"/>
        </w:rPr>
        <w:t>《农田灌溉水质标准》（GB5084-2021）旱地作物水质标准值要求。</w:t>
      </w:r>
    </w:p>
    <w:p>
      <w:pPr>
        <w:pStyle w:val="69"/>
        <w:widowControl w:val="0"/>
        <w:spacing w:before="120" w:beforeLines="50"/>
        <w:ind w:firstLine="0" w:firstLineChars="0"/>
        <w:jc w:val="center"/>
        <w:rPr>
          <w:rFonts w:hint="default" w:ascii="Times New Roman" w:hAnsi="Times New Roman" w:eastAsia="仿宋" w:cs="Times New Roman"/>
          <w:b/>
          <w:bCs w:val="0"/>
          <w:color w:val="0070C0"/>
          <w:kern w:val="2"/>
          <w:sz w:val="24"/>
          <w:szCs w:val="24"/>
          <w:lang w:val="en-US" w:eastAsia="zh-CN" w:bidi="ar-SA"/>
        </w:rPr>
      </w:pPr>
      <w:r>
        <w:rPr>
          <w:rFonts w:hint="default" w:ascii="Times New Roman" w:hAnsi="Times New Roman" w:eastAsia="仿宋" w:cs="Times New Roman"/>
          <w:b/>
          <w:bCs w:val="0"/>
          <w:color w:val="0070C0"/>
          <w:kern w:val="2"/>
          <w:sz w:val="24"/>
          <w:szCs w:val="24"/>
          <w:lang w:val="en-US" w:eastAsia="zh-CN" w:bidi="ar-SA"/>
        </w:rPr>
        <w:t>表2-8水污染物灌溉执行标准汇总  （单位：mg/L）</w:t>
      </w:r>
    </w:p>
    <w:tbl>
      <w:tblPr>
        <w:tblStyle w:val="38"/>
        <w:tblW w:w="5042"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43"/>
        <w:gridCol w:w="2802"/>
        <w:gridCol w:w="1298"/>
        <w:gridCol w:w="325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723" w:type="pct"/>
            <w:tcBorders>
              <w:top w:val="single" w:color="auto" w:sz="4" w:space="0"/>
              <w:bottom w:val="single" w:color="auto" w:sz="4" w:space="0"/>
            </w:tcBorders>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
                <w:bCs w:val="0"/>
                <w:color w:val="0070C0"/>
                <w:kern w:val="2"/>
                <w:sz w:val="21"/>
                <w:szCs w:val="21"/>
                <w:lang w:val="en-US" w:eastAsia="zh-CN" w:bidi="ar-SA"/>
              </w:rPr>
            </w:pPr>
            <w:r>
              <w:rPr>
                <w:rFonts w:hint="default" w:ascii="Times New Roman" w:hAnsi="Times New Roman" w:eastAsia="仿宋" w:cs="Times New Roman"/>
                <w:b/>
                <w:bCs w:val="0"/>
                <w:color w:val="0070C0"/>
                <w:kern w:val="2"/>
                <w:sz w:val="21"/>
                <w:szCs w:val="21"/>
              </w:rPr>
              <w:t>序号</w:t>
            </w:r>
          </w:p>
        </w:tc>
        <w:tc>
          <w:tcPr>
            <w:tcW w:w="2385" w:type="pct"/>
            <w:gridSpan w:val="2"/>
            <w:tcBorders>
              <w:top w:val="single" w:color="auto" w:sz="4" w:space="0"/>
              <w:bottom w:val="single" w:color="auto" w:sz="4" w:space="0"/>
            </w:tcBorders>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
                <w:bCs w:val="0"/>
                <w:color w:val="0070C0"/>
                <w:kern w:val="2"/>
                <w:sz w:val="21"/>
                <w:szCs w:val="21"/>
                <w:lang w:val="en-US" w:eastAsia="zh-CN" w:bidi="ar-SA"/>
              </w:rPr>
            </w:pPr>
            <w:r>
              <w:rPr>
                <w:rFonts w:hint="default" w:ascii="Times New Roman" w:hAnsi="Times New Roman" w:eastAsia="仿宋" w:cs="Times New Roman"/>
                <w:b/>
                <w:bCs w:val="0"/>
                <w:color w:val="0070C0"/>
                <w:kern w:val="2"/>
                <w:sz w:val="21"/>
                <w:szCs w:val="21"/>
              </w:rPr>
              <w:t>控制项目</w:t>
            </w:r>
          </w:p>
        </w:tc>
        <w:tc>
          <w:tcPr>
            <w:tcW w:w="1891" w:type="pct"/>
            <w:shd w:val="clear" w:color="auto" w:fill="auto"/>
            <w:vAlign w:val="center"/>
          </w:tcPr>
          <w:p>
            <w:pPr>
              <w:pStyle w:val="69"/>
              <w:widowControl w:val="0"/>
              <w:spacing w:line="240" w:lineRule="auto"/>
              <w:ind w:firstLine="0" w:firstLineChars="0"/>
              <w:jc w:val="center"/>
              <w:rPr>
                <w:rFonts w:hint="eastAsia" w:ascii="Times New Roman" w:hAnsi="Times New Roman" w:eastAsia="仿宋" w:cs="Times New Roman"/>
                <w:b/>
                <w:bCs w:val="0"/>
                <w:color w:val="0070C0"/>
                <w:kern w:val="2"/>
                <w:sz w:val="21"/>
                <w:szCs w:val="21"/>
                <w:lang w:eastAsia="zh-CN"/>
              </w:rPr>
            </w:pPr>
            <w:r>
              <w:rPr>
                <w:rFonts w:hint="eastAsia" w:ascii="Times New Roman" w:hAnsi="Times New Roman" w:eastAsia="仿宋" w:cs="Times New Roman"/>
                <w:b/>
                <w:bCs w:val="0"/>
                <w:color w:val="0070C0"/>
                <w:kern w:val="2"/>
                <w:sz w:val="21"/>
                <w:szCs w:val="21"/>
                <w:lang w:eastAsia="zh-CN"/>
              </w:rPr>
              <w:t>GB5084-2021</w:t>
            </w:r>
          </w:p>
          <w:p>
            <w:pPr>
              <w:pStyle w:val="69"/>
              <w:widowControl w:val="0"/>
              <w:spacing w:line="240" w:lineRule="auto"/>
              <w:ind w:firstLine="0" w:firstLineChars="0"/>
              <w:jc w:val="center"/>
              <w:rPr>
                <w:rFonts w:hint="default" w:ascii="Times New Roman" w:hAnsi="Times New Roman" w:eastAsia="仿宋" w:cs="Times New Roman"/>
                <w:b/>
                <w:bCs w:val="0"/>
                <w:color w:val="0070C0"/>
                <w:kern w:val="2"/>
                <w:sz w:val="21"/>
                <w:szCs w:val="21"/>
              </w:rPr>
            </w:pPr>
            <w:r>
              <w:rPr>
                <w:rFonts w:hint="eastAsia" w:ascii="Times New Roman" w:hAnsi="Times New Roman" w:eastAsia="仿宋" w:cs="Times New Roman"/>
                <w:b/>
                <w:bCs w:val="0"/>
                <w:color w:val="0070C0"/>
                <w:kern w:val="2"/>
                <w:sz w:val="21"/>
                <w:szCs w:val="21"/>
                <w:lang w:val="en-US" w:eastAsia="zh-CN"/>
              </w:rPr>
              <w:t>旱地作物</w:t>
            </w:r>
            <w:r>
              <w:rPr>
                <w:rFonts w:hint="default" w:ascii="Times New Roman" w:hAnsi="Times New Roman" w:eastAsia="仿宋" w:cs="Times New Roman"/>
                <w:b/>
                <w:bCs w:val="0"/>
                <w:color w:val="0070C0"/>
                <w:kern w:val="2"/>
                <w:sz w:val="21"/>
                <w:szCs w:val="21"/>
                <w:lang w:val="en-US" w:eastAsia="zh-CN"/>
              </w:rPr>
              <w:t>标</w:t>
            </w:r>
            <w:r>
              <w:rPr>
                <w:rFonts w:hint="default" w:ascii="Times New Roman" w:hAnsi="Times New Roman" w:eastAsia="仿宋" w:cs="Times New Roman"/>
                <w:b/>
                <w:bCs w:val="0"/>
                <w:color w:val="0070C0"/>
                <w:kern w:val="2"/>
                <w:sz w:val="21"/>
                <w:szCs w:val="21"/>
              </w:rPr>
              <w:t>准值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23" w:type="pct"/>
            <w:tcBorders>
              <w:top w:val="single" w:color="auto" w:sz="4" w:space="0"/>
            </w:tcBorders>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bCs w:val="0"/>
                <w:color w:val="0070C0"/>
                <w:kern w:val="2"/>
                <w:sz w:val="21"/>
                <w:szCs w:val="21"/>
              </w:rPr>
              <w:t>1</w:t>
            </w:r>
          </w:p>
        </w:tc>
        <w:tc>
          <w:tcPr>
            <w:tcW w:w="1630" w:type="pct"/>
            <w:tcBorders>
              <w:top w:val="single" w:color="auto" w:sz="4" w:space="0"/>
            </w:tcBorders>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bCs w:val="0"/>
                <w:color w:val="0070C0"/>
                <w:kern w:val="2"/>
                <w:sz w:val="21"/>
                <w:szCs w:val="21"/>
              </w:rPr>
              <w:t>pH（无量纲）</w:t>
            </w:r>
          </w:p>
        </w:tc>
        <w:tc>
          <w:tcPr>
            <w:tcW w:w="755" w:type="pct"/>
            <w:tcBorders>
              <w:top w:val="single" w:color="auto" w:sz="4" w:space="0"/>
            </w:tcBorders>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bCs w:val="0"/>
                <w:color w:val="0070C0"/>
                <w:kern w:val="2"/>
                <w:sz w:val="21"/>
                <w:szCs w:val="21"/>
              </w:rPr>
              <w:t>—</w:t>
            </w:r>
          </w:p>
        </w:tc>
        <w:tc>
          <w:tcPr>
            <w:tcW w:w="1891"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bCs w:val="0"/>
                <w:color w:val="0070C0"/>
                <w:kern w:val="2"/>
                <w:sz w:val="21"/>
                <w:szCs w:val="21"/>
              </w:rPr>
              <w:t>5.5～8.5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23"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bCs w:val="0"/>
                <w:color w:val="0070C0"/>
                <w:kern w:val="2"/>
                <w:sz w:val="21"/>
                <w:szCs w:val="21"/>
              </w:rPr>
              <w:t>2</w:t>
            </w:r>
          </w:p>
        </w:tc>
        <w:tc>
          <w:tcPr>
            <w:tcW w:w="1630"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bCs w:val="0"/>
                <w:color w:val="0070C0"/>
                <w:kern w:val="2"/>
                <w:sz w:val="21"/>
                <w:szCs w:val="21"/>
              </w:rPr>
              <w:t>水温（℃）</w:t>
            </w:r>
          </w:p>
        </w:tc>
        <w:tc>
          <w:tcPr>
            <w:tcW w:w="755"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color w:val="0070C0"/>
                <w:sz w:val="21"/>
                <w:szCs w:val="21"/>
              </w:rPr>
              <w:t>≤</w:t>
            </w:r>
          </w:p>
        </w:tc>
        <w:tc>
          <w:tcPr>
            <w:tcW w:w="1891"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bCs w:val="0"/>
                <w:color w:val="0070C0"/>
                <w:kern w:val="2"/>
                <w:sz w:val="21"/>
                <w:szCs w:val="21"/>
              </w:rPr>
              <w:t>35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23"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bCs w:val="0"/>
                <w:color w:val="0070C0"/>
                <w:kern w:val="2"/>
                <w:sz w:val="21"/>
                <w:szCs w:val="21"/>
              </w:rPr>
              <w:t>3</w:t>
            </w:r>
          </w:p>
        </w:tc>
        <w:tc>
          <w:tcPr>
            <w:tcW w:w="1630"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bCs w:val="0"/>
                <w:color w:val="0070C0"/>
                <w:kern w:val="2"/>
                <w:sz w:val="21"/>
                <w:szCs w:val="21"/>
              </w:rPr>
              <w:t>BOD</w:t>
            </w:r>
            <w:r>
              <w:rPr>
                <w:rFonts w:hint="default" w:ascii="Times New Roman" w:hAnsi="Times New Roman" w:eastAsia="仿宋" w:cs="Times New Roman"/>
                <w:bCs w:val="0"/>
                <w:color w:val="0070C0"/>
                <w:kern w:val="2"/>
                <w:sz w:val="21"/>
                <w:szCs w:val="21"/>
                <w:vertAlign w:val="subscript"/>
              </w:rPr>
              <w:t>5</w:t>
            </w:r>
          </w:p>
        </w:tc>
        <w:tc>
          <w:tcPr>
            <w:tcW w:w="755"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color w:val="0070C0"/>
                <w:sz w:val="21"/>
                <w:szCs w:val="21"/>
              </w:rPr>
              <w:t>≤</w:t>
            </w:r>
          </w:p>
        </w:tc>
        <w:tc>
          <w:tcPr>
            <w:tcW w:w="1891"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bCs w:val="0"/>
                <w:color w:val="0070C0"/>
                <w:kern w:val="2"/>
                <w:sz w:val="21"/>
                <w:szCs w:val="21"/>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23"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bCs w:val="0"/>
                <w:color w:val="0070C0"/>
                <w:kern w:val="2"/>
                <w:sz w:val="21"/>
                <w:szCs w:val="21"/>
              </w:rPr>
              <w:t>4</w:t>
            </w:r>
          </w:p>
        </w:tc>
        <w:tc>
          <w:tcPr>
            <w:tcW w:w="1630"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bCs w:val="0"/>
                <w:color w:val="0070C0"/>
                <w:kern w:val="2"/>
                <w:sz w:val="21"/>
                <w:szCs w:val="21"/>
              </w:rPr>
              <w:t>COD</w:t>
            </w:r>
          </w:p>
        </w:tc>
        <w:tc>
          <w:tcPr>
            <w:tcW w:w="755"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color w:val="0070C0"/>
                <w:sz w:val="21"/>
                <w:szCs w:val="21"/>
              </w:rPr>
              <w:t>≤</w:t>
            </w:r>
          </w:p>
        </w:tc>
        <w:tc>
          <w:tcPr>
            <w:tcW w:w="1891"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bCs w:val="0"/>
                <w:color w:val="0070C0"/>
                <w:kern w:val="2"/>
                <w:sz w:val="21"/>
                <w:szCs w:val="21"/>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23"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bCs w:val="0"/>
                <w:color w:val="0070C0"/>
                <w:kern w:val="2"/>
                <w:sz w:val="21"/>
                <w:szCs w:val="21"/>
              </w:rPr>
              <w:t>5</w:t>
            </w:r>
          </w:p>
        </w:tc>
        <w:tc>
          <w:tcPr>
            <w:tcW w:w="1630"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bCs w:val="0"/>
                <w:color w:val="0070C0"/>
                <w:kern w:val="2"/>
                <w:sz w:val="21"/>
                <w:szCs w:val="21"/>
              </w:rPr>
              <w:t>SS</w:t>
            </w:r>
          </w:p>
        </w:tc>
        <w:tc>
          <w:tcPr>
            <w:tcW w:w="755"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color w:val="0070C0"/>
                <w:sz w:val="21"/>
                <w:szCs w:val="21"/>
              </w:rPr>
              <w:t>≤</w:t>
            </w:r>
          </w:p>
        </w:tc>
        <w:tc>
          <w:tcPr>
            <w:tcW w:w="1891"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bCs w:val="0"/>
                <w:color w:val="0070C0"/>
                <w:kern w:val="2"/>
                <w:sz w:val="21"/>
                <w:szCs w:val="21"/>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23"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bCs w:val="0"/>
                <w:color w:val="0070C0"/>
                <w:kern w:val="2"/>
                <w:sz w:val="21"/>
                <w:szCs w:val="21"/>
              </w:rPr>
              <w:t>6</w:t>
            </w:r>
          </w:p>
        </w:tc>
        <w:tc>
          <w:tcPr>
            <w:tcW w:w="1630"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bCs w:val="0"/>
                <w:color w:val="0070C0"/>
                <w:kern w:val="2"/>
                <w:sz w:val="21"/>
                <w:szCs w:val="21"/>
              </w:rPr>
              <w:t>NH</w:t>
            </w:r>
            <w:r>
              <w:rPr>
                <w:rFonts w:hint="default" w:ascii="Times New Roman" w:hAnsi="Times New Roman" w:eastAsia="仿宋" w:cs="Times New Roman"/>
                <w:bCs w:val="0"/>
                <w:color w:val="0070C0"/>
                <w:kern w:val="2"/>
                <w:sz w:val="21"/>
                <w:szCs w:val="21"/>
                <w:vertAlign w:val="subscript"/>
              </w:rPr>
              <w:t>3</w:t>
            </w:r>
            <w:r>
              <w:rPr>
                <w:rFonts w:hint="default" w:ascii="Times New Roman" w:hAnsi="Times New Roman" w:eastAsia="仿宋" w:cs="Times New Roman"/>
                <w:bCs w:val="0"/>
                <w:color w:val="0070C0"/>
                <w:kern w:val="2"/>
                <w:sz w:val="21"/>
                <w:szCs w:val="21"/>
              </w:rPr>
              <w:t>-N</w:t>
            </w:r>
          </w:p>
        </w:tc>
        <w:tc>
          <w:tcPr>
            <w:tcW w:w="755"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color w:val="0070C0"/>
                <w:sz w:val="21"/>
                <w:szCs w:val="21"/>
              </w:rPr>
              <w:t>≤</w:t>
            </w:r>
          </w:p>
        </w:tc>
        <w:tc>
          <w:tcPr>
            <w:tcW w:w="1891"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bCs w:val="0"/>
                <w:color w:val="0070C0"/>
                <w:kern w:val="2"/>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23"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bCs w:val="0"/>
                <w:color w:val="0070C0"/>
                <w:kern w:val="2"/>
                <w:sz w:val="21"/>
                <w:szCs w:val="21"/>
              </w:rPr>
              <w:t>7</w:t>
            </w:r>
          </w:p>
        </w:tc>
        <w:tc>
          <w:tcPr>
            <w:tcW w:w="1630"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bCs w:val="0"/>
                <w:color w:val="0070C0"/>
                <w:kern w:val="2"/>
                <w:sz w:val="21"/>
                <w:szCs w:val="21"/>
              </w:rPr>
              <w:t>TP</w:t>
            </w:r>
          </w:p>
        </w:tc>
        <w:tc>
          <w:tcPr>
            <w:tcW w:w="755"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color w:val="0070C0"/>
                <w:sz w:val="21"/>
                <w:szCs w:val="21"/>
              </w:rPr>
              <w:t>≤</w:t>
            </w:r>
          </w:p>
        </w:tc>
        <w:tc>
          <w:tcPr>
            <w:tcW w:w="1891"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bCs w:val="0"/>
                <w:color w:val="0070C0"/>
                <w:kern w:val="2"/>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23"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bCs w:val="0"/>
                <w:color w:val="0070C0"/>
                <w:kern w:val="2"/>
                <w:sz w:val="21"/>
                <w:szCs w:val="21"/>
              </w:rPr>
              <w:t>8</w:t>
            </w:r>
          </w:p>
        </w:tc>
        <w:tc>
          <w:tcPr>
            <w:tcW w:w="1630"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bCs w:val="0"/>
                <w:color w:val="0070C0"/>
                <w:kern w:val="2"/>
                <w:sz w:val="21"/>
                <w:szCs w:val="21"/>
              </w:rPr>
              <w:t>LAS</w:t>
            </w:r>
          </w:p>
        </w:tc>
        <w:tc>
          <w:tcPr>
            <w:tcW w:w="755"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color w:val="0070C0"/>
                <w:sz w:val="21"/>
                <w:szCs w:val="21"/>
              </w:rPr>
              <w:t>≤</w:t>
            </w:r>
          </w:p>
        </w:tc>
        <w:tc>
          <w:tcPr>
            <w:tcW w:w="1891"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bCs w:val="0"/>
                <w:color w:val="0070C0"/>
                <w:kern w:val="2"/>
                <w:sz w:val="21"/>
                <w:szCs w:val="21"/>
              </w:rPr>
              <w:t>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23"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bCs w:val="0"/>
                <w:color w:val="0070C0"/>
                <w:kern w:val="2"/>
                <w:sz w:val="21"/>
                <w:szCs w:val="21"/>
              </w:rPr>
              <w:t>9</w:t>
            </w:r>
          </w:p>
        </w:tc>
        <w:tc>
          <w:tcPr>
            <w:tcW w:w="1630"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bCs w:val="0"/>
                <w:color w:val="0070C0"/>
                <w:kern w:val="2"/>
                <w:sz w:val="21"/>
                <w:szCs w:val="21"/>
              </w:rPr>
              <w:t>粪大肠菌群数</w:t>
            </w:r>
          </w:p>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bCs w:val="0"/>
                <w:color w:val="0070C0"/>
                <w:kern w:val="2"/>
                <w:sz w:val="21"/>
                <w:szCs w:val="21"/>
              </w:rPr>
              <w:t>（个/100mL）</w:t>
            </w:r>
          </w:p>
        </w:tc>
        <w:tc>
          <w:tcPr>
            <w:tcW w:w="755"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color w:val="0070C0"/>
                <w:sz w:val="21"/>
                <w:szCs w:val="21"/>
              </w:rPr>
              <w:t>≤</w:t>
            </w:r>
          </w:p>
        </w:tc>
        <w:tc>
          <w:tcPr>
            <w:tcW w:w="1891"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lang w:val="en-US" w:eastAsia="zh-CN"/>
              </w:rPr>
            </w:pPr>
            <w:r>
              <w:rPr>
                <w:rFonts w:hint="default" w:ascii="Times New Roman" w:hAnsi="Times New Roman" w:eastAsia="仿宋" w:cs="Times New Roman"/>
                <w:bCs w:val="0"/>
                <w:color w:val="0070C0"/>
                <w:kern w:val="2"/>
                <w:sz w:val="21"/>
                <w:szCs w:val="21"/>
              </w:rPr>
              <w:t>4000</w:t>
            </w:r>
            <w:r>
              <w:rPr>
                <w:rFonts w:hint="eastAsia" w:ascii="Times New Roman" w:hAnsi="Times New Roman" w:eastAsia="仿宋" w:cs="Times New Roman"/>
                <w:bCs w:val="0"/>
                <w:color w:val="0070C0"/>
                <w:kern w:val="2"/>
                <w:sz w:val="21"/>
                <w:szCs w:val="21"/>
                <w:lang w:val="en-US" w:eastAsia="zh-CN"/>
              </w:rPr>
              <w:t>0MPN/L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23"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bCs w:val="0"/>
                <w:color w:val="0070C0"/>
                <w:kern w:val="2"/>
                <w:sz w:val="21"/>
                <w:szCs w:val="21"/>
              </w:rPr>
              <w:t>10</w:t>
            </w:r>
          </w:p>
        </w:tc>
        <w:tc>
          <w:tcPr>
            <w:tcW w:w="1630"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bCs w:val="0"/>
                <w:color w:val="0070C0"/>
                <w:kern w:val="2"/>
                <w:sz w:val="21"/>
                <w:szCs w:val="21"/>
              </w:rPr>
              <w:t>蛔虫卵（个/L）</w:t>
            </w:r>
          </w:p>
        </w:tc>
        <w:tc>
          <w:tcPr>
            <w:tcW w:w="755"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color w:val="0070C0"/>
                <w:sz w:val="21"/>
                <w:szCs w:val="21"/>
              </w:rPr>
              <w:t>≤</w:t>
            </w:r>
          </w:p>
        </w:tc>
        <w:tc>
          <w:tcPr>
            <w:tcW w:w="1891"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rPr>
            </w:pPr>
            <w:r>
              <w:rPr>
                <w:rFonts w:hint="default" w:ascii="Times New Roman" w:hAnsi="Times New Roman" w:eastAsia="仿宋" w:cs="Times New Roman"/>
                <w:bCs w:val="0"/>
                <w:color w:val="0070C0"/>
                <w:kern w:val="2"/>
                <w:sz w:val="21"/>
                <w:szCs w:val="21"/>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23"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lang w:val="en-US" w:eastAsia="zh-CN"/>
              </w:rPr>
            </w:pPr>
            <w:r>
              <w:rPr>
                <w:rFonts w:hint="eastAsia" w:ascii="Times New Roman" w:hAnsi="Times New Roman" w:eastAsia="仿宋" w:cs="Times New Roman"/>
                <w:bCs w:val="0"/>
                <w:color w:val="0070C0"/>
                <w:kern w:val="2"/>
                <w:sz w:val="21"/>
                <w:szCs w:val="21"/>
                <w:lang w:val="en-US" w:eastAsia="zh-CN"/>
              </w:rPr>
              <w:t>11</w:t>
            </w:r>
          </w:p>
        </w:tc>
        <w:tc>
          <w:tcPr>
            <w:tcW w:w="1630" w:type="pct"/>
            <w:shd w:val="clear" w:color="auto" w:fill="auto"/>
            <w:vAlign w:val="center"/>
          </w:tcPr>
          <w:p>
            <w:pPr>
              <w:pStyle w:val="69"/>
              <w:widowControl w:val="0"/>
              <w:spacing w:line="240" w:lineRule="auto"/>
              <w:ind w:firstLine="0" w:firstLineChars="0"/>
              <w:jc w:val="center"/>
              <w:rPr>
                <w:rFonts w:hint="eastAsia" w:ascii="Times New Roman" w:hAnsi="Times New Roman" w:eastAsia="仿宋" w:cs="Times New Roman"/>
                <w:bCs w:val="0"/>
                <w:color w:val="0070C0"/>
                <w:kern w:val="2"/>
                <w:sz w:val="21"/>
                <w:szCs w:val="21"/>
                <w:lang w:val="en-US" w:eastAsia="zh-CN"/>
              </w:rPr>
            </w:pPr>
            <w:r>
              <w:rPr>
                <w:rFonts w:hint="eastAsia" w:ascii="Times New Roman" w:hAnsi="Times New Roman" w:eastAsia="仿宋" w:cs="Times New Roman"/>
                <w:bCs w:val="0"/>
                <w:color w:val="0070C0"/>
                <w:kern w:val="2"/>
                <w:sz w:val="21"/>
                <w:szCs w:val="21"/>
                <w:lang w:val="en-US" w:eastAsia="zh-CN"/>
              </w:rPr>
              <w:t>悬浮物</w:t>
            </w:r>
          </w:p>
        </w:tc>
        <w:tc>
          <w:tcPr>
            <w:tcW w:w="755"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color w:val="0070C0"/>
                <w:sz w:val="21"/>
                <w:szCs w:val="21"/>
              </w:rPr>
            </w:pPr>
            <w:r>
              <w:rPr>
                <w:rFonts w:hint="default" w:ascii="Times New Roman" w:hAnsi="Times New Roman" w:eastAsia="仿宋" w:cs="Times New Roman"/>
                <w:color w:val="0070C0"/>
                <w:sz w:val="21"/>
                <w:szCs w:val="21"/>
              </w:rPr>
              <w:t>≤</w:t>
            </w:r>
          </w:p>
        </w:tc>
        <w:tc>
          <w:tcPr>
            <w:tcW w:w="1891" w:type="pct"/>
            <w:shd w:val="clear" w:color="auto" w:fill="auto"/>
            <w:vAlign w:val="center"/>
          </w:tcPr>
          <w:p>
            <w:pPr>
              <w:pStyle w:val="69"/>
              <w:widowControl w:val="0"/>
              <w:spacing w:line="240" w:lineRule="auto"/>
              <w:ind w:firstLine="0" w:firstLineChars="0"/>
              <w:jc w:val="center"/>
              <w:rPr>
                <w:rFonts w:hint="default" w:ascii="Times New Roman" w:hAnsi="Times New Roman" w:eastAsia="仿宋" w:cs="Times New Roman"/>
                <w:bCs w:val="0"/>
                <w:color w:val="0070C0"/>
                <w:kern w:val="2"/>
                <w:sz w:val="21"/>
                <w:szCs w:val="21"/>
                <w:lang w:val="en-US" w:eastAsia="zh-CN"/>
              </w:rPr>
            </w:pPr>
            <w:r>
              <w:rPr>
                <w:rFonts w:hint="eastAsia" w:ascii="Times New Roman" w:hAnsi="Times New Roman" w:eastAsia="仿宋" w:cs="Times New Roman"/>
                <w:bCs w:val="0"/>
                <w:color w:val="0070C0"/>
                <w:kern w:val="2"/>
                <w:sz w:val="21"/>
                <w:szCs w:val="21"/>
                <w:lang w:val="en-US" w:eastAsia="zh-CN"/>
              </w:rPr>
              <w:t>100</w:t>
            </w:r>
          </w:p>
        </w:tc>
      </w:tr>
    </w:tbl>
    <w:p>
      <w:pPr>
        <w:pStyle w:val="69"/>
        <w:widowControl w:val="0"/>
        <w:ind w:firstLine="482" w:firstLineChars="0"/>
        <w:rPr>
          <w:rFonts w:ascii="Times New Roman" w:hAnsi="Times New Roman" w:eastAsia="仿宋"/>
          <w:bCs w:val="0"/>
          <w:color w:val="FF0000"/>
          <w:kern w:val="2"/>
          <w:szCs w:val="24"/>
        </w:rPr>
      </w:pPr>
    </w:p>
    <w:p>
      <w:pPr>
        <w:pStyle w:val="69"/>
        <w:widowControl w:val="0"/>
        <w:numPr>
          <w:ilvl w:val="0"/>
          <w:numId w:val="7"/>
        </w:numPr>
        <w:ind w:left="845" w:firstLineChars="0"/>
        <w:rPr>
          <w:rFonts w:ascii="Times New Roman" w:hAnsi="Times New Roman" w:eastAsia="仿宋"/>
          <w:bCs w:val="0"/>
          <w:kern w:val="2"/>
          <w:szCs w:val="24"/>
        </w:rPr>
      </w:pPr>
      <w:r>
        <w:rPr>
          <w:rFonts w:ascii="Times New Roman" w:hAnsi="Times New Roman" w:eastAsia="仿宋"/>
          <w:bCs w:val="0"/>
          <w:kern w:val="2"/>
          <w:szCs w:val="24"/>
        </w:rPr>
        <w:t>噪声</w:t>
      </w:r>
    </w:p>
    <w:p>
      <w:pPr>
        <w:pStyle w:val="69"/>
        <w:widowControl w:val="0"/>
        <w:ind w:firstLine="482" w:firstLineChars="0"/>
        <w:rPr>
          <w:rFonts w:ascii="Times New Roman" w:hAnsi="Times New Roman" w:eastAsia="仿宋"/>
          <w:bCs w:val="0"/>
          <w:kern w:val="2"/>
          <w:szCs w:val="24"/>
        </w:rPr>
      </w:pPr>
      <w:r>
        <w:rPr>
          <w:rFonts w:ascii="Times New Roman" w:hAnsi="Times New Roman" w:eastAsia="仿宋"/>
          <w:bCs w:val="0"/>
          <w:kern w:val="2"/>
          <w:szCs w:val="24"/>
        </w:rPr>
        <w:t>本项目施工期噪声执行《建筑施工场界环境噪声排放标准》（GB12523-2011）。本项目运营期噪声执行《工业企业厂界环境噪声排放标准》（GB12348-2008）1类标准。本项目噪声执行标准汇总详见表2-</w:t>
      </w:r>
      <w:r>
        <w:rPr>
          <w:rFonts w:hint="eastAsia" w:ascii="Times New Roman" w:hAnsi="Times New Roman" w:eastAsia="仿宋"/>
          <w:bCs w:val="0"/>
          <w:kern w:val="2"/>
          <w:szCs w:val="24"/>
          <w:lang w:val="en-US" w:eastAsia="zh-CN"/>
        </w:rPr>
        <w:t>9</w:t>
      </w:r>
      <w:r>
        <w:rPr>
          <w:rFonts w:ascii="Times New Roman" w:hAnsi="Times New Roman" w:eastAsia="仿宋"/>
          <w:bCs w:val="0"/>
          <w:kern w:val="2"/>
          <w:szCs w:val="24"/>
        </w:rPr>
        <w:t>。</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 xml:space="preserve">表 </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2</w:t>
      </w:r>
      <w:r>
        <w:rPr>
          <w:rFonts w:ascii="Times New Roman" w:hAnsi="Times New Roman" w:eastAsia="仿宋"/>
          <w:b/>
          <w:sz w:val="24"/>
          <w:szCs w:val="24"/>
        </w:rPr>
        <w:fldChar w:fldCharType="end"/>
      </w:r>
      <w:r>
        <w:rPr>
          <w:rFonts w:ascii="Times New Roman" w:hAnsi="Times New Roman" w:eastAsia="仿宋"/>
          <w:b/>
          <w:sz w:val="24"/>
          <w:szCs w:val="24"/>
        </w:rPr>
        <w:noBreakHyphen/>
      </w:r>
      <w:r>
        <w:rPr>
          <w:rFonts w:hint="eastAsia" w:ascii="Times New Roman" w:hAnsi="Times New Roman" w:eastAsia="仿宋"/>
          <w:b/>
          <w:sz w:val="24"/>
          <w:szCs w:val="24"/>
          <w:lang w:val="en-US" w:eastAsia="zh-CN"/>
        </w:rPr>
        <w:t>9</w:t>
      </w:r>
      <w:r>
        <w:rPr>
          <w:rFonts w:ascii="Times New Roman" w:hAnsi="Times New Roman" w:eastAsia="仿宋"/>
          <w:b/>
          <w:sz w:val="24"/>
          <w:szCs w:val="24"/>
        </w:rPr>
        <w:t xml:space="preserve">  噪声执行标准汇总（单位：dB(A)）</w:t>
      </w:r>
    </w:p>
    <w:tbl>
      <w:tblPr>
        <w:tblStyle w:val="38"/>
        <w:tblW w:w="852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406"/>
        <w:gridCol w:w="2558"/>
        <w:gridCol w:w="255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406"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时段</w:t>
            </w:r>
          </w:p>
        </w:tc>
        <w:tc>
          <w:tcPr>
            <w:tcW w:w="2558"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昼间</w:t>
            </w:r>
          </w:p>
        </w:tc>
        <w:tc>
          <w:tcPr>
            <w:tcW w:w="2558"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40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施工期</w:t>
            </w:r>
          </w:p>
        </w:tc>
        <w:tc>
          <w:tcPr>
            <w:tcW w:w="2558"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70</w:t>
            </w:r>
          </w:p>
        </w:tc>
        <w:tc>
          <w:tcPr>
            <w:tcW w:w="2558"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55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40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运营期</w:t>
            </w:r>
          </w:p>
        </w:tc>
        <w:tc>
          <w:tcPr>
            <w:tcW w:w="2558"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55</w:t>
            </w:r>
          </w:p>
        </w:tc>
        <w:tc>
          <w:tcPr>
            <w:tcW w:w="2558"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45</w:t>
            </w:r>
          </w:p>
        </w:tc>
      </w:tr>
    </w:tbl>
    <w:p>
      <w:pPr>
        <w:pStyle w:val="69"/>
        <w:widowControl w:val="0"/>
        <w:numPr>
          <w:ilvl w:val="0"/>
          <w:numId w:val="7"/>
        </w:numPr>
        <w:spacing w:before="240" w:beforeLines="100"/>
        <w:ind w:left="845" w:firstLineChars="0"/>
        <w:rPr>
          <w:rFonts w:ascii="Times New Roman" w:hAnsi="Times New Roman" w:eastAsia="仿宋"/>
          <w:bCs w:val="0"/>
          <w:kern w:val="2"/>
          <w:szCs w:val="24"/>
        </w:rPr>
      </w:pPr>
      <w:r>
        <w:rPr>
          <w:rFonts w:ascii="Times New Roman" w:hAnsi="Times New Roman" w:eastAsia="仿宋"/>
          <w:bCs w:val="0"/>
          <w:kern w:val="2"/>
          <w:szCs w:val="24"/>
        </w:rPr>
        <w:t>固体废物</w:t>
      </w:r>
    </w:p>
    <w:p>
      <w:pPr>
        <w:pStyle w:val="69"/>
        <w:widowControl w:val="0"/>
        <w:spacing w:before="120" w:beforeLines="50"/>
        <w:ind w:firstLine="480"/>
        <w:rPr>
          <w:rFonts w:ascii="Times New Roman" w:hAnsi="Times New Roman" w:eastAsia="仿宋"/>
          <w:szCs w:val="24"/>
        </w:rPr>
      </w:pPr>
      <w:r>
        <w:rPr>
          <w:rFonts w:ascii="Times New Roman" w:hAnsi="Times New Roman" w:eastAsia="仿宋"/>
          <w:szCs w:val="24"/>
        </w:rPr>
        <w:t>根据《畜禽养殖业污染物排放标准》（DB44/613-2009）要求，畜禽养殖业必须设置废渣的固定储存设施和场所，储存场所要有防止粪液渗漏、溢流措施；用于直接还田的畜禽粪便，必须进行无害化处理；禁止直接将废渣倾倒入地表水体或其他环境中。畜禽粪便还田时，不能超过当地的最大农田负荷量，避免造成面源污染和地下水污染。经无害化处理后的废渣，应符合表2-</w:t>
      </w:r>
      <w:r>
        <w:rPr>
          <w:rFonts w:hint="eastAsia" w:ascii="Times New Roman" w:hAnsi="Times New Roman" w:eastAsia="仿宋"/>
          <w:szCs w:val="24"/>
          <w:lang w:val="en-US" w:eastAsia="zh-CN"/>
        </w:rPr>
        <w:t>10</w:t>
      </w:r>
      <w:r>
        <w:rPr>
          <w:rFonts w:ascii="Times New Roman" w:hAnsi="Times New Roman" w:eastAsia="仿宋"/>
          <w:szCs w:val="24"/>
        </w:rPr>
        <w:t>的规定。</w:t>
      </w:r>
    </w:p>
    <w:p>
      <w:pPr>
        <w:pStyle w:val="23"/>
        <w:keepNext/>
        <w:spacing w:before="120" w:beforeLines="50" w:line="360" w:lineRule="auto"/>
        <w:jc w:val="center"/>
        <w:rPr>
          <w:rFonts w:ascii="Times New Roman" w:hAnsi="Times New Roman" w:eastAsia="仿宋"/>
          <w:b/>
          <w:sz w:val="24"/>
          <w:szCs w:val="24"/>
        </w:rPr>
      </w:pPr>
      <w:r>
        <w:rPr>
          <w:rFonts w:ascii="Times New Roman" w:hAnsi="Times New Roman" w:eastAsia="仿宋"/>
          <w:b/>
          <w:sz w:val="24"/>
          <w:szCs w:val="24"/>
        </w:rPr>
        <w:t xml:space="preserve">表 </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2</w:t>
      </w:r>
      <w:r>
        <w:rPr>
          <w:rFonts w:ascii="Times New Roman" w:hAnsi="Times New Roman" w:eastAsia="仿宋"/>
          <w:b/>
          <w:sz w:val="24"/>
          <w:szCs w:val="24"/>
        </w:rPr>
        <w:fldChar w:fldCharType="end"/>
      </w:r>
      <w:r>
        <w:rPr>
          <w:rFonts w:ascii="Times New Roman" w:hAnsi="Times New Roman" w:eastAsia="仿宋"/>
          <w:b/>
          <w:sz w:val="24"/>
          <w:szCs w:val="24"/>
        </w:rPr>
        <w:noBreakHyphen/>
      </w:r>
      <w:r>
        <w:rPr>
          <w:rFonts w:hint="eastAsia" w:ascii="Times New Roman" w:hAnsi="Times New Roman" w:eastAsia="仿宋"/>
          <w:b/>
          <w:sz w:val="24"/>
          <w:szCs w:val="24"/>
          <w:lang w:val="en-US" w:eastAsia="zh-CN"/>
        </w:rPr>
        <w:t>10</w:t>
      </w:r>
      <w:r>
        <w:rPr>
          <w:rFonts w:ascii="Times New Roman" w:hAnsi="Times New Roman" w:eastAsia="仿宋"/>
          <w:b/>
          <w:sz w:val="24"/>
          <w:szCs w:val="24"/>
        </w:rPr>
        <w:t xml:space="preserve">  畜禽养殖业废渣无害化环境标准</w:t>
      </w:r>
    </w:p>
    <w:tbl>
      <w:tblPr>
        <w:tblStyle w:val="38"/>
        <w:tblW w:w="852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250"/>
        <w:gridCol w:w="427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250" w:type="dxa"/>
            <w:shd w:val="clear" w:color="auto" w:fill="auto"/>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控制项目</w:t>
            </w:r>
          </w:p>
        </w:tc>
        <w:tc>
          <w:tcPr>
            <w:tcW w:w="4272" w:type="dxa"/>
            <w:shd w:val="clear" w:color="auto" w:fill="auto"/>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指标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250" w:type="dxa"/>
            <w:shd w:val="clear" w:color="auto" w:fill="auto"/>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蛔虫卵</w:t>
            </w:r>
          </w:p>
        </w:tc>
        <w:tc>
          <w:tcPr>
            <w:tcW w:w="4272" w:type="dxa"/>
            <w:shd w:val="clear" w:color="auto" w:fill="auto"/>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死亡率≥95％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250" w:type="dxa"/>
            <w:shd w:val="clear" w:color="auto" w:fill="auto"/>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粪大肠菌群数</w:t>
            </w:r>
          </w:p>
        </w:tc>
        <w:tc>
          <w:tcPr>
            <w:tcW w:w="4272" w:type="dxa"/>
            <w:shd w:val="clear" w:color="auto" w:fill="auto"/>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≤10</w:t>
            </w:r>
            <w:r>
              <w:rPr>
                <w:rFonts w:ascii="Times New Roman" w:hAnsi="Times New Roman" w:eastAsia="仿宋"/>
                <w:bCs w:val="0"/>
                <w:kern w:val="2"/>
                <w:sz w:val="21"/>
                <w:szCs w:val="21"/>
                <w:vertAlign w:val="superscript"/>
              </w:rPr>
              <w:t>5</w:t>
            </w:r>
            <w:r>
              <w:rPr>
                <w:rFonts w:ascii="Times New Roman" w:hAnsi="Times New Roman" w:eastAsia="仿宋"/>
                <w:bCs w:val="0"/>
                <w:kern w:val="2"/>
                <w:sz w:val="21"/>
                <w:szCs w:val="21"/>
              </w:rPr>
              <w:t>个／公斤</w:t>
            </w:r>
          </w:p>
        </w:tc>
      </w:tr>
    </w:tbl>
    <w:p>
      <w:pPr>
        <w:pStyle w:val="69"/>
        <w:widowControl w:val="0"/>
        <w:spacing w:before="240" w:beforeLines="100"/>
        <w:ind w:firstLine="480"/>
        <w:rPr>
          <w:rFonts w:ascii="Times New Roman" w:hAnsi="Times New Roman" w:eastAsia="仿宋"/>
          <w:szCs w:val="24"/>
        </w:rPr>
      </w:pPr>
      <w:r>
        <w:rPr>
          <w:rFonts w:ascii="Times New Roman" w:hAnsi="Times New Roman" w:eastAsia="仿宋"/>
          <w:szCs w:val="24"/>
        </w:rPr>
        <w:t>根据《畜禽养殖业污染防治技术规范》（HJ/T81-2001），对没有充足土地消纳利用粪肥的大中型畜禽养殖场和养殖小区，应建立集中处理畜禽粪便的有机肥厂或处理（置）机制。</w:t>
      </w:r>
    </w:p>
    <w:p>
      <w:pPr>
        <w:pStyle w:val="69"/>
        <w:widowControl w:val="0"/>
        <w:spacing w:before="120" w:beforeLines="50"/>
        <w:ind w:firstLine="480"/>
        <w:rPr>
          <w:rFonts w:ascii="Times New Roman" w:hAnsi="Times New Roman" w:eastAsia="仿宋"/>
          <w:szCs w:val="24"/>
        </w:rPr>
      </w:pPr>
      <w:r>
        <w:rPr>
          <w:rFonts w:ascii="Times New Roman" w:hAnsi="Times New Roman" w:eastAsia="仿宋"/>
          <w:szCs w:val="24"/>
        </w:rPr>
        <w:t>堆肥发酵是目前畜禽养殖常用的处理方法，通过发酵使粪便中的有机物氧化分解，得到无臭、无虫（卵）及病原菌的优质有机肥和再生饲料。畜禽粪便中易分解的有机物大部分被分解，既抑制臭气产生，又分解了对农作物不利的物质。</w:t>
      </w:r>
    </w:p>
    <w:p>
      <w:pPr>
        <w:pStyle w:val="69"/>
        <w:widowControl w:val="0"/>
        <w:spacing w:before="120" w:beforeLines="50"/>
        <w:ind w:firstLine="480"/>
        <w:rPr>
          <w:rFonts w:ascii="Times New Roman" w:hAnsi="Times New Roman" w:eastAsia="仿宋"/>
          <w:szCs w:val="24"/>
        </w:rPr>
      </w:pPr>
      <w:r>
        <w:rPr>
          <w:rFonts w:ascii="Times New Roman" w:hAnsi="Times New Roman" w:eastAsia="仿宋"/>
          <w:szCs w:val="24"/>
        </w:rPr>
        <w:t>本项目设置有机肥车间，猪舍清理出来的粪污</w:t>
      </w:r>
      <w:r>
        <w:rPr>
          <w:rFonts w:ascii="Times New Roman" w:hAnsi="Times New Roman" w:eastAsia="仿宋"/>
        </w:rPr>
        <w:t>采用“异位发酵床”工艺对猪粪便进行发酵降解处理，通过微生物的分解发酵，使猪粪尿中的有机物质得到充分的分解和转化，达到灭菌、消毒和无害化处理后，符合《有机肥料》（NY525-2012）要求后作有机肥产品外卖。</w:t>
      </w:r>
    </w:p>
    <w:p>
      <w:pPr>
        <w:pStyle w:val="5"/>
        <w:spacing w:before="120" w:after="120" w:line="360" w:lineRule="auto"/>
        <w:ind w:left="677" w:hanging="677"/>
        <w:rPr>
          <w:rFonts w:ascii="Times New Roman" w:hAnsi="Times New Roman" w:eastAsia="仿宋"/>
          <w:sz w:val="28"/>
          <w:szCs w:val="28"/>
        </w:rPr>
      </w:pPr>
      <w:bookmarkStart w:id="21" w:name="_Toc31730"/>
      <w:r>
        <w:rPr>
          <w:rFonts w:ascii="Times New Roman" w:hAnsi="Times New Roman" w:eastAsia="仿宋"/>
          <w:sz w:val="28"/>
          <w:szCs w:val="28"/>
        </w:rPr>
        <w:t>环境影响因素识别</w:t>
      </w:r>
      <w:bookmarkEnd w:id="21"/>
    </w:p>
    <w:p>
      <w:pPr>
        <w:pStyle w:val="69"/>
        <w:widowControl w:val="0"/>
        <w:ind w:firstLine="480" w:firstLineChars="0"/>
        <w:rPr>
          <w:rFonts w:ascii="Times New Roman" w:hAnsi="Times New Roman" w:eastAsia="仿宋"/>
          <w:bCs w:val="0"/>
          <w:kern w:val="2"/>
          <w:szCs w:val="24"/>
        </w:rPr>
      </w:pPr>
      <w:r>
        <w:rPr>
          <w:rFonts w:ascii="Times New Roman" w:hAnsi="Times New Roman" w:eastAsia="仿宋"/>
          <w:bCs w:val="0"/>
          <w:kern w:val="2"/>
          <w:szCs w:val="24"/>
        </w:rPr>
        <w:t>根据本项目所在地的区域环境现状、本项目特征进行环境影响识别，影响识别结果详见表2-1</w:t>
      </w:r>
      <w:r>
        <w:rPr>
          <w:rFonts w:hint="eastAsia" w:ascii="Times New Roman" w:hAnsi="Times New Roman" w:eastAsia="仿宋"/>
          <w:bCs w:val="0"/>
          <w:kern w:val="2"/>
          <w:szCs w:val="24"/>
          <w:lang w:val="en-US" w:eastAsia="zh-CN"/>
        </w:rPr>
        <w:t>1</w:t>
      </w:r>
      <w:r>
        <w:rPr>
          <w:rFonts w:ascii="Times New Roman" w:hAnsi="Times New Roman" w:eastAsia="仿宋"/>
          <w:bCs w:val="0"/>
          <w:kern w:val="2"/>
          <w:szCs w:val="24"/>
        </w:rPr>
        <w:t>。</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 xml:space="preserve">表 </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2</w:t>
      </w:r>
      <w:r>
        <w:rPr>
          <w:rFonts w:ascii="Times New Roman" w:hAnsi="Times New Roman" w:eastAsia="仿宋"/>
          <w:b/>
          <w:sz w:val="24"/>
          <w:szCs w:val="24"/>
        </w:rPr>
        <w:fldChar w:fldCharType="end"/>
      </w:r>
      <w:r>
        <w:rPr>
          <w:rFonts w:ascii="Times New Roman" w:hAnsi="Times New Roman" w:eastAsia="仿宋"/>
          <w:b/>
          <w:sz w:val="24"/>
          <w:szCs w:val="24"/>
        </w:rPr>
        <w:noBreakHyphen/>
      </w:r>
      <w:r>
        <w:rPr>
          <w:rFonts w:ascii="Times New Roman" w:hAnsi="Times New Roman" w:eastAsia="仿宋"/>
          <w:b/>
          <w:sz w:val="24"/>
          <w:szCs w:val="24"/>
        </w:rPr>
        <w:t>1</w:t>
      </w:r>
      <w:r>
        <w:rPr>
          <w:rFonts w:hint="eastAsia" w:ascii="Times New Roman" w:hAnsi="Times New Roman" w:eastAsia="仿宋"/>
          <w:b/>
          <w:sz w:val="24"/>
          <w:szCs w:val="24"/>
          <w:lang w:val="en-US" w:eastAsia="zh-CN"/>
        </w:rPr>
        <w:t>1</w:t>
      </w:r>
      <w:r>
        <w:rPr>
          <w:rFonts w:ascii="Times New Roman" w:hAnsi="Times New Roman" w:eastAsia="仿宋"/>
          <w:b/>
          <w:sz w:val="24"/>
          <w:szCs w:val="24"/>
        </w:rPr>
        <w:t xml:space="preserve">  环境影响因素识别表</w:t>
      </w:r>
    </w:p>
    <w:tbl>
      <w:tblPr>
        <w:tblStyle w:val="38"/>
        <w:tblW w:w="8698" w:type="dxa"/>
        <w:tblInd w:w="-176"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90"/>
        <w:gridCol w:w="596"/>
        <w:gridCol w:w="565"/>
        <w:gridCol w:w="565"/>
        <w:gridCol w:w="567"/>
        <w:gridCol w:w="590"/>
        <w:gridCol w:w="565"/>
        <w:gridCol w:w="597"/>
        <w:gridCol w:w="597"/>
        <w:gridCol w:w="597"/>
        <w:gridCol w:w="597"/>
        <w:gridCol w:w="597"/>
        <w:gridCol w:w="597"/>
        <w:gridCol w:w="57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90" w:type="dxa"/>
            <w:vMerge w:val="restart"/>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工程行为</w:t>
            </w:r>
          </w:p>
        </w:tc>
        <w:tc>
          <w:tcPr>
            <w:tcW w:w="2293" w:type="dxa"/>
            <w:gridSpan w:val="4"/>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自然环境</w:t>
            </w:r>
          </w:p>
        </w:tc>
        <w:tc>
          <w:tcPr>
            <w:tcW w:w="590" w:type="dxa"/>
            <w:vMerge w:val="restart"/>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农</w:t>
            </w:r>
          </w:p>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作</w:t>
            </w:r>
          </w:p>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物</w:t>
            </w:r>
          </w:p>
        </w:tc>
        <w:tc>
          <w:tcPr>
            <w:tcW w:w="2356" w:type="dxa"/>
            <w:gridSpan w:val="4"/>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社会环境</w:t>
            </w:r>
          </w:p>
        </w:tc>
        <w:tc>
          <w:tcPr>
            <w:tcW w:w="2369" w:type="dxa"/>
            <w:gridSpan w:val="4"/>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人文资源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90" w:type="dxa"/>
            <w:vMerge w:val="continue"/>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96"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大气</w:t>
            </w:r>
          </w:p>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环境</w:t>
            </w:r>
          </w:p>
        </w:tc>
        <w:tc>
          <w:tcPr>
            <w:tcW w:w="565"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水</w:t>
            </w:r>
          </w:p>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环境</w:t>
            </w:r>
          </w:p>
        </w:tc>
        <w:tc>
          <w:tcPr>
            <w:tcW w:w="565"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土壤</w:t>
            </w:r>
          </w:p>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环境</w:t>
            </w:r>
          </w:p>
        </w:tc>
        <w:tc>
          <w:tcPr>
            <w:tcW w:w="56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声</w:t>
            </w:r>
          </w:p>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环境</w:t>
            </w:r>
          </w:p>
        </w:tc>
        <w:tc>
          <w:tcPr>
            <w:tcW w:w="590" w:type="dxa"/>
            <w:vMerge w:val="continue"/>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65"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土地</w:t>
            </w:r>
          </w:p>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利用</w:t>
            </w: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工业</w:t>
            </w:r>
          </w:p>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发展</w:t>
            </w: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农业</w:t>
            </w:r>
          </w:p>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发展</w:t>
            </w: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基础</w:t>
            </w:r>
          </w:p>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设施</w:t>
            </w: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自然</w:t>
            </w:r>
          </w:p>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风景</w:t>
            </w: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环境</w:t>
            </w:r>
          </w:p>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美学</w:t>
            </w: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公众</w:t>
            </w:r>
          </w:p>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健康</w:t>
            </w:r>
          </w:p>
        </w:tc>
        <w:tc>
          <w:tcPr>
            <w:tcW w:w="578"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生活</w:t>
            </w:r>
          </w:p>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水平</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90" w:type="dxa"/>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大气污染物</w:t>
            </w:r>
          </w:p>
        </w:tc>
        <w:tc>
          <w:tcPr>
            <w:tcW w:w="596"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-2L</w:t>
            </w:r>
            <w:r>
              <w:rPr>
                <w:rFonts w:ascii="Times New Roman" w:hAnsi="Times New Roman" w:eastAsia="仿宋"/>
                <w:sz w:val="21"/>
                <w:szCs w:val="21"/>
              </w:rPr>
              <w:t>↓</w:t>
            </w:r>
          </w:p>
        </w:tc>
        <w:tc>
          <w:tcPr>
            <w:tcW w:w="565"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65"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6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90"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-1L↓</w:t>
            </w:r>
          </w:p>
        </w:tc>
        <w:tc>
          <w:tcPr>
            <w:tcW w:w="565"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-1L↑</w:t>
            </w: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-1L↑</w:t>
            </w: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-1L↓</w:t>
            </w: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-1L↓</w:t>
            </w: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-1L↓</w:t>
            </w: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-1L↑</w:t>
            </w:r>
          </w:p>
        </w:tc>
        <w:tc>
          <w:tcPr>
            <w:tcW w:w="578"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90"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水污染物</w:t>
            </w:r>
          </w:p>
        </w:tc>
        <w:tc>
          <w:tcPr>
            <w:tcW w:w="596"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65"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-1S↑</w:t>
            </w:r>
          </w:p>
        </w:tc>
        <w:tc>
          <w:tcPr>
            <w:tcW w:w="565"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-2L↓</w:t>
            </w:r>
          </w:p>
        </w:tc>
        <w:tc>
          <w:tcPr>
            <w:tcW w:w="56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90"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-1S↑</w:t>
            </w:r>
          </w:p>
        </w:tc>
        <w:tc>
          <w:tcPr>
            <w:tcW w:w="565"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-1S↑</w:t>
            </w: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-1S↑</w:t>
            </w: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-1S↓</w:t>
            </w:r>
          </w:p>
        </w:tc>
        <w:tc>
          <w:tcPr>
            <w:tcW w:w="578"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90"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固体废物</w:t>
            </w:r>
          </w:p>
        </w:tc>
        <w:tc>
          <w:tcPr>
            <w:tcW w:w="596"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65"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65"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-1S↓</w:t>
            </w:r>
          </w:p>
        </w:tc>
        <w:tc>
          <w:tcPr>
            <w:tcW w:w="56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90"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65"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-1S↑</w:t>
            </w: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-1S↑</w:t>
            </w: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78"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90"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噪声</w:t>
            </w:r>
          </w:p>
        </w:tc>
        <w:tc>
          <w:tcPr>
            <w:tcW w:w="596"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65"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65"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6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-2L↑</w:t>
            </w:r>
          </w:p>
        </w:tc>
        <w:tc>
          <w:tcPr>
            <w:tcW w:w="590"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65"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-1L↓</w:t>
            </w:r>
          </w:p>
        </w:tc>
        <w:tc>
          <w:tcPr>
            <w:tcW w:w="578"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90"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资源利用</w:t>
            </w:r>
          </w:p>
        </w:tc>
        <w:tc>
          <w:tcPr>
            <w:tcW w:w="596"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65"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65"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6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90"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65"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+2L↑</w:t>
            </w: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+2L↑</w:t>
            </w: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78"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90"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产品销售</w:t>
            </w:r>
          </w:p>
        </w:tc>
        <w:tc>
          <w:tcPr>
            <w:tcW w:w="596"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65"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65"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6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90"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65"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+3L↓</w:t>
            </w: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78"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90"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施工活动</w:t>
            </w:r>
          </w:p>
        </w:tc>
        <w:tc>
          <w:tcPr>
            <w:tcW w:w="596"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-1S</w:t>
            </w:r>
          </w:p>
        </w:tc>
        <w:tc>
          <w:tcPr>
            <w:tcW w:w="565"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65"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6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-1S</w:t>
            </w:r>
          </w:p>
        </w:tc>
        <w:tc>
          <w:tcPr>
            <w:tcW w:w="590"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-1S</w:t>
            </w:r>
          </w:p>
        </w:tc>
        <w:tc>
          <w:tcPr>
            <w:tcW w:w="565"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-1L↓</w:t>
            </w: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+2L</w:t>
            </w: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-1S↑</w:t>
            </w:r>
          </w:p>
        </w:tc>
        <w:tc>
          <w:tcPr>
            <w:tcW w:w="597"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c>
          <w:tcPr>
            <w:tcW w:w="578" w:type="dxa"/>
            <w:shd w:val="clear" w:color="auto" w:fill="auto"/>
            <w:vAlign w:val="center"/>
          </w:tcPr>
          <w:p>
            <w:pPr>
              <w:pStyle w:val="69"/>
              <w:widowControl w:val="0"/>
              <w:spacing w:line="276" w:lineRule="auto"/>
              <w:ind w:left="-48" w:leftChars="-20" w:right="-48" w:rightChars="-20" w:firstLine="0" w:firstLineChars="0"/>
              <w:jc w:val="center"/>
              <w:rPr>
                <w:rFonts w:ascii="Times New Roman" w:hAnsi="Times New Roman" w:eastAsia="仿宋"/>
                <w:bCs w:val="0"/>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698" w:type="dxa"/>
            <w:gridSpan w:val="14"/>
            <w:shd w:val="clear" w:color="auto" w:fill="auto"/>
            <w:vAlign w:val="center"/>
          </w:tcPr>
          <w:p>
            <w:pPr>
              <w:pStyle w:val="69"/>
              <w:widowControl w:val="0"/>
              <w:spacing w:line="276" w:lineRule="auto"/>
              <w:ind w:left="-48" w:leftChars="-20" w:right="-48" w:rightChars="-20" w:firstLine="0" w:firstLineChars="0"/>
              <w:jc w:val="both"/>
              <w:rPr>
                <w:rFonts w:ascii="Times New Roman" w:hAnsi="Times New Roman" w:eastAsia="仿宋"/>
                <w:bCs w:val="0"/>
                <w:kern w:val="2"/>
                <w:sz w:val="21"/>
                <w:szCs w:val="21"/>
              </w:rPr>
            </w:pPr>
            <w:r>
              <w:rPr>
                <w:rFonts w:ascii="Times New Roman" w:hAnsi="Times New Roman" w:eastAsia="仿宋"/>
                <w:sz w:val="21"/>
                <w:szCs w:val="21"/>
              </w:rPr>
              <w:t>注：“+”有利影响，“-”不利影响；“L”长期影响，“S”短期影响；“↑”可逆影响，“↓”不可逆影响；“1”轻微影响，“2”中度影响，“3”严重影响</w:t>
            </w:r>
          </w:p>
        </w:tc>
      </w:tr>
    </w:tbl>
    <w:p>
      <w:pPr>
        <w:pStyle w:val="69"/>
        <w:widowControl w:val="0"/>
        <w:spacing w:before="240" w:beforeLines="100"/>
        <w:ind w:firstLine="456"/>
        <w:rPr>
          <w:rFonts w:ascii="Times New Roman" w:hAnsi="Times New Roman" w:eastAsia="仿宋"/>
          <w:bCs w:val="0"/>
          <w:kern w:val="2"/>
          <w:szCs w:val="24"/>
        </w:rPr>
      </w:pPr>
      <w:r>
        <w:rPr>
          <w:rFonts w:ascii="Times New Roman" w:hAnsi="Times New Roman" w:eastAsia="仿宋"/>
          <w:bCs w:val="0"/>
          <w:spacing w:val="-6"/>
          <w:kern w:val="2"/>
          <w:szCs w:val="24"/>
        </w:rPr>
        <w:t>由上表可见，大气污染物、水污染物、固体废物和噪声是本项目生产运营期间对环境最不利的因素，其中以大气污染物和固体废物为主，其次是水污染物和噪声。</w:t>
      </w:r>
    </w:p>
    <w:p>
      <w:pPr>
        <w:pStyle w:val="5"/>
        <w:spacing w:before="120" w:after="0" w:line="360" w:lineRule="auto"/>
        <w:ind w:left="675" w:hanging="675"/>
        <w:rPr>
          <w:rFonts w:ascii="Times New Roman" w:hAnsi="Times New Roman" w:eastAsia="仿宋"/>
          <w:sz w:val="28"/>
          <w:szCs w:val="28"/>
        </w:rPr>
      </w:pPr>
      <w:bookmarkStart w:id="22" w:name="_Toc7768"/>
      <w:r>
        <w:rPr>
          <w:rFonts w:ascii="Times New Roman" w:hAnsi="Times New Roman" w:eastAsia="仿宋"/>
          <w:sz w:val="28"/>
          <w:szCs w:val="28"/>
        </w:rPr>
        <w:t>评价因子</w:t>
      </w:r>
      <w:bookmarkEnd w:id="22"/>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根据本项目所在地的区域污染特征和本项目污染排放特征，确定本项目的评价因子如表2-1</w:t>
      </w:r>
      <w:r>
        <w:rPr>
          <w:rFonts w:hint="eastAsia" w:ascii="Times New Roman" w:hAnsi="Times New Roman" w:eastAsia="仿宋"/>
          <w:bCs w:val="0"/>
          <w:kern w:val="2"/>
          <w:szCs w:val="24"/>
          <w:lang w:val="en-US" w:eastAsia="zh-CN"/>
        </w:rPr>
        <w:t>2</w:t>
      </w:r>
      <w:r>
        <w:rPr>
          <w:rFonts w:ascii="Times New Roman" w:hAnsi="Times New Roman" w:eastAsia="仿宋"/>
          <w:bCs w:val="0"/>
          <w:kern w:val="2"/>
          <w:szCs w:val="24"/>
        </w:rPr>
        <w:t>所示。</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 xml:space="preserve">表 </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2</w:t>
      </w:r>
      <w:r>
        <w:rPr>
          <w:rFonts w:ascii="Times New Roman" w:hAnsi="Times New Roman" w:eastAsia="仿宋"/>
          <w:b/>
          <w:sz w:val="24"/>
          <w:szCs w:val="24"/>
        </w:rPr>
        <w:fldChar w:fldCharType="end"/>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1</w:t>
      </w:r>
      <w:r>
        <w:rPr>
          <w:rFonts w:hint="eastAsia" w:ascii="Times New Roman" w:hAnsi="Times New Roman" w:eastAsia="仿宋"/>
          <w:b/>
          <w:sz w:val="24"/>
          <w:szCs w:val="24"/>
          <w:lang w:val="en-US" w:eastAsia="zh-CN"/>
        </w:rPr>
        <w:t>2</w:t>
      </w:r>
      <w:r>
        <w:rPr>
          <w:rFonts w:ascii="Times New Roman" w:hAnsi="Times New Roman" w:eastAsia="仿宋"/>
          <w:b/>
          <w:sz w:val="24"/>
          <w:szCs w:val="24"/>
        </w:rPr>
        <w:fldChar w:fldCharType="end"/>
      </w:r>
      <w:r>
        <w:rPr>
          <w:rFonts w:ascii="Times New Roman" w:hAnsi="Times New Roman" w:eastAsia="仿宋"/>
          <w:b/>
          <w:sz w:val="24"/>
          <w:szCs w:val="24"/>
        </w:rPr>
        <w:t xml:space="preserve">  评价因子筛选表</w:t>
      </w:r>
    </w:p>
    <w:tbl>
      <w:tblPr>
        <w:tblStyle w:val="38"/>
        <w:tblW w:w="852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93"/>
        <w:gridCol w:w="1193"/>
        <w:gridCol w:w="613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386" w:type="dxa"/>
            <w:gridSpan w:val="2"/>
            <w:shd w:val="clear" w:color="auto" w:fill="auto"/>
            <w:vAlign w:val="center"/>
          </w:tcPr>
          <w:p>
            <w:pPr>
              <w:spacing w:line="276" w:lineRule="auto"/>
              <w:jc w:val="center"/>
              <w:rPr>
                <w:rFonts w:eastAsia="仿宋"/>
                <w:sz w:val="21"/>
                <w:szCs w:val="21"/>
              </w:rPr>
            </w:pPr>
            <w:r>
              <w:rPr>
                <w:rFonts w:eastAsia="仿宋"/>
                <w:sz w:val="21"/>
                <w:szCs w:val="21"/>
              </w:rPr>
              <w:t>评价项目</w:t>
            </w:r>
          </w:p>
        </w:tc>
        <w:tc>
          <w:tcPr>
            <w:tcW w:w="6136" w:type="dxa"/>
            <w:shd w:val="clear" w:color="auto" w:fill="auto"/>
            <w:vAlign w:val="center"/>
          </w:tcPr>
          <w:p>
            <w:pPr>
              <w:spacing w:line="276" w:lineRule="auto"/>
              <w:jc w:val="center"/>
              <w:rPr>
                <w:rFonts w:eastAsia="仿宋"/>
                <w:sz w:val="21"/>
                <w:szCs w:val="21"/>
              </w:rPr>
            </w:pPr>
            <w:r>
              <w:rPr>
                <w:rFonts w:eastAsia="仿宋"/>
                <w:sz w:val="21"/>
                <w:szCs w:val="21"/>
              </w:rPr>
              <w:t>评价因子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93" w:type="dxa"/>
            <w:vMerge w:val="restart"/>
            <w:shd w:val="clear" w:color="auto" w:fill="auto"/>
            <w:vAlign w:val="center"/>
          </w:tcPr>
          <w:p>
            <w:pPr>
              <w:spacing w:line="276" w:lineRule="auto"/>
              <w:jc w:val="center"/>
              <w:rPr>
                <w:rFonts w:eastAsia="仿宋"/>
                <w:sz w:val="21"/>
                <w:szCs w:val="21"/>
              </w:rPr>
            </w:pPr>
            <w:r>
              <w:rPr>
                <w:rFonts w:eastAsia="仿宋"/>
                <w:sz w:val="21"/>
                <w:szCs w:val="21"/>
              </w:rPr>
              <w:t>地表水</w:t>
            </w:r>
          </w:p>
        </w:tc>
        <w:tc>
          <w:tcPr>
            <w:tcW w:w="1193" w:type="dxa"/>
            <w:shd w:val="clear" w:color="auto" w:fill="auto"/>
            <w:vAlign w:val="center"/>
          </w:tcPr>
          <w:p>
            <w:pPr>
              <w:spacing w:line="276" w:lineRule="auto"/>
              <w:jc w:val="center"/>
              <w:rPr>
                <w:rFonts w:eastAsia="仿宋"/>
                <w:sz w:val="21"/>
                <w:szCs w:val="21"/>
              </w:rPr>
            </w:pPr>
            <w:r>
              <w:rPr>
                <w:rFonts w:eastAsia="仿宋"/>
                <w:sz w:val="21"/>
                <w:szCs w:val="21"/>
              </w:rPr>
              <w:t>现状评价</w:t>
            </w:r>
          </w:p>
        </w:tc>
        <w:tc>
          <w:tcPr>
            <w:tcW w:w="6136" w:type="dxa"/>
            <w:shd w:val="clear" w:color="auto" w:fill="auto"/>
            <w:vAlign w:val="center"/>
          </w:tcPr>
          <w:p>
            <w:pPr>
              <w:spacing w:line="276" w:lineRule="auto"/>
              <w:jc w:val="center"/>
              <w:rPr>
                <w:rFonts w:eastAsia="仿宋"/>
                <w:spacing w:val="-6"/>
                <w:sz w:val="21"/>
                <w:szCs w:val="21"/>
              </w:rPr>
            </w:pPr>
            <w:r>
              <w:rPr>
                <w:rFonts w:eastAsia="仿宋"/>
                <w:spacing w:val="-17"/>
                <w:sz w:val="21"/>
                <w:szCs w:val="21"/>
              </w:rPr>
              <w:t>水温、pH、溶解氧、高锰酸盐指数、悬浮物、化学需氧量、五日生化需氧量、氨氮、阴离子表面活性剂、总磷、粪大肠菌群、石油类、动植物油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93" w:type="dxa"/>
            <w:vMerge w:val="continue"/>
            <w:shd w:val="clear" w:color="auto" w:fill="auto"/>
            <w:vAlign w:val="center"/>
          </w:tcPr>
          <w:p>
            <w:pPr>
              <w:spacing w:line="276" w:lineRule="auto"/>
              <w:jc w:val="center"/>
              <w:rPr>
                <w:rFonts w:eastAsia="仿宋"/>
                <w:sz w:val="21"/>
                <w:szCs w:val="21"/>
              </w:rPr>
            </w:pPr>
          </w:p>
        </w:tc>
        <w:tc>
          <w:tcPr>
            <w:tcW w:w="1193" w:type="dxa"/>
            <w:shd w:val="clear" w:color="auto" w:fill="auto"/>
            <w:vAlign w:val="center"/>
          </w:tcPr>
          <w:p>
            <w:pPr>
              <w:spacing w:line="276" w:lineRule="auto"/>
              <w:jc w:val="center"/>
              <w:rPr>
                <w:rFonts w:eastAsia="仿宋"/>
                <w:sz w:val="21"/>
                <w:szCs w:val="21"/>
              </w:rPr>
            </w:pPr>
            <w:r>
              <w:rPr>
                <w:rFonts w:eastAsia="仿宋"/>
                <w:sz w:val="21"/>
                <w:szCs w:val="21"/>
              </w:rPr>
              <w:t>预测评价</w:t>
            </w:r>
          </w:p>
        </w:tc>
        <w:tc>
          <w:tcPr>
            <w:tcW w:w="6136" w:type="dxa"/>
            <w:shd w:val="clear" w:color="auto" w:fill="auto"/>
            <w:vAlign w:val="center"/>
          </w:tcPr>
          <w:p>
            <w:pPr>
              <w:spacing w:line="276" w:lineRule="auto"/>
              <w:jc w:val="center"/>
              <w:rPr>
                <w:rFonts w:eastAsia="仿宋"/>
                <w:spacing w:val="-6"/>
                <w:sz w:val="21"/>
                <w:szCs w:val="21"/>
              </w:rPr>
            </w:pPr>
            <w:r>
              <w:rPr>
                <w:rFonts w:eastAsia="仿宋"/>
                <w:spacing w:val="-6"/>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93" w:type="dxa"/>
            <w:vMerge w:val="restart"/>
            <w:shd w:val="clear" w:color="auto" w:fill="auto"/>
            <w:vAlign w:val="center"/>
          </w:tcPr>
          <w:p>
            <w:pPr>
              <w:spacing w:line="276" w:lineRule="auto"/>
              <w:jc w:val="center"/>
              <w:rPr>
                <w:rFonts w:eastAsia="仿宋"/>
                <w:sz w:val="21"/>
                <w:szCs w:val="21"/>
              </w:rPr>
            </w:pPr>
            <w:r>
              <w:rPr>
                <w:rFonts w:eastAsia="仿宋"/>
                <w:sz w:val="21"/>
                <w:szCs w:val="21"/>
              </w:rPr>
              <w:t>地下水</w:t>
            </w:r>
          </w:p>
        </w:tc>
        <w:tc>
          <w:tcPr>
            <w:tcW w:w="1193" w:type="dxa"/>
            <w:shd w:val="clear" w:color="auto" w:fill="auto"/>
            <w:vAlign w:val="center"/>
          </w:tcPr>
          <w:p>
            <w:pPr>
              <w:spacing w:line="276" w:lineRule="auto"/>
              <w:jc w:val="center"/>
              <w:rPr>
                <w:rFonts w:eastAsia="仿宋"/>
                <w:sz w:val="21"/>
                <w:szCs w:val="21"/>
              </w:rPr>
            </w:pPr>
            <w:r>
              <w:rPr>
                <w:rFonts w:eastAsia="仿宋"/>
                <w:sz w:val="21"/>
                <w:szCs w:val="21"/>
              </w:rPr>
              <w:t>现状评价</w:t>
            </w:r>
          </w:p>
        </w:tc>
        <w:tc>
          <w:tcPr>
            <w:tcW w:w="6136" w:type="dxa"/>
            <w:shd w:val="clear" w:color="auto" w:fill="auto"/>
            <w:vAlign w:val="center"/>
          </w:tcPr>
          <w:p>
            <w:pPr>
              <w:spacing w:line="276" w:lineRule="auto"/>
              <w:jc w:val="center"/>
              <w:rPr>
                <w:rFonts w:eastAsia="仿宋"/>
                <w:spacing w:val="-6"/>
                <w:sz w:val="21"/>
                <w:szCs w:val="21"/>
              </w:rPr>
            </w:pPr>
            <w:r>
              <w:rPr>
                <w:rFonts w:eastAsia="仿宋"/>
                <w:spacing w:val="-6"/>
                <w:sz w:val="21"/>
                <w:szCs w:val="21"/>
              </w:rPr>
              <w:t>pH、总硬度、耗氧量、硫酸盐、硝酸盐、亚硝酸盐、氯化物、溶解性总固体、氨氮、挥发性酚类、阴离子表面活性剂、总大肠菌群</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93" w:type="dxa"/>
            <w:vMerge w:val="continue"/>
            <w:shd w:val="clear" w:color="auto" w:fill="auto"/>
            <w:vAlign w:val="center"/>
          </w:tcPr>
          <w:p>
            <w:pPr>
              <w:spacing w:line="276" w:lineRule="auto"/>
              <w:jc w:val="center"/>
              <w:rPr>
                <w:rFonts w:eastAsia="仿宋"/>
                <w:sz w:val="21"/>
                <w:szCs w:val="21"/>
              </w:rPr>
            </w:pPr>
          </w:p>
        </w:tc>
        <w:tc>
          <w:tcPr>
            <w:tcW w:w="1193" w:type="dxa"/>
            <w:shd w:val="clear" w:color="auto" w:fill="auto"/>
            <w:vAlign w:val="center"/>
          </w:tcPr>
          <w:p>
            <w:pPr>
              <w:spacing w:line="276" w:lineRule="auto"/>
              <w:jc w:val="center"/>
              <w:rPr>
                <w:rFonts w:eastAsia="仿宋"/>
                <w:sz w:val="21"/>
                <w:szCs w:val="21"/>
              </w:rPr>
            </w:pPr>
            <w:r>
              <w:rPr>
                <w:rFonts w:eastAsia="仿宋"/>
                <w:sz w:val="21"/>
                <w:szCs w:val="21"/>
              </w:rPr>
              <w:t>预测评价</w:t>
            </w:r>
          </w:p>
        </w:tc>
        <w:tc>
          <w:tcPr>
            <w:tcW w:w="6136" w:type="dxa"/>
            <w:shd w:val="clear" w:color="auto" w:fill="auto"/>
            <w:vAlign w:val="center"/>
          </w:tcPr>
          <w:p>
            <w:pPr>
              <w:spacing w:line="276" w:lineRule="auto"/>
              <w:jc w:val="center"/>
              <w:rPr>
                <w:rFonts w:eastAsia="仿宋"/>
                <w:sz w:val="21"/>
                <w:szCs w:val="21"/>
              </w:rPr>
            </w:pPr>
            <w:r>
              <w:rPr>
                <w:rFonts w:eastAsia="仿宋"/>
                <w:sz w:val="21"/>
                <w:szCs w:val="21"/>
              </w:rPr>
              <w:t>定性分析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93" w:type="dxa"/>
            <w:vMerge w:val="restart"/>
            <w:shd w:val="clear" w:color="auto" w:fill="auto"/>
            <w:vAlign w:val="center"/>
          </w:tcPr>
          <w:p>
            <w:pPr>
              <w:spacing w:line="276" w:lineRule="auto"/>
              <w:jc w:val="center"/>
              <w:rPr>
                <w:rFonts w:eastAsia="仿宋"/>
                <w:sz w:val="21"/>
                <w:szCs w:val="21"/>
              </w:rPr>
            </w:pPr>
            <w:r>
              <w:rPr>
                <w:rFonts w:eastAsia="仿宋"/>
                <w:sz w:val="21"/>
                <w:szCs w:val="21"/>
              </w:rPr>
              <w:t>环境空气</w:t>
            </w:r>
          </w:p>
        </w:tc>
        <w:tc>
          <w:tcPr>
            <w:tcW w:w="1193" w:type="dxa"/>
            <w:shd w:val="clear" w:color="auto" w:fill="auto"/>
            <w:vAlign w:val="center"/>
          </w:tcPr>
          <w:p>
            <w:pPr>
              <w:spacing w:line="276" w:lineRule="auto"/>
              <w:jc w:val="center"/>
              <w:rPr>
                <w:rFonts w:eastAsia="仿宋"/>
                <w:sz w:val="21"/>
                <w:szCs w:val="21"/>
              </w:rPr>
            </w:pPr>
            <w:r>
              <w:rPr>
                <w:rFonts w:eastAsia="仿宋"/>
                <w:sz w:val="21"/>
                <w:szCs w:val="21"/>
              </w:rPr>
              <w:t>现状评价</w:t>
            </w:r>
          </w:p>
        </w:tc>
        <w:tc>
          <w:tcPr>
            <w:tcW w:w="6136" w:type="dxa"/>
            <w:shd w:val="clear" w:color="auto" w:fill="auto"/>
            <w:vAlign w:val="center"/>
          </w:tcPr>
          <w:p>
            <w:pPr>
              <w:spacing w:line="276" w:lineRule="auto"/>
              <w:jc w:val="center"/>
              <w:rPr>
                <w:rFonts w:eastAsia="仿宋"/>
                <w:sz w:val="21"/>
                <w:szCs w:val="21"/>
              </w:rPr>
            </w:pPr>
            <w:r>
              <w:rPr>
                <w:rFonts w:eastAsia="仿宋"/>
                <w:sz w:val="21"/>
                <w:szCs w:val="21"/>
              </w:rPr>
              <w:t>SO</w:t>
            </w:r>
            <w:r>
              <w:rPr>
                <w:rFonts w:eastAsia="仿宋"/>
                <w:sz w:val="21"/>
                <w:szCs w:val="21"/>
                <w:vertAlign w:val="subscript"/>
              </w:rPr>
              <w:t>2</w:t>
            </w:r>
            <w:r>
              <w:rPr>
                <w:rFonts w:eastAsia="仿宋"/>
                <w:sz w:val="21"/>
                <w:szCs w:val="21"/>
              </w:rPr>
              <w:t>、NO</w:t>
            </w:r>
            <w:r>
              <w:rPr>
                <w:rFonts w:eastAsia="仿宋"/>
                <w:sz w:val="21"/>
                <w:szCs w:val="21"/>
                <w:vertAlign w:val="subscript"/>
              </w:rPr>
              <w:t>2</w:t>
            </w:r>
            <w:r>
              <w:rPr>
                <w:rFonts w:eastAsia="仿宋"/>
                <w:sz w:val="21"/>
                <w:szCs w:val="21"/>
              </w:rPr>
              <w:t>、PM</w:t>
            </w:r>
            <w:r>
              <w:rPr>
                <w:rFonts w:eastAsia="仿宋"/>
                <w:sz w:val="21"/>
                <w:szCs w:val="21"/>
                <w:vertAlign w:val="subscript"/>
              </w:rPr>
              <w:t>2.5</w:t>
            </w:r>
            <w:r>
              <w:rPr>
                <w:rFonts w:eastAsia="仿宋"/>
                <w:sz w:val="21"/>
                <w:szCs w:val="21"/>
              </w:rPr>
              <w:t>、PM</w:t>
            </w:r>
            <w:r>
              <w:rPr>
                <w:rFonts w:eastAsia="仿宋"/>
                <w:sz w:val="21"/>
                <w:szCs w:val="21"/>
                <w:vertAlign w:val="subscript"/>
              </w:rPr>
              <w:t>10</w:t>
            </w:r>
            <w:r>
              <w:rPr>
                <w:rFonts w:eastAsia="仿宋"/>
                <w:sz w:val="21"/>
                <w:szCs w:val="21"/>
              </w:rPr>
              <w:t>、CO、O</w:t>
            </w:r>
            <w:r>
              <w:rPr>
                <w:rFonts w:eastAsia="仿宋"/>
                <w:sz w:val="21"/>
                <w:szCs w:val="21"/>
                <w:vertAlign w:val="subscript"/>
              </w:rPr>
              <w:t>3</w:t>
            </w:r>
            <w:r>
              <w:rPr>
                <w:rFonts w:eastAsia="仿宋"/>
                <w:sz w:val="21"/>
                <w:szCs w:val="21"/>
              </w:rPr>
              <w:t>、NH</w:t>
            </w:r>
            <w:r>
              <w:rPr>
                <w:rFonts w:eastAsia="仿宋"/>
                <w:sz w:val="21"/>
                <w:szCs w:val="21"/>
                <w:vertAlign w:val="subscript"/>
              </w:rPr>
              <w:t>3</w:t>
            </w:r>
            <w:r>
              <w:rPr>
                <w:rFonts w:eastAsia="仿宋"/>
                <w:sz w:val="21"/>
                <w:szCs w:val="21"/>
              </w:rPr>
              <w:t>、H</w:t>
            </w:r>
            <w:r>
              <w:rPr>
                <w:rFonts w:eastAsia="仿宋"/>
                <w:sz w:val="21"/>
                <w:szCs w:val="21"/>
                <w:vertAlign w:val="subscript"/>
              </w:rPr>
              <w:t>2</w:t>
            </w:r>
            <w:r>
              <w:rPr>
                <w:rFonts w:eastAsia="仿宋"/>
                <w:sz w:val="21"/>
                <w:szCs w:val="21"/>
              </w:rPr>
              <w:t>S、臭气浓度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93" w:type="dxa"/>
            <w:vMerge w:val="continue"/>
            <w:shd w:val="clear" w:color="auto" w:fill="auto"/>
            <w:vAlign w:val="center"/>
          </w:tcPr>
          <w:p>
            <w:pPr>
              <w:spacing w:line="276" w:lineRule="auto"/>
              <w:jc w:val="center"/>
              <w:rPr>
                <w:rFonts w:eastAsia="仿宋"/>
                <w:sz w:val="21"/>
                <w:szCs w:val="21"/>
              </w:rPr>
            </w:pPr>
          </w:p>
        </w:tc>
        <w:tc>
          <w:tcPr>
            <w:tcW w:w="1193" w:type="dxa"/>
            <w:shd w:val="clear" w:color="auto" w:fill="auto"/>
            <w:vAlign w:val="center"/>
          </w:tcPr>
          <w:p>
            <w:pPr>
              <w:spacing w:line="276" w:lineRule="auto"/>
              <w:jc w:val="center"/>
              <w:rPr>
                <w:rFonts w:eastAsia="仿宋"/>
                <w:sz w:val="21"/>
                <w:szCs w:val="21"/>
              </w:rPr>
            </w:pPr>
            <w:r>
              <w:rPr>
                <w:rFonts w:eastAsia="仿宋"/>
                <w:sz w:val="21"/>
                <w:szCs w:val="21"/>
              </w:rPr>
              <w:t>预测评价</w:t>
            </w:r>
          </w:p>
        </w:tc>
        <w:tc>
          <w:tcPr>
            <w:tcW w:w="6136" w:type="dxa"/>
            <w:shd w:val="clear" w:color="auto" w:fill="auto"/>
            <w:vAlign w:val="center"/>
          </w:tcPr>
          <w:p>
            <w:pPr>
              <w:spacing w:line="276" w:lineRule="auto"/>
              <w:jc w:val="center"/>
              <w:rPr>
                <w:rFonts w:eastAsia="仿宋"/>
                <w:sz w:val="21"/>
                <w:szCs w:val="21"/>
              </w:rPr>
            </w:pPr>
            <w:r>
              <w:rPr>
                <w:rFonts w:eastAsia="仿宋"/>
                <w:sz w:val="21"/>
                <w:szCs w:val="21"/>
              </w:rPr>
              <w:t>NH</w:t>
            </w:r>
            <w:r>
              <w:rPr>
                <w:rFonts w:eastAsia="仿宋"/>
                <w:sz w:val="21"/>
                <w:szCs w:val="21"/>
                <w:vertAlign w:val="subscript"/>
              </w:rPr>
              <w:t>3</w:t>
            </w:r>
            <w:r>
              <w:rPr>
                <w:rFonts w:eastAsia="仿宋"/>
                <w:sz w:val="21"/>
                <w:szCs w:val="21"/>
              </w:rPr>
              <w:t>、H</w:t>
            </w:r>
            <w:r>
              <w:rPr>
                <w:rFonts w:eastAsia="仿宋"/>
                <w:sz w:val="21"/>
                <w:szCs w:val="21"/>
                <w:vertAlign w:val="subscript"/>
              </w:rPr>
              <w:t>2</w:t>
            </w:r>
            <w:r>
              <w:rPr>
                <w:rFonts w:eastAsia="仿宋"/>
                <w:sz w:val="21"/>
                <w:szCs w:val="21"/>
              </w:rPr>
              <w:t>S</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93" w:type="dxa"/>
            <w:vMerge w:val="restart"/>
            <w:shd w:val="clear" w:color="auto" w:fill="auto"/>
            <w:vAlign w:val="center"/>
          </w:tcPr>
          <w:p>
            <w:pPr>
              <w:spacing w:line="276" w:lineRule="auto"/>
              <w:jc w:val="center"/>
              <w:rPr>
                <w:rFonts w:eastAsia="仿宋"/>
                <w:sz w:val="21"/>
                <w:szCs w:val="21"/>
              </w:rPr>
            </w:pPr>
            <w:r>
              <w:rPr>
                <w:rFonts w:eastAsia="仿宋"/>
                <w:sz w:val="21"/>
                <w:szCs w:val="21"/>
              </w:rPr>
              <w:t>声环境</w:t>
            </w:r>
          </w:p>
        </w:tc>
        <w:tc>
          <w:tcPr>
            <w:tcW w:w="1193" w:type="dxa"/>
            <w:shd w:val="clear" w:color="auto" w:fill="auto"/>
            <w:vAlign w:val="center"/>
          </w:tcPr>
          <w:p>
            <w:pPr>
              <w:spacing w:line="276" w:lineRule="auto"/>
              <w:jc w:val="center"/>
              <w:rPr>
                <w:rFonts w:eastAsia="仿宋"/>
                <w:sz w:val="21"/>
                <w:szCs w:val="21"/>
              </w:rPr>
            </w:pPr>
            <w:r>
              <w:rPr>
                <w:rFonts w:eastAsia="仿宋"/>
                <w:sz w:val="21"/>
                <w:szCs w:val="21"/>
              </w:rPr>
              <w:t>现状评价</w:t>
            </w:r>
          </w:p>
        </w:tc>
        <w:tc>
          <w:tcPr>
            <w:tcW w:w="6136" w:type="dxa"/>
            <w:shd w:val="clear" w:color="auto" w:fill="auto"/>
            <w:vAlign w:val="center"/>
          </w:tcPr>
          <w:p>
            <w:pPr>
              <w:spacing w:line="276" w:lineRule="auto"/>
              <w:jc w:val="center"/>
              <w:rPr>
                <w:rFonts w:eastAsia="仿宋"/>
                <w:sz w:val="21"/>
                <w:szCs w:val="21"/>
              </w:rPr>
            </w:pPr>
            <w:r>
              <w:rPr>
                <w:rFonts w:eastAsia="仿宋"/>
                <w:sz w:val="21"/>
                <w:szCs w:val="21"/>
              </w:rPr>
              <w:t>等效连续A声级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93" w:type="dxa"/>
            <w:vMerge w:val="continue"/>
            <w:shd w:val="clear" w:color="auto" w:fill="auto"/>
            <w:vAlign w:val="center"/>
          </w:tcPr>
          <w:p>
            <w:pPr>
              <w:spacing w:line="276" w:lineRule="auto"/>
              <w:jc w:val="center"/>
              <w:rPr>
                <w:rFonts w:eastAsia="仿宋"/>
                <w:sz w:val="21"/>
                <w:szCs w:val="21"/>
              </w:rPr>
            </w:pPr>
          </w:p>
        </w:tc>
        <w:tc>
          <w:tcPr>
            <w:tcW w:w="1193" w:type="dxa"/>
            <w:shd w:val="clear" w:color="auto" w:fill="auto"/>
            <w:vAlign w:val="center"/>
          </w:tcPr>
          <w:p>
            <w:pPr>
              <w:spacing w:line="276" w:lineRule="auto"/>
              <w:jc w:val="center"/>
              <w:rPr>
                <w:rFonts w:eastAsia="仿宋"/>
                <w:sz w:val="21"/>
                <w:szCs w:val="21"/>
              </w:rPr>
            </w:pPr>
            <w:r>
              <w:rPr>
                <w:rFonts w:eastAsia="仿宋"/>
                <w:sz w:val="21"/>
                <w:szCs w:val="21"/>
              </w:rPr>
              <w:t>预测评价</w:t>
            </w:r>
          </w:p>
        </w:tc>
        <w:tc>
          <w:tcPr>
            <w:tcW w:w="6136" w:type="dxa"/>
            <w:shd w:val="clear" w:color="auto" w:fill="auto"/>
            <w:vAlign w:val="center"/>
          </w:tcPr>
          <w:p>
            <w:pPr>
              <w:spacing w:line="276" w:lineRule="auto"/>
              <w:jc w:val="center"/>
              <w:rPr>
                <w:rFonts w:eastAsia="仿宋"/>
                <w:sz w:val="21"/>
                <w:szCs w:val="21"/>
              </w:rPr>
            </w:pPr>
            <w:r>
              <w:rPr>
                <w:rFonts w:eastAsia="仿宋"/>
                <w:sz w:val="21"/>
                <w:szCs w:val="21"/>
              </w:rPr>
              <w:t>等效连续A声级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93" w:type="dxa"/>
            <w:shd w:val="clear" w:color="auto" w:fill="auto"/>
            <w:vAlign w:val="center"/>
          </w:tcPr>
          <w:p>
            <w:pPr>
              <w:spacing w:line="276" w:lineRule="auto"/>
              <w:jc w:val="center"/>
              <w:rPr>
                <w:rFonts w:eastAsia="仿宋"/>
                <w:sz w:val="21"/>
                <w:szCs w:val="21"/>
              </w:rPr>
            </w:pPr>
            <w:r>
              <w:rPr>
                <w:rFonts w:eastAsia="仿宋"/>
                <w:sz w:val="21"/>
                <w:szCs w:val="21"/>
              </w:rPr>
              <w:t>土壤环境</w:t>
            </w:r>
          </w:p>
        </w:tc>
        <w:tc>
          <w:tcPr>
            <w:tcW w:w="1193" w:type="dxa"/>
            <w:shd w:val="clear" w:color="auto" w:fill="auto"/>
            <w:vAlign w:val="center"/>
          </w:tcPr>
          <w:p>
            <w:pPr>
              <w:spacing w:line="276" w:lineRule="auto"/>
              <w:jc w:val="center"/>
              <w:rPr>
                <w:rFonts w:eastAsia="仿宋"/>
                <w:sz w:val="21"/>
                <w:szCs w:val="21"/>
              </w:rPr>
            </w:pPr>
            <w:r>
              <w:rPr>
                <w:rFonts w:eastAsia="仿宋"/>
                <w:sz w:val="21"/>
                <w:szCs w:val="21"/>
              </w:rPr>
              <w:t>现状评价</w:t>
            </w:r>
          </w:p>
        </w:tc>
        <w:tc>
          <w:tcPr>
            <w:tcW w:w="6136" w:type="dxa"/>
            <w:shd w:val="clear" w:color="auto" w:fill="auto"/>
            <w:vAlign w:val="center"/>
          </w:tcPr>
          <w:p>
            <w:pPr>
              <w:spacing w:line="276" w:lineRule="auto"/>
              <w:jc w:val="center"/>
              <w:rPr>
                <w:rFonts w:eastAsia="仿宋"/>
                <w:sz w:val="21"/>
                <w:szCs w:val="21"/>
              </w:rPr>
            </w:pPr>
            <w:r>
              <w:rPr>
                <w:rFonts w:eastAsia="仿宋"/>
                <w:sz w:val="21"/>
                <w:szCs w:val="21"/>
              </w:rPr>
              <w:t>pH、铅、镉、铬、铜、锌、镍、汞、砷</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93" w:type="dxa"/>
            <w:vMerge w:val="restart"/>
            <w:shd w:val="clear" w:color="auto" w:fill="auto"/>
            <w:vAlign w:val="center"/>
          </w:tcPr>
          <w:p>
            <w:pPr>
              <w:spacing w:line="276" w:lineRule="auto"/>
              <w:jc w:val="center"/>
              <w:rPr>
                <w:rFonts w:eastAsia="仿宋"/>
                <w:sz w:val="21"/>
                <w:szCs w:val="21"/>
              </w:rPr>
            </w:pPr>
            <w:r>
              <w:rPr>
                <w:rFonts w:eastAsia="仿宋"/>
                <w:sz w:val="21"/>
                <w:szCs w:val="21"/>
              </w:rPr>
              <w:t>生态环境</w:t>
            </w:r>
          </w:p>
        </w:tc>
        <w:tc>
          <w:tcPr>
            <w:tcW w:w="1193" w:type="dxa"/>
            <w:shd w:val="clear" w:color="auto" w:fill="auto"/>
            <w:vAlign w:val="center"/>
          </w:tcPr>
          <w:p>
            <w:pPr>
              <w:spacing w:line="276" w:lineRule="auto"/>
              <w:jc w:val="center"/>
              <w:rPr>
                <w:rFonts w:eastAsia="仿宋"/>
                <w:sz w:val="21"/>
                <w:szCs w:val="21"/>
              </w:rPr>
            </w:pPr>
            <w:r>
              <w:rPr>
                <w:rFonts w:eastAsia="仿宋"/>
                <w:sz w:val="21"/>
                <w:szCs w:val="21"/>
              </w:rPr>
              <w:t>现状评价</w:t>
            </w:r>
          </w:p>
        </w:tc>
        <w:tc>
          <w:tcPr>
            <w:tcW w:w="6136" w:type="dxa"/>
            <w:shd w:val="clear" w:color="auto" w:fill="auto"/>
            <w:vAlign w:val="center"/>
          </w:tcPr>
          <w:p>
            <w:pPr>
              <w:spacing w:line="276" w:lineRule="auto"/>
              <w:jc w:val="center"/>
              <w:rPr>
                <w:rFonts w:eastAsia="仿宋"/>
                <w:sz w:val="21"/>
                <w:szCs w:val="21"/>
              </w:rPr>
            </w:pPr>
            <w:r>
              <w:rPr>
                <w:rFonts w:eastAsia="仿宋"/>
                <w:sz w:val="21"/>
                <w:szCs w:val="21"/>
              </w:rPr>
              <w:t>土地利用、地表植被、水土流失</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93" w:type="dxa"/>
            <w:vMerge w:val="continue"/>
            <w:shd w:val="clear" w:color="auto" w:fill="auto"/>
            <w:vAlign w:val="center"/>
          </w:tcPr>
          <w:p>
            <w:pPr>
              <w:spacing w:line="276" w:lineRule="auto"/>
              <w:jc w:val="center"/>
              <w:rPr>
                <w:rFonts w:eastAsia="仿宋"/>
                <w:sz w:val="21"/>
                <w:szCs w:val="21"/>
              </w:rPr>
            </w:pPr>
          </w:p>
        </w:tc>
        <w:tc>
          <w:tcPr>
            <w:tcW w:w="1193" w:type="dxa"/>
            <w:shd w:val="clear" w:color="auto" w:fill="auto"/>
            <w:vAlign w:val="center"/>
          </w:tcPr>
          <w:p>
            <w:pPr>
              <w:spacing w:line="276" w:lineRule="auto"/>
              <w:jc w:val="center"/>
              <w:rPr>
                <w:rFonts w:eastAsia="仿宋"/>
                <w:sz w:val="21"/>
                <w:szCs w:val="21"/>
              </w:rPr>
            </w:pPr>
            <w:r>
              <w:rPr>
                <w:rFonts w:eastAsia="仿宋"/>
                <w:sz w:val="21"/>
                <w:szCs w:val="21"/>
              </w:rPr>
              <w:t>预测评价</w:t>
            </w:r>
          </w:p>
        </w:tc>
        <w:tc>
          <w:tcPr>
            <w:tcW w:w="6136" w:type="dxa"/>
            <w:shd w:val="clear" w:color="auto" w:fill="auto"/>
            <w:vAlign w:val="center"/>
          </w:tcPr>
          <w:p>
            <w:pPr>
              <w:spacing w:line="276" w:lineRule="auto"/>
              <w:jc w:val="center"/>
              <w:rPr>
                <w:rFonts w:eastAsia="仿宋"/>
                <w:sz w:val="21"/>
                <w:szCs w:val="21"/>
              </w:rPr>
            </w:pPr>
            <w:r>
              <w:rPr>
                <w:rFonts w:eastAsia="仿宋"/>
                <w:sz w:val="21"/>
                <w:szCs w:val="21"/>
              </w:rPr>
              <w:t>定性分析</w:t>
            </w:r>
          </w:p>
        </w:tc>
      </w:tr>
    </w:tbl>
    <w:p>
      <w:pPr>
        <w:pStyle w:val="5"/>
        <w:spacing w:before="120" w:after="120" w:line="360" w:lineRule="auto"/>
        <w:ind w:left="677" w:hanging="677"/>
        <w:rPr>
          <w:rFonts w:ascii="Times New Roman" w:hAnsi="Times New Roman" w:eastAsia="仿宋"/>
          <w:sz w:val="28"/>
          <w:szCs w:val="28"/>
        </w:rPr>
      </w:pPr>
      <w:bookmarkStart w:id="23" w:name="_Toc30403"/>
      <w:r>
        <w:rPr>
          <w:rFonts w:ascii="Times New Roman" w:hAnsi="Times New Roman" w:eastAsia="仿宋"/>
          <w:sz w:val="28"/>
          <w:szCs w:val="28"/>
        </w:rPr>
        <w:t>评价等级</w:t>
      </w:r>
      <w:bookmarkEnd w:id="23"/>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地表水环境影响评价工作等级</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根据《环境影响评价技术导则（地表水环境）》（HJ2.3-2018），地表水环境影响评价工作等级依据建设项目的污水排放量、污水水质的复杂程度、受纳水域的规模以及水质的要求确定。</w:t>
      </w:r>
    </w:p>
    <w:p>
      <w:pPr>
        <w:pStyle w:val="69"/>
        <w:widowControl w:val="0"/>
        <w:ind w:firstLine="480"/>
        <w:rPr>
          <w:rFonts w:ascii="Times New Roman" w:hAnsi="Times New Roman" w:eastAsia="仿宋"/>
          <w:bCs w:val="0"/>
          <w:color w:val="0070C0"/>
          <w:kern w:val="2"/>
          <w:szCs w:val="24"/>
        </w:rPr>
      </w:pPr>
      <w:r>
        <w:rPr>
          <w:rFonts w:hint="default" w:ascii="Times New Roman" w:hAnsi="Times New Roman" w:eastAsia="仿宋" w:cs="Times New Roman"/>
          <w:bCs w:val="0"/>
          <w:color w:val="0070C0"/>
          <w:kern w:val="2"/>
          <w:szCs w:val="24"/>
        </w:rPr>
        <w:t>本项目产生的猪粪尿污水、猪舍</w:t>
      </w:r>
      <w:r>
        <w:rPr>
          <w:rFonts w:hint="default" w:ascii="Times New Roman" w:hAnsi="Times New Roman" w:eastAsia="仿宋" w:cs="Times New Roman"/>
          <w:bCs w:val="0"/>
          <w:color w:val="0070C0"/>
          <w:kern w:val="2"/>
          <w:szCs w:val="24"/>
          <w:lang w:eastAsia="zh-CN"/>
        </w:rPr>
        <w:t>冲洗废水</w:t>
      </w:r>
      <w:r>
        <w:rPr>
          <w:rFonts w:hint="eastAsia" w:ascii="Times New Roman" w:hAnsi="Times New Roman" w:eastAsia="仿宋" w:cs="Times New Roman"/>
          <w:bCs w:val="0"/>
          <w:color w:val="0070C0"/>
          <w:kern w:val="2"/>
          <w:szCs w:val="24"/>
          <w:lang w:eastAsia="zh-CN"/>
        </w:rPr>
        <w:t>（</w:t>
      </w:r>
      <w:r>
        <w:rPr>
          <w:rFonts w:hint="eastAsia" w:ascii="Times New Roman" w:hAnsi="Times New Roman" w:eastAsia="仿宋" w:cs="Times New Roman"/>
          <w:bCs w:val="0"/>
          <w:color w:val="0070C0"/>
          <w:kern w:val="2"/>
          <w:szCs w:val="24"/>
          <w:lang w:val="en-US" w:eastAsia="zh-CN"/>
        </w:rPr>
        <w:t>经静置沉淀处理后</w:t>
      </w:r>
      <w:r>
        <w:rPr>
          <w:rFonts w:hint="eastAsia"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rPr>
        <w:t>员工生活污水</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lang w:val="en-US" w:eastAsia="zh-CN"/>
        </w:rPr>
        <w:t>经三级化粪池处理后</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rPr>
        <w:t>统一汇入</w:t>
      </w:r>
      <w:r>
        <w:rPr>
          <w:rFonts w:hint="default" w:ascii="Times New Roman" w:hAnsi="Times New Roman" w:eastAsia="仿宋" w:cs="Times New Roman"/>
          <w:color w:val="0070C0"/>
          <w:sz w:val="24"/>
          <w:szCs w:val="24"/>
          <w:lang w:val="en-US" w:eastAsia="zh-CN"/>
        </w:rPr>
        <w:t>集污池暂存</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color w:val="0070C0"/>
          <w:kern w:val="2"/>
          <w:sz w:val="24"/>
          <w:szCs w:val="24"/>
          <w:lang w:val="en-US" w:eastAsia="zh-CN"/>
        </w:rPr>
        <w:t>全部用于</w:t>
      </w:r>
      <w:r>
        <w:rPr>
          <w:rFonts w:hint="default" w:ascii="Times New Roman" w:hAnsi="Times New Roman" w:eastAsia="仿宋" w:cs="Times New Roman"/>
          <w:bCs w:val="0"/>
          <w:color w:val="0070C0"/>
          <w:kern w:val="2"/>
          <w:szCs w:val="24"/>
          <w:lang w:val="en-US" w:eastAsia="zh-CN"/>
        </w:rPr>
        <w:t>异位发酵床喷洒用水</w:t>
      </w:r>
      <w:r>
        <w:rPr>
          <w:rFonts w:hint="default" w:ascii="Times New Roman" w:hAnsi="Times New Roman" w:eastAsia="仿宋" w:cs="Times New Roman"/>
          <w:bCs w:val="0"/>
          <w:color w:val="0070C0"/>
          <w:kern w:val="2"/>
          <w:szCs w:val="24"/>
        </w:rPr>
        <w:t>。</w:t>
      </w:r>
      <w:r>
        <w:rPr>
          <w:rFonts w:ascii="Times New Roman" w:hAnsi="Times New Roman" w:eastAsia="仿宋"/>
          <w:bCs w:val="0"/>
          <w:color w:val="0070C0"/>
          <w:kern w:val="2"/>
          <w:szCs w:val="24"/>
        </w:rPr>
        <w:t>喷雾除臭</w:t>
      </w:r>
      <w:r>
        <w:rPr>
          <w:rFonts w:hint="eastAsia" w:ascii="Times New Roman" w:hAnsi="Times New Roman" w:eastAsia="仿宋"/>
          <w:bCs w:val="0"/>
          <w:color w:val="0070C0"/>
          <w:kern w:val="2"/>
          <w:szCs w:val="24"/>
          <w:lang w:val="en-US" w:eastAsia="zh-CN"/>
        </w:rPr>
        <w:t>用水</w:t>
      </w:r>
      <w:r>
        <w:rPr>
          <w:rFonts w:ascii="Times New Roman" w:hAnsi="Times New Roman" w:eastAsia="仿宋"/>
          <w:bCs w:val="0"/>
          <w:color w:val="0070C0"/>
          <w:kern w:val="2"/>
          <w:szCs w:val="24"/>
        </w:rPr>
        <w:t>全部蒸发逸散，无废水产生</w:t>
      </w:r>
      <w:r>
        <w:rPr>
          <w:rFonts w:hint="eastAsia" w:ascii="Times New Roman" w:hAnsi="Times New Roman" w:eastAsia="仿宋"/>
          <w:bCs w:val="0"/>
          <w:color w:val="0070C0"/>
          <w:kern w:val="2"/>
          <w:szCs w:val="24"/>
          <w:lang w:eastAsia="zh-CN"/>
        </w:rPr>
        <w:t>。</w:t>
      </w:r>
      <w:r>
        <w:rPr>
          <w:rFonts w:hint="eastAsia" w:ascii="Times New Roman" w:hAnsi="Times New Roman" w:eastAsia="仿宋"/>
          <w:bCs w:val="0"/>
          <w:color w:val="0070C0"/>
          <w:kern w:val="2"/>
          <w:szCs w:val="24"/>
          <w:lang w:val="en-US" w:eastAsia="zh-CN"/>
        </w:rPr>
        <w:t>猪只饮用滴漏水</w:t>
      </w:r>
      <w:r>
        <w:rPr>
          <w:rFonts w:hint="eastAsia" w:eastAsia="仿宋"/>
          <w:bCs w:val="0"/>
          <w:color w:val="0070C0"/>
          <w:kern w:val="2"/>
          <w:szCs w:val="24"/>
          <w:lang w:val="en-US" w:eastAsia="zh-CN"/>
        </w:rPr>
        <w:t>为清净下水</w:t>
      </w:r>
      <w:r>
        <w:rPr>
          <w:rFonts w:hint="eastAsia" w:ascii="Times New Roman" w:hAnsi="Times New Roman" w:eastAsia="仿宋"/>
          <w:bCs w:val="0"/>
          <w:color w:val="0070C0"/>
          <w:kern w:val="2"/>
          <w:szCs w:val="24"/>
          <w:lang w:val="en-US" w:eastAsia="zh-CN"/>
        </w:rPr>
        <w:t>，用于周边沙田柚浇灌。初期雨水</w:t>
      </w:r>
      <w:r>
        <w:rPr>
          <w:rFonts w:ascii="Times New Roman" w:hAnsi="Times New Roman" w:eastAsia="仿宋"/>
          <w:color w:val="0070C0"/>
          <w:spacing w:val="-11"/>
          <w:szCs w:val="24"/>
        </w:rPr>
        <w:t>经</w:t>
      </w:r>
      <w:r>
        <w:rPr>
          <w:rFonts w:hint="eastAsia" w:ascii="Times New Roman" w:hAnsi="Times New Roman" w:eastAsia="仿宋"/>
          <w:color w:val="0070C0"/>
          <w:spacing w:val="-11"/>
          <w:szCs w:val="24"/>
          <w:lang w:val="en-US" w:eastAsia="zh-CN"/>
        </w:rPr>
        <w:t>初期雨水池沉淀处理后，</w:t>
      </w:r>
      <w:r>
        <w:rPr>
          <w:rFonts w:hint="eastAsia" w:ascii="Times New Roman" w:hAnsi="Times New Roman" w:eastAsia="仿宋" w:cs="Times New Roman"/>
          <w:bCs w:val="0"/>
          <w:color w:val="0070C0"/>
          <w:kern w:val="2"/>
          <w:szCs w:val="24"/>
          <w:lang w:val="en-US" w:eastAsia="zh-CN"/>
        </w:rPr>
        <w:t>用于周边沙田柚浇灌。</w:t>
      </w:r>
      <w:r>
        <w:rPr>
          <w:rFonts w:hint="eastAsia" w:ascii="Times New Roman" w:hAnsi="Times New Roman" w:eastAsia="仿宋"/>
          <w:color w:val="0070C0"/>
          <w:lang w:val="en-US" w:eastAsia="zh-CN"/>
        </w:rPr>
        <w:t>不</w:t>
      </w:r>
      <w:r>
        <w:rPr>
          <w:rFonts w:ascii="Times New Roman" w:hAnsi="Times New Roman" w:eastAsia="仿宋"/>
          <w:color w:val="0070C0"/>
        </w:rPr>
        <w:t>外排</w:t>
      </w:r>
      <w:r>
        <w:rPr>
          <w:rFonts w:ascii="Times New Roman" w:hAnsi="Times New Roman" w:eastAsia="仿宋"/>
          <w:bCs w:val="0"/>
          <w:color w:val="0070C0"/>
          <w:kern w:val="2"/>
          <w:szCs w:val="24"/>
        </w:rPr>
        <w:t>。</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根据《环境影响评价技术导则（地表水环境）》（HJ2.3-2018）中的地表水环境影响评价分级判据，确定本项目的地表水环境影响评价工作等级为三级B。</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地下水环境影响评价工作等级</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本项目属于“农、林、牧、渔、海洋——畜禽养殖场、养殖小区”类项目，根据《环境影响评价技术导则地下水环境》（HJ610-2016），本项目的地下水环境影响评价项目类别为III类；本项目所在地位于“</w:t>
      </w:r>
      <w:r>
        <w:rPr>
          <w:rFonts w:ascii="Times New Roman" w:hAnsi="Times New Roman" w:eastAsia="仿宋"/>
          <w:bCs w:val="0"/>
          <w:szCs w:val="24"/>
        </w:rPr>
        <w:t>北江韶关仁化储备区</w:t>
      </w:r>
      <w:r>
        <w:rPr>
          <w:rFonts w:ascii="Times New Roman" w:hAnsi="Times New Roman" w:eastAsia="仿宋"/>
          <w:bCs w:val="0"/>
          <w:kern w:val="2"/>
          <w:szCs w:val="24"/>
        </w:rPr>
        <w:t>”，</w:t>
      </w:r>
      <w:r>
        <w:rPr>
          <w:rFonts w:ascii="Times New Roman" w:hAnsi="Times New Roman" w:eastAsia="仿宋"/>
          <w:bCs w:val="0"/>
          <w:szCs w:val="24"/>
        </w:rPr>
        <w:t>储备区</w:t>
      </w:r>
      <w:r>
        <w:rPr>
          <w:rFonts w:ascii="Times New Roman" w:hAnsi="Times New Roman" w:eastAsia="仿宋"/>
          <w:bCs w:val="0"/>
          <w:kern w:val="2"/>
          <w:szCs w:val="24"/>
        </w:rPr>
        <w:t>水质目标为：维持地下水现状，地下水环境敏感程度为“不敏感”。按地下水评价工作等级划分要求（表2-1</w:t>
      </w:r>
      <w:r>
        <w:rPr>
          <w:rFonts w:hint="eastAsia" w:ascii="Times New Roman" w:hAnsi="Times New Roman" w:eastAsia="仿宋"/>
          <w:bCs w:val="0"/>
          <w:kern w:val="2"/>
          <w:szCs w:val="24"/>
          <w:lang w:val="en-US" w:eastAsia="zh-CN"/>
        </w:rPr>
        <w:t>3</w:t>
      </w:r>
      <w:r>
        <w:rPr>
          <w:rFonts w:ascii="Times New Roman" w:hAnsi="Times New Roman" w:eastAsia="仿宋"/>
          <w:bCs w:val="0"/>
          <w:kern w:val="2"/>
          <w:szCs w:val="24"/>
        </w:rPr>
        <w:t>），本项目地下水环境影响评价工作等级为三级。</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 xml:space="preserve">表 </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2</w:t>
      </w:r>
      <w:r>
        <w:rPr>
          <w:rFonts w:ascii="Times New Roman" w:hAnsi="Times New Roman" w:eastAsia="仿宋"/>
          <w:b/>
          <w:sz w:val="24"/>
          <w:szCs w:val="24"/>
        </w:rPr>
        <w:fldChar w:fldCharType="end"/>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1</w:t>
      </w:r>
      <w:r>
        <w:rPr>
          <w:rFonts w:hint="eastAsia" w:ascii="Times New Roman" w:hAnsi="Times New Roman" w:eastAsia="仿宋"/>
          <w:b/>
          <w:sz w:val="24"/>
          <w:szCs w:val="24"/>
          <w:lang w:val="en-US" w:eastAsia="zh-CN"/>
        </w:rPr>
        <w:t>3</w:t>
      </w:r>
      <w:r>
        <w:rPr>
          <w:rFonts w:ascii="Times New Roman" w:hAnsi="Times New Roman" w:eastAsia="仿宋"/>
          <w:b/>
          <w:sz w:val="24"/>
          <w:szCs w:val="24"/>
        </w:rPr>
        <w:fldChar w:fldCharType="end"/>
      </w:r>
      <w:r>
        <w:rPr>
          <w:rFonts w:ascii="Times New Roman" w:hAnsi="Times New Roman" w:eastAsia="仿宋"/>
          <w:b/>
          <w:sz w:val="24"/>
          <w:szCs w:val="24"/>
        </w:rPr>
        <w:t xml:space="preserve">  地下水评价工作等级分级表</w:t>
      </w:r>
    </w:p>
    <w:tbl>
      <w:tblPr>
        <w:tblStyle w:val="38"/>
        <w:tblW w:w="852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640"/>
        <w:gridCol w:w="1502"/>
        <w:gridCol w:w="1628"/>
        <w:gridCol w:w="175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640"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环境敏感程度\项目类别</w:t>
            </w:r>
          </w:p>
        </w:tc>
        <w:tc>
          <w:tcPr>
            <w:tcW w:w="1502"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I类项目</w:t>
            </w:r>
          </w:p>
        </w:tc>
        <w:tc>
          <w:tcPr>
            <w:tcW w:w="1628"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II类项目</w:t>
            </w:r>
          </w:p>
        </w:tc>
        <w:tc>
          <w:tcPr>
            <w:tcW w:w="1752"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III类项目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3640"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敏感</w:t>
            </w:r>
          </w:p>
        </w:tc>
        <w:tc>
          <w:tcPr>
            <w:tcW w:w="1502"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一</w:t>
            </w:r>
          </w:p>
        </w:tc>
        <w:tc>
          <w:tcPr>
            <w:tcW w:w="1628"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一</w:t>
            </w:r>
          </w:p>
        </w:tc>
        <w:tc>
          <w:tcPr>
            <w:tcW w:w="1752"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二</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640"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较敏感</w:t>
            </w:r>
          </w:p>
        </w:tc>
        <w:tc>
          <w:tcPr>
            <w:tcW w:w="1502"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一</w:t>
            </w:r>
          </w:p>
        </w:tc>
        <w:tc>
          <w:tcPr>
            <w:tcW w:w="1628"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二</w:t>
            </w:r>
          </w:p>
        </w:tc>
        <w:tc>
          <w:tcPr>
            <w:tcW w:w="1752"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3640"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不敏感</w:t>
            </w:r>
          </w:p>
        </w:tc>
        <w:tc>
          <w:tcPr>
            <w:tcW w:w="1502"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二</w:t>
            </w:r>
          </w:p>
        </w:tc>
        <w:tc>
          <w:tcPr>
            <w:tcW w:w="1628"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三</w:t>
            </w:r>
          </w:p>
        </w:tc>
        <w:tc>
          <w:tcPr>
            <w:tcW w:w="1752"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三</w:t>
            </w:r>
          </w:p>
        </w:tc>
      </w:tr>
    </w:tbl>
    <w:p>
      <w:pPr>
        <w:pStyle w:val="6"/>
        <w:spacing w:before="240" w:beforeLines="10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大气环境影响评价工作等级</w:t>
      </w:r>
    </w:p>
    <w:p>
      <w:pPr>
        <w:pStyle w:val="107"/>
        <w:numPr>
          <w:ilvl w:val="0"/>
          <w:numId w:val="8"/>
        </w:numPr>
        <w:ind w:left="0" w:firstLine="480"/>
        <w:contextualSpacing/>
        <w:rPr>
          <w:rFonts w:eastAsia="仿宋"/>
        </w:rPr>
      </w:pPr>
      <w:r>
        <w:rPr>
          <w:rFonts w:eastAsia="仿宋"/>
        </w:rPr>
        <w:t>确定依据</w:t>
      </w:r>
    </w:p>
    <w:p>
      <w:pPr>
        <w:spacing w:line="360" w:lineRule="auto"/>
        <w:ind w:firstLine="482"/>
        <w:contextualSpacing/>
        <w:rPr>
          <w:rFonts w:eastAsia="仿宋"/>
        </w:rPr>
      </w:pPr>
      <w:r>
        <w:rPr>
          <w:rFonts w:eastAsia="仿宋"/>
        </w:rPr>
        <w:t>本项目排放的主要大气污染物有H</w:t>
      </w:r>
      <w:r>
        <w:rPr>
          <w:rFonts w:eastAsia="仿宋"/>
          <w:vertAlign w:val="subscript"/>
        </w:rPr>
        <w:t>2</w:t>
      </w:r>
      <w:r>
        <w:rPr>
          <w:rFonts w:eastAsia="仿宋"/>
        </w:rPr>
        <w:t>S、NH</w:t>
      </w:r>
      <w:r>
        <w:rPr>
          <w:rFonts w:eastAsia="仿宋"/>
          <w:vertAlign w:val="subscript"/>
        </w:rPr>
        <w:t>3</w:t>
      </w:r>
      <w:r>
        <w:rPr>
          <w:rFonts w:eastAsia="仿宋"/>
        </w:rPr>
        <w:t>等，按《环境影响评价技术导则 大气环境》（HJ2.2-2018）中的规定，需利用估算模式分别计算每一种污染物的最大地面浓度占标率</w:t>
      </w:r>
      <w:r>
        <w:rPr>
          <w:rFonts w:eastAsia="仿宋"/>
          <w:position w:val="-10"/>
        </w:rPr>
        <w:object>
          <v:shape id="_x0000_i1026" o:spt="75" type="#_x0000_t75" style="height:21.65pt;width:14.65pt;" o:ole="t" filled="f" o:preferrelative="t" stroked="f" coordsize="21600,21600">
            <v:path/>
            <v:fill on="f" focussize="0,0"/>
            <v:stroke on="f" joinstyle="miter"/>
            <v:imagedata r:id="rId24" o:title=""/>
            <o:lock v:ext="edit" aspectratio="t"/>
            <w10:wrap type="none"/>
            <w10:anchorlock/>
          </v:shape>
          <o:OLEObject Type="Embed" ProgID="Equations" ShapeID="_x0000_i1026" DrawAspect="Content" ObjectID="_1468075726" r:id="rId23">
            <o:LockedField>false</o:LockedField>
          </o:OLEObject>
        </w:object>
      </w:r>
      <w:r>
        <w:rPr>
          <w:rFonts w:eastAsia="仿宋"/>
        </w:rPr>
        <w:t>（第i个污染物）及第i个污染物的地面浓度达标准限值10%时所对应的最远距离</w:t>
      </w:r>
      <w:r>
        <w:rPr>
          <w:rFonts w:eastAsia="仿宋"/>
          <w:position w:val="-12"/>
        </w:rPr>
        <w:object>
          <v:shape id="_x0000_i1027" o:spt="75" type="#_x0000_t75" style="height:21.65pt;width:22.85pt;" o:ole="t" filled="f" o:preferrelative="t" stroked="f" coordsize="21600,21600">
            <v:path/>
            <v:fill on="f" focussize="0,0"/>
            <v:stroke on="f" joinstyle="miter"/>
            <v:imagedata r:id="rId26" o:title=""/>
            <o:lock v:ext="edit" aspectratio="t"/>
            <w10:wrap type="none"/>
            <w10:anchorlock/>
          </v:shape>
          <o:OLEObject Type="Embed" ProgID="Equations" ShapeID="_x0000_i1027" DrawAspect="Content" ObjectID="_1468075727" r:id="rId25">
            <o:LockedField>false</o:LockedField>
          </o:OLEObject>
        </w:object>
      </w:r>
      <w:r>
        <w:rPr>
          <w:rFonts w:eastAsia="仿宋"/>
        </w:rPr>
        <w:t>。其中</w:t>
      </w:r>
      <w:r>
        <w:rPr>
          <w:rFonts w:eastAsia="仿宋"/>
          <w:position w:val="-12"/>
        </w:rPr>
        <w:object>
          <v:shape id="_x0000_i1028" o:spt="75" type="#_x0000_t75" style="height:21.65pt;width:12.3pt;" o:ole="t" filled="f" o:preferrelative="t" stroked="f" coordsize="21600,21600">
            <v:path/>
            <v:fill on="f" focussize="0,0"/>
            <v:stroke on="f" joinstyle="miter"/>
            <v:imagedata r:id="rId28" o:title=""/>
            <o:lock v:ext="edit" aspectratio="t"/>
            <w10:wrap type="none"/>
            <w10:anchorlock/>
          </v:shape>
          <o:OLEObject Type="Embed" ProgID="Equations" ShapeID="_x0000_i1028" DrawAspect="Content" ObjectID="_1468075728" r:id="rId27">
            <o:LockedField>false</o:LockedField>
          </o:OLEObject>
        </w:object>
      </w:r>
      <w:r>
        <w:rPr>
          <w:rFonts w:eastAsia="仿宋"/>
        </w:rPr>
        <w:t>定义为：</w:t>
      </w:r>
    </w:p>
    <w:p>
      <w:pPr>
        <w:spacing w:line="360" w:lineRule="auto"/>
        <w:ind w:firstLine="482"/>
        <w:contextualSpacing/>
        <w:jc w:val="center"/>
        <w:rPr>
          <w:rFonts w:eastAsia="仿宋"/>
        </w:rPr>
      </w:pPr>
      <w:r>
        <w:rPr>
          <w:rFonts w:eastAsia="仿宋"/>
          <w:position w:val="-30"/>
        </w:rPr>
        <w:object>
          <v:shape id="_x0000_i1029" o:spt="75" type="#_x0000_t75" style="height:37.45pt;width:93.05pt;" o:ole="t" fillcolor="#000005" filled="f" o:preferrelative="t" stroked="f" coordsize="21600,21600">
            <v:path/>
            <v:fill on="f" focussize="0,0"/>
            <v:stroke on="f" joinstyle="miter"/>
            <v:imagedata r:id="rId30" o:title=""/>
            <o:lock v:ext="edit" aspectratio="t"/>
            <w10:wrap type="none"/>
            <w10:anchorlock/>
          </v:shape>
          <o:OLEObject Type="Embed" ProgID="Equations" ShapeID="_x0000_i1029" DrawAspect="Content" ObjectID="_1468075729" r:id="rId29">
            <o:LockedField>false</o:LockedField>
          </o:OLEObject>
        </w:object>
      </w:r>
    </w:p>
    <w:p>
      <w:pPr>
        <w:adjustRightInd w:val="0"/>
        <w:spacing w:line="360" w:lineRule="auto"/>
        <w:ind w:firstLine="482"/>
        <w:contextualSpacing/>
        <w:rPr>
          <w:rFonts w:eastAsia="仿宋"/>
        </w:rPr>
      </w:pPr>
      <w:r>
        <w:rPr>
          <w:rFonts w:eastAsia="仿宋"/>
        </w:rPr>
        <w:t>式中：</w:t>
      </w:r>
    </w:p>
    <w:p>
      <w:pPr>
        <w:adjustRightInd w:val="0"/>
        <w:spacing w:line="360" w:lineRule="auto"/>
        <w:ind w:firstLine="482"/>
        <w:contextualSpacing/>
        <w:rPr>
          <w:rFonts w:eastAsia="仿宋"/>
        </w:rPr>
      </w:pPr>
      <w:r>
        <w:rPr>
          <w:rFonts w:eastAsia="仿宋"/>
          <w:position w:val="-12"/>
        </w:rPr>
        <w:object>
          <v:shape id="_x0000_i1030" o:spt="75" type="#_x0000_t75" style="height:21.65pt;width:12.3pt;" o:ole="t" filled="f" o:preferrelative="t" stroked="f" coordsize="21600,21600">
            <v:path/>
            <v:fill on="f" focussize="0,0"/>
            <v:stroke on="f" joinstyle="miter"/>
            <v:imagedata r:id="rId28" o:title=""/>
            <o:lock v:ext="edit" aspectratio="t"/>
            <w10:wrap type="none"/>
            <w10:anchorlock/>
          </v:shape>
          <o:OLEObject Type="Embed" ProgID="Equations" ShapeID="_x0000_i1030" DrawAspect="Content" ObjectID="_1468075730" r:id="rId31">
            <o:LockedField>false</o:LockedField>
          </o:OLEObject>
        </w:object>
      </w:r>
      <w:r>
        <w:rPr>
          <w:rFonts w:eastAsia="仿宋"/>
        </w:rPr>
        <w:t>—第i个污染物的最大地面浓度占标率，%；</w:t>
      </w:r>
    </w:p>
    <w:p>
      <w:pPr>
        <w:adjustRightInd w:val="0"/>
        <w:spacing w:line="360" w:lineRule="auto"/>
        <w:ind w:firstLine="482"/>
        <w:contextualSpacing/>
        <w:rPr>
          <w:rFonts w:eastAsia="仿宋"/>
        </w:rPr>
      </w:pPr>
      <w:r>
        <w:rPr>
          <w:rFonts w:eastAsia="仿宋"/>
          <w:position w:val="-12"/>
        </w:rPr>
        <w:object>
          <v:shape id="_x0000_i1031" o:spt="75" type="#_x0000_t75" style="height:21.65pt;width:12.3pt;" o:ole="t" filled="f" o:preferrelative="t" stroked="f" coordsize="21600,21600">
            <v:path/>
            <v:fill on="f" focussize="0,0"/>
            <v:stroke on="f" joinstyle="miter"/>
            <v:imagedata r:id="rId33" o:title=""/>
            <o:lock v:ext="edit" aspectratio="t"/>
            <w10:wrap type="none"/>
            <w10:anchorlock/>
          </v:shape>
          <o:OLEObject Type="Embed" ProgID="Equations" ShapeID="_x0000_i1031" DrawAspect="Content" ObjectID="_1468075731" r:id="rId32">
            <o:LockedField>false</o:LockedField>
          </o:OLEObject>
        </w:object>
      </w:r>
      <w:r>
        <w:rPr>
          <w:rFonts w:eastAsia="仿宋"/>
        </w:rPr>
        <w:t>—采用估算模式计算出的第i个污染物的最大地面浓度，mg/m</w:t>
      </w:r>
      <w:r>
        <w:rPr>
          <w:rFonts w:eastAsia="仿宋"/>
          <w:vertAlign w:val="superscript"/>
        </w:rPr>
        <w:t>3</w:t>
      </w:r>
      <w:r>
        <w:rPr>
          <w:rFonts w:eastAsia="仿宋"/>
        </w:rPr>
        <w:t>；</w:t>
      </w:r>
    </w:p>
    <w:p>
      <w:pPr>
        <w:adjustRightInd w:val="0"/>
        <w:spacing w:line="360" w:lineRule="auto"/>
        <w:ind w:firstLine="482"/>
        <w:contextualSpacing/>
        <w:rPr>
          <w:rFonts w:eastAsia="仿宋"/>
        </w:rPr>
      </w:pPr>
      <w:r>
        <w:rPr>
          <w:rFonts w:eastAsia="仿宋"/>
          <w:position w:val="-12"/>
        </w:rPr>
        <w:object>
          <v:shape id="_x0000_i1032" o:spt="75" type="#_x0000_t75" style="height:21.65pt;width:21.65pt;" o:ole="t" filled="f" o:preferrelative="t" stroked="f" coordsize="21600,21600">
            <v:path/>
            <v:fill on="f" focussize="0,0"/>
            <v:stroke on="f" joinstyle="miter"/>
            <v:imagedata r:id="rId35" o:title=""/>
            <o:lock v:ext="edit" aspectratio="t"/>
            <w10:wrap type="none"/>
            <w10:anchorlock/>
          </v:shape>
          <o:OLEObject Type="Embed" ProgID="Equations" ShapeID="_x0000_i1032" DrawAspect="Content" ObjectID="_1468075732" r:id="rId34">
            <o:LockedField>false</o:LockedField>
          </o:OLEObject>
        </w:object>
      </w:r>
      <w:r>
        <w:rPr>
          <w:rFonts w:eastAsia="仿宋"/>
        </w:rPr>
        <w:t>—第i个污染物的环境空气质量标准，mg/m</w:t>
      </w:r>
      <w:r>
        <w:rPr>
          <w:rFonts w:eastAsia="仿宋"/>
          <w:vertAlign w:val="superscript"/>
        </w:rPr>
        <w:t>3</w:t>
      </w:r>
      <w:r>
        <w:rPr>
          <w:rFonts w:eastAsia="仿宋"/>
        </w:rPr>
        <w:t>。</w:t>
      </w:r>
    </w:p>
    <w:p>
      <w:pPr>
        <w:spacing w:line="360" w:lineRule="auto"/>
        <w:ind w:firstLine="482"/>
        <w:contextualSpacing/>
        <w:rPr>
          <w:rFonts w:eastAsia="仿宋"/>
        </w:rPr>
      </w:pPr>
      <w:r>
        <w:rPr>
          <w:rFonts w:eastAsia="仿宋"/>
          <w:position w:val="-12"/>
        </w:rPr>
        <w:object>
          <v:shape id="_x0000_i1033" o:spt="75" type="#_x0000_t75" style="height:21.65pt;width:21.65pt;" o:ole="t" filled="f" o:preferrelative="t" stroked="f" coordsize="21600,21600">
            <v:path/>
            <v:fill on="f" focussize="0,0"/>
            <v:stroke on="f" joinstyle="miter"/>
            <v:imagedata r:id="rId35" o:title=""/>
            <o:lock v:ext="edit" aspectratio="t"/>
            <w10:wrap type="none"/>
            <w10:anchorlock/>
          </v:shape>
          <o:OLEObject Type="Embed" ProgID="Equations" ShapeID="_x0000_i1033" DrawAspect="Content" ObjectID="_1468075733" r:id="rId36">
            <o:LockedField>false</o:LockedField>
          </o:OLEObject>
        </w:object>
      </w:r>
      <w:r>
        <w:rPr>
          <w:rFonts w:eastAsia="仿宋"/>
        </w:rPr>
        <w:t>一般选用GB 3095中1h平均质量浓度的二级浓度限值，如项目位于一类环境空气功能区，应选择相应的一级浓度限值；对该标准中未包含的污染物，使用5.2确定的各评价因子1h平均质量浓度限值。对仅有8h平均质量浓度限值、日平均质量浓度限值或年平均质量浓度限值的，可分别按2倍、3倍、6倍折算为1h平均质量浓度限值。</w:t>
      </w:r>
    </w:p>
    <w:p>
      <w:pPr>
        <w:spacing w:line="360" w:lineRule="auto"/>
        <w:ind w:firstLine="482"/>
        <w:contextualSpacing/>
        <w:rPr>
          <w:rFonts w:eastAsia="仿宋"/>
          <w:position w:val="-12"/>
        </w:rPr>
      </w:pPr>
      <w:r>
        <w:rPr>
          <w:rFonts w:eastAsia="仿宋"/>
        </w:rPr>
        <w:t>评价工作等级按表2-1</w:t>
      </w:r>
      <w:r>
        <w:rPr>
          <w:rFonts w:hint="eastAsia" w:eastAsia="仿宋"/>
          <w:lang w:val="en-US" w:eastAsia="zh-CN"/>
        </w:rPr>
        <w:t>4</w:t>
      </w:r>
      <w:r>
        <w:rPr>
          <w:rFonts w:eastAsia="仿宋"/>
        </w:rPr>
        <w:t>的分级判据进行划分，如污染物i大于1，取</w:t>
      </w:r>
      <w:r>
        <w:rPr>
          <w:rFonts w:eastAsia="仿宋"/>
          <w:position w:val="-12"/>
        </w:rPr>
        <w:object>
          <v:shape id="_x0000_i1034" o:spt="75" type="#_x0000_t75" style="height:21.65pt;width:12.3pt;" o:ole="t" filled="f" o:preferrelative="t" stroked="f" coordsize="21600,21600">
            <v:path/>
            <v:fill on="f" focussize="0,0"/>
            <v:stroke on="f" joinstyle="miter"/>
            <v:imagedata r:id="rId38" o:title=""/>
            <o:lock v:ext="edit" aspectratio="t"/>
            <w10:wrap type="none"/>
            <w10:anchorlock/>
          </v:shape>
          <o:OLEObject Type="Embed" ProgID="Equations" ShapeID="_x0000_i1034" DrawAspect="Content" ObjectID="_1468075734" r:id="rId37">
            <o:LockedField>false</o:LockedField>
          </o:OLEObject>
        </w:object>
      </w:r>
      <w:r>
        <w:rPr>
          <w:rFonts w:eastAsia="仿宋"/>
        </w:rPr>
        <w:t>值最大者（</w:t>
      </w:r>
      <w:r>
        <w:rPr>
          <w:rFonts w:eastAsia="仿宋"/>
          <w:position w:val="-12"/>
        </w:rPr>
        <w:object>
          <v:shape id="_x0000_i1035" o:spt="75" type="#_x0000_t75" style="height:21.65pt;width:21.65pt;" o:ole="t" filled="f" o:preferrelative="t" stroked="f" coordsize="21600,21600">
            <v:path/>
            <v:fill on="f" focussize="0,0"/>
            <v:stroke on="f" joinstyle="miter"/>
            <v:imagedata r:id="rId40" o:title=""/>
            <o:lock v:ext="edit" aspectratio="t"/>
            <w10:wrap type="none"/>
            <w10:anchorlock/>
          </v:shape>
          <o:OLEObject Type="Embed" ProgID="Equations" ShapeID="_x0000_i1035" DrawAspect="Content" ObjectID="_1468075735" r:id="rId39">
            <o:LockedField>false</o:LockedField>
          </o:OLEObject>
        </w:object>
      </w:r>
      <w:r>
        <w:rPr>
          <w:rFonts w:eastAsia="仿宋"/>
        </w:rPr>
        <w:t>）和其对应的</w:t>
      </w:r>
      <w:r>
        <w:rPr>
          <w:rFonts w:eastAsia="仿宋"/>
          <w:position w:val="-12"/>
        </w:rPr>
        <w:object>
          <v:shape id="_x0000_i1036" o:spt="75" type="#_x0000_t75" style="height:21.65pt;width:32.2pt;" o:ole="t" filled="f" o:preferrelative="t" stroked="f" coordsize="21600,21600">
            <v:path/>
            <v:fill on="f" focussize="0,0"/>
            <v:stroke on="f" joinstyle="miter"/>
            <v:imagedata r:id="rId26" o:title=""/>
            <o:lock v:ext="edit" aspectratio="t"/>
            <w10:wrap type="none"/>
            <w10:anchorlock/>
          </v:shape>
          <o:OLEObject Type="Embed" ProgID="Equations" ShapeID="_x0000_i1036" DrawAspect="Content" ObjectID="_1468075736" r:id="rId41">
            <o:LockedField>false</o:LockedField>
          </o:OLEObject>
        </w:object>
      </w:r>
      <w:r>
        <w:rPr>
          <w:rFonts w:eastAsia="仿宋"/>
          <w:position w:val="-12"/>
        </w:rPr>
        <w:t>。</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 xml:space="preserve">表 </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2</w:t>
      </w:r>
      <w:r>
        <w:rPr>
          <w:rFonts w:ascii="Times New Roman" w:hAnsi="Times New Roman" w:eastAsia="仿宋"/>
          <w:b/>
          <w:sz w:val="24"/>
          <w:szCs w:val="24"/>
        </w:rPr>
        <w:fldChar w:fldCharType="end"/>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1</w:t>
      </w:r>
      <w:r>
        <w:rPr>
          <w:rFonts w:hint="eastAsia" w:ascii="Times New Roman" w:hAnsi="Times New Roman" w:eastAsia="仿宋"/>
          <w:b/>
          <w:sz w:val="24"/>
          <w:szCs w:val="24"/>
          <w:lang w:val="en-US" w:eastAsia="zh-CN"/>
        </w:rPr>
        <w:t>4</w:t>
      </w:r>
      <w:r>
        <w:rPr>
          <w:rFonts w:ascii="Times New Roman" w:hAnsi="Times New Roman" w:eastAsia="仿宋"/>
          <w:b/>
          <w:sz w:val="24"/>
          <w:szCs w:val="24"/>
        </w:rPr>
        <w:fldChar w:fldCharType="end"/>
      </w:r>
      <w:r>
        <w:rPr>
          <w:rFonts w:ascii="Times New Roman" w:hAnsi="Times New Roman" w:eastAsia="仿宋"/>
          <w:b/>
          <w:sz w:val="24"/>
          <w:szCs w:val="24"/>
        </w:rPr>
        <w:t xml:space="preserve"> 评价工作等级分级判据</w:t>
      </w:r>
    </w:p>
    <w:tbl>
      <w:tblPr>
        <w:tblStyle w:val="38"/>
        <w:tblW w:w="852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09"/>
        <w:gridCol w:w="57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09" w:type="dxa"/>
            <w:vAlign w:val="center"/>
          </w:tcPr>
          <w:p>
            <w:pPr>
              <w:jc w:val="center"/>
              <w:rPr>
                <w:rFonts w:eastAsia="仿宋"/>
                <w:b/>
                <w:sz w:val="21"/>
                <w:szCs w:val="21"/>
              </w:rPr>
            </w:pPr>
            <w:r>
              <w:rPr>
                <w:rFonts w:eastAsia="仿宋"/>
                <w:b/>
                <w:sz w:val="21"/>
                <w:szCs w:val="21"/>
              </w:rPr>
              <w:t>评价工作等级</w:t>
            </w:r>
          </w:p>
        </w:tc>
        <w:tc>
          <w:tcPr>
            <w:tcW w:w="5713" w:type="dxa"/>
            <w:vAlign w:val="center"/>
          </w:tcPr>
          <w:p>
            <w:pPr>
              <w:jc w:val="center"/>
              <w:rPr>
                <w:rFonts w:eastAsia="仿宋"/>
                <w:b/>
                <w:sz w:val="21"/>
                <w:szCs w:val="21"/>
              </w:rPr>
            </w:pPr>
            <w:r>
              <w:rPr>
                <w:rFonts w:eastAsia="仿宋"/>
                <w:b/>
                <w:sz w:val="21"/>
                <w:szCs w:val="21"/>
              </w:rPr>
              <w:t>评价工作分级依据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09" w:type="dxa"/>
            <w:vAlign w:val="center"/>
          </w:tcPr>
          <w:p>
            <w:pPr>
              <w:jc w:val="center"/>
              <w:rPr>
                <w:rFonts w:eastAsia="仿宋"/>
                <w:sz w:val="21"/>
                <w:szCs w:val="21"/>
              </w:rPr>
            </w:pPr>
            <w:r>
              <w:rPr>
                <w:rFonts w:eastAsia="仿宋"/>
                <w:sz w:val="21"/>
                <w:szCs w:val="21"/>
              </w:rPr>
              <w:t>一级</w:t>
            </w:r>
          </w:p>
        </w:tc>
        <w:tc>
          <w:tcPr>
            <w:tcW w:w="5713" w:type="dxa"/>
            <w:vAlign w:val="center"/>
          </w:tcPr>
          <w:p>
            <w:pPr>
              <w:jc w:val="center"/>
              <w:rPr>
                <w:rFonts w:eastAsia="仿宋"/>
                <w:sz w:val="21"/>
                <w:szCs w:val="21"/>
              </w:rPr>
            </w:pPr>
            <w:r>
              <w:rPr>
                <w:rFonts w:eastAsia="仿宋"/>
                <w:sz w:val="21"/>
                <w:szCs w:val="21"/>
              </w:rPr>
              <w:t>P</w:t>
            </w:r>
            <w:r>
              <w:rPr>
                <w:rFonts w:eastAsia="仿宋"/>
                <w:sz w:val="21"/>
                <w:szCs w:val="21"/>
                <w:vertAlign w:val="subscript"/>
              </w:rPr>
              <w:t>max</w:t>
            </w:r>
            <w:r>
              <w:rPr>
                <w:rFonts w:eastAsia="仿宋"/>
                <w:sz w:val="21"/>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09" w:type="dxa"/>
            <w:vAlign w:val="center"/>
          </w:tcPr>
          <w:p>
            <w:pPr>
              <w:jc w:val="center"/>
              <w:rPr>
                <w:rFonts w:eastAsia="仿宋"/>
                <w:sz w:val="21"/>
                <w:szCs w:val="21"/>
              </w:rPr>
            </w:pPr>
            <w:r>
              <w:rPr>
                <w:rFonts w:eastAsia="仿宋"/>
                <w:sz w:val="21"/>
                <w:szCs w:val="21"/>
              </w:rPr>
              <w:t>二级</w:t>
            </w:r>
          </w:p>
        </w:tc>
        <w:tc>
          <w:tcPr>
            <w:tcW w:w="5713" w:type="dxa"/>
            <w:vAlign w:val="center"/>
          </w:tcPr>
          <w:p>
            <w:pPr>
              <w:jc w:val="center"/>
              <w:rPr>
                <w:rFonts w:eastAsia="仿宋"/>
                <w:sz w:val="21"/>
                <w:szCs w:val="21"/>
              </w:rPr>
            </w:pPr>
            <w:r>
              <w:rPr>
                <w:rFonts w:eastAsia="仿宋"/>
                <w:sz w:val="21"/>
                <w:szCs w:val="21"/>
              </w:rPr>
              <w:t>1%≤P</w:t>
            </w:r>
            <w:r>
              <w:rPr>
                <w:rFonts w:eastAsia="仿宋"/>
                <w:sz w:val="21"/>
                <w:szCs w:val="21"/>
                <w:vertAlign w:val="subscript"/>
              </w:rPr>
              <w:t>max</w:t>
            </w:r>
            <w:r>
              <w:rPr>
                <w:rFonts w:eastAsia="仿宋"/>
                <w:sz w:val="21"/>
                <w:szCs w:val="21"/>
              </w:rPr>
              <w:t>&lt;10%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09" w:type="dxa"/>
            <w:vAlign w:val="center"/>
          </w:tcPr>
          <w:p>
            <w:pPr>
              <w:jc w:val="center"/>
              <w:rPr>
                <w:rFonts w:eastAsia="仿宋"/>
                <w:sz w:val="21"/>
                <w:szCs w:val="21"/>
              </w:rPr>
            </w:pPr>
            <w:r>
              <w:rPr>
                <w:rFonts w:eastAsia="仿宋"/>
                <w:sz w:val="21"/>
                <w:szCs w:val="21"/>
              </w:rPr>
              <w:t>三级</w:t>
            </w:r>
          </w:p>
        </w:tc>
        <w:tc>
          <w:tcPr>
            <w:tcW w:w="5713" w:type="dxa"/>
            <w:vAlign w:val="center"/>
          </w:tcPr>
          <w:p>
            <w:pPr>
              <w:jc w:val="center"/>
              <w:rPr>
                <w:rFonts w:eastAsia="仿宋"/>
                <w:sz w:val="21"/>
                <w:szCs w:val="21"/>
              </w:rPr>
            </w:pPr>
            <w:r>
              <w:rPr>
                <w:rFonts w:eastAsia="仿宋"/>
                <w:sz w:val="21"/>
                <w:szCs w:val="21"/>
              </w:rPr>
              <w:t>P</w:t>
            </w:r>
            <w:r>
              <w:rPr>
                <w:rFonts w:eastAsia="仿宋"/>
                <w:sz w:val="21"/>
                <w:szCs w:val="21"/>
                <w:vertAlign w:val="subscript"/>
              </w:rPr>
              <w:t>max x</w:t>
            </w:r>
            <w:r>
              <w:rPr>
                <w:rFonts w:eastAsia="仿宋"/>
                <w:sz w:val="21"/>
                <w:szCs w:val="21"/>
              </w:rPr>
              <w:t>＜1</w:t>
            </w:r>
          </w:p>
        </w:tc>
      </w:tr>
    </w:tbl>
    <w:p>
      <w:pPr>
        <w:spacing w:line="360" w:lineRule="auto"/>
        <w:ind w:firstLine="480" w:firstLineChars="200"/>
        <w:rPr>
          <w:rFonts w:eastAsia="仿宋"/>
        </w:rPr>
      </w:pPr>
      <w:r>
        <w:rPr>
          <w:rFonts w:eastAsia="仿宋"/>
        </w:rPr>
        <w:t>同一项目有多个（两个以上，含两个）污染源排放同一种污染物时，则按各污染源分别确定其评价等级，并取评价级别最高者作为项目的评价等级。</w:t>
      </w:r>
    </w:p>
    <w:p>
      <w:pPr>
        <w:pStyle w:val="58"/>
        <w:numPr>
          <w:ilvl w:val="0"/>
          <w:numId w:val="8"/>
        </w:numPr>
        <w:spacing w:line="360" w:lineRule="auto"/>
        <w:ind w:left="0" w:firstLine="480"/>
        <w:rPr>
          <w:rFonts w:ascii="Times New Roman" w:hAnsi="Times New Roman" w:eastAsia="仿宋"/>
          <w:sz w:val="24"/>
          <w:szCs w:val="24"/>
        </w:rPr>
      </w:pPr>
      <w:r>
        <w:rPr>
          <w:rFonts w:ascii="Times New Roman" w:hAnsi="Times New Roman" w:eastAsia="仿宋"/>
          <w:sz w:val="24"/>
          <w:szCs w:val="24"/>
        </w:rPr>
        <w:t>估算模式选取参数</w:t>
      </w:r>
    </w:p>
    <w:p>
      <w:pPr>
        <w:widowControl w:val="0"/>
        <w:spacing w:line="360" w:lineRule="auto"/>
        <w:ind w:firstLine="482" w:firstLineChars="200"/>
        <w:jc w:val="center"/>
        <w:rPr>
          <w:rFonts w:eastAsia="仿宋"/>
          <w:b/>
          <w:bCs/>
        </w:rPr>
      </w:pPr>
      <w:r>
        <w:rPr>
          <w:rFonts w:eastAsia="仿宋"/>
          <w:b/>
          <w:bCs/>
        </w:rPr>
        <w:t>表2-1</w:t>
      </w:r>
      <w:r>
        <w:rPr>
          <w:rFonts w:hint="eastAsia" w:eastAsia="仿宋"/>
          <w:b/>
          <w:bCs/>
          <w:lang w:val="en-US" w:eastAsia="zh-CN"/>
        </w:rPr>
        <w:t>5</w:t>
      </w:r>
      <w:r>
        <w:rPr>
          <w:rFonts w:eastAsia="仿宋"/>
          <w:b/>
          <w:bCs/>
        </w:rPr>
        <w:t xml:space="preserve"> 估算模型参数表</w:t>
      </w:r>
    </w:p>
    <w:tbl>
      <w:tblPr>
        <w:tblStyle w:val="3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82"/>
        <w:gridCol w:w="2983"/>
        <w:gridCol w:w="29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65" w:type="dxa"/>
            <w:gridSpan w:val="2"/>
            <w:vAlign w:val="center"/>
          </w:tcPr>
          <w:p>
            <w:pPr>
              <w:widowControl w:val="0"/>
              <w:jc w:val="center"/>
              <w:rPr>
                <w:rFonts w:eastAsia="仿宋"/>
                <w:b/>
                <w:bCs/>
                <w:sz w:val="21"/>
                <w:szCs w:val="21"/>
              </w:rPr>
            </w:pPr>
            <w:r>
              <w:rPr>
                <w:rFonts w:eastAsia="仿宋"/>
                <w:b/>
                <w:bCs/>
                <w:sz w:val="21"/>
                <w:szCs w:val="21"/>
              </w:rPr>
              <w:t>参数</w:t>
            </w:r>
          </w:p>
        </w:tc>
        <w:tc>
          <w:tcPr>
            <w:tcW w:w="2983" w:type="dxa"/>
            <w:vAlign w:val="center"/>
          </w:tcPr>
          <w:p>
            <w:pPr>
              <w:widowControl w:val="0"/>
              <w:jc w:val="center"/>
              <w:rPr>
                <w:rFonts w:eastAsia="仿宋"/>
                <w:b/>
                <w:bCs/>
                <w:sz w:val="21"/>
                <w:szCs w:val="21"/>
              </w:rPr>
            </w:pPr>
            <w:r>
              <w:rPr>
                <w:rFonts w:eastAsia="仿宋"/>
                <w:b/>
                <w:bCs/>
                <w:sz w:val="21"/>
                <w:szCs w:val="21"/>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82" w:type="dxa"/>
            <w:vMerge w:val="restart"/>
            <w:vAlign w:val="center"/>
          </w:tcPr>
          <w:p>
            <w:pPr>
              <w:widowControl w:val="0"/>
              <w:jc w:val="center"/>
              <w:rPr>
                <w:rFonts w:eastAsia="仿宋"/>
                <w:sz w:val="21"/>
                <w:szCs w:val="21"/>
              </w:rPr>
            </w:pPr>
            <w:r>
              <w:rPr>
                <w:rFonts w:eastAsia="仿宋"/>
                <w:sz w:val="21"/>
                <w:szCs w:val="21"/>
              </w:rPr>
              <w:t>城市/农村选项</w:t>
            </w:r>
          </w:p>
        </w:tc>
        <w:tc>
          <w:tcPr>
            <w:tcW w:w="2983" w:type="dxa"/>
            <w:vAlign w:val="center"/>
          </w:tcPr>
          <w:p>
            <w:pPr>
              <w:widowControl w:val="0"/>
              <w:jc w:val="center"/>
              <w:rPr>
                <w:rFonts w:eastAsia="仿宋"/>
                <w:sz w:val="21"/>
                <w:szCs w:val="21"/>
              </w:rPr>
            </w:pPr>
            <w:r>
              <w:rPr>
                <w:rFonts w:eastAsia="仿宋"/>
                <w:sz w:val="21"/>
                <w:szCs w:val="21"/>
              </w:rPr>
              <w:t>城市/农村</w:t>
            </w:r>
          </w:p>
        </w:tc>
        <w:tc>
          <w:tcPr>
            <w:tcW w:w="2983" w:type="dxa"/>
            <w:vAlign w:val="center"/>
          </w:tcPr>
          <w:p>
            <w:pPr>
              <w:widowControl w:val="0"/>
              <w:jc w:val="center"/>
              <w:rPr>
                <w:rFonts w:eastAsia="仿宋"/>
                <w:sz w:val="21"/>
                <w:szCs w:val="21"/>
              </w:rPr>
            </w:pPr>
            <w:r>
              <w:rPr>
                <w:rFonts w:eastAsia="仿宋"/>
                <w:sz w:val="21"/>
                <w:szCs w:val="21"/>
              </w:rPr>
              <w:t>农村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82" w:type="dxa"/>
            <w:vMerge w:val="continue"/>
            <w:vAlign w:val="center"/>
          </w:tcPr>
          <w:p>
            <w:pPr>
              <w:widowControl w:val="0"/>
              <w:jc w:val="center"/>
              <w:rPr>
                <w:rFonts w:eastAsia="仿宋"/>
                <w:sz w:val="21"/>
                <w:szCs w:val="21"/>
              </w:rPr>
            </w:pPr>
          </w:p>
        </w:tc>
        <w:tc>
          <w:tcPr>
            <w:tcW w:w="2983" w:type="dxa"/>
            <w:vAlign w:val="center"/>
          </w:tcPr>
          <w:p>
            <w:pPr>
              <w:widowControl w:val="0"/>
              <w:jc w:val="center"/>
              <w:rPr>
                <w:rFonts w:eastAsia="仿宋"/>
                <w:sz w:val="21"/>
                <w:szCs w:val="21"/>
              </w:rPr>
            </w:pPr>
            <w:r>
              <w:rPr>
                <w:rFonts w:eastAsia="仿宋"/>
                <w:sz w:val="21"/>
                <w:szCs w:val="21"/>
              </w:rPr>
              <w:t>人口数（城市选项村）</w:t>
            </w:r>
          </w:p>
        </w:tc>
        <w:tc>
          <w:tcPr>
            <w:tcW w:w="2983" w:type="dxa"/>
            <w:vAlign w:val="center"/>
          </w:tcPr>
          <w:p>
            <w:pPr>
              <w:widowControl w:val="0"/>
              <w:jc w:val="center"/>
              <w:rPr>
                <w:rFonts w:eastAsia="仿宋"/>
                <w:sz w:val="21"/>
                <w:szCs w:val="21"/>
              </w:rPr>
            </w:pPr>
            <w:r>
              <w:rPr>
                <w:rFonts w:eastAsia="仿宋"/>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65" w:type="dxa"/>
            <w:gridSpan w:val="2"/>
            <w:vAlign w:val="center"/>
          </w:tcPr>
          <w:p>
            <w:pPr>
              <w:widowControl w:val="0"/>
              <w:jc w:val="center"/>
              <w:rPr>
                <w:rFonts w:eastAsia="仿宋"/>
                <w:sz w:val="21"/>
                <w:szCs w:val="21"/>
              </w:rPr>
            </w:pPr>
            <w:r>
              <w:rPr>
                <w:rFonts w:eastAsia="仿宋"/>
                <w:sz w:val="21"/>
                <w:szCs w:val="21"/>
              </w:rPr>
              <w:t>最高环境温度/ ℃</w:t>
            </w:r>
          </w:p>
        </w:tc>
        <w:tc>
          <w:tcPr>
            <w:tcW w:w="2983" w:type="dxa"/>
            <w:vAlign w:val="center"/>
          </w:tcPr>
          <w:p>
            <w:pPr>
              <w:widowControl w:val="0"/>
              <w:jc w:val="center"/>
              <w:rPr>
                <w:rFonts w:eastAsia="仿宋"/>
                <w:sz w:val="21"/>
                <w:szCs w:val="21"/>
              </w:rPr>
            </w:pPr>
            <w:r>
              <w:rPr>
                <w:rFonts w:eastAsia="仿宋"/>
                <w:sz w:val="21"/>
                <w:szCs w:val="21"/>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65" w:type="dxa"/>
            <w:gridSpan w:val="2"/>
            <w:vAlign w:val="center"/>
          </w:tcPr>
          <w:p>
            <w:pPr>
              <w:widowControl w:val="0"/>
              <w:jc w:val="center"/>
              <w:rPr>
                <w:rFonts w:eastAsia="仿宋"/>
                <w:sz w:val="21"/>
                <w:szCs w:val="21"/>
              </w:rPr>
            </w:pPr>
            <w:r>
              <w:rPr>
                <w:rFonts w:eastAsia="仿宋"/>
                <w:sz w:val="21"/>
                <w:szCs w:val="21"/>
              </w:rPr>
              <w:t>最低环境温度/ ℃</w:t>
            </w:r>
          </w:p>
        </w:tc>
        <w:tc>
          <w:tcPr>
            <w:tcW w:w="2983" w:type="dxa"/>
            <w:vAlign w:val="center"/>
          </w:tcPr>
          <w:p>
            <w:pPr>
              <w:widowControl w:val="0"/>
              <w:jc w:val="center"/>
              <w:rPr>
                <w:rFonts w:eastAsia="仿宋"/>
                <w:sz w:val="21"/>
                <w:szCs w:val="21"/>
              </w:rPr>
            </w:pPr>
            <w:r>
              <w:rPr>
                <w:rFonts w:eastAsia="仿宋"/>
                <w:sz w:val="21"/>
                <w:szCs w:val="21"/>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65" w:type="dxa"/>
            <w:gridSpan w:val="2"/>
            <w:vAlign w:val="center"/>
          </w:tcPr>
          <w:p>
            <w:pPr>
              <w:widowControl w:val="0"/>
              <w:jc w:val="center"/>
              <w:rPr>
                <w:rFonts w:eastAsia="仿宋"/>
                <w:sz w:val="21"/>
                <w:szCs w:val="21"/>
              </w:rPr>
            </w:pPr>
            <w:r>
              <w:rPr>
                <w:rFonts w:eastAsia="仿宋"/>
                <w:sz w:val="21"/>
                <w:szCs w:val="21"/>
              </w:rPr>
              <w:t>土地利用类型</w:t>
            </w:r>
          </w:p>
        </w:tc>
        <w:tc>
          <w:tcPr>
            <w:tcW w:w="2983" w:type="dxa"/>
            <w:vAlign w:val="center"/>
          </w:tcPr>
          <w:p>
            <w:pPr>
              <w:widowControl w:val="0"/>
              <w:jc w:val="center"/>
              <w:rPr>
                <w:rFonts w:eastAsia="仿宋"/>
                <w:sz w:val="21"/>
                <w:szCs w:val="21"/>
              </w:rPr>
            </w:pPr>
            <w:r>
              <w:rPr>
                <w:rFonts w:eastAsia="仿宋"/>
                <w:sz w:val="21"/>
                <w:szCs w:val="21"/>
              </w:rPr>
              <w:t>阔叶林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65" w:type="dxa"/>
            <w:gridSpan w:val="2"/>
            <w:vAlign w:val="center"/>
          </w:tcPr>
          <w:p>
            <w:pPr>
              <w:widowControl w:val="0"/>
              <w:jc w:val="center"/>
              <w:rPr>
                <w:rFonts w:eastAsia="仿宋"/>
                <w:sz w:val="21"/>
                <w:szCs w:val="21"/>
              </w:rPr>
            </w:pPr>
            <w:r>
              <w:rPr>
                <w:rFonts w:eastAsia="仿宋"/>
                <w:sz w:val="21"/>
                <w:szCs w:val="21"/>
              </w:rPr>
              <w:t>年平均风速m/s</w:t>
            </w:r>
          </w:p>
        </w:tc>
        <w:tc>
          <w:tcPr>
            <w:tcW w:w="2983" w:type="dxa"/>
            <w:vAlign w:val="center"/>
          </w:tcPr>
          <w:p>
            <w:pPr>
              <w:widowControl w:val="0"/>
              <w:jc w:val="center"/>
              <w:rPr>
                <w:rFonts w:eastAsia="仿宋"/>
                <w:sz w:val="21"/>
                <w:szCs w:val="21"/>
              </w:rPr>
            </w:pPr>
            <w:r>
              <w:rPr>
                <w:rFonts w:eastAsia="仿宋"/>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65" w:type="dxa"/>
            <w:gridSpan w:val="2"/>
            <w:vAlign w:val="center"/>
          </w:tcPr>
          <w:p>
            <w:pPr>
              <w:widowControl w:val="0"/>
              <w:jc w:val="center"/>
              <w:rPr>
                <w:rFonts w:eastAsia="仿宋"/>
                <w:sz w:val="21"/>
                <w:szCs w:val="21"/>
              </w:rPr>
            </w:pPr>
            <w:r>
              <w:rPr>
                <w:rFonts w:eastAsia="仿宋"/>
                <w:sz w:val="21"/>
                <w:szCs w:val="21"/>
              </w:rPr>
              <w:t>区域湿度条件</w:t>
            </w:r>
          </w:p>
        </w:tc>
        <w:tc>
          <w:tcPr>
            <w:tcW w:w="2983" w:type="dxa"/>
            <w:vAlign w:val="center"/>
          </w:tcPr>
          <w:p>
            <w:pPr>
              <w:widowControl w:val="0"/>
              <w:jc w:val="center"/>
              <w:rPr>
                <w:rFonts w:eastAsia="仿宋"/>
                <w:sz w:val="21"/>
                <w:szCs w:val="21"/>
              </w:rPr>
            </w:pPr>
            <w:r>
              <w:rPr>
                <w:rFonts w:eastAsia="仿宋"/>
                <w:sz w:val="21"/>
                <w:szCs w:val="21"/>
              </w:rPr>
              <w:t>潮湿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82" w:type="dxa"/>
            <w:vMerge w:val="restart"/>
            <w:vAlign w:val="center"/>
          </w:tcPr>
          <w:p>
            <w:pPr>
              <w:widowControl w:val="0"/>
              <w:jc w:val="center"/>
              <w:rPr>
                <w:rFonts w:eastAsia="仿宋"/>
                <w:sz w:val="21"/>
                <w:szCs w:val="21"/>
              </w:rPr>
            </w:pPr>
            <w:r>
              <w:rPr>
                <w:rFonts w:eastAsia="仿宋"/>
                <w:sz w:val="21"/>
                <w:szCs w:val="21"/>
              </w:rPr>
              <w:t>是否考虑地形</w:t>
            </w:r>
          </w:p>
        </w:tc>
        <w:tc>
          <w:tcPr>
            <w:tcW w:w="2983" w:type="dxa"/>
            <w:vAlign w:val="center"/>
          </w:tcPr>
          <w:p>
            <w:pPr>
              <w:widowControl w:val="0"/>
              <w:jc w:val="center"/>
              <w:rPr>
                <w:rFonts w:eastAsia="仿宋"/>
                <w:sz w:val="21"/>
                <w:szCs w:val="21"/>
              </w:rPr>
            </w:pPr>
            <w:r>
              <w:rPr>
                <w:rFonts w:eastAsia="仿宋"/>
                <w:sz w:val="21"/>
                <w:szCs w:val="21"/>
              </w:rPr>
              <w:t>考虑地形</w:t>
            </w:r>
          </w:p>
        </w:tc>
        <w:tc>
          <w:tcPr>
            <w:tcW w:w="2983" w:type="dxa"/>
            <w:vAlign w:val="center"/>
          </w:tcPr>
          <w:p>
            <w:pPr>
              <w:widowControl w:val="0"/>
              <w:jc w:val="center"/>
              <w:rPr>
                <w:rFonts w:eastAsia="仿宋"/>
                <w:sz w:val="21"/>
                <w:szCs w:val="21"/>
              </w:rPr>
            </w:pPr>
            <w:r>
              <w:rPr>
                <w:rFonts w:eastAsia="仿宋"/>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82" w:type="dxa"/>
            <w:vMerge w:val="continue"/>
            <w:vAlign w:val="center"/>
          </w:tcPr>
          <w:p>
            <w:pPr>
              <w:widowControl w:val="0"/>
              <w:jc w:val="center"/>
              <w:rPr>
                <w:rFonts w:eastAsia="仿宋"/>
                <w:sz w:val="21"/>
                <w:szCs w:val="21"/>
              </w:rPr>
            </w:pPr>
          </w:p>
        </w:tc>
        <w:tc>
          <w:tcPr>
            <w:tcW w:w="2983" w:type="dxa"/>
            <w:vAlign w:val="center"/>
          </w:tcPr>
          <w:p>
            <w:pPr>
              <w:widowControl w:val="0"/>
              <w:jc w:val="center"/>
              <w:rPr>
                <w:rFonts w:eastAsia="仿宋"/>
                <w:sz w:val="21"/>
                <w:szCs w:val="21"/>
              </w:rPr>
            </w:pPr>
            <w:r>
              <w:rPr>
                <w:rFonts w:eastAsia="仿宋"/>
                <w:sz w:val="21"/>
                <w:szCs w:val="21"/>
              </w:rPr>
              <w:t>地形数据分辨率/m</w:t>
            </w:r>
          </w:p>
        </w:tc>
        <w:tc>
          <w:tcPr>
            <w:tcW w:w="2983" w:type="dxa"/>
            <w:vAlign w:val="center"/>
          </w:tcPr>
          <w:p>
            <w:pPr>
              <w:widowControl w:val="0"/>
              <w:jc w:val="center"/>
              <w:rPr>
                <w:rFonts w:eastAsia="仿宋"/>
                <w:sz w:val="21"/>
                <w:szCs w:val="21"/>
              </w:rPr>
            </w:pPr>
            <w:r>
              <w:rPr>
                <w:rFonts w:eastAsia="仿宋"/>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2982" w:type="dxa"/>
            <w:vMerge w:val="restart"/>
            <w:vAlign w:val="center"/>
          </w:tcPr>
          <w:p>
            <w:pPr>
              <w:widowControl w:val="0"/>
              <w:jc w:val="center"/>
              <w:rPr>
                <w:rFonts w:eastAsia="仿宋"/>
                <w:sz w:val="21"/>
                <w:szCs w:val="21"/>
              </w:rPr>
            </w:pPr>
            <w:r>
              <w:rPr>
                <w:rFonts w:eastAsia="仿宋"/>
                <w:sz w:val="21"/>
                <w:szCs w:val="21"/>
              </w:rPr>
              <w:t>是否考虑岸线熏烟</w:t>
            </w:r>
          </w:p>
        </w:tc>
        <w:tc>
          <w:tcPr>
            <w:tcW w:w="2983" w:type="dxa"/>
            <w:vAlign w:val="center"/>
          </w:tcPr>
          <w:p>
            <w:pPr>
              <w:widowControl w:val="0"/>
              <w:jc w:val="center"/>
              <w:rPr>
                <w:rFonts w:eastAsia="仿宋"/>
                <w:sz w:val="21"/>
                <w:szCs w:val="21"/>
              </w:rPr>
            </w:pPr>
            <w:r>
              <w:rPr>
                <w:rFonts w:eastAsia="仿宋"/>
                <w:sz w:val="21"/>
                <w:szCs w:val="21"/>
              </w:rPr>
              <w:t>考虑岸线熏烟</w:t>
            </w:r>
          </w:p>
        </w:tc>
        <w:tc>
          <w:tcPr>
            <w:tcW w:w="2983" w:type="dxa"/>
            <w:vAlign w:val="center"/>
          </w:tcPr>
          <w:p>
            <w:pPr>
              <w:widowControl w:val="0"/>
              <w:jc w:val="center"/>
              <w:rPr>
                <w:rFonts w:eastAsia="仿宋"/>
                <w:sz w:val="21"/>
                <w:szCs w:val="21"/>
              </w:rPr>
            </w:pPr>
            <w:r>
              <w:rPr>
                <w:rFonts w:eastAsia="仿宋"/>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82" w:type="dxa"/>
            <w:vMerge w:val="continue"/>
            <w:vAlign w:val="center"/>
          </w:tcPr>
          <w:p>
            <w:pPr>
              <w:widowControl w:val="0"/>
              <w:jc w:val="center"/>
              <w:rPr>
                <w:rFonts w:eastAsia="仿宋"/>
                <w:sz w:val="21"/>
                <w:szCs w:val="21"/>
              </w:rPr>
            </w:pPr>
          </w:p>
        </w:tc>
        <w:tc>
          <w:tcPr>
            <w:tcW w:w="2983" w:type="dxa"/>
            <w:vAlign w:val="center"/>
          </w:tcPr>
          <w:p>
            <w:pPr>
              <w:widowControl w:val="0"/>
              <w:jc w:val="center"/>
              <w:rPr>
                <w:rFonts w:eastAsia="仿宋"/>
                <w:sz w:val="21"/>
                <w:szCs w:val="21"/>
              </w:rPr>
            </w:pPr>
            <w:r>
              <w:rPr>
                <w:rFonts w:eastAsia="仿宋"/>
                <w:sz w:val="21"/>
                <w:szCs w:val="21"/>
              </w:rPr>
              <w:t>岸线距离/m</w:t>
            </w:r>
          </w:p>
        </w:tc>
        <w:tc>
          <w:tcPr>
            <w:tcW w:w="2983" w:type="dxa"/>
            <w:vAlign w:val="center"/>
          </w:tcPr>
          <w:p>
            <w:pPr>
              <w:widowControl w:val="0"/>
              <w:jc w:val="center"/>
              <w:rPr>
                <w:rFonts w:eastAsia="仿宋"/>
                <w:sz w:val="21"/>
                <w:szCs w:val="21"/>
              </w:rPr>
            </w:pPr>
            <w:r>
              <w:rPr>
                <w:rFonts w:eastAsia="仿宋"/>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82" w:type="dxa"/>
            <w:vMerge w:val="continue"/>
            <w:vAlign w:val="center"/>
          </w:tcPr>
          <w:p>
            <w:pPr>
              <w:widowControl w:val="0"/>
              <w:jc w:val="center"/>
              <w:rPr>
                <w:rFonts w:eastAsia="仿宋"/>
                <w:sz w:val="21"/>
                <w:szCs w:val="21"/>
              </w:rPr>
            </w:pPr>
          </w:p>
        </w:tc>
        <w:tc>
          <w:tcPr>
            <w:tcW w:w="2983" w:type="dxa"/>
            <w:vAlign w:val="center"/>
          </w:tcPr>
          <w:p>
            <w:pPr>
              <w:widowControl w:val="0"/>
              <w:jc w:val="center"/>
              <w:rPr>
                <w:rFonts w:eastAsia="仿宋"/>
                <w:sz w:val="21"/>
                <w:szCs w:val="21"/>
              </w:rPr>
            </w:pPr>
            <w:r>
              <w:rPr>
                <w:rFonts w:eastAsia="仿宋"/>
                <w:sz w:val="21"/>
                <w:szCs w:val="21"/>
              </w:rPr>
              <w:t>岸线方向/°</w:t>
            </w:r>
          </w:p>
        </w:tc>
        <w:tc>
          <w:tcPr>
            <w:tcW w:w="2983" w:type="dxa"/>
            <w:vAlign w:val="center"/>
          </w:tcPr>
          <w:p>
            <w:pPr>
              <w:widowControl w:val="0"/>
              <w:jc w:val="center"/>
              <w:rPr>
                <w:rFonts w:eastAsia="仿宋"/>
                <w:sz w:val="21"/>
                <w:szCs w:val="21"/>
              </w:rPr>
            </w:pPr>
            <w:r>
              <w:rPr>
                <w:rFonts w:eastAsia="仿宋"/>
                <w:sz w:val="21"/>
                <w:szCs w:val="21"/>
              </w:rPr>
              <w:t>——</w:t>
            </w:r>
          </w:p>
        </w:tc>
      </w:tr>
    </w:tbl>
    <w:p>
      <w:pPr>
        <w:spacing w:before="120" w:beforeLines="50" w:line="360" w:lineRule="auto"/>
        <w:ind w:firstLine="482" w:firstLineChars="200"/>
        <w:jc w:val="center"/>
        <w:rPr>
          <w:rFonts w:eastAsia="仿宋"/>
          <w:b/>
          <w:bCs/>
        </w:rPr>
      </w:pPr>
      <w:r>
        <w:rPr>
          <w:rFonts w:eastAsia="仿宋"/>
          <w:b/>
          <w:bCs/>
        </w:rPr>
        <w:t>表2-1</w:t>
      </w:r>
      <w:r>
        <w:rPr>
          <w:rFonts w:hint="eastAsia" w:eastAsia="仿宋"/>
          <w:b/>
          <w:bCs/>
          <w:lang w:val="en-US" w:eastAsia="zh-CN"/>
        </w:rPr>
        <w:t>6</w:t>
      </w:r>
      <w:r>
        <w:rPr>
          <w:rFonts w:eastAsia="仿宋"/>
          <w:b/>
          <w:bCs/>
        </w:rPr>
        <w:t xml:space="preserve"> 评价因子和评价标准表</w:t>
      </w:r>
    </w:p>
    <w:tbl>
      <w:tblPr>
        <w:tblStyle w:val="39"/>
        <w:tblW w:w="89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87"/>
        <w:gridCol w:w="2385"/>
        <w:gridCol w:w="2265"/>
        <w:gridCol w:w="27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87" w:type="dxa"/>
            <w:vAlign w:val="center"/>
          </w:tcPr>
          <w:p>
            <w:pPr>
              <w:spacing w:line="360" w:lineRule="auto"/>
              <w:jc w:val="center"/>
              <w:rPr>
                <w:rFonts w:eastAsia="仿宋"/>
                <w:b/>
                <w:bCs/>
                <w:sz w:val="21"/>
                <w:szCs w:val="21"/>
              </w:rPr>
            </w:pPr>
            <w:r>
              <w:rPr>
                <w:rFonts w:eastAsia="仿宋"/>
                <w:b/>
                <w:bCs/>
                <w:sz w:val="21"/>
                <w:szCs w:val="21"/>
              </w:rPr>
              <w:t>评价因子</w:t>
            </w:r>
          </w:p>
        </w:tc>
        <w:tc>
          <w:tcPr>
            <w:tcW w:w="2385" w:type="dxa"/>
            <w:vAlign w:val="center"/>
          </w:tcPr>
          <w:p>
            <w:pPr>
              <w:spacing w:line="360" w:lineRule="auto"/>
              <w:jc w:val="center"/>
              <w:rPr>
                <w:rFonts w:eastAsia="仿宋"/>
                <w:b/>
                <w:bCs/>
                <w:sz w:val="21"/>
                <w:szCs w:val="21"/>
              </w:rPr>
            </w:pPr>
            <w:r>
              <w:rPr>
                <w:rFonts w:eastAsia="仿宋"/>
                <w:b/>
                <w:bCs/>
                <w:sz w:val="21"/>
                <w:szCs w:val="21"/>
              </w:rPr>
              <w:t>平均时段</w:t>
            </w:r>
          </w:p>
        </w:tc>
        <w:tc>
          <w:tcPr>
            <w:tcW w:w="2265" w:type="dxa"/>
            <w:vAlign w:val="center"/>
          </w:tcPr>
          <w:p>
            <w:pPr>
              <w:spacing w:line="360" w:lineRule="auto"/>
              <w:jc w:val="center"/>
              <w:rPr>
                <w:rFonts w:eastAsia="仿宋"/>
                <w:b/>
                <w:bCs/>
                <w:sz w:val="21"/>
                <w:szCs w:val="21"/>
              </w:rPr>
            </w:pPr>
            <w:r>
              <w:rPr>
                <w:rFonts w:eastAsia="仿宋"/>
                <w:b/>
                <w:bCs/>
                <w:sz w:val="21"/>
                <w:szCs w:val="21"/>
              </w:rPr>
              <w:t>标准值（μg/</w:t>
            </w:r>
            <w:r>
              <w:rPr>
                <w:rFonts w:eastAsia="仿宋"/>
                <w:b/>
                <w:bCs/>
                <w:spacing w:val="-11"/>
                <w:sz w:val="21"/>
                <w:szCs w:val="21"/>
              </w:rPr>
              <w:t>m</w:t>
            </w:r>
            <w:r>
              <w:rPr>
                <w:rFonts w:eastAsia="仿宋"/>
                <w:b/>
                <w:bCs/>
                <w:spacing w:val="-11"/>
                <w:sz w:val="21"/>
                <w:szCs w:val="21"/>
                <w:vertAlign w:val="superscript"/>
              </w:rPr>
              <w:t>3</w:t>
            </w:r>
            <w:r>
              <w:rPr>
                <w:rFonts w:eastAsia="仿宋"/>
                <w:b/>
                <w:bCs/>
                <w:sz w:val="21"/>
                <w:szCs w:val="21"/>
              </w:rPr>
              <w:t>）</w:t>
            </w:r>
          </w:p>
        </w:tc>
        <w:tc>
          <w:tcPr>
            <w:tcW w:w="2711" w:type="dxa"/>
            <w:vAlign w:val="center"/>
          </w:tcPr>
          <w:p>
            <w:pPr>
              <w:spacing w:line="360" w:lineRule="auto"/>
              <w:jc w:val="center"/>
              <w:rPr>
                <w:rFonts w:eastAsia="仿宋"/>
                <w:b/>
                <w:bCs/>
                <w:sz w:val="21"/>
                <w:szCs w:val="21"/>
              </w:rPr>
            </w:pPr>
            <w:r>
              <w:rPr>
                <w:rFonts w:eastAsia="仿宋"/>
                <w:b/>
                <w:bCs/>
                <w:sz w:val="21"/>
                <w:szCs w:val="21"/>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87" w:type="dxa"/>
            <w:vAlign w:val="center"/>
          </w:tcPr>
          <w:p>
            <w:pPr>
              <w:jc w:val="center"/>
              <w:rPr>
                <w:rFonts w:eastAsia="仿宋"/>
                <w:sz w:val="21"/>
                <w:szCs w:val="21"/>
              </w:rPr>
            </w:pPr>
            <w:r>
              <w:rPr>
                <w:rFonts w:eastAsia="仿宋"/>
                <w:sz w:val="21"/>
                <w:szCs w:val="21"/>
              </w:rPr>
              <w:t>NH</w:t>
            </w:r>
            <w:r>
              <w:rPr>
                <w:rFonts w:eastAsia="仿宋"/>
                <w:sz w:val="21"/>
                <w:szCs w:val="21"/>
                <w:vertAlign w:val="subscript"/>
              </w:rPr>
              <w:t>3</w:t>
            </w:r>
          </w:p>
        </w:tc>
        <w:tc>
          <w:tcPr>
            <w:tcW w:w="2385" w:type="dxa"/>
            <w:vAlign w:val="center"/>
          </w:tcPr>
          <w:p>
            <w:pPr>
              <w:spacing w:line="360" w:lineRule="auto"/>
              <w:jc w:val="center"/>
              <w:rPr>
                <w:rFonts w:eastAsia="仿宋"/>
                <w:sz w:val="21"/>
                <w:szCs w:val="21"/>
              </w:rPr>
            </w:pPr>
            <w:r>
              <w:rPr>
                <w:rFonts w:eastAsia="仿宋"/>
                <w:sz w:val="21"/>
                <w:szCs w:val="21"/>
              </w:rPr>
              <w:t>1小时平均</w:t>
            </w:r>
          </w:p>
        </w:tc>
        <w:tc>
          <w:tcPr>
            <w:tcW w:w="2265" w:type="dxa"/>
            <w:vAlign w:val="center"/>
          </w:tcPr>
          <w:p>
            <w:pPr>
              <w:spacing w:line="360" w:lineRule="auto"/>
              <w:jc w:val="center"/>
              <w:rPr>
                <w:rFonts w:eastAsia="仿宋"/>
                <w:sz w:val="21"/>
                <w:szCs w:val="21"/>
              </w:rPr>
            </w:pPr>
            <w:r>
              <w:rPr>
                <w:rFonts w:eastAsia="仿宋"/>
                <w:sz w:val="21"/>
                <w:szCs w:val="21"/>
              </w:rPr>
              <w:t>200</w:t>
            </w:r>
          </w:p>
        </w:tc>
        <w:tc>
          <w:tcPr>
            <w:tcW w:w="2711" w:type="dxa"/>
            <w:vMerge w:val="restart"/>
            <w:vAlign w:val="center"/>
          </w:tcPr>
          <w:p>
            <w:pPr>
              <w:jc w:val="center"/>
              <w:rPr>
                <w:rFonts w:eastAsia="仿宋"/>
                <w:sz w:val="21"/>
                <w:szCs w:val="21"/>
              </w:rPr>
            </w:pPr>
            <w:r>
              <w:rPr>
                <w:rFonts w:eastAsia="仿宋"/>
                <w:sz w:val="21"/>
                <w:szCs w:val="21"/>
              </w:rPr>
              <w:t>《环境影响评价技术导则 大气环境》（HJ2.2-2018）附录D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87" w:type="dxa"/>
            <w:vAlign w:val="center"/>
          </w:tcPr>
          <w:p>
            <w:pPr>
              <w:jc w:val="center"/>
              <w:rPr>
                <w:rFonts w:eastAsia="仿宋"/>
                <w:sz w:val="21"/>
                <w:szCs w:val="21"/>
              </w:rPr>
            </w:pPr>
            <w:r>
              <w:rPr>
                <w:rFonts w:eastAsia="仿宋"/>
                <w:sz w:val="21"/>
                <w:szCs w:val="21"/>
              </w:rPr>
              <w:t>H</w:t>
            </w:r>
            <w:r>
              <w:rPr>
                <w:rFonts w:eastAsia="仿宋"/>
                <w:sz w:val="21"/>
                <w:szCs w:val="21"/>
                <w:vertAlign w:val="subscript"/>
              </w:rPr>
              <w:t>2</w:t>
            </w:r>
            <w:r>
              <w:rPr>
                <w:rFonts w:eastAsia="仿宋"/>
                <w:sz w:val="21"/>
                <w:szCs w:val="21"/>
              </w:rPr>
              <w:t>S</w:t>
            </w:r>
          </w:p>
        </w:tc>
        <w:tc>
          <w:tcPr>
            <w:tcW w:w="2385" w:type="dxa"/>
            <w:vAlign w:val="center"/>
          </w:tcPr>
          <w:p>
            <w:pPr>
              <w:spacing w:line="360" w:lineRule="auto"/>
              <w:jc w:val="center"/>
              <w:rPr>
                <w:rFonts w:eastAsia="仿宋"/>
                <w:sz w:val="21"/>
                <w:szCs w:val="21"/>
              </w:rPr>
            </w:pPr>
            <w:r>
              <w:rPr>
                <w:rFonts w:eastAsia="仿宋"/>
                <w:sz w:val="21"/>
                <w:szCs w:val="21"/>
              </w:rPr>
              <w:t>1小时平均</w:t>
            </w:r>
          </w:p>
        </w:tc>
        <w:tc>
          <w:tcPr>
            <w:tcW w:w="2265" w:type="dxa"/>
            <w:vAlign w:val="center"/>
          </w:tcPr>
          <w:p>
            <w:pPr>
              <w:spacing w:line="360" w:lineRule="auto"/>
              <w:jc w:val="center"/>
              <w:rPr>
                <w:rFonts w:eastAsia="仿宋"/>
                <w:sz w:val="21"/>
                <w:szCs w:val="21"/>
              </w:rPr>
            </w:pPr>
            <w:r>
              <w:rPr>
                <w:rFonts w:eastAsia="仿宋"/>
                <w:sz w:val="21"/>
                <w:szCs w:val="21"/>
              </w:rPr>
              <w:t>10</w:t>
            </w:r>
          </w:p>
        </w:tc>
        <w:tc>
          <w:tcPr>
            <w:tcW w:w="2711" w:type="dxa"/>
            <w:vMerge w:val="continue"/>
            <w:vAlign w:val="center"/>
          </w:tcPr>
          <w:p>
            <w:pPr>
              <w:spacing w:line="360" w:lineRule="auto"/>
              <w:jc w:val="center"/>
              <w:rPr>
                <w:rFonts w:eastAsia="仿宋"/>
              </w:rPr>
            </w:pPr>
          </w:p>
        </w:tc>
      </w:tr>
    </w:tbl>
    <w:p>
      <w:pPr>
        <w:spacing w:before="120" w:beforeLines="50" w:line="360" w:lineRule="auto"/>
        <w:ind w:firstLine="482"/>
        <w:rPr>
          <w:rFonts w:eastAsia="仿宋"/>
        </w:rPr>
      </w:pPr>
    </w:p>
    <w:p>
      <w:pPr>
        <w:spacing w:before="120" w:beforeLines="50" w:line="360" w:lineRule="auto"/>
        <w:ind w:firstLine="482"/>
        <w:rPr>
          <w:rFonts w:eastAsia="仿宋"/>
        </w:rPr>
      </w:pPr>
    </w:p>
    <w:p>
      <w:pPr>
        <w:spacing w:before="120" w:beforeLines="50" w:line="360" w:lineRule="auto"/>
        <w:ind w:firstLine="482"/>
        <w:rPr>
          <w:rFonts w:eastAsia="仿宋"/>
        </w:rPr>
      </w:pPr>
    </w:p>
    <w:p>
      <w:pPr>
        <w:spacing w:before="120" w:beforeLines="50" w:line="360" w:lineRule="auto"/>
        <w:ind w:firstLine="482"/>
        <w:rPr>
          <w:rFonts w:eastAsia="仿宋"/>
        </w:rPr>
      </w:pPr>
      <w:r>
        <w:rPr>
          <w:rFonts w:eastAsia="仿宋"/>
        </w:rPr>
        <w:t>项目污染物排放源强及有关参数见下表：</w:t>
      </w:r>
    </w:p>
    <w:p>
      <w:pPr>
        <w:pStyle w:val="125"/>
        <w:spacing w:line="560" w:lineRule="exact"/>
        <w:ind w:firstLine="0" w:firstLineChars="0"/>
        <w:rPr>
          <w:rFonts w:eastAsia="仿宋"/>
          <w:b/>
          <w:bCs/>
          <w:color w:val="auto"/>
          <w:szCs w:val="24"/>
        </w:rPr>
      </w:pPr>
      <w:r>
        <w:rPr>
          <w:rFonts w:eastAsia="仿宋"/>
          <w:b/>
          <w:bCs/>
          <w:color w:val="auto"/>
          <w:szCs w:val="24"/>
        </w:rPr>
        <w:t>表2-1</w:t>
      </w:r>
      <w:r>
        <w:rPr>
          <w:rFonts w:hint="eastAsia" w:eastAsia="仿宋"/>
          <w:b/>
          <w:bCs/>
          <w:color w:val="auto"/>
          <w:szCs w:val="24"/>
          <w:lang w:val="en-US" w:eastAsia="zh-CN"/>
        </w:rPr>
        <w:t>7</w:t>
      </w:r>
      <w:r>
        <w:rPr>
          <w:rFonts w:eastAsia="仿宋"/>
          <w:b/>
          <w:bCs/>
          <w:color w:val="auto"/>
          <w:szCs w:val="24"/>
        </w:rPr>
        <w:t xml:space="preserve"> 预测因子参数表</w:t>
      </w:r>
    </w:p>
    <w:tbl>
      <w:tblPr>
        <w:tblStyle w:val="38"/>
        <w:tblW w:w="90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0"/>
        <w:gridCol w:w="963"/>
        <w:gridCol w:w="1633"/>
        <w:gridCol w:w="1230"/>
        <w:gridCol w:w="1095"/>
        <w:gridCol w:w="1035"/>
        <w:gridCol w:w="1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6" w:hRule="atLeast"/>
          <w:jc w:val="center"/>
        </w:trPr>
        <w:tc>
          <w:tcPr>
            <w:tcW w:w="1260" w:type="dxa"/>
            <w:vAlign w:val="center"/>
          </w:tcPr>
          <w:p>
            <w:pPr>
              <w:spacing w:line="240" w:lineRule="exact"/>
              <w:ind w:left="-113" w:right="-132" w:rightChars="-55"/>
              <w:jc w:val="center"/>
              <w:rPr>
                <w:rFonts w:eastAsia="仿宋"/>
                <w:color w:val="auto"/>
                <w:sz w:val="21"/>
                <w:szCs w:val="21"/>
              </w:rPr>
            </w:pPr>
            <w:r>
              <w:rPr>
                <w:rFonts w:eastAsia="仿宋"/>
                <w:color w:val="auto"/>
                <w:sz w:val="21"/>
                <w:szCs w:val="21"/>
              </w:rPr>
              <w:t>污染源</w:t>
            </w:r>
          </w:p>
        </w:tc>
        <w:tc>
          <w:tcPr>
            <w:tcW w:w="963" w:type="dxa"/>
            <w:vAlign w:val="center"/>
          </w:tcPr>
          <w:p>
            <w:pPr>
              <w:spacing w:line="240" w:lineRule="exact"/>
              <w:ind w:left="-113" w:right="-132" w:rightChars="-55"/>
              <w:jc w:val="center"/>
              <w:rPr>
                <w:rFonts w:eastAsia="仿宋"/>
                <w:color w:val="auto"/>
                <w:sz w:val="21"/>
                <w:szCs w:val="21"/>
              </w:rPr>
            </w:pPr>
            <w:r>
              <w:rPr>
                <w:rFonts w:eastAsia="仿宋"/>
                <w:color w:val="auto"/>
                <w:sz w:val="21"/>
                <w:szCs w:val="21"/>
              </w:rPr>
              <w:t>污染物</w:t>
            </w:r>
          </w:p>
        </w:tc>
        <w:tc>
          <w:tcPr>
            <w:tcW w:w="1633" w:type="dxa"/>
            <w:vAlign w:val="center"/>
          </w:tcPr>
          <w:p>
            <w:pPr>
              <w:spacing w:line="240" w:lineRule="exact"/>
              <w:ind w:left="-113" w:right="-125" w:rightChars="-52"/>
              <w:jc w:val="center"/>
              <w:rPr>
                <w:rFonts w:eastAsia="仿宋"/>
                <w:color w:val="auto"/>
                <w:sz w:val="21"/>
                <w:szCs w:val="21"/>
              </w:rPr>
            </w:pPr>
            <w:r>
              <w:rPr>
                <w:rFonts w:eastAsia="仿宋"/>
                <w:color w:val="auto"/>
                <w:sz w:val="21"/>
                <w:szCs w:val="21"/>
              </w:rPr>
              <w:t>面源尺寸</w:t>
            </w:r>
          </w:p>
        </w:tc>
        <w:tc>
          <w:tcPr>
            <w:tcW w:w="1230" w:type="dxa"/>
            <w:vAlign w:val="center"/>
          </w:tcPr>
          <w:p>
            <w:pPr>
              <w:spacing w:line="240" w:lineRule="exact"/>
              <w:ind w:left="-113" w:right="-101" w:rightChars="-42"/>
              <w:jc w:val="center"/>
              <w:rPr>
                <w:rFonts w:eastAsia="仿宋"/>
                <w:color w:val="auto"/>
                <w:sz w:val="21"/>
                <w:szCs w:val="21"/>
              </w:rPr>
            </w:pPr>
            <w:r>
              <w:rPr>
                <w:rFonts w:eastAsia="仿宋"/>
                <w:color w:val="auto"/>
                <w:sz w:val="21"/>
                <w:szCs w:val="21"/>
              </w:rPr>
              <w:t>面源初始</w:t>
            </w:r>
          </w:p>
          <w:p>
            <w:pPr>
              <w:spacing w:line="240" w:lineRule="exact"/>
              <w:ind w:left="-113" w:right="-101" w:rightChars="-42"/>
              <w:jc w:val="center"/>
              <w:rPr>
                <w:rFonts w:eastAsia="仿宋"/>
                <w:color w:val="auto"/>
                <w:sz w:val="21"/>
                <w:szCs w:val="21"/>
              </w:rPr>
            </w:pPr>
            <w:r>
              <w:rPr>
                <w:rFonts w:eastAsia="仿宋"/>
                <w:color w:val="auto"/>
                <w:sz w:val="21"/>
                <w:szCs w:val="21"/>
              </w:rPr>
              <w:t>排放高度</w:t>
            </w:r>
          </w:p>
        </w:tc>
        <w:tc>
          <w:tcPr>
            <w:tcW w:w="1095" w:type="dxa"/>
            <w:vAlign w:val="center"/>
          </w:tcPr>
          <w:p>
            <w:pPr>
              <w:spacing w:line="240" w:lineRule="exact"/>
              <w:ind w:left="-113" w:right="-103" w:rightChars="-43"/>
              <w:jc w:val="center"/>
              <w:rPr>
                <w:rFonts w:eastAsia="仿宋"/>
                <w:color w:val="auto"/>
                <w:sz w:val="21"/>
                <w:szCs w:val="21"/>
              </w:rPr>
            </w:pPr>
            <w:r>
              <w:rPr>
                <w:rFonts w:eastAsia="仿宋"/>
                <w:color w:val="auto"/>
                <w:sz w:val="21"/>
                <w:szCs w:val="21"/>
              </w:rPr>
              <w:t>年排放</w:t>
            </w:r>
          </w:p>
          <w:p>
            <w:pPr>
              <w:spacing w:line="240" w:lineRule="exact"/>
              <w:ind w:left="-113" w:right="-103" w:rightChars="-43"/>
              <w:jc w:val="center"/>
              <w:rPr>
                <w:rFonts w:eastAsia="仿宋"/>
                <w:color w:val="auto"/>
                <w:sz w:val="21"/>
                <w:szCs w:val="21"/>
              </w:rPr>
            </w:pPr>
            <w:r>
              <w:rPr>
                <w:rFonts w:eastAsia="仿宋"/>
                <w:color w:val="auto"/>
                <w:sz w:val="21"/>
                <w:szCs w:val="21"/>
              </w:rPr>
              <w:t>小时数</w:t>
            </w:r>
          </w:p>
        </w:tc>
        <w:tc>
          <w:tcPr>
            <w:tcW w:w="1035" w:type="dxa"/>
            <w:vAlign w:val="center"/>
          </w:tcPr>
          <w:p>
            <w:pPr>
              <w:spacing w:line="240" w:lineRule="exact"/>
              <w:ind w:left="-113" w:right="-103" w:rightChars="-43"/>
              <w:jc w:val="center"/>
              <w:rPr>
                <w:rFonts w:eastAsia="仿宋"/>
                <w:color w:val="auto"/>
                <w:sz w:val="21"/>
                <w:szCs w:val="21"/>
              </w:rPr>
            </w:pPr>
            <w:r>
              <w:rPr>
                <w:rFonts w:eastAsia="仿宋"/>
                <w:color w:val="auto"/>
                <w:sz w:val="21"/>
                <w:szCs w:val="21"/>
              </w:rPr>
              <w:t>排放</w:t>
            </w:r>
          </w:p>
          <w:p>
            <w:pPr>
              <w:spacing w:line="240" w:lineRule="exact"/>
              <w:ind w:left="-113" w:right="-103" w:rightChars="-43"/>
              <w:jc w:val="center"/>
              <w:rPr>
                <w:rFonts w:eastAsia="仿宋"/>
                <w:color w:val="auto"/>
                <w:sz w:val="21"/>
                <w:szCs w:val="21"/>
              </w:rPr>
            </w:pPr>
            <w:r>
              <w:rPr>
                <w:rFonts w:eastAsia="仿宋"/>
                <w:color w:val="auto"/>
                <w:sz w:val="21"/>
                <w:szCs w:val="21"/>
              </w:rPr>
              <w:t>工况</w:t>
            </w:r>
          </w:p>
        </w:tc>
        <w:tc>
          <w:tcPr>
            <w:tcW w:w="1800" w:type="dxa"/>
            <w:vAlign w:val="center"/>
          </w:tcPr>
          <w:p>
            <w:pPr>
              <w:spacing w:line="240" w:lineRule="exact"/>
              <w:ind w:left="-113" w:right="-103" w:rightChars="-43"/>
              <w:jc w:val="center"/>
              <w:rPr>
                <w:rFonts w:eastAsia="仿宋"/>
                <w:color w:val="auto"/>
                <w:sz w:val="21"/>
                <w:szCs w:val="21"/>
              </w:rPr>
            </w:pPr>
            <w:r>
              <w:rPr>
                <w:rFonts w:eastAsia="仿宋"/>
                <w:color w:val="auto"/>
                <w:sz w:val="21"/>
                <w:szCs w:val="21"/>
              </w:rPr>
              <w:t>评价因子</w:t>
            </w:r>
          </w:p>
          <w:p>
            <w:pPr>
              <w:spacing w:line="240" w:lineRule="exact"/>
              <w:ind w:left="-113" w:right="-103" w:rightChars="-43"/>
              <w:jc w:val="center"/>
              <w:rPr>
                <w:rFonts w:eastAsia="仿宋"/>
                <w:color w:val="auto"/>
                <w:sz w:val="21"/>
                <w:szCs w:val="21"/>
              </w:rPr>
            </w:pPr>
            <w:r>
              <w:rPr>
                <w:rFonts w:eastAsia="仿宋"/>
                <w:color w:val="auto"/>
                <w:sz w:val="21"/>
                <w:szCs w:val="21"/>
              </w:rPr>
              <w:t>源强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60" w:type="dxa"/>
            <w:vMerge w:val="restart"/>
            <w:vAlign w:val="center"/>
          </w:tcPr>
          <w:p>
            <w:pPr>
              <w:pStyle w:val="26"/>
              <w:adjustRightInd w:val="0"/>
              <w:snapToGrid w:val="0"/>
              <w:jc w:val="center"/>
              <w:rPr>
                <w:rFonts w:ascii="Times New Roman" w:hAnsi="Times New Roman" w:eastAsia="仿宋"/>
                <w:color w:val="auto"/>
                <w:kern w:val="0"/>
                <w:szCs w:val="21"/>
              </w:rPr>
            </w:pPr>
            <w:r>
              <w:rPr>
                <w:rFonts w:ascii="Times New Roman" w:hAnsi="Times New Roman" w:eastAsia="仿宋"/>
                <w:color w:val="auto"/>
                <w:kern w:val="0"/>
                <w:szCs w:val="21"/>
              </w:rPr>
              <w:t>厂区</w:t>
            </w:r>
          </w:p>
        </w:tc>
        <w:tc>
          <w:tcPr>
            <w:tcW w:w="963" w:type="dxa"/>
            <w:vAlign w:val="center"/>
          </w:tcPr>
          <w:p>
            <w:pPr>
              <w:jc w:val="center"/>
              <w:rPr>
                <w:rFonts w:eastAsia="仿宋"/>
                <w:color w:val="auto"/>
                <w:sz w:val="21"/>
                <w:szCs w:val="21"/>
              </w:rPr>
            </w:pPr>
            <w:r>
              <w:rPr>
                <w:rFonts w:eastAsia="仿宋"/>
                <w:color w:val="auto"/>
                <w:sz w:val="21"/>
                <w:szCs w:val="21"/>
              </w:rPr>
              <w:t>NH</w:t>
            </w:r>
            <w:r>
              <w:rPr>
                <w:rFonts w:eastAsia="仿宋"/>
                <w:color w:val="auto"/>
                <w:sz w:val="21"/>
                <w:szCs w:val="21"/>
                <w:vertAlign w:val="subscript"/>
              </w:rPr>
              <w:t>3</w:t>
            </w:r>
          </w:p>
        </w:tc>
        <w:tc>
          <w:tcPr>
            <w:tcW w:w="1633" w:type="dxa"/>
            <w:vMerge w:val="restart"/>
            <w:vAlign w:val="center"/>
          </w:tcPr>
          <w:p>
            <w:pPr>
              <w:jc w:val="center"/>
              <w:rPr>
                <w:rFonts w:eastAsia="仿宋"/>
                <w:color w:val="auto"/>
                <w:sz w:val="21"/>
                <w:szCs w:val="21"/>
              </w:rPr>
            </w:pPr>
            <w:r>
              <w:rPr>
                <w:rFonts w:eastAsia="仿宋"/>
                <w:color w:val="auto"/>
                <w:sz w:val="21"/>
                <w:szCs w:val="21"/>
              </w:rPr>
              <w:t>160m×93.75m</w:t>
            </w:r>
          </w:p>
        </w:tc>
        <w:tc>
          <w:tcPr>
            <w:tcW w:w="1230" w:type="dxa"/>
            <w:vMerge w:val="restart"/>
            <w:vAlign w:val="center"/>
          </w:tcPr>
          <w:p>
            <w:pPr>
              <w:ind w:left="-113" w:right="-120" w:rightChars="-50"/>
              <w:jc w:val="center"/>
              <w:rPr>
                <w:rFonts w:eastAsia="仿宋"/>
                <w:color w:val="auto"/>
                <w:sz w:val="21"/>
                <w:szCs w:val="21"/>
              </w:rPr>
            </w:pPr>
            <w:r>
              <w:rPr>
                <w:rFonts w:eastAsia="仿宋"/>
                <w:color w:val="auto"/>
                <w:sz w:val="21"/>
                <w:szCs w:val="21"/>
              </w:rPr>
              <w:t>5m</w:t>
            </w:r>
          </w:p>
        </w:tc>
        <w:tc>
          <w:tcPr>
            <w:tcW w:w="1095" w:type="dxa"/>
            <w:vMerge w:val="restart"/>
            <w:vAlign w:val="center"/>
          </w:tcPr>
          <w:p>
            <w:pPr>
              <w:ind w:left="-113" w:right="-120" w:rightChars="-50"/>
              <w:jc w:val="center"/>
              <w:rPr>
                <w:rFonts w:eastAsia="仿宋"/>
                <w:color w:val="auto"/>
                <w:sz w:val="21"/>
                <w:szCs w:val="21"/>
              </w:rPr>
            </w:pPr>
            <w:r>
              <w:rPr>
                <w:rFonts w:eastAsia="仿宋"/>
                <w:color w:val="auto"/>
                <w:sz w:val="21"/>
                <w:szCs w:val="21"/>
              </w:rPr>
              <w:t>7512h</w:t>
            </w:r>
          </w:p>
        </w:tc>
        <w:tc>
          <w:tcPr>
            <w:tcW w:w="1035" w:type="dxa"/>
            <w:vMerge w:val="restart"/>
            <w:vAlign w:val="center"/>
          </w:tcPr>
          <w:p>
            <w:pPr>
              <w:ind w:left="-113" w:right="-120" w:rightChars="-50"/>
              <w:jc w:val="center"/>
              <w:rPr>
                <w:rFonts w:eastAsia="仿宋"/>
                <w:color w:val="auto"/>
                <w:sz w:val="21"/>
                <w:szCs w:val="21"/>
              </w:rPr>
            </w:pPr>
            <w:r>
              <w:rPr>
                <w:rFonts w:eastAsia="仿宋"/>
                <w:color w:val="auto"/>
                <w:sz w:val="21"/>
                <w:szCs w:val="21"/>
              </w:rPr>
              <w:t>正常排放</w:t>
            </w:r>
          </w:p>
        </w:tc>
        <w:tc>
          <w:tcPr>
            <w:tcW w:w="1800" w:type="dxa"/>
            <w:vAlign w:val="center"/>
          </w:tcPr>
          <w:p>
            <w:pPr>
              <w:jc w:val="center"/>
              <w:rPr>
                <w:rFonts w:eastAsia="仿宋"/>
                <w:color w:val="auto"/>
                <w:sz w:val="21"/>
                <w:szCs w:val="21"/>
              </w:rPr>
            </w:pPr>
            <w:r>
              <w:rPr>
                <w:rFonts w:eastAsia="仿宋"/>
                <w:color w:val="auto"/>
                <w:sz w:val="21"/>
                <w:szCs w:val="21"/>
              </w:rPr>
              <w:t>0.0014kg/h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60" w:type="dxa"/>
            <w:vMerge w:val="continue"/>
            <w:vAlign w:val="center"/>
          </w:tcPr>
          <w:p>
            <w:pPr>
              <w:pStyle w:val="26"/>
              <w:adjustRightInd w:val="0"/>
              <w:snapToGrid w:val="0"/>
              <w:jc w:val="center"/>
              <w:rPr>
                <w:rFonts w:ascii="Times New Roman" w:hAnsi="Times New Roman" w:eastAsia="仿宋"/>
                <w:color w:val="auto"/>
                <w:kern w:val="0"/>
                <w:szCs w:val="21"/>
              </w:rPr>
            </w:pPr>
          </w:p>
        </w:tc>
        <w:tc>
          <w:tcPr>
            <w:tcW w:w="963" w:type="dxa"/>
            <w:vAlign w:val="center"/>
          </w:tcPr>
          <w:p>
            <w:pPr>
              <w:jc w:val="center"/>
              <w:rPr>
                <w:rFonts w:eastAsia="仿宋"/>
                <w:color w:val="auto"/>
                <w:sz w:val="21"/>
                <w:szCs w:val="21"/>
              </w:rPr>
            </w:pPr>
            <w:r>
              <w:rPr>
                <w:rFonts w:eastAsia="仿宋"/>
                <w:color w:val="auto"/>
                <w:sz w:val="21"/>
                <w:szCs w:val="21"/>
              </w:rPr>
              <w:t>H</w:t>
            </w:r>
            <w:r>
              <w:rPr>
                <w:rFonts w:eastAsia="仿宋"/>
                <w:color w:val="auto"/>
                <w:sz w:val="21"/>
                <w:szCs w:val="21"/>
                <w:vertAlign w:val="subscript"/>
              </w:rPr>
              <w:t>2</w:t>
            </w:r>
            <w:r>
              <w:rPr>
                <w:rFonts w:eastAsia="仿宋"/>
                <w:color w:val="auto"/>
                <w:sz w:val="21"/>
                <w:szCs w:val="21"/>
              </w:rPr>
              <w:t>S</w:t>
            </w:r>
          </w:p>
        </w:tc>
        <w:tc>
          <w:tcPr>
            <w:tcW w:w="1633" w:type="dxa"/>
            <w:vMerge w:val="continue"/>
            <w:vAlign w:val="center"/>
          </w:tcPr>
          <w:p>
            <w:pPr>
              <w:jc w:val="center"/>
              <w:rPr>
                <w:rFonts w:eastAsia="仿宋"/>
                <w:color w:val="auto"/>
                <w:sz w:val="21"/>
                <w:szCs w:val="21"/>
              </w:rPr>
            </w:pPr>
          </w:p>
        </w:tc>
        <w:tc>
          <w:tcPr>
            <w:tcW w:w="1230" w:type="dxa"/>
            <w:vMerge w:val="continue"/>
            <w:vAlign w:val="center"/>
          </w:tcPr>
          <w:p>
            <w:pPr>
              <w:ind w:left="-113" w:right="-120" w:rightChars="-50"/>
              <w:jc w:val="center"/>
              <w:rPr>
                <w:rFonts w:eastAsia="仿宋"/>
                <w:color w:val="auto"/>
                <w:sz w:val="21"/>
                <w:szCs w:val="21"/>
              </w:rPr>
            </w:pPr>
          </w:p>
        </w:tc>
        <w:tc>
          <w:tcPr>
            <w:tcW w:w="1095" w:type="dxa"/>
            <w:vMerge w:val="continue"/>
            <w:vAlign w:val="center"/>
          </w:tcPr>
          <w:p>
            <w:pPr>
              <w:ind w:left="-113" w:right="-120" w:rightChars="-50"/>
              <w:jc w:val="center"/>
              <w:rPr>
                <w:rFonts w:eastAsia="仿宋"/>
                <w:color w:val="auto"/>
                <w:sz w:val="21"/>
                <w:szCs w:val="21"/>
              </w:rPr>
            </w:pPr>
          </w:p>
        </w:tc>
        <w:tc>
          <w:tcPr>
            <w:tcW w:w="1035" w:type="dxa"/>
            <w:vMerge w:val="continue"/>
            <w:vAlign w:val="center"/>
          </w:tcPr>
          <w:p>
            <w:pPr>
              <w:ind w:left="-113" w:right="-120" w:rightChars="-50"/>
              <w:jc w:val="center"/>
              <w:rPr>
                <w:rFonts w:eastAsia="仿宋"/>
                <w:color w:val="auto"/>
                <w:sz w:val="21"/>
                <w:szCs w:val="21"/>
              </w:rPr>
            </w:pPr>
          </w:p>
        </w:tc>
        <w:tc>
          <w:tcPr>
            <w:tcW w:w="1800" w:type="dxa"/>
            <w:vAlign w:val="center"/>
          </w:tcPr>
          <w:p>
            <w:pPr>
              <w:jc w:val="center"/>
              <w:rPr>
                <w:rFonts w:eastAsia="仿宋"/>
                <w:color w:val="auto"/>
                <w:sz w:val="21"/>
                <w:szCs w:val="21"/>
              </w:rPr>
            </w:pPr>
            <w:r>
              <w:rPr>
                <w:rFonts w:eastAsia="仿宋"/>
                <w:color w:val="auto"/>
                <w:sz w:val="21"/>
                <w:szCs w:val="21"/>
              </w:rPr>
              <w:t>0.0009kg/h</w:t>
            </w:r>
          </w:p>
        </w:tc>
      </w:tr>
    </w:tbl>
    <w:p>
      <w:pPr>
        <w:pStyle w:val="58"/>
        <w:numPr>
          <w:ilvl w:val="0"/>
          <w:numId w:val="8"/>
        </w:numPr>
        <w:spacing w:line="360" w:lineRule="auto"/>
        <w:ind w:left="0" w:firstLine="480"/>
        <w:rPr>
          <w:rFonts w:ascii="Times New Roman" w:hAnsi="Times New Roman" w:eastAsia="仿宋"/>
          <w:color w:val="auto"/>
          <w:sz w:val="24"/>
          <w:szCs w:val="24"/>
        </w:rPr>
      </w:pPr>
      <w:r>
        <w:rPr>
          <w:rFonts w:ascii="Times New Roman" w:hAnsi="Times New Roman" w:eastAsia="仿宋"/>
          <w:color w:val="auto"/>
          <w:sz w:val="24"/>
          <w:szCs w:val="24"/>
        </w:rPr>
        <w:t>评价等级确定</w:t>
      </w:r>
    </w:p>
    <w:p>
      <w:pPr>
        <w:pStyle w:val="125"/>
        <w:spacing w:line="560" w:lineRule="exact"/>
        <w:ind w:firstLine="482"/>
        <w:rPr>
          <w:rFonts w:eastAsia="仿宋"/>
          <w:b/>
          <w:bCs/>
          <w:color w:val="auto"/>
        </w:rPr>
      </w:pPr>
      <w:r>
        <w:rPr>
          <w:rFonts w:eastAsia="仿宋"/>
          <w:b/>
          <w:bCs/>
          <w:color w:val="auto"/>
        </w:rPr>
        <w:t>表2-1</w:t>
      </w:r>
      <w:r>
        <w:rPr>
          <w:rFonts w:hint="eastAsia" w:eastAsia="仿宋"/>
          <w:b/>
          <w:bCs/>
          <w:color w:val="auto"/>
          <w:lang w:val="en-US" w:eastAsia="zh-CN"/>
        </w:rPr>
        <w:t>8</w:t>
      </w:r>
      <w:r>
        <w:rPr>
          <w:rFonts w:eastAsia="仿宋"/>
          <w:b/>
          <w:bCs/>
          <w:color w:val="auto"/>
        </w:rPr>
        <w:t xml:space="preserve"> 主要污染源估算模型计算结果表</w:t>
      </w:r>
    </w:p>
    <w:tbl>
      <w:tblPr>
        <w:tblStyle w:val="3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9"/>
        <w:gridCol w:w="2203"/>
        <w:gridCol w:w="1834"/>
        <w:gridCol w:w="18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9" w:type="dxa"/>
            <w:vMerge w:val="restart"/>
            <w:vAlign w:val="center"/>
          </w:tcPr>
          <w:p>
            <w:pPr>
              <w:spacing w:line="240" w:lineRule="exact"/>
              <w:ind w:left="-113" w:right="-110" w:rightChars="-46"/>
              <w:jc w:val="center"/>
              <w:rPr>
                <w:rFonts w:eastAsia="仿宋"/>
                <w:b/>
                <w:bCs/>
                <w:color w:val="auto"/>
                <w:sz w:val="21"/>
                <w:szCs w:val="21"/>
              </w:rPr>
            </w:pPr>
            <w:r>
              <w:rPr>
                <w:rFonts w:eastAsia="仿宋"/>
                <w:b/>
                <w:bCs/>
                <w:color w:val="auto"/>
                <w:sz w:val="21"/>
                <w:szCs w:val="21"/>
              </w:rPr>
              <w:t>污染源</w:t>
            </w:r>
          </w:p>
        </w:tc>
        <w:tc>
          <w:tcPr>
            <w:tcW w:w="5857" w:type="dxa"/>
            <w:gridSpan w:val="3"/>
            <w:vAlign w:val="center"/>
          </w:tcPr>
          <w:p>
            <w:pPr>
              <w:spacing w:line="240" w:lineRule="exact"/>
              <w:ind w:left="-113" w:right="-103" w:rightChars="-43"/>
              <w:jc w:val="center"/>
              <w:rPr>
                <w:rFonts w:eastAsia="仿宋"/>
                <w:b/>
                <w:bCs/>
                <w:color w:val="auto"/>
                <w:sz w:val="21"/>
                <w:szCs w:val="21"/>
              </w:rPr>
            </w:pPr>
            <w:r>
              <w:rPr>
                <w:rFonts w:eastAsia="仿宋"/>
                <w:b/>
                <w:bCs/>
                <w:color w:val="auto"/>
                <w:sz w:val="21"/>
                <w:szCs w:val="21"/>
              </w:rPr>
              <w:t>预测结果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9" w:type="dxa"/>
            <w:vMerge w:val="continue"/>
            <w:vAlign w:val="center"/>
          </w:tcPr>
          <w:p>
            <w:pPr>
              <w:spacing w:line="240" w:lineRule="exact"/>
              <w:ind w:left="-113" w:right="-110" w:rightChars="-46"/>
              <w:jc w:val="center"/>
              <w:rPr>
                <w:rFonts w:eastAsia="仿宋"/>
                <w:b/>
                <w:bCs/>
                <w:color w:val="auto"/>
                <w:sz w:val="21"/>
                <w:szCs w:val="21"/>
              </w:rPr>
            </w:pPr>
          </w:p>
        </w:tc>
        <w:tc>
          <w:tcPr>
            <w:tcW w:w="2203" w:type="dxa"/>
            <w:vAlign w:val="center"/>
          </w:tcPr>
          <w:p>
            <w:pPr>
              <w:spacing w:line="240" w:lineRule="exact"/>
              <w:ind w:left="-113" w:right="-101" w:rightChars="-42"/>
              <w:jc w:val="center"/>
              <w:rPr>
                <w:rFonts w:eastAsia="仿宋"/>
                <w:b/>
                <w:bCs/>
                <w:color w:val="auto"/>
                <w:sz w:val="21"/>
                <w:szCs w:val="21"/>
              </w:rPr>
            </w:pPr>
            <w:r>
              <w:rPr>
                <w:rFonts w:eastAsia="仿宋"/>
                <w:b/>
                <w:bCs/>
                <w:color w:val="auto"/>
                <w:sz w:val="21"/>
                <w:szCs w:val="21"/>
              </w:rPr>
              <w:t>预测质量浓度/</w:t>
            </w:r>
            <w:r>
              <w:rPr>
                <w:rFonts w:eastAsia="仿宋"/>
                <w:b/>
                <w:bCs/>
                <w:color w:val="auto"/>
                <w:spacing w:val="-11"/>
                <w:sz w:val="21"/>
                <w:szCs w:val="21"/>
              </w:rPr>
              <w:t>μg/m</w:t>
            </w:r>
            <w:r>
              <w:rPr>
                <w:rFonts w:eastAsia="仿宋"/>
                <w:b/>
                <w:bCs/>
                <w:color w:val="auto"/>
                <w:spacing w:val="-11"/>
                <w:sz w:val="21"/>
                <w:szCs w:val="21"/>
                <w:vertAlign w:val="superscript"/>
              </w:rPr>
              <w:t>3</w:t>
            </w:r>
          </w:p>
        </w:tc>
        <w:tc>
          <w:tcPr>
            <w:tcW w:w="1834" w:type="dxa"/>
            <w:vAlign w:val="center"/>
          </w:tcPr>
          <w:p>
            <w:pPr>
              <w:spacing w:line="240" w:lineRule="exact"/>
              <w:ind w:left="-113" w:right="-101" w:rightChars="-42"/>
              <w:jc w:val="center"/>
              <w:rPr>
                <w:rFonts w:eastAsia="仿宋"/>
                <w:b/>
                <w:bCs/>
                <w:color w:val="auto"/>
                <w:sz w:val="21"/>
                <w:szCs w:val="21"/>
              </w:rPr>
            </w:pPr>
            <w:r>
              <w:rPr>
                <w:rFonts w:eastAsia="仿宋"/>
                <w:b/>
                <w:bCs/>
                <w:color w:val="auto"/>
                <w:sz w:val="21"/>
                <w:szCs w:val="21"/>
              </w:rPr>
              <w:t>占标率/%</w:t>
            </w:r>
          </w:p>
        </w:tc>
        <w:tc>
          <w:tcPr>
            <w:tcW w:w="1820" w:type="dxa"/>
            <w:vAlign w:val="center"/>
          </w:tcPr>
          <w:p>
            <w:pPr>
              <w:spacing w:line="240" w:lineRule="exact"/>
              <w:ind w:left="-113" w:right="-103" w:rightChars="-43"/>
              <w:jc w:val="center"/>
              <w:rPr>
                <w:rFonts w:eastAsia="仿宋"/>
                <w:b/>
                <w:bCs/>
                <w:color w:val="auto"/>
                <w:sz w:val="21"/>
                <w:szCs w:val="21"/>
              </w:rPr>
            </w:pPr>
            <w:r>
              <w:rPr>
                <w:rFonts w:eastAsia="仿宋"/>
                <w:b/>
                <w:bCs/>
                <w:color w:val="auto"/>
                <w:sz w:val="21"/>
                <w:szCs w:val="21"/>
              </w:rPr>
              <w:t>评价等级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9" w:type="dxa"/>
            <w:vAlign w:val="center"/>
          </w:tcPr>
          <w:p>
            <w:pPr>
              <w:jc w:val="center"/>
              <w:rPr>
                <w:rFonts w:eastAsia="仿宋"/>
                <w:color w:val="auto"/>
                <w:sz w:val="21"/>
                <w:szCs w:val="21"/>
              </w:rPr>
            </w:pPr>
            <w:r>
              <w:rPr>
                <w:rFonts w:eastAsia="仿宋"/>
                <w:color w:val="auto"/>
                <w:sz w:val="21"/>
                <w:szCs w:val="21"/>
              </w:rPr>
              <w:t>NH</w:t>
            </w:r>
            <w:r>
              <w:rPr>
                <w:rFonts w:eastAsia="仿宋"/>
                <w:color w:val="auto"/>
                <w:sz w:val="21"/>
                <w:szCs w:val="21"/>
                <w:vertAlign w:val="subscript"/>
              </w:rPr>
              <w:t>3</w:t>
            </w:r>
          </w:p>
        </w:tc>
        <w:tc>
          <w:tcPr>
            <w:tcW w:w="2203" w:type="dxa"/>
            <w:vAlign w:val="center"/>
          </w:tcPr>
          <w:p>
            <w:pPr>
              <w:jc w:val="center"/>
              <w:rPr>
                <w:rFonts w:eastAsia="仿宋"/>
                <w:color w:val="auto"/>
                <w:sz w:val="21"/>
                <w:szCs w:val="21"/>
              </w:rPr>
            </w:pPr>
            <w:r>
              <w:rPr>
                <w:rFonts w:eastAsia="仿宋"/>
                <w:color w:val="auto"/>
                <w:sz w:val="21"/>
                <w:szCs w:val="21"/>
              </w:rPr>
              <w:t>1.2361</w:t>
            </w:r>
          </w:p>
        </w:tc>
        <w:tc>
          <w:tcPr>
            <w:tcW w:w="1834" w:type="dxa"/>
            <w:vAlign w:val="center"/>
          </w:tcPr>
          <w:p>
            <w:pPr>
              <w:jc w:val="center"/>
              <w:rPr>
                <w:rFonts w:eastAsia="仿宋"/>
                <w:color w:val="auto"/>
                <w:sz w:val="21"/>
                <w:szCs w:val="21"/>
              </w:rPr>
            </w:pPr>
            <w:r>
              <w:rPr>
                <w:rFonts w:eastAsia="仿宋"/>
                <w:color w:val="auto"/>
                <w:sz w:val="21"/>
                <w:szCs w:val="21"/>
              </w:rPr>
              <w:t>0.6180</w:t>
            </w:r>
          </w:p>
        </w:tc>
        <w:tc>
          <w:tcPr>
            <w:tcW w:w="1820" w:type="dxa"/>
            <w:vAlign w:val="center"/>
          </w:tcPr>
          <w:p>
            <w:pPr>
              <w:ind w:left="-113" w:right="-120" w:rightChars="-50"/>
              <w:jc w:val="center"/>
              <w:rPr>
                <w:rFonts w:eastAsia="仿宋"/>
                <w:color w:val="auto"/>
                <w:sz w:val="21"/>
                <w:szCs w:val="21"/>
              </w:rPr>
            </w:pPr>
            <w:r>
              <w:rPr>
                <w:rFonts w:eastAsia="仿宋"/>
                <w:color w:val="auto"/>
                <w:sz w:val="21"/>
                <w:szCs w:val="21"/>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9" w:type="dxa"/>
            <w:vAlign w:val="center"/>
          </w:tcPr>
          <w:p>
            <w:pPr>
              <w:jc w:val="center"/>
              <w:rPr>
                <w:rFonts w:eastAsia="仿宋"/>
                <w:color w:val="auto"/>
                <w:sz w:val="21"/>
                <w:szCs w:val="21"/>
              </w:rPr>
            </w:pPr>
            <w:r>
              <w:rPr>
                <w:rFonts w:eastAsia="仿宋"/>
                <w:color w:val="auto"/>
                <w:sz w:val="21"/>
                <w:szCs w:val="21"/>
              </w:rPr>
              <w:t>H</w:t>
            </w:r>
            <w:r>
              <w:rPr>
                <w:rFonts w:eastAsia="仿宋"/>
                <w:color w:val="auto"/>
                <w:sz w:val="21"/>
                <w:szCs w:val="21"/>
                <w:vertAlign w:val="subscript"/>
              </w:rPr>
              <w:t>2</w:t>
            </w:r>
            <w:r>
              <w:rPr>
                <w:rFonts w:eastAsia="仿宋"/>
                <w:color w:val="auto"/>
                <w:sz w:val="21"/>
                <w:szCs w:val="21"/>
              </w:rPr>
              <w:t>S</w:t>
            </w:r>
          </w:p>
        </w:tc>
        <w:tc>
          <w:tcPr>
            <w:tcW w:w="2203" w:type="dxa"/>
            <w:vAlign w:val="center"/>
          </w:tcPr>
          <w:p>
            <w:pPr>
              <w:jc w:val="center"/>
              <w:rPr>
                <w:rFonts w:eastAsia="仿宋"/>
                <w:color w:val="auto"/>
                <w:sz w:val="21"/>
                <w:szCs w:val="21"/>
              </w:rPr>
            </w:pPr>
            <w:r>
              <w:rPr>
                <w:rFonts w:eastAsia="仿宋"/>
                <w:color w:val="auto"/>
                <w:sz w:val="21"/>
                <w:szCs w:val="21"/>
              </w:rPr>
              <w:t>0.7946</w:t>
            </w:r>
          </w:p>
        </w:tc>
        <w:tc>
          <w:tcPr>
            <w:tcW w:w="1834" w:type="dxa"/>
            <w:vAlign w:val="center"/>
          </w:tcPr>
          <w:p>
            <w:pPr>
              <w:jc w:val="center"/>
              <w:rPr>
                <w:rFonts w:eastAsia="仿宋"/>
                <w:color w:val="auto"/>
                <w:sz w:val="21"/>
                <w:szCs w:val="21"/>
              </w:rPr>
            </w:pPr>
            <w:r>
              <w:rPr>
                <w:rFonts w:eastAsia="仿宋"/>
                <w:color w:val="auto"/>
                <w:sz w:val="21"/>
                <w:szCs w:val="21"/>
              </w:rPr>
              <w:t>7.9464</w:t>
            </w:r>
          </w:p>
        </w:tc>
        <w:tc>
          <w:tcPr>
            <w:tcW w:w="1820" w:type="dxa"/>
            <w:vAlign w:val="center"/>
          </w:tcPr>
          <w:p>
            <w:pPr>
              <w:ind w:left="-113" w:right="-120" w:rightChars="-50"/>
              <w:jc w:val="center"/>
              <w:rPr>
                <w:rFonts w:eastAsia="仿宋"/>
                <w:color w:val="auto"/>
                <w:sz w:val="21"/>
                <w:szCs w:val="21"/>
              </w:rPr>
            </w:pPr>
            <w:r>
              <w:rPr>
                <w:rFonts w:eastAsia="仿宋"/>
                <w:color w:val="auto"/>
                <w:sz w:val="21"/>
                <w:szCs w:val="21"/>
              </w:rPr>
              <w:t>二级</w:t>
            </w:r>
          </w:p>
        </w:tc>
      </w:tr>
    </w:tbl>
    <w:p>
      <w:pPr>
        <w:spacing w:line="360" w:lineRule="auto"/>
        <w:ind w:firstLine="480" w:firstLineChars="200"/>
        <w:rPr>
          <w:rFonts w:eastAsia="仿宋"/>
          <w:color w:val="auto"/>
        </w:rPr>
      </w:pPr>
      <w:r>
        <w:rPr>
          <w:rFonts w:eastAsia="仿宋"/>
          <w:color w:val="auto"/>
        </w:rPr>
        <w:t>根据预测模式的计算结果，本项目排放源最大地面空气质量浓度占标率Pmax=7.9464%＜10%。根据《环境影响评价技术导则 大气环境》（HJ2.2-2.018）的评价等级确定原则，本项目大气环境影响评价等级定位二级。</w:t>
      </w:r>
    </w:p>
    <w:p>
      <w:pPr>
        <w:pStyle w:val="37"/>
      </w:pP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声环境影响评价工作等级</w:t>
      </w:r>
    </w:p>
    <w:p>
      <w:pPr>
        <w:autoSpaceDE w:val="0"/>
        <w:autoSpaceDN w:val="0"/>
        <w:adjustRightInd w:val="0"/>
        <w:spacing w:before="120" w:beforeLines="50" w:line="360" w:lineRule="auto"/>
        <w:ind w:firstLine="480" w:firstLineChars="200"/>
        <w:rPr>
          <w:rFonts w:eastAsia="仿宋"/>
        </w:rPr>
      </w:pPr>
      <w:r>
        <w:rPr>
          <w:rFonts w:eastAsia="仿宋"/>
        </w:rPr>
        <w:t>根据前文分析，本项目可视为位于1类声环境功能区。营运期的主要噪声有猪叫声、水泵噪声、发电机噪声和车辆运输噪声等。通过合理布局高噪声设备，并采取必要的降噪措施，本项目建成后周边噪声等级变化不大；而且本项目位于乡村地区，距离村民居住点较远，预计受影响的居民较少。根据《环境影响评价技术导则声环境》（HJ2.4-2009）评价等级划分的相关规定，本项目声环境影响评价工作等级为二级。</w:t>
      </w:r>
    </w:p>
    <w:p>
      <w:pPr>
        <w:pStyle w:val="37"/>
      </w:pP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土壤影响评价工作等级</w:t>
      </w:r>
    </w:p>
    <w:p>
      <w:pPr>
        <w:autoSpaceDE w:val="0"/>
        <w:autoSpaceDN w:val="0"/>
        <w:adjustRightInd w:val="0"/>
        <w:spacing w:line="360" w:lineRule="auto"/>
        <w:ind w:firstLine="480" w:firstLineChars="200"/>
        <w:rPr>
          <w:rFonts w:eastAsia="仿宋"/>
        </w:rPr>
      </w:pPr>
      <w:r>
        <w:rPr>
          <w:rFonts w:eastAsia="仿宋"/>
        </w:rPr>
        <w:t>根据《环境影响评价技术导则—土壤环境（试行）》（HJ964-2018）评价等级划分的相关要求（表2-18），本项目年出栏肉猪1.5万头，属于污染影响型的III类项目，占地15000m</w:t>
      </w:r>
      <w:r>
        <w:rPr>
          <w:rFonts w:eastAsia="仿宋"/>
          <w:vertAlign w:val="superscript"/>
        </w:rPr>
        <w:t>2</w:t>
      </w:r>
      <w:r>
        <w:rPr>
          <w:rFonts w:eastAsia="仿宋"/>
        </w:rPr>
        <w:t>，规模属于小型（≤5hm</w:t>
      </w:r>
      <w:r>
        <w:rPr>
          <w:rFonts w:eastAsia="仿宋"/>
          <w:vertAlign w:val="superscript"/>
        </w:rPr>
        <w:t>2</w:t>
      </w:r>
      <w:r>
        <w:rPr>
          <w:rFonts w:eastAsia="仿宋"/>
        </w:rPr>
        <w:t>），项目周边为沙田柚基地，土地性质为园地，土壤环境为敏感，因此本项目土壤环境影响评价工作等级为三级。</w:t>
      </w:r>
    </w:p>
    <w:p>
      <w:pPr>
        <w:jc w:val="center"/>
        <w:rPr>
          <w:rFonts w:eastAsia="仿宋"/>
          <w:b/>
        </w:rPr>
      </w:pPr>
    </w:p>
    <w:p>
      <w:pPr>
        <w:jc w:val="center"/>
        <w:rPr>
          <w:rFonts w:eastAsia="仿宋"/>
          <w:b/>
        </w:rPr>
      </w:pPr>
      <w:r>
        <w:rPr>
          <w:rFonts w:eastAsia="仿宋"/>
          <w:b/>
        </w:rPr>
        <w:t xml:space="preserve">表 </w:t>
      </w:r>
      <w:r>
        <w:rPr>
          <w:rFonts w:eastAsia="仿宋"/>
          <w:b/>
        </w:rPr>
        <w:fldChar w:fldCharType="begin"/>
      </w:r>
      <w:r>
        <w:rPr>
          <w:rFonts w:eastAsia="仿宋"/>
          <w:b/>
        </w:rPr>
        <w:instrText xml:space="preserve"> STYLEREF 1 \s </w:instrText>
      </w:r>
      <w:r>
        <w:rPr>
          <w:rFonts w:eastAsia="仿宋"/>
          <w:b/>
        </w:rPr>
        <w:fldChar w:fldCharType="separate"/>
      </w:r>
      <w:r>
        <w:rPr>
          <w:rFonts w:eastAsia="仿宋"/>
          <w:b/>
        </w:rPr>
        <w:t>2</w:t>
      </w:r>
      <w:r>
        <w:rPr>
          <w:rFonts w:eastAsia="仿宋"/>
          <w:b/>
        </w:rPr>
        <w:fldChar w:fldCharType="end"/>
      </w:r>
      <w:r>
        <w:rPr>
          <w:rFonts w:eastAsia="仿宋"/>
          <w:b/>
        </w:rPr>
        <w:noBreakHyphen/>
      </w:r>
      <w:r>
        <w:rPr>
          <w:rFonts w:eastAsia="仿宋"/>
          <w:b/>
        </w:rPr>
        <w:fldChar w:fldCharType="begin"/>
      </w:r>
      <w:r>
        <w:rPr>
          <w:rFonts w:eastAsia="仿宋"/>
          <w:b/>
        </w:rPr>
        <w:instrText xml:space="preserve"> SEQ 表 \* ARABIC \s 1 </w:instrText>
      </w:r>
      <w:r>
        <w:rPr>
          <w:rFonts w:eastAsia="仿宋"/>
          <w:b/>
        </w:rPr>
        <w:fldChar w:fldCharType="separate"/>
      </w:r>
      <w:r>
        <w:rPr>
          <w:rFonts w:eastAsia="仿宋"/>
          <w:b/>
        </w:rPr>
        <w:t>1</w:t>
      </w:r>
      <w:r>
        <w:rPr>
          <w:rFonts w:hint="eastAsia" w:eastAsia="仿宋"/>
          <w:b/>
          <w:lang w:val="en-US" w:eastAsia="zh-CN"/>
        </w:rPr>
        <w:t>9</w:t>
      </w:r>
      <w:r>
        <w:rPr>
          <w:rFonts w:eastAsia="仿宋"/>
          <w:b/>
        </w:rPr>
        <w:fldChar w:fldCharType="end"/>
      </w:r>
      <w:r>
        <w:rPr>
          <w:rFonts w:eastAsia="仿宋"/>
          <w:b/>
        </w:rPr>
        <w:t xml:space="preserve">  污染影响型工作等级划分表</w:t>
      </w:r>
    </w:p>
    <w:tbl>
      <w:tblPr>
        <w:tblStyle w:val="39"/>
        <w:tblW w:w="852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51"/>
        <w:gridCol w:w="851"/>
        <w:gridCol w:w="851"/>
        <w:gridCol w:w="851"/>
        <w:gridCol w:w="853"/>
        <w:gridCol w:w="853"/>
        <w:gridCol w:w="853"/>
        <w:gridCol w:w="853"/>
        <w:gridCol w:w="853"/>
        <w:gridCol w:w="85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1" w:type="dxa"/>
            <w:vMerge w:val="restart"/>
          </w:tcPr>
          <w:p>
            <w:pPr>
              <w:contextualSpacing/>
              <w:jc w:val="center"/>
              <w:rPr>
                <w:rFonts w:eastAsia="仿宋"/>
                <w:sz w:val="21"/>
                <w:szCs w:val="21"/>
              </w:rPr>
            </w:pPr>
          </w:p>
        </w:tc>
        <w:tc>
          <w:tcPr>
            <w:tcW w:w="2553" w:type="dxa"/>
            <w:gridSpan w:val="3"/>
          </w:tcPr>
          <w:p>
            <w:pPr>
              <w:contextualSpacing/>
              <w:jc w:val="center"/>
              <w:rPr>
                <w:rFonts w:eastAsia="仿宋"/>
                <w:sz w:val="21"/>
                <w:szCs w:val="21"/>
              </w:rPr>
            </w:pPr>
            <w:r>
              <w:rPr>
                <w:rFonts w:eastAsia="仿宋"/>
                <w:sz w:val="21"/>
                <w:szCs w:val="21"/>
              </w:rPr>
              <w:t>I类</w:t>
            </w:r>
          </w:p>
        </w:tc>
        <w:tc>
          <w:tcPr>
            <w:tcW w:w="2559" w:type="dxa"/>
            <w:gridSpan w:val="3"/>
          </w:tcPr>
          <w:p>
            <w:pPr>
              <w:contextualSpacing/>
              <w:jc w:val="center"/>
              <w:rPr>
                <w:rFonts w:eastAsia="仿宋"/>
                <w:sz w:val="21"/>
                <w:szCs w:val="21"/>
              </w:rPr>
            </w:pPr>
            <w:r>
              <w:rPr>
                <w:rFonts w:eastAsia="仿宋"/>
                <w:sz w:val="21"/>
                <w:szCs w:val="21"/>
              </w:rPr>
              <w:t>II类</w:t>
            </w:r>
          </w:p>
        </w:tc>
        <w:tc>
          <w:tcPr>
            <w:tcW w:w="2559" w:type="dxa"/>
            <w:gridSpan w:val="3"/>
          </w:tcPr>
          <w:p>
            <w:pPr>
              <w:contextualSpacing/>
              <w:jc w:val="center"/>
              <w:rPr>
                <w:rFonts w:eastAsia="仿宋"/>
                <w:sz w:val="21"/>
                <w:szCs w:val="21"/>
              </w:rPr>
            </w:pPr>
            <w:r>
              <w:rPr>
                <w:rFonts w:eastAsia="仿宋"/>
                <w:sz w:val="21"/>
                <w:szCs w:val="21"/>
              </w:rPr>
              <w:t>III类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1" w:type="dxa"/>
            <w:vMerge w:val="continue"/>
          </w:tcPr>
          <w:p>
            <w:pPr>
              <w:contextualSpacing/>
              <w:jc w:val="center"/>
              <w:rPr>
                <w:rFonts w:eastAsia="仿宋"/>
                <w:sz w:val="21"/>
                <w:szCs w:val="21"/>
              </w:rPr>
            </w:pPr>
          </w:p>
        </w:tc>
        <w:tc>
          <w:tcPr>
            <w:tcW w:w="851" w:type="dxa"/>
          </w:tcPr>
          <w:p>
            <w:pPr>
              <w:contextualSpacing/>
              <w:jc w:val="center"/>
              <w:rPr>
                <w:rFonts w:eastAsia="仿宋"/>
                <w:sz w:val="21"/>
                <w:szCs w:val="21"/>
              </w:rPr>
            </w:pPr>
            <w:r>
              <w:rPr>
                <w:rFonts w:eastAsia="仿宋"/>
                <w:sz w:val="21"/>
                <w:szCs w:val="21"/>
              </w:rPr>
              <w:t>大</w:t>
            </w:r>
          </w:p>
        </w:tc>
        <w:tc>
          <w:tcPr>
            <w:tcW w:w="851" w:type="dxa"/>
          </w:tcPr>
          <w:p>
            <w:pPr>
              <w:contextualSpacing/>
              <w:jc w:val="center"/>
              <w:rPr>
                <w:rFonts w:eastAsia="仿宋"/>
                <w:sz w:val="21"/>
                <w:szCs w:val="21"/>
              </w:rPr>
            </w:pPr>
            <w:r>
              <w:rPr>
                <w:rFonts w:eastAsia="仿宋"/>
                <w:sz w:val="21"/>
                <w:szCs w:val="21"/>
              </w:rPr>
              <w:t>中</w:t>
            </w:r>
          </w:p>
        </w:tc>
        <w:tc>
          <w:tcPr>
            <w:tcW w:w="851" w:type="dxa"/>
          </w:tcPr>
          <w:p>
            <w:pPr>
              <w:contextualSpacing/>
              <w:jc w:val="center"/>
              <w:rPr>
                <w:rFonts w:eastAsia="仿宋"/>
                <w:sz w:val="21"/>
                <w:szCs w:val="21"/>
              </w:rPr>
            </w:pPr>
            <w:r>
              <w:rPr>
                <w:rFonts w:eastAsia="仿宋"/>
                <w:sz w:val="21"/>
                <w:szCs w:val="21"/>
              </w:rPr>
              <w:t>小</w:t>
            </w:r>
          </w:p>
        </w:tc>
        <w:tc>
          <w:tcPr>
            <w:tcW w:w="853" w:type="dxa"/>
          </w:tcPr>
          <w:p>
            <w:pPr>
              <w:contextualSpacing/>
              <w:jc w:val="center"/>
              <w:rPr>
                <w:rFonts w:eastAsia="仿宋"/>
                <w:sz w:val="21"/>
                <w:szCs w:val="21"/>
              </w:rPr>
            </w:pPr>
            <w:r>
              <w:rPr>
                <w:rFonts w:eastAsia="仿宋"/>
                <w:sz w:val="21"/>
                <w:szCs w:val="21"/>
              </w:rPr>
              <w:t>大</w:t>
            </w:r>
          </w:p>
        </w:tc>
        <w:tc>
          <w:tcPr>
            <w:tcW w:w="853" w:type="dxa"/>
          </w:tcPr>
          <w:p>
            <w:pPr>
              <w:contextualSpacing/>
              <w:jc w:val="center"/>
              <w:rPr>
                <w:rFonts w:eastAsia="仿宋"/>
                <w:sz w:val="21"/>
                <w:szCs w:val="21"/>
              </w:rPr>
            </w:pPr>
            <w:r>
              <w:rPr>
                <w:rFonts w:eastAsia="仿宋"/>
                <w:sz w:val="21"/>
                <w:szCs w:val="21"/>
              </w:rPr>
              <w:t>中</w:t>
            </w:r>
          </w:p>
        </w:tc>
        <w:tc>
          <w:tcPr>
            <w:tcW w:w="853" w:type="dxa"/>
          </w:tcPr>
          <w:p>
            <w:pPr>
              <w:contextualSpacing/>
              <w:jc w:val="center"/>
              <w:rPr>
                <w:rFonts w:eastAsia="仿宋"/>
                <w:sz w:val="21"/>
                <w:szCs w:val="21"/>
              </w:rPr>
            </w:pPr>
            <w:r>
              <w:rPr>
                <w:rFonts w:eastAsia="仿宋"/>
                <w:sz w:val="21"/>
                <w:szCs w:val="21"/>
              </w:rPr>
              <w:t>小</w:t>
            </w:r>
          </w:p>
        </w:tc>
        <w:tc>
          <w:tcPr>
            <w:tcW w:w="853" w:type="dxa"/>
          </w:tcPr>
          <w:p>
            <w:pPr>
              <w:contextualSpacing/>
              <w:jc w:val="center"/>
              <w:rPr>
                <w:rFonts w:eastAsia="仿宋"/>
                <w:sz w:val="21"/>
                <w:szCs w:val="21"/>
              </w:rPr>
            </w:pPr>
            <w:r>
              <w:rPr>
                <w:rFonts w:eastAsia="仿宋"/>
                <w:sz w:val="21"/>
                <w:szCs w:val="21"/>
              </w:rPr>
              <w:t>大</w:t>
            </w:r>
          </w:p>
        </w:tc>
        <w:tc>
          <w:tcPr>
            <w:tcW w:w="853" w:type="dxa"/>
          </w:tcPr>
          <w:p>
            <w:pPr>
              <w:contextualSpacing/>
              <w:jc w:val="center"/>
              <w:rPr>
                <w:rFonts w:eastAsia="仿宋"/>
                <w:sz w:val="21"/>
                <w:szCs w:val="21"/>
              </w:rPr>
            </w:pPr>
            <w:r>
              <w:rPr>
                <w:rFonts w:eastAsia="仿宋"/>
                <w:sz w:val="21"/>
                <w:szCs w:val="21"/>
              </w:rPr>
              <w:t>中</w:t>
            </w:r>
          </w:p>
        </w:tc>
        <w:tc>
          <w:tcPr>
            <w:tcW w:w="853" w:type="dxa"/>
          </w:tcPr>
          <w:p>
            <w:pPr>
              <w:contextualSpacing/>
              <w:jc w:val="center"/>
              <w:rPr>
                <w:rFonts w:eastAsia="仿宋"/>
                <w:sz w:val="21"/>
                <w:szCs w:val="21"/>
              </w:rPr>
            </w:pPr>
            <w:r>
              <w:rPr>
                <w:rFonts w:eastAsia="仿宋"/>
                <w:sz w:val="21"/>
                <w:szCs w:val="21"/>
              </w:rPr>
              <w:t>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1" w:type="dxa"/>
          </w:tcPr>
          <w:p>
            <w:pPr>
              <w:contextualSpacing/>
              <w:jc w:val="center"/>
              <w:rPr>
                <w:rFonts w:eastAsia="仿宋"/>
                <w:sz w:val="21"/>
                <w:szCs w:val="21"/>
              </w:rPr>
            </w:pPr>
            <w:r>
              <w:rPr>
                <w:rFonts w:eastAsia="仿宋"/>
                <w:sz w:val="21"/>
                <w:szCs w:val="21"/>
              </w:rPr>
              <w:t>敏感</w:t>
            </w:r>
          </w:p>
        </w:tc>
        <w:tc>
          <w:tcPr>
            <w:tcW w:w="851" w:type="dxa"/>
          </w:tcPr>
          <w:p>
            <w:pPr>
              <w:contextualSpacing/>
              <w:jc w:val="center"/>
              <w:rPr>
                <w:rFonts w:eastAsia="仿宋"/>
                <w:sz w:val="21"/>
                <w:szCs w:val="21"/>
              </w:rPr>
            </w:pPr>
            <w:r>
              <w:rPr>
                <w:rFonts w:eastAsia="仿宋"/>
                <w:sz w:val="21"/>
                <w:szCs w:val="21"/>
              </w:rPr>
              <w:t>一级</w:t>
            </w:r>
          </w:p>
        </w:tc>
        <w:tc>
          <w:tcPr>
            <w:tcW w:w="851" w:type="dxa"/>
          </w:tcPr>
          <w:p>
            <w:pPr>
              <w:contextualSpacing/>
              <w:jc w:val="center"/>
              <w:rPr>
                <w:rFonts w:eastAsia="仿宋"/>
                <w:sz w:val="21"/>
                <w:szCs w:val="21"/>
              </w:rPr>
            </w:pPr>
            <w:r>
              <w:rPr>
                <w:rFonts w:eastAsia="仿宋"/>
                <w:sz w:val="21"/>
                <w:szCs w:val="21"/>
              </w:rPr>
              <w:t>一级</w:t>
            </w:r>
          </w:p>
        </w:tc>
        <w:tc>
          <w:tcPr>
            <w:tcW w:w="851" w:type="dxa"/>
          </w:tcPr>
          <w:p>
            <w:pPr>
              <w:contextualSpacing/>
              <w:jc w:val="center"/>
              <w:rPr>
                <w:rFonts w:eastAsia="仿宋"/>
                <w:sz w:val="21"/>
                <w:szCs w:val="21"/>
              </w:rPr>
            </w:pPr>
            <w:r>
              <w:rPr>
                <w:rFonts w:eastAsia="仿宋"/>
                <w:sz w:val="21"/>
                <w:szCs w:val="21"/>
              </w:rPr>
              <w:t>一级</w:t>
            </w:r>
          </w:p>
        </w:tc>
        <w:tc>
          <w:tcPr>
            <w:tcW w:w="853" w:type="dxa"/>
          </w:tcPr>
          <w:p>
            <w:pPr>
              <w:contextualSpacing/>
              <w:jc w:val="center"/>
              <w:rPr>
                <w:rFonts w:eastAsia="仿宋"/>
                <w:sz w:val="21"/>
                <w:szCs w:val="21"/>
              </w:rPr>
            </w:pPr>
            <w:r>
              <w:rPr>
                <w:rFonts w:eastAsia="仿宋"/>
                <w:sz w:val="21"/>
                <w:szCs w:val="21"/>
              </w:rPr>
              <w:t>二级</w:t>
            </w:r>
          </w:p>
        </w:tc>
        <w:tc>
          <w:tcPr>
            <w:tcW w:w="853" w:type="dxa"/>
          </w:tcPr>
          <w:p>
            <w:pPr>
              <w:contextualSpacing/>
              <w:jc w:val="center"/>
              <w:rPr>
                <w:rFonts w:eastAsia="仿宋"/>
                <w:sz w:val="21"/>
                <w:szCs w:val="21"/>
              </w:rPr>
            </w:pPr>
            <w:r>
              <w:rPr>
                <w:rFonts w:eastAsia="仿宋"/>
                <w:sz w:val="21"/>
                <w:szCs w:val="21"/>
              </w:rPr>
              <w:t>二级</w:t>
            </w:r>
          </w:p>
        </w:tc>
        <w:tc>
          <w:tcPr>
            <w:tcW w:w="853" w:type="dxa"/>
          </w:tcPr>
          <w:p>
            <w:pPr>
              <w:contextualSpacing/>
              <w:jc w:val="center"/>
              <w:rPr>
                <w:rFonts w:eastAsia="仿宋"/>
                <w:sz w:val="21"/>
                <w:szCs w:val="21"/>
              </w:rPr>
            </w:pPr>
            <w:r>
              <w:rPr>
                <w:rFonts w:eastAsia="仿宋"/>
                <w:sz w:val="21"/>
                <w:szCs w:val="21"/>
              </w:rPr>
              <w:t>二级</w:t>
            </w:r>
          </w:p>
        </w:tc>
        <w:tc>
          <w:tcPr>
            <w:tcW w:w="853" w:type="dxa"/>
          </w:tcPr>
          <w:p>
            <w:pPr>
              <w:contextualSpacing/>
              <w:jc w:val="center"/>
              <w:rPr>
                <w:rFonts w:eastAsia="仿宋"/>
                <w:sz w:val="21"/>
                <w:szCs w:val="21"/>
              </w:rPr>
            </w:pPr>
            <w:r>
              <w:rPr>
                <w:rFonts w:eastAsia="仿宋"/>
                <w:sz w:val="21"/>
                <w:szCs w:val="21"/>
              </w:rPr>
              <w:t>三级</w:t>
            </w:r>
          </w:p>
        </w:tc>
        <w:tc>
          <w:tcPr>
            <w:tcW w:w="853" w:type="dxa"/>
          </w:tcPr>
          <w:p>
            <w:pPr>
              <w:contextualSpacing/>
              <w:jc w:val="center"/>
              <w:rPr>
                <w:rFonts w:eastAsia="仿宋"/>
                <w:sz w:val="21"/>
                <w:szCs w:val="21"/>
              </w:rPr>
            </w:pPr>
            <w:r>
              <w:rPr>
                <w:rFonts w:eastAsia="仿宋"/>
                <w:sz w:val="21"/>
                <w:szCs w:val="21"/>
              </w:rPr>
              <w:t>三级</w:t>
            </w:r>
          </w:p>
        </w:tc>
        <w:tc>
          <w:tcPr>
            <w:tcW w:w="853" w:type="dxa"/>
          </w:tcPr>
          <w:p>
            <w:pPr>
              <w:contextualSpacing/>
              <w:jc w:val="center"/>
              <w:rPr>
                <w:rFonts w:eastAsia="仿宋"/>
                <w:sz w:val="21"/>
                <w:szCs w:val="21"/>
              </w:rPr>
            </w:pPr>
            <w:r>
              <w:rPr>
                <w:rFonts w:eastAsia="仿宋"/>
                <w:sz w:val="21"/>
                <w:szCs w:val="21"/>
              </w:rPr>
              <w:t>三级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1" w:type="dxa"/>
          </w:tcPr>
          <w:p>
            <w:pPr>
              <w:contextualSpacing/>
              <w:jc w:val="center"/>
              <w:rPr>
                <w:rFonts w:eastAsia="仿宋"/>
                <w:sz w:val="21"/>
                <w:szCs w:val="21"/>
              </w:rPr>
            </w:pPr>
            <w:r>
              <w:rPr>
                <w:rFonts w:eastAsia="仿宋"/>
                <w:sz w:val="21"/>
                <w:szCs w:val="21"/>
              </w:rPr>
              <w:t>较敏感</w:t>
            </w:r>
          </w:p>
        </w:tc>
        <w:tc>
          <w:tcPr>
            <w:tcW w:w="851" w:type="dxa"/>
          </w:tcPr>
          <w:p>
            <w:pPr>
              <w:contextualSpacing/>
              <w:jc w:val="center"/>
              <w:rPr>
                <w:rFonts w:eastAsia="仿宋"/>
                <w:sz w:val="21"/>
                <w:szCs w:val="21"/>
              </w:rPr>
            </w:pPr>
            <w:r>
              <w:rPr>
                <w:rFonts w:eastAsia="仿宋"/>
                <w:sz w:val="21"/>
                <w:szCs w:val="21"/>
              </w:rPr>
              <w:t>一级</w:t>
            </w:r>
          </w:p>
        </w:tc>
        <w:tc>
          <w:tcPr>
            <w:tcW w:w="851" w:type="dxa"/>
          </w:tcPr>
          <w:p>
            <w:pPr>
              <w:contextualSpacing/>
              <w:jc w:val="center"/>
              <w:rPr>
                <w:rFonts w:eastAsia="仿宋"/>
                <w:sz w:val="21"/>
                <w:szCs w:val="21"/>
              </w:rPr>
            </w:pPr>
            <w:r>
              <w:rPr>
                <w:rFonts w:eastAsia="仿宋"/>
                <w:sz w:val="21"/>
                <w:szCs w:val="21"/>
              </w:rPr>
              <w:t>一级</w:t>
            </w:r>
          </w:p>
        </w:tc>
        <w:tc>
          <w:tcPr>
            <w:tcW w:w="851" w:type="dxa"/>
          </w:tcPr>
          <w:p>
            <w:pPr>
              <w:contextualSpacing/>
              <w:jc w:val="center"/>
              <w:rPr>
                <w:rFonts w:eastAsia="仿宋"/>
                <w:sz w:val="21"/>
                <w:szCs w:val="21"/>
              </w:rPr>
            </w:pPr>
            <w:r>
              <w:rPr>
                <w:rFonts w:eastAsia="仿宋"/>
                <w:sz w:val="21"/>
                <w:szCs w:val="21"/>
              </w:rPr>
              <w:t>二级</w:t>
            </w:r>
          </w:p>
        </w:tc>
        <w:tc>
          <w:tcPr>
            <w:tcW w:w="853" w:type="dxa"/>
          </w:tcPr>
          <w:p>
            <w:pPr>
              <w:contextualSpacing/>
              <w:jc w:val="center"/>
              <w:rPr>
                <w:rFonts w:eastAsia="仿宋"/>
                <w:sz w:val="21"/>
                <w:szCs w:val="21"/>
              </w:rPr>
            </w:pPr>
            <w:r>
              <w:rPr>
                <w:rFonts w:eastAsia="仿宋"/>
                <w:sz w:val="21"/>
                <w:szCs w:val="21"/>
              </w:rPr>
              <w:t>二级</w:t>
            </w:r>
          </w:p>
        </w:tc>
        <w:tc>
          <w:tcPr>
            <w:tcW w:w="853" w:type="dxa"/>
          </w:tcPr>
          <w:p>
            <w:pPr>
              <w:contextualSpacing/>
              <w:jc w:val="center"/>
              <w:rPr>
                <w:rFonts w:eastAsia="仿宋"/>
                <w:sz w:val="21"/>
                <w:szCs w:val="21"/>
              </w:rPr>
            </w:pPr>
            <w:r>
              <w:rPr>
                <w:rFonts w:eastAsia="仿宋"/>
                <w:sz w:val="21"/>
                <w:szCs w:val="21"/>
              </w:rPr>
              <w:t>二级</w:t>
            </w:r>
          </w:p>
        </w:tc>
        <w:tc>
          <w:tcPr>
            <w:tcW w:w="853" w:type="dxa"/>
          </w:tcPr>
          <w:p>
            <w:pPr>
              <w:contextualSpacing/>
              <w:jc w:val="center"/>
              <w:rPr>
                <w:rFonts w:eastAsia="仿宋"/>
                <w:sz w:val="21"/>
                <w:szCs w:val="21"/>
              </w:rPr>
            </w:pPr>
            <w:r>
              <w:rPr>
                <w:rFonts w:eastAsia="仿宋"/>
                <w:sz w:val="21"/>
                <w:szCs w:val="21"/>
              </w:rPr>
              <w:t>三级</w:t>
            </w:r>
          </w:p>
        </w:tc>
        <w:tc>
          <w:tcPr>
            <w:tcW w:w="853" w:type="dxa"/>
          </w:tcPr>
          <w:p>
            <w:pPr>
              <w:contextualSpacing/>
              <w:jc w:val="center"/>
              <w:rPr>
                <w:rFonts w:eastAsia="仿宋"/>
                <w:sz w:val="21"/>
                <w:szCs w:val="21"/>
              </w:rPr>
            </w:pPr>
            <w:r>
              <w:rPr>
                <w:rFonts w:eastAsia="仿宋"/>
                <w:sz w:val="21"/>
                <w:szCs w:val="21"/>
              </w:rPr>
              <w:t>三级</w:t>
            </w:r>
          </w:p>
        </w:tc>
        <w:tc>
          <w:tcPr>
            <w:tcW w:w="853" w:type="dxa"/>
          </w:tcPr>
          <w:p>
            <w:pPr>
              <w:contextualSpacing/>
              <w:jc w:val="center"/>
              <w:rPr>
                <w:rFonts w:eastAsia="仿宋"/>
                <w:sz w:val="21"/>
                <w:szCs w:val="21"/>
              </w:rPr>
            </w:pPr>
            <w:r>
              <w:rPr>
                <w:rFonts w:eastAsia="仿宋"/>
                <w:sz w:val="21"/>
                <w:szCs w:val="21"/>
              </w:rPr>
              <w:t>三级</w:t>
            </w:r>
          </w:p>
        </w:tc>
        <w:tc>
          <w:tcPr>
            <w:tcW w:w="853" w:type="dxa"/>
          </w:tcPr>
          <w:p>
            <w:pPr>
              <w:contextualSpacing/>
              <w:jc w:val="center"/>
              <w:rPr>
                <w:rFonts w:eastAsia="仿宋"/>
                <w:sz w:val="21"/>
                <w:szCs w:val="21"/>
              </w:rPr>
            </w:pPr>
            <w:r>
              <w:rPr>
                <w:rFonts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1" w:type="dxa"/>
          </w:tcPr>
          <w:p>
            <w:pPr>
              <w:contextualSpacing/>
              <w:jc w:val="center"/>
              <w:rPr>
                <w:rFonts w:eastAsia="仿宋"/>
                <w:sz w:val="21"/>
                <w:szCs w:val="21"/>
              </w:rPr>
            </w:pPr>
            <w:r>
              <w:rPr>
                <w:rFonts w:eastAsia="仿宋"/>
                <w:sz w:val="21"/>
                <w:szCs w:val="21"/>
              </w:rPr>
              <w:t>不敏感</w:t>
            </w:r>
          </w:p>
        </w:tc>
        <w:tc>
          <w:tcPr>
            <w:tcW w:w="851" w:type="dxa"/>
          </w:tcPr>
          <w:p>
            <w:pPr>
              <w:contextualSpacing/>
              <w:jc w:val="center"/>
              <w:rPr>
                <w:rFonts w:eastAsia="仿宋"/>
                <w:sz w:val="21"/>
                <w:szCs w:val="21"/>
              </w:rPr>
            </w:pPr>
            <w:r>
              <w:rPr>
                <w:rFonts w:eastAsia="仿宋"/>
                <w:sz w:val="21"/>
                <w:szCs w:val="21"/>
              </w:rPr>
              <w:t>一级</w:t>
            </w:r>
          </w:p>
        </w:tc>
        <w:tc>
          <w:tcPr>
            <w:tcW w:w="851" w:type="dxa"/>
          </w:tcPr>
          <w:p>
            <w:pPr>
              <w:contextualSpacing/>
              <w:jc w:val="center"/>
              <w:rPr>
                <w:rFonts w:eastAsia="仿宋"/>
                <w:sz w:val="21"/>
                <w:szCs w:val="21"/>
              </w:rPr>
            </w:pPr>
            <w:r>
              <w:rPr>
                <w:rFonts w:eastAsia="仿宋"/>
                <w:sz w:val="21"/>
                <w:szCs w:val="21"/>
              </w:rPr>
              <w:t>二级</w:t>
            </w:r>
          </w:p>
        </w:tc>
        <w:tc>
          <w:tcPr>
            <w:tcW w:w="851" w:type="dxa"/>
          </w:tcPr>
          <w:p>
            <w:pPr>
              <w:contextualSpacing/>
              <w:jc w:val="center"/>
              <w:rPr>
                <w:rFonts w:eastAsia="仿宋"/>
                <w:sz w:val="21"/>
                <w:szCs w:val="21"/>
              </w:rPr>
            </w:pPr>
            <w:r>
              <w:rPr>
                <w:rFonts w:eastAsia="仿宋"/>
                <w:sz w:val="21"/>
                <w:szCs w:val="21"/>
              </w:rPr>
              <w:t>二级</w:t>
            </w:r>
          </w:p>
        </w:tc>
        <w:tc>
          <w:tcPr>
            <w:tcW w:w="853" w:type="dxa"/>
          </w:tcPr>
          <w:p>
            <w:pPr>
              <w:contextualSpacing/>
              <w:jc w:val="center"/>
              <w:rPr>
                <w:rFonts w:eastAsia="仿宋"/>
                <w:sz w:val="21"/>
                <w:szCs w:val="21"/>
              </w:rPr>
            </w:pPr>
            <w:r>
              <w:rPr>
                <w:rFonts w:eastAsia="仿宋"/>
                <w:sz w:val="21"/>
                <w:szCs w:val="21"/>
              </w:rPr>
              <w:t>二级</w:t>
            </w:r>
          </w:p>
        </w:tc>
        <w:tc>
          <w:tcPr>
            <w:tcW w:w="853" w:type="dxa"/>
          </w:tcPr>
          <w:p>
            <w:pPr>
              <w:contextualSpacing/>
              <w:jc w:val="center"/>
              <w:rPr>
                <w:rFonts w:eastAsia="仿宋"/>
                <w:sz w:val="21"/>
                <w:szCs w:val="21"/>
              </w:rPr>
            </w:pPr>
            <w:r>
              <w:rPr>
                <w:rFonts w:eastAsia="仿宋"/>
                <w:sz w:val="21"/>
                <w:szCs w:val="21"/>
              </w:rPr>
              <w:t>三级</w:t>
            </w:r>
          </w:p>
        </w:tc>
        <w:tc>
          <w:tcPr>
            <w:tcW w:w="853" w:type="dxa"/>
          </w:tcPr>
          <w:p>
            <w:pPr>
              <w:contextualSpacing/>
              <w:jc w:val="center"/>
              <w:rPr>
                <w:rFonts w:eastAsia="仿宋"/>
                <w:sz w:val="21"/>
                <w:szCs w:val="21"/>
              </w:rPr>
            </w:pPr>
            <w:r>
              <w:rPr>
                <w:rFonts w:eastAsia="仿宋"/>
                <w:sz w:val="21"/>
                <w:szCs w:val="21"/>
              </w:rPr>
              <w:t>三级</w:t>
            </w:r>
          </w:p>
        </w:tc>
        <w:tc>
          <w:tcPr>
            <w:tcW w:w="853" w:type="dxa"/>
          </w:tcPr>
          <w:p>
            <w:pPr>
              <w:contextualSpacing/>
              <w:jc w:val="center"/>
              <w:rPr>
                <w:rFonts w:eastAsia="仿宋"/>
                <w:sz w:val="21"/>
                <w:szCs w:val="21"/>
              </w:rPr>
            </w:pPr>
            <w:r>
              <w:rPr>
                <w:rFonts w:eastAsia="仿宋"/>
                <w:sz w:val="21"/>
                <w:szCs w:val="21"/>
              </w:rPr>
              <w:t>三级</w:t>
            </w:r>
          </w:p>
        </w:tc>
        <w:tc>
          <w:tcPr>
            <w:tcW w:w="853" w:type="dxa"/>
          </w:tcPr>
          <w:p>
            <w:pPr>
              <w:contextualSpacing/>
              <w:jc w:val="center"/>
              <w:rPr>
                <w:rFonts w:eastAsia="仿宋"/>
                <w:sz w:val="21"/>
                <w:szCs w:val="21"/>
              </w:rPr>
            </w:pPr>
            <w:r>
              <w:rPr>
                <w:rFonts w:eastAsia="仿宋"/>
                <w:sz w:val="21"/>
                <w:szCs w:val="21"/>
              </w:rPr>
              <w:t>-</w:t>
            </w:r>
          </w:p>
        </w:tc>
        <w:tc>
          <w:tcPr>
            <w:tcW w:w="853" w:type="dxa"/>
          </w:tcPr>
          <w:p>
            <w:pPr>
              <w:contextualSpacing/>
              <w:jc w:val="center"/>
              <w:rPr>
                <w:rFonts w:eastAsia="仿宋"/>
                <w:sz w:val="21"/>
                <w:szCs w:val="21"/>
              </w:rPr>
            </w:pPr>
            <w:r>
              <w:rPr>
                <w:rFonts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22" w:type="dxa"/>
            <w:gridSpan w:val="10"/>
          </w:tcPr>
          <w:p>
            <w:pPr>
              <w:contextualSpacing/>
              <w:rPr>
                <w:rFonts w:eastAsia="仿宋"/>
                <w:sz w:val="21"/>
                <w:szCs w:val="21"/>
              </w:rPr>
            </w:pPr>
            <w:r>
              <w:rPr>
                <w:rFonts w:eastAsia="仿宋"/>
                <w:sz w:val="21"/>
                <w:szCs w:val="21"/>
              </w:rPr>
              <w:t>注：“-”表示可不开展土壤环境影响评价工作。</w:t>
            </w:r>
          </w:p>
        </w:tc>
      </w:tr>
    </w:tbl>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生态影响评价工作等级</w:t>
      </w:r>
    </w:p>
    <w:p>
      <w:pPr>
        <w:autoSpaceDE w:val="0"/>
        <w:autoSpaceDN w:val="0"/>
        <w:adjustRightInd w:val="0"/>
        <w:spacing w:line="360" w:lineRule="auto"/>
        <w:ind w:firstLine="480" w:firstLineChars="200"/>
        <w:rPr>
          <w:rFonts w:eastAsia="仿宋"/>
        </w:rPr>
      </w:pPr>
      <w:r>
        <w:rPr>
          <w:rFonts w:eastAsia="仿宋"/>
        </w:rPr>
        <w:t>本项目规划占地面积15000m</w:t>
      </w:r>
      <w:r>
        <w:rPr>
          <w:rFonts w:eastAsia="仿宋"/>
          <w:vertAlign w:val="superscript"/>
        </w:rPr>
        <w:t>2</w:t>
      </w:r>
      <w:r>
        <w:rPr>
          <w:rFonts w:eastAsia="仿宋"/>
        </w:rPr>
        <w:t>（约22.5亩），小于2km</w:t>
      </w:r>
      <w:r>
        <w:rPr>
          <w:rFonts w:eastAsia="仿宋"/>
          <w:vertAlign w:val="superscript"/>
        </w:rPr>
        <w:t>2</w:t>
      </w:r>
      <w:r>
        <w:rPr>
          <w:rFonts w:eastAsia="仿宋"/>
        </w:rPr>
        <w:t>。原用地性质为农林用地，不涉及基本农田，场区内无珍稀濒危物种，不属于特殊生态敏感区和重要生态敏感区，生态环境破坏可通过绿化、植树得到有效的补偿和优化。根据《环境影响评价技术导则—生态影响》（HJ19-2011）评价等级划分的相关要求（表2-19），本项目生态影响评价工作等级为三级。</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 xml:space="preserve">表 </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2</w:t>
      </w:r>
      <w:r>
        <w:rPr>
          <w:rFonts w:ascii="Times New Roman" w:hAnsi="Times New Roman" w:eastAsia="仿宋"/>
          <w:b/>
          <w:sz w:val="24"/>
          <w:szCs w:val="24"/>
        </w:rPr>
        <w:fldChar w:fldCharType="end"/>
      </w:r>
      <w:r>
        <w:rPr>
          <w:rFonts w:ascii="Times New Roman" w:hAnsi="Times New Roman" w:eastAsia="仿宋"/>
          <w:b/>
          <w:sz w:val="24"/>
          <w:szCs w:val="24"/>
        </w:rPr>
        <w:noBreakHyphen/>
      </w:r>
      <w:r>
        <w:rPr>
          <w:rFonts w:hint="eastAsia" w:ascii="Times New Roman" w:hAnsi="Times New Roman" w:eastAsia="仿宋"/>
          <w:b/>
          <w:sz w:val="24"/>
          <w:szCs w:val="24"/>
          <w:lang w:val="en-US" w:eastAsia="zh-CN"/>
        </w:rPr>
        <w:t>20</w:t>
      </w:r>
      <w:r>
        <w:rPr>
          <w:rFonts w:ascii="Times New Roman" w:hAnsi="Times New Roman" w:eastAsia="仿宋"/>
          <w:b/>
          <w:sz w:val="24"/>
          <w:szCs w:val="24"/>
        </w:rPr>
        <w:t xml:space="preserve">  生态影响评价工作等级划分表</w:t>
      </w:r>
    </w:p>
    <w:tbl>
      <w:tblPr>
        <w:tblStyle w:val="38"/>
        <w:tblW w:w="852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665"/>
        <w:gridCol w:w="1953"/>
        <w:gridCol w:w="2084"/>
        <w:gridCol w:w="182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665" w:type="dxa"/>
            <w:vMerge w:val="restart"/>
            <w:shd w:val="clear" w:color="auto" w:fill="auto"/>
            <w:vAlign w:val="center"/>
          </w:tcPr>
          <w:p>
            <w:pPr>
              <w:autoSpaceDE w:val="0"/>
              <w:autoSpaceDN w:val="0"/>
              <w:adjustRightInd w:val="0"/>
              <w:spacing w:line="276" w:lineRule="auto"/>
              <w:jc w:val="center"/>
              <w:rPr>
                <w:rFonts w:eastAsia="仿宋"/>
                <w:b/>
                <w:sz w:val="21"/>
                <w:szCs w:val="21"/>
              </w:rPr>
            </w:pPr>
            <w:r>
              <w:rPr>
                <w:rFonts w:eastAsia="仿宋"/>
                <w:b/>
                <w:sz w:val="21"/>
                <w:szCs w:val="21"/>
              </w:rPr>
              <w:t>影响区域生态敏感性</w:t>
            </w:r>
          </w:p>
        </w:tc>
        <w:tc>
          <w:tcPr>
            <w:tcW w:w="5857" w:type="dxa"/>
            <w:gridSpan w:val="3"/>
            <w:shd w:val="clear" w:color="auto" w:fill="auto"/>
            <w:vAlign w:val="center"/>
          </w:tcPr>
          <w:p>
            <w:pPr>
              <w:autoSpaceDE w:val="0"/>
              <w:autoSpaceDN w:val="0"/>
              <w:adjustRightInd w:val="0"/>
              <w:spacing w:line="276" w:lineRule="auto"/>
              <w:jc w:val="center"/>
              <w:rPr>
                <w:rFonts w:eastAsia="仿宋"/>
                <w:b/>
                <w:sz w:val="21"/>
                <w:szCs w:val="21"/>
              </w:rPr>
            </w:pPr>
            <w:r>
              <w:rPr>
                <w:rFonts w:eastAsia="仿宋"/>
                <w:b/>
                <w:sz w:val="21"/>
                <w:szCs w:val="21"/>
              </w:rPr>
              <w:t>工程占地（含水域）范围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665" w:type="dxa"/>
            <w:vMerge w:val="continue"/>
            <w:shd w:val="clear" w:color="auto" w:fill="auto"/>
            <w:vAlign w:val="center"/>
          </w:tcPr>
          <w:p>
            <w:pPr>
              <w:autoSpaceDE w:val="0"/>
              <w:autoSpaceDN w:val="0"/>
              <w:adjustRightInd w:val="0"/>
              <w:spacing w:line="276" w:lineRule="auto"/>
              <w:jc w:val="center"/>
              <w:rPr>
                <w:rFonts w:eastAsia="仿宋"/>
                <w:b/>
                <w:sz w:val="21"/>
                <w:szCs w:val="21"/>
              </w:rPr>
            </w:pPr>
          </w:p>
        </w:tc>
        <w:tc>
          <w:tcPr>
            <w:tcW w:w="1953" w:type="dxa"/>
            <w:shd w:val="clear" w:color="auto" w:fill="auto"/>
            <w:vAlign w:val="center"/>
          </w:tcPr>
          <w:p>
            <w:pPr>
              <w:autoSpaceDE w:val="0"/>
              <w:autoSpaceDN w:val="0"/>
              <w:adjustRightInd w:val="0"/>
              <w:spacing w:line="276" w:lineRule="auto"/>
              <w:jc w:val="center"/>
              <w:rPr>
                <w:rFonts w:eastAsia="仿宋"/>
                <w:b/>
                <w:sz w:val="21"/>
                <w:szCs w:val="21"/>
                <w:vertAlign w:val="superscript"/>
              </w:rPr>
            </w:pPr>
            <w:r>
              <w:rPr>
                <w:rFonts w:eastAsia="仿宋"/>
                <w:b/>
                <w:sz w:val="21"/>
                <w:szCs w:val="21"/>
              </w:rPr>
              <w:t>面积≥20km</w:t>
            </w:r>
            <w:r>
              <w:rPr>
                <w:rFonts w:eastAsia="仿宋"/>
                <w:b/>
                <w:sz w:val="21"/>
                <w:szCs w:val="21"/>
                <w:vertAlign w:val="superscript"/>
              </w:rPr>
              <w:t>2</w:t>
            </w:r>
          </w:p>
          <w:p>
            <w:pPr>
              <w:autoSpaceDE w:val="0"/>
              <w:autoSpaceDN w:val="0"/>
              <w:adjustRightInd w:val="0"/>
              <w:spacing w:line="276" w:lineRule="auto"/>
              <w:jc w:val="center"/>
              <w:rPr>
                <w:rFonts w:eastAsia="仿宋"/>
                <w:b/>
                <w:sz w:val="21"/>
                <w:szCs w:val="21"/>
              </w:rPr>
            </w:pPr>
            <w:r>
              <w:rPr>
                <w:rFonts w:eastAsia="仿宋"/>
                <w:b/>
                <w:sz w:val="21"/>
                <w:szCs w:val="21"/>
              </w:rPr>
              <w:t>或长度≥100km</w:t>
            </w:r>
          </w:p>
        </w:tc>
        <w:tc>
          <w:tcPr>
            <w:tcW w:w="2084" w:type="dxa"/>
            <w:shd w:val="clear" w:color="auto" w:fill="auto"/>
            <w:vAlign w:val="center"/>
          </w:tcPr>
          <w:p>
            <w:pPr>
              <w:autoSpaceDE w:val="0"/>
              <w:autoSpaceDN w:val="0"/>
              <w:adjustRightInd w:val="0"/>
              <w:spacing w:line="276" w:lineRule="auto"/>
              <w:jc w:val="center"/>
              <w:rPr>
                <w:rFonts w:eastAsia="仿宋"/>
                <w:b/>
                <w:sz w:val="21"/>
                <w:szCs w:val="21"/>
                <w:vertAlign w:val="superscript"/>
              </w:rPr>
            </w:pPr>
            <w:r>
              <w:rPr>
                <w:rFonts w:eastAsia="仿宋"/>
                <w:b/>
                <w:sz w:val="21"/>
                <w:szCs w:val="21"/>
              </w:rPr>
              <w:t>面积2~20km</w:t>
            </w:r>
            <w:r>
              <w:rPr>
                <w:rFonts w:eastAsia="仿宋"/>
                <w:b/>
                <w:sz w:val="21"/>
                <w:szCs w:val="21"/>
                <w:vertAlign w:val="superscript"/>
              </w:rPr>
              <w:t>2</w:t>
            </w:r>
          </w:p>
          <w:p>
            <w:pPr>
              <w:autoSpaceDE w:val="0"/>
              <w:autoSpaceDN w:val="0"/>
              <w:adjustRightInd w:val="0"/>
              <w:spacing w:line="276" w:lineRule="auto"/>
              <w:jc w:val="center"/>
              <w:rPr>
                <w:rFonts w:eastAsia="仿宋"/>
                <w:b/>
                <w:sz w:val="21"/>
                <w:szCs w:val="21"/>
              </w:rPr>
            </w:pPr>
            <w:r>
              <w:rPr>
                <w:rFonts w:eastAsia="仿宋"/>
                <w:b/>
                <w:sz w:val="21"/>
                <w:szCs w:val="21"/>
              </w:rPr>
              <w:t>或长度50~100km</w:t>
            </w:r>
          </w:p>
        </w:tc>
        <w:tc>
          <w:tcPr>
            <w:tcW w:w="1820" w:type="dxa"/>
            <w:shd w:val="clear" w:color="auto" w:fill="auto"/>
            <w:vAlign w:val="center"/>
          </w:tcPr>
          <w:p>
            <w:pPr>
              <w:autoSpaceDE w:val="0"/>
              <w:autoSpaceDN w:val="0"/>
              <w:adjustRightInd w:val="0"/>
              <w:spacing w:line="276" w:lineRule="auto"/>
              <w:jc w:val="center"/>
              <w:rPr>
                <w:rFonts w:eastAsia="仿宋"/>
                <w:b/>
                <w:sz w:val="21"/>
                <w:szCs w:val="21"/>
                <w:vertAlign w:val="superscript"/>
              </w:rPr>
            </w:pPr>
            <w:r>
              <w:rPr>
                <w:rFonts w:eastAsia="仿宋"/>
                <w:b/>
                <w:sz w:val="21"/>
                <w:szCs w:val="21"/>
              </w:rPr>
              <w:t>面积≤2km</w:t>
            </w:r>
            <w:r>
              <w:rPr>
                <w:rFonts w:eastAsia="仿宋"/>
                <w:b/>
                <w:sz w:val="21"/>
                <w:szCs w:val="21"/>
                <w:vertAlign w:val="superscript"/>
              </w:rPr>
              <w:t>2</w:t>
            </w:r>
          </w:p>
          <w:p>
            <w:pPr>
              <w:autoSpaceDE w:val="0"/>
              <w:autoSpaceDN w:val="0"/>
              <w:adjustRightInd w:val="0"/>
              <w:spacing w:line="276" w:lineRule="auto"/>
              <w:jc w:val="center"/>
              <w:rPr>
                <w:rFonts w:eastAsia="仿宋"/>
                <w:b/>
                <w:sz w:val="21"/>
                <w:szCs w:val="21"/>
              </w:rPr>
            </w:pPr>
            <w:r>
              <w:rPr>
                <w:rFonts w:eastAsia="仿宋"/>
                <w:b/>
                <w:sz w:val="21"/>
                <w:szCs w:val="21"/>
              </w:rPr>
              <w:t>或长度≤50km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665" w:type="dxa"/>
            <w:shd w:val="clear" w:color="auto" w:fill="auto"/>
            <w:vAlign w:val="center"/>
          </w:tcPr>
          <w:p>
            <w:pPr>
              <w:autoSpaceDE w:val="0"/>
              <w:autoSpaceDN w:val="0"/>
              <w:adjustRightInd w:val="0"/>
              <w:spacing w:line="276" w:lineRule="auto"/>
              <w:jc w:val="center"/>
              <w:rPr>
                <w:rFonts w:eastAsia="仿宋"/>
                <w:sz w:val="21"/>
                <w:szCs w:val="21"/>
              </w:rPr>
            </w:pPr>
            <w:r>
              <w:rPr>
                <w:rFonts w:eastAsia="仿宋"/>
                <w:sz w:val="21"/>
                <w:szCs w:val="21"/>
              </w:rPr>
              <w:t>特殊生态敏感区</w:t>
            </w:r>
          </w:p>
        </w:tc>
        <w:tc>
          <w:tcPr>
            <w:tcW w:w="1953" w:type="dxa"/>
            <w:shd w:val="clear" w:color="auto" w:fill="auto"/>
            <w:vAlign w:val="center"/>
          </w:tcPr>
          <w:p>
            <w:pPr>
              <w:autoSpaceDE w:val="0"/>
              <w:autoSpaceDN w:val="0"/>
              <w:adjustRightInd w:val="0"/>
              <w:spacing w:line="276" w:lineRule="auto"/>
              <w:jc w:val="center"/>
              <w:rPr>
                <w:rFonts w:eastAsia="仿宋"/>
                <w:sz w:val="21"/>
                <w:szCs w:val="21"/>
              </w:rPr>
            </w:pPr>
            <w:r>
              <w:rPr>
                <w:rFonts w:eastAsia="仿宋"/>
                <w:sz w:val="21"/>
                <w:szCs w:val="21"/>
              </w:rPr>
              <w:t>一级</w:t>
            </w:r>
          </w:p>
        </w:tc>
        <w:tc>
          <w:tcPr>
            <w:tcW w:w="2084" w:type="dxa"/>
            <w:shd w:val="clear" w:color="auto" w:fill="auto"/>
            <w:vAlign w:val="center"/>
          </w:tcPr>
          <w:p>
            <w:pPr>
              <w:autoSpaceDE w:val="0"/>
              <w:autoSpaceDN w:val="0"/>
              <w:adjustRightInd w:val="0"/>
              <w:spacing w:line="276" w:lineRule="auto"/>
              <w:jc w:val="center"/>
              <w:rPr>
                <w:rFonts w:eastAsia="仿宋"/>
                <w:sz w:val="21"/>
                <w:szCs w:val="21"/>
              </w:rPr>
            </w:pPr>
            <w:r>
              <w:rPr>
                <w:rFonts w:eastAsia="仿宋"/>
                <w:sz w:val="21"/>
                <w:szCs w:val="21"/>
              </w:rPr>
              <w:t>一级</w:t>
            </w:r>
          </w:p>
        </w:tc>
        <w:tc>
          <w:tcPr>
            <w:tcW w:w="1820" w:type="dxa"/>
            <w:shd w:val="clear" w:color="auto" w:fill="auto"/>
            <w:vAlign w:val="center"/>
          </w:tcPr>
          <w:p>
            <w:pPr>
              <w:autoSpaceDE w:val="0"/>
              <w:autoSpaceDN w:val="0"/>
              <w:adjustRightInd w:val="0"/>
              <w:spacing w:line="276" w:lineRule="auto"/>
              <w:jc w:val="center"/>
              <w:rPr>
                <w:rFonts w:eastAsia="仿宋"/>
                <w:sz w:val="21"/>
                <w:szCs w:val="21"/>
              </w:rPr>
            </w:pPr>
            <w:r>
              <w:rPr>
                <w:rFonts w:eastAsia="仿宋"/>
                <w:sz w:val="21"/>
                <w:szCs w:val="21"/>
              </w:rPr>
              <w:t>一级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665" w:type="dxa"/>
            <w:shd w:val="clear" w:color="auto" w:fill="auto"/>
            <w:vAlign w:val="center"/>
          </w:tcPr>
          <w:p>
            <w:pPr>
              <w:autoSpaceDE w:val="0"/>
              <w:autoSpaceDN w:val="0"/>
              <w:adjustRightInd w:val="0"/>
              <w:spacing w:line="276" w:lineRule="auto"/>
              <w:jc w:val="center"/>
              <w:rPr>
                <w:rFonts w:eastAsia="仿宋"/>
                <w:sz w:val="21"/>
                <w:szCs w:val="21"/>
              </w:rPr>
            </w:pPr>
            <w:r>
              <w:rPr>
                <w:rFonts w:eastAsia="仿宋"/>
                <w:sz w:val="21"/>
                <w:szCs w:val="21"/>
              </w:rPr>
              <w:t>重要生态敏感区</w:t>
            </w:r>
          </w:p>
        </w:tc>
        <w:tc>
          <w:tcPr>
            <w:tcW w:w="1953" w:type="dxa"/>
            <w:shd w:val="clear" w:color="auto" w:fill="auto"/>
            <w:vAlign w:val="center"/>
          </w:tcPr>
          <w:p>
            <w:pPr>
              <w:autoSpaceDE w:val="0"/>
              <w:autoSpaceDN w:val="0"/>
              <w:adjustRightInd w:val="0"/>
              <w:spacing w:line="276" w:lineRule="auto"/>
              <w:jc w:val="center"/>
              <w:rPr>
                <w:rFonts w:eastAsia="仿宋"/>
                <w:sz w:val="21"/>
                <w:szCs w:val="21"/>
              </w:rPr>
            </w:pPr>
            <w:r>
              <w:rPr>
                <w:rFonts w:eastAsia="仿宋"/>
                <w:sz w:val="21"/>
                <w:szCs w:val="21"/>
              </w:rPr>
              <w:t>一级</w:t>
            </w:r>
          </w:p>
        </w:tc>
        <w:tc>
          <w:tcPr>
            <w:tcW w:w="2084" w:type="dxa"/>
            <w:shd w:val="clear" w:color="auto" w:fill="auto"/>
            <w:vAlign w:val="center"/>
          </w:tcPr>
          <w:p>
            <w:pPr>
              <w:autoSpaceDE w:val="0"/>
              <w:autoSpaceDN w:val="0"/>
              <w:adjustRightInd w:val="0"/>
              <w:spacing w:line="276" w:lineRule="auto"/>
              <w:jc w:val="center"/>
              <w:rPr>
                <w:rFonts w:eastAsia="仿宋"/>
                <w:sz w:val="21"/>
                <w:szCs w:val="21"/>
              </w:rPr>
            </w:pPr>
            <w:r>
              <w:rPr>
                <w:rFonts w:eastAsia="仿宋"/>
                <w:sz w:val="21"/>
                <w:szCs w:val="21"/>
              </w:rPr>
              <w:t>二级</w:t>
            </w:r>
          </w:p>
        </w:tc>
        <w:tc>
          <w:tcPr>
            <w:tcW w:w="1820" w:type="dxa"/>
            <w:shd w:val="clear" w:color="auto" w:fill="auto"/>
            <w:vAlign w:val="center"/>
          </w:tcPr>
          <w:p>
            <w:pPr>
              <w:autoSpaceDE w:val="0"/>
              <w:autoSpaceDN w:val="0"/>
              <w:adjustRightInd w:val="0"/>
              <w:spacing w:line="276" w:lineRule="auto"/>
              <w:jc w:val="center"/>
              <w:rPr>
                <w:rFonts w:eastAsia="仿宋"/>
                <w:sz w:val="21"/>
                <w:szCs w:val="21"/>
              </w:rPr>
            </w:pPr>
            <w:r>
              <w:rPr>
                <w:rFonts w:eastAsia="仿宋"/>
                <w:sz w:val="21"/>
                <w:szCs w:val="21"/>
              </w:rPr>
              <w:t>三级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665" w:type="dxa"/>
            <w:shd w:val="clear" w:color="auto" w:fill="auto"/>
            <w:vAlign w:val="center"/>
          </w:tcPr>
          <w:p>
            <w:pPr>
              <w:autoSpaceDE w:val="0"/>
              <w:autoSpaceDN w:val="0"/>
              <w:adjustRightInd w:val="0"/>
              <w:spacing w:line="276" w:lineRule="auto"/>
              <w:jc w:val="center"/>
              <w:rPr>
                <w:rFonts w:eastAsia="仿宋"/>
                <w:sz w:val="21"/>
                <w:szCs w:val="21"/>
              </w:rPr>
            </w:pPr>
            <w:r>
              <w:rPr>
                <w:rFonts w:eastAsia="仿宋"/>
                <w:sz w:val="21"/>
                <w:szCs w:val="21"/>
              </w:rPr>
              <w:t>一般区域</w:t>
            </w:r>
          </w:p>
        </w:tc>
        <w:tc>
          <w:tcPr>
            <w:tcW w:w="1953" w:type="dxa"/>
            <w:shd w:val="clear" w:color="auto" w:fill="auto"/>
            <w:vAlign w:val="center"/>
          </w:tcPr>
          <w:p>
            <w:pPr>
              <w:autoSpaceDE w:val="0"/>
              <w:autoSpaceDN w:val="0"/>
              <w:adjustRightInd w:val="0"/>
              <w:spacing w:line="276" w:lineRule="auto"/>
              <w:jc w:val="center"/>
              <w:rPr>
                <w:rFonts w:eastAsia="仿宋"/>
                <w:sz w:val="21"/>
                <w:szCs w:val="21"/>
              </w:rPr>
            </w:pPr>
            <w:r>
              <w:rPr>
                <w:rFonts w:eastAsia="仿宋"/>
                <w:sz w:val="21"/>
                <w:szCs w:val="21"/>
              </w:rPr>
              <w:t>二级</w:t>
            </w:r>
          </w:p>
        </w:tc>
        <w:tc>
          <w:tcPr>
            <w:tcW w:w="2084" w:type="dxa"/>
            <w:shd w:val="clear" w:color="auto" w:fill="auto"/>
            <w:vAlign w:val="center"/>
          </w:tcPr>
          <w:p>
            <w:pPr>
              <w:autoSpaceDE w:val="0"/>
              <w:autoSpaceDN w:val="0"/>
              <w:adjustRightInd w:val="0"/>
              <w:spacing w:line="276" w:lineRule="auto"/>
              <w:jc w:val="center"/>
              <w:rPr>
                <w:rFonts w:eastAsia="仿宋"/>
                <w:sz w:val="21"/>
                <w:szCs w:val="21"/>
              </w:rPr>
            </w:pPr>
            <w:r>
              <w:rPr>
                <w:rFonts w:eastAsia="仿宋"/>
                <w:sz w:val="21"/>
                <w:szCs w:val="21"/>
              </w:rPr>
              <w:t>三级</w:t>
            </w:r>
          </w:p>
        </w:tc>
        <w:tc>
          <w:tcPr>
            <w:tcW w:w="1820" w:type="dxa"/>
            <w:shd w:val="clear" w:color="auto" w:fill="auto"/>
            <w:vAlign w:val="center"/>
          </w:tcPr>
          <w:p>
            <w:pPr>
              <w:autoSpaceDE w:val="0"/>
              <w:autoSpaceDN w:val="0"/>
              <w:adjustRightInd w:val="0"/>
              <w:spacing w:line="276" w:lineRule="auto"/>
              <w:jc w:val="center"/>
              <w:rPr>
                <w:rFonts w:eastAsia="仿宋"/>
                <w:sz w:val="21"/>
                <w:szCs w:val="21"/>
              </w:rPr>
            </w:pPr>
            <w:r>
              <w:rPr>
                <w:rFonts w:eastAsia="仿宋"/>
                <w:sz w:val="21"/>
                <w:szCs w:val="21"/>
              </w:rPr>
              <w:t>三级</w:t>
            </w:r>
          </w:p>
        </w:tc>
      </w:tr>
    </w:tbl>
    <w:p>
      <w:pPr>
        <w:pStyle w:val="6"/>
        <w:spacing w:before="240" w:beforeLines="10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环境风险评价工作等级</w:t>
      </w:r>
    </w:p>
    <w:p>
      <w:pPr>
        <w:autoSpaceDE w:val="0"/>
        <w:autoSpaceDN w:val="0"/>
        <w:adjustRightInd w:val="0"/>
        <w:spacing w:before="120" w:beforeLines="50" w:line="360" w:lineRule="auto"/>
        <w:ind w:firstLine="480" w:firstLineChars="200"/>
        <w:rPr>
          <w:rFonts w:eastAsia="仿宋"/>
        </w:rPr>
      </w:pPr>
      <w:r>
        <w:rPr>
          <w:rFonts w:eastAsia="仿宋"/>
        </w:rPr>
        <w:t>根据《建设项目环境风险评价技术导则》（HJ169-2018），环境风险评价工作等级划分为一级、二级、三级。根据建设项目涉及的物质及工艺系统危险性和所在地的环境敏感性确定环境风险潜势，按照下表确定评价工作等级。</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2</w:t>
      </w:r>
      <w:r>
        <w:rPr>
          <w:rFonts w:ascii="Times New Roman" w:hAnsi="Times New Roman" w:eastAsia="仿宋"/>
          <w:b/>
          <w:sz w:val="24"/>
          <w:szCs w:val="24"/>
        </w:rPr>
        <w:fldChar w:fldCharType="end"/>
      </w:r>
      <w:r>
        <w:rPr>
          <w:rFonts w:ascii="Times New Roman" w:hAnsi="Times New Roman" w:eastAsia="仿宋"/>
          <w:b/>
          <w:sz w:val="24"/>
          <w:szCs w:val="24"/>
        </w:rPr>
        <w:noBreakHyphen/>
      </w:r>
      <w:r>
        <w:rPr>
          <w:rFonts w:ascii="Times New Roman" w:hAnsi="Times New Roman" w:eastAsia="仿宋"/>
          <w:b/>
          <w:sz w:val="24"/>
          <w:szCs w:val="24"/>
        </w:rPr>
        <w:t>2</w:t>
      </w:r>
      <w:r>
        <w:rPr>
          <w:rFonts w:hint="eastAsia" w:ascii="Times New Roman" w:hAnsi="Times New Roman" w:eastAsia="仿宋"/>
          <w:b/>
          <w:sz w:val="24"/>
          <w:szCs w:val="24"/>
          <w:lang w:val="en-US" w:eastAsia="zh-CN"/>
        </w:rPr>
        <w:t>1</w:t>
      </w:r>
      <w:r>
        <w:rPr>
          <w:rFonts w:ascii="Times New Roman" w:hAnsi="Times New Roman" w:eastAsia="仿宋"/>
          <w:b/>
          <w:sz w:val="24"/>
          <w:szCs w:val="24"/>
        </w:rPr>
        <w:t xml:space="preserve">  风险评价工作级别判定表</w:t>
      </w:r>
    </w:p>
    <w:tbl>
      <w:tblPr>
        <w:tblStyle w:val="38"/>
        <w:tblW w:w="852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826"/>
        <w:gridCol w:w="1817"/>
        <w:gridCol w:w="1595"/>
        <w:gridCol w:w="1813"/>
        <w:gridCol w:w="147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0" w:hRule="atLeast"/>
          <w:jc w:val="center"/>
        </w:trPr>
        <w:tc>
          <w:tcPr>
            <w:tcW w:w="1826" w:type="dxa"/>
            <w:vAlign w:val="center"/>
          </w:tcPr>
          <w:p>
            <w:pPr>
              <w:pStyle w:val="15"/>
              <w:spacing w:after="0"/>
              <w:ind w:left="0" w:leftChars="0"/>
              <w:jc w:val="center"/>
              <w:rPr>
                <w:rFonts w:ascii="Times New Roman" w:hAnsi="Times New Roman" w:eastAsia="仿宋"/>
                <w:szCs w:val="21"/>
              </w:rPr>
            </w:pPr>
            <w:r>
              <w:rPr>
                <w:rFonts w:ascii="Times New Roman" w:hAnsi="Times New Roman" w:eastAsia="仿宋"/>
                <w:szCs w:val="21"/>
              </w:rPr>
              <w:t>环境风险潜势</w:t>
            </w:r>
          </w:p>
        </w:tc>
        <w:tc>
          <w:tcPr>
            <w:tcW w:w="1817" w:type="dxa"/>
            <w:vAlign w:val="center"/>
          </w:tcPr>
          <w:p>
            <w:pPr>
              <w:pStyle w:val="15"/>
              <w:spacing w:after="0"/>
              <w:ind w:left="0" w:leftChars="0"/>
              <w:jc w:val="center"/>
              <w:rPr>
                <w:rFonts w:ascii="Times New Roman" w:hAnsi="Times New Roman" w:eastAsia="仿宋"/>
                <w:szCs w:val="21"/>
              </w:rPr>
            </w:pPr>
            <w:r>
              <w:rPr>
                <w:rFonts w:ascii="Times New Roman" w:hAnsi="Times New Roman" w:eastAsia="仿宋"/>
                <w:szCs w:val="21"/>
              </w:rPr>
              <w:fldChar w:fldCharType="begin"/>
            </w:r>
            <w:r>
              <w:rPr>
                <w:rFonts w:ascii="Times New Roman" w:hAnsi="Times New Roman" w:eastAsia="仿宋"/>
                <w:szCs w:val="21"/>
              </w:rPr>
              <w:instrText xml:space="preserve"> = 4 \* ROMAN </w:instrText>
            </w:r>
            <w:r>
              <w:rPr>
                <w:rFonts w:ascii="Times New Roman" w:hAnsi="Times New Roman" w:eastAsia="仿宋"/>
                <w:szCs w:val="21"/>
              </w:rPr>
              <w:fldChar w:fldCharType="separate"/>
            </w:r>
            <w:r>
              <w:rPr>
                <w:rFonts w:ascii="Times New Roman" w:hAnsi="Times New Roman" w:eastAsia="仿宋"/>
                <w:szCs w:val="21"/>
              </w:rPr>
              <w:t>IV</w:t>
            </w:r>
            <w:r>
              <w:rPr>
                <w:rFonts w:ascii="Times New Roman" w:hAnsi="Times New Roman" w:eastAsia="仿宋"/>
                <w:szCs w:val="21"/>
              </w:rPr>
              <w:fldChar w:fldCharType="end"/>
            </w:r>
            <w:r>
              <w:rPr>
                <w:rFonts w:ascii="Times New Roman" w:hAnsi="Times New Roman" w:eastAsia="仿宋"/>
                <w:szCs w:val="21"/>
              </w:rPr>
              <w:t>、</w:t>
            </w:r>
            <w:r>
              <w:rPr>
                <w:rFonts w:ascii="Times New Roman" w:hAnsi="Times New Roman" w:eastAsia="仿宋"/>
                <w:szCs w:val="21"/>
              </w:rPr>
              <w:fldChar w:fldCharType="begin"/>
            </w:r>
            <w:r>
              <w:rPr>
                <w:rFonts w:ascii="Times New Roman" w:hAnsi="Times New Roman" w:eastAsia="仿宋"/>
                <w:szCs w:val="21"/>
              </w:rPr>
              <w:instrText xml:space="preserve"> = 4 \* ROMAN </w:instrText>
            </w:r>
            <w:r>
              <w:rPr>
                <w:rFonts w:ascii="Times New Roman" w:hAnsi="Times New Roman" w:eastAsia="仿宋"/>
                <w:szCs w:val="21"/>
              </w:rPr>
              <w:fldChar w:fldCharType="separate"/>
            </w:r>
            <w:r>
              <w:rPr>
                <w:rFonts w:ascii="Times New Roman" w:hAnsi="Times New Roman" w:eastAsia="仿宋"/>
                <w:szCs w:val="21"/>
              </w:rPr>
              <w:t>IV</w:t>
            </w:r>
            <w:r>
              <w:rPr>
                <w:rFonts w:ascii="Times New Roman" w:hAnsi="Times New Roman" w:eastAsia="仿宋"/>
                <w:szCs w:val="21"/>
              </w:rPr>
              <w:fldChar w:fldCharType="end"/>
            </w:r>
            <w:r>
              <w:rPr>
                <w:rFonts w:ascii="Times New Roman" w:hAnsi="Times New Roman" w:eastAsia="仿宋"/>
                <w:szCs w:val="21"/>
                <w:vertAlign w:val="superscript"/>
              </w:rPr>
              <w:t>+</w:t>
            </w:r>
          </w:p>
        </w:tc>
        <w:tc>
          <w:tcPr>
            <w:tcW w:w="1595" w:type="dxa"/>
            <w:vAlign w:val="center"/>
          </w:tcPr>
          <w:p>
            <w:pPr>
              <w:pStyle w:val="15"/>
              <w:spacing w:after="0"/>
              <w:ind w:left="0" w:leftChars="0"/>
              <w:jc w:val="center"/>
              <w:rPr>
                <w:rFonts w:ascii="Times New Roman" w:hAnsi="Times New Roman" w:eastAsia="仿宋"/>
                <w:szCs w:val="21"/>
              </w:rPr>
            </w:pPr>
            <w:r>
              <w:rPr>
                <w:rFonts w:ascii="Times New Roman" w:hAnsi="Times New Roman" w:eastAsia="仿宋"/>
                <w:szCs w:val="21"/>
              </w:rPr>
              <w:fldChar w:fldCharType="begin"/>
            </w:r>
            <w:r>
              <w:rPr>
                <w:rFonts w:ascii="Times New Roman" w:hAnsi="Times New Roman" w:eastAsia="仿宋"/>
                <w:szCs w:val="21"/>
              </w:rPr>
              <w:instrText xml:space="preserve"> = 3 \* ROMAN </w:instrText>
            </w:r>
            <w:r>
              <w:rPr>
                <w:rFonts w:ascii="Times New Roman" w:hAnsi="Times New Roman" w:eastAsia="仿宋"/>
                <w:szCs w:val="21"/>
              </w:rPr>
              <w:fldChar w:fldCharType="separate"/>
            </w:r>
            <w:r>
              <w:rPr>
                <w:rFonts w:ascii="Times New Roman" w:hAnsi="Times New Roman" w:eastAsia="仿宋"/>
                <w:szCs w:val="21"/>
              </w:rPr>
              <w:t>III</w:t>
            </w:r>
            <w:r>
              <w:rPr>
                <w:rFonts w:ascii="Times New Roman" w:hAnsi="Times New Roman" w:eastAsia="仿宋"/>
                <w:szCs w:val="21"/>
              </w:rPr>
              <w:fldChar w:fldCharType="end"/>
            </w:r>
          </w:p>
        </w:tc>
        <w:tc>
          <w:tcPr>
            <w:tcW w:w="1813" w:type="dxa"/>
            <w:vAlign w:val="center"/>
          </w:tcPr>
          <w:p>
            <w:pPr>
              <w:pStyle w:val="15"/>
              <w:spacing w:after="0"/>
              <w:ind w:left="0" w:leftChars="0"/>
              <w:jc w:val="center"/>
              <w:rPr>
                <w:rFonts w:ascii="Times New Roman" w:hAnsi="Times New Roman" w:eastAsia="仿宋"/>
                <w:szCs w:val="21"/>
              </w:rPr>
            </w:pPr>
            <w:r>
              <w:rPr>
                <w:rFonts w:ascii="Times New Roman" w:hAnsi="Times New Roman" w:eastAsia="仿宋"/>
                <w:szCs w:val="21"/>
              </w:rPr>
              <w:fldChar w:fldCharType="begin"/>
            </w:r>
            <w:r>
              <w:rPr>
                <w:rFonts w:ascii="Times New Roman" w:hAnsi="Times New Roman" w:eastAsia="仿宋"/>
                <w:szCs w:val="21"/>
              </w:rPr>
              <w:instrText xml:space="preserve"> = 2 \* ROMAN </w:instrText>
            </w:r>
            <w:r>
              <w:rPr>
                <w:rFonts w:ascii="Times New Roman" w:hAnsi="Times New Roman" w:eastAsia="仿宋"/>
                <w:szCs w:val="21"/>
              </w:rPr>
              <w:fldChar w:fldCharType="separate"/>
            </w:r>
            <w:r>
              <w:rPr>
                <w:rFonts w:ascii="Times New Roman" w:hAnsi="Times New Roman" w:eastAsia="仿宋"/>
                <w:szCs w:val="21"/>
              </w:rPr>
              <w:t>II</w:t>
            </w:r>
            <w:r>
              <w:rPr>
                <w:rFonts w:ascii="Times New Roman" w:hAnsi="Times New Roman" w:eastAsia="仿宋"/>
                <w:szCs w:val="21"/>
              </w:rPr>
              <w:fldChar w:fldCharType="end"/>
            </w:r>
          </w:p>
        </w:tc>
        <w:tc>
          <w:tcPr>
            <w:tcW w:w="1471" w:type="dxa"/>
            <w:vAlign w:val="center"/>
          </w:tcPr>
          <w:p>
            <w:pPr>
              <w:pStyle w:val="15"/>
              <w:spacing w:after="0"/>
              <w:ind w:left="0" w:leftChars="0"/>
              <w:jc w:val="center"/>
              <w:rPr>
                <w:rFonts w:ascii="Times New Roman" w:hAnsi="Times New Roman" w:eastAsia="仿宋"/>
                <w:szCs w:val="21"/>
              </w:rPr>
            </w:pPr>
            <w:r>
              <w:rPr>
                <w:rFonts w:ascii="Times New Roman" w:hAnsi="Times New Roman" w:eastAsia="仿宋"/>
                <w:szCs w:val="21"/>
              </w:rPr>
              <w:fldChar w:fldCharType="begin"/>
            </w:r>
            <w:r>
              <w:rPr>
                <w:rFonts w:ascii="Times New Roman" w:hAnsi="Times New Roman" w:eastAsia="仿宋"/>
                <w:szCs w:val="21"/>
              </w:rPr>
              <w:instrText xml:space="preserve"> = 1 \* ROMAN </w:instrText>
            </w:r>
            <w:r>
              <w:rPr>
                <w:rFonts w:ascii="Times New Roman" w:hAnsi="Times New Roman" w:eastAsia="仿宋"/>
                <w:szCs w:val="21"/>
              </w:rPr>
              <w:fldChar w:fldCharType="separate"/>
            </w:r>
            <w:r>
              <w:rPr>
                <w:rFonts w:ascii="Times New Roman" w:hAnsi="Times New Roman" w:eastAsia="仿宋"/>
                <w:szCs w:val="21"/>
              </w:rPr>
              <w:t>I</w:t>
            </w:r>
            <w:r>
              <w:rPr>
                <w:rFonts w:ascii="Times New Roman" w:hAnsi="Times New Roman" w:eastAsia="仿宋"/>
                <w:szCs w:val="21"/>
              </w:rPr>
              <w:fldChar w:fldCharType="end"/>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826" w:type="dxa"/>
            <w:vAlign w:val="center"/>
          </w:tcPr>
          <w:p>
            <w:pPr>
              <w:pStyle w:val="15"/>
              <w:spacing w:after="0"/>
              <w:ind w:left="0" w:leftChars="0"/>
              <w:jc w:val="center"/>
              <w:rPr>
                <w:rFonts w:ascii="Times New Roman" w:hAnsi="Times New Roman" w:eastAsia="仿宋"/>
                <w:szCs w:val="21"/>
              </w:rPr>
            </w:pPr>
            <w:r>
              <w:rPr>
                <w:rFonts w:ascii="Times New Roman" w:hAnsi="Times New Roman" w:eastAsia="仿宋"/>
                <w:szCs w:val="21"/>
              </w:rPr>
              <w:t>评价工作等级</w:t>
            </w:r>
          </w:p>
        </w:tc>
        <w:tc>
          <w:tcPr>
            <w:tcW w:w="1817" w:type="dxa"/>
            <w:vAlign w:val="center"/>
          </w:tcPr>
          <w:p>
            <w:pPr>
              <w:pStyle w:val="15"/>
              <w:spacing w:after="0"/>
              <w:ind w:left="0" w:leftChars="0"/>
              <w:jc w:val="center"/>
              <w:rPr>
                <w:rFonts w:ascii="Times New Roman" w:hAnsi="Times New Roman" w:eastAsia="仿宋"/>
                <w:szCs w:val="21"/>
              </w:rPr>
            </w:pPr>
            <w:r>
              <w:rPr>
                <w:rFonts w:ascii="Times New Roman" w:hAnsi="Times New Roman" w:eastAsia="仿宋"/>
                <w:szCs w:val="21"/>
              </w:rPr>
              <w:t>一</w:t>
            </w:r>
          </w:p>
        </w:tc>
        <w:tc>
          <w:tcPr>
            <w:tcW w:w="1595" w:type="dxa"/>
            <w:vAlign w:val="center"/>
          </w:tcPr>
          <w:p>
            <w:pPr>
              <w:pStyle w:val="15"/>
              <w:spacing w:after="0"/>
              <w:ind w:left="0" w:leftChars="0"/>
              <w:jc w:val="center"/>
              <w:rPr>
                <w:rFonts w:ascii="Times New Roman" w:hAnsi="Times New Roman" w:eastAsia="仿宋"/>
                <w:szCs w:val="21"/>
              </w:rPr>
            </w:pPr>
            <w:r>
              <w:rPr>
                <w:rFonts w:ascii="Times New Roman" w:hAnsi="Times New Roman" w:eastAsia="仿宋"/>
                <w:szCs w:val="21"/>
              </w:rPr>
              <w:t>二</w:t>
            </w:r>
          </w:p>
        </w:tc>
        <w:tc>
          <w:tcPr>
            <w:tcW w:w="1813" w:type="dxa"/>
            <w:vAlign w:val="center"/>
          </w:tcPr>
          <w:p>
            <w:pPr>
              <w:pStyle w:val="15"/>
              <w:spacing w:after="0"/>
              <w:ind w:left="0" w:leftChars="0"/>
              <w:jc w:val="center"/>
              <w:rPr>
                <w:rFonts w:ascii="Times New Roman" w:hAnsi="Times New Roman" w:eastAsia="仿宋"/>
                <w:szCs w:val="21"/>
              </w:rPr>
            </w:pPr>
            <w:r>
              <w:rPr>
                <w:rFonts w:ascii="Times New Roman" w:hAnsi="Times New Roman" w:eastAsia="仿宋"/>
                <w:szCs w:val="21"/>
              </w:rPr>
              <w:t>三</w:t>
            </w:r>
          </w:p>
        </w:tc>
        <w:tc>
          <w:tcPr>
            <w:tcW w:w="1471" w:type="dxa"/>
            <w:vAlign w:val="center"/>
          </w:tcPr>
          <w:p>
            <w:pPr>
              <w:pStyle w:val="15"/>
              <w:spacing w:after="0"/>
              <w:ind w:left="0" w:leftChars="0"/>
              <w:jc w:val="center"/>
              <w:rPr>
                <w:rFonts w:ascii="Times New Roman" w:hAnsi="Times New Roman" w:eastAsia="仿宋"/>
                <w:szCs w:val="21"/>
              </w:rPr>
            </w:pPr>
            <w:r>
              <w:rPr>
                <w:rFonts w:ascii="Times New Roman" w:hAnsi="Times New Roman" w:eastAsia="仿宋"/>
                <w:szCs w:val="21"/>
              </w:rPr>
              <w:t>简单分析</w:t>
            </w:r>
            <w:r>
              <w:rPr>
                <w:rFonts w:ascii="Times New Roman" w:hAnsi="Times New Roman" w:eastAsia="仿宋"/>
                <w:szCs w:val="21"/>
                <w:vertAlign w:val="superscript"/>
              </w:rPr>
              <w: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522" w:type="dxa"/>
            <w:gridSpan w:val="5"/>
            <w:vAlign w:val="center"/>
          </w:tcPr>
          <w:p>
            <w:pPr>
              <w:pStyle w:val="15"/>
              <w:spacing w:after="0"/>
              <w:ind w:left="0" w:leftChars="0"/>
              <w:rPr>
                <w:rFonts w:ascii="Times New Roman" w:hAnsi="Times New Roman" w:eastAsia="仿宋"/>
                <w:szCs w:val="21"/>
              </w:rPr>
            </w:pPr>
            <w:r>
              <w:rPr>
                <w:rFonts w:ascii="Times New Roman" w:hAnsi="Times New Roman" w:eastAsia="仿宋"/>
                <w:szCs w:val="21"/>
              </w:rPr>
              <w:t>a 是相对于详细评价工作内容而言，在描述危险物质、环境影响途径、环境危害后果、风险防范措施等方面给出定性的说明。见附录A。</w:t>
            </w:r>
          </w:p>
        </w:tc>
      </w:tr>
    </w:tbl>
    <w:p>
      <w:pPr>
        <w:snapToGrid w:val="0"/>
        <w:spacing w:before="120" w:beforeLines="50" w:line="360" w:lineRule="auto"/>
        <w:ind w:firstLine="482" w:firstLineChars="200"/>
        <w:rPr>
          <w:rFonts w:eastAsia="仿宋"/>
          <w:b/>
        </w:rPr>
      </w:pPr>
      <w:r>
        <w:rPr>
          <w:rFonts w:eastAsia="仿宋"/>
          <w:b/>
        </w:rPr>
        <w:t>1、危险单元存储量重大危险源识别</w:t>
      </w:r>
    </w:p>
    <w:p>
      <w:pPr>
        <w:pStyle w:val="26"/>
        <w:adjustRightInd w:val="0"/>
        <w:snapToGrid w:val="0"/>
        <w:spacing w:line="360" w:lineRule="auto"/>
        <w:ind w:firstLine="480" w:firstLineChars="200"/>
        <w:jc w:val="left"/>
        <w:rPr>
          <w:rFonts w:ascii="Times New Roman" w:hAnsi="Times New Roman" w:eastAsia="仿宋"/>
          <w:sz w:val="24"/>
          <w:szCs w:val="24"/>
        </w:rPr>
      </w:pPr>
      <w:r>
        <w:rPr>
          <w:rFonts w:ascii="Times New Roman" w:hAnsi="Times New Roman" w:eastAsia="仿宋"/>
          <w:sz w:val="24"/>
          <w:szCs w:val="24"/>
        </w:rPr>
        <w:t>（1）危险物质数量与临界量比值（Q）</w:t>
      </w:r>
    </w:p>
    <w:p>
      <w:pPr>
        <w:pStyle w:val="26"/>
        <w:adjustRightInd w:val="0"/>
        <w:snapToGrid w:val="0"/>
        <w:spacing w:line="360" w:lineRule="auto"/>
        <w:ind w:firstLine="480" w:firstLineChars="200"/>
        <w:jc w:val="left"/>
        <w:rPr>
          <w:rFonts w:ascii="Times New Roman" w:hAnsi="Times New Roman" w:eastAsia="仿宋"/>
          <w:sz w:val="24"/>
          <w:szCs w:val="24"/>
        </w:rPr>
      </w:pPr>
      <w:r>
        <w:rPr>
          <w:rFonts w:ascii="Times New Roman" w:hAnsi="Times New Roman" w:eastAsia="仿宋"/>
          <w:sz w:val="24"/>
          <w:szCs w:val="24"/>
        </w:rPr>
        <w:t>计算所涉及的每种危险物质在厂界内的最大存在总量与其在</w:t>
      </w:r>
      <w:r>
        <w:rPr>
          <w:rFonts w:ascii="Times New Roman" w:hAnsi="Times New Roman" w:eastAsia="仿宋"/>
          <w:sz w:val="24"/>
        </w:rPr>
        <w:t>《建设项目环境风险评价技术导则》（HJ169-2018）附录B中对应临界量的比值Q。在不同厂区的同一种物质，按其在厂界内的最大存在总量计算。对于长输管线项目，按照两个截断阀室之间管段危险物质最大存在总量计算。</w:t>
      </w:r>
    </w:p>
    <w:p>
      <w:pPr>
        <w:pStyle w:val="26"/>
        <w:adjustRightInd w:val="0"/>
        <w:snapToGrid w:val="0"/>
        <w:spacing w:line="360" w:lineRule="auto"/>
        <w:ind w:firstLine="480" w:firstLineChars="200"/>
        <w:jc w:val="left"/>
        <w:rPr>
          <w:rFonts w:ascii="Times New Roman" w:hAnsi="Times New Roman" w:eastAsia="仿宋"/>
          <w:sz w:val="24"/>
        </w:rPr>
      </w:pPr>
      <w:r>
        <w:rPr>
          <w:rFonts w:ascii="Times New Roman" w:hAnsi="Times New Roman"/>
          <w:sz w:val="24"/>
        </w:rPr>
        <w:t>①</w:t>
      </w:r>
      <w:r>
        <w:rPr>
          <w:rFonts w:ascii="Times New Roman" w:hAnsi="Times New Roman" w:eastAsia="仿宋"/>
          <w:sz w:val="24"/>
        </w:rPr>
        <w:t>当只涉及一种危险物质时，计算该物质的总量与其临界量比值，即为 Q。</w:t>
      </w:r>
    </w:p>
    <w:p>
      <w:pPr>
        <w:pStyle w:val="26"/>
        <w:adjustRightInd w:val="0"/>
        <w:snapToGrid w:val="0"/>
        <w:spacing w:line="360" w:lineRule="auto"/>
        <w:ind w:firstLine="480" w:firstLineChars="200"/>
        <w:jc w:val="left"/>
        <w:rPr>
          <w:rFonts w:ascii="Times New Roman" w:hAnsi="Times New Roman" w:eastAsia="仿宋"/>
          <w:sz w:val="24"/>
        </w:rPr>
      </w:pPr>
      <w:r>
        <w:rPr>
          <w:rFonts w:ascii="Times New Roman" w:hAnsi="Times New Roman"/>
          <w:sz w:val="24"/>
        </w:rPr>
        <w:t>②</w:t>
      </w:r>
      <w:r>
        <w:rPr>
          <w:rFonts w:ascii="Times New Roman" w:hAnsi="Times New Roman" w:eastAsia="仿宋"/>
          <w:sz w:val="24"/>
        </w:rPr>
        <w:t>当存在多种危险物质时，则按式（C.1）计算物质总量与其临界量比值（Q）：</w:t>
      </w:r>
    </w:p>
    <w:p>
      <w:pPr>
        <w:spacing w:line="360" w:lineRule="auto"/>
        <w:ind w:firstLine="480" w:firstLineChars="200"/>
        <w:jc w:val="center"/>
        <w:rPr>
          <w:rFonts w:eastAsia="仿宋"/>
        </w:rPr>
      </w:pPr>
      <w:r>
        <w:rPr>
          <w:rFonts w:eastAsia="仿宋"/>
        </w:rPr>
        <w:drawing>
          <wp:inline distT="0" distB="0" distL="0" distR="0">
            <wp:extent cx="1955800" cy="51244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1955782" cy="512435"/>
                    </a:xfrm>
                    <a:prstGeom prst="rect">
                      <a:avLst/>
                    </a:prstGeom>
                    <a:noFill/>
                    <a:ln>
                      <a:noFill/>
                    </a:ln>
                  </pic:spPr>
                </pic:pic>
              </a:graphicData>
            </a:graphic>
          </wp:inline>
        </w:drawing>
      </w:r>
    </w:p>
    <w:p>
      <w:pPr>
        <w:spacing w:line="360" w:lineRule="auto"/>
        <w:ind w:firstLine="480" w:firstLineChars="200"/>
        <w:rPr>
          <w:rFonts w:eastAsia="仿宋"/>
        </w:rPr>
      </w:pPr>
      <w:r>
        <w:rPr>
          <w:rFonts w:eastAsia="仿宋"/>
        </w:rPr>
        <w:t>式中：q</w:t>
      </w:r>
      <w:r>
        <w:rPr>
          <w:rFonts w:eastAsia="仿宋"/>
          <w:vertAlign w:val="subscript"/>
        </w:rPr>
        <w:t>1</w:t>
      </w:r>
      <w:r>
        <w:rPr>
          <w:rFonts w:eastAsia="仿宋"/>
        </w:rPr>
        <w:t xml:space="preserve"> , q</w:t>
      </w:r>
      <w:r>
        <w:rPr>
          <w:rFonts w:eastAsia="仿宋"/>
          <w:vertAlign w:val="subscript"/>
        </w:rPr>
        <w:t>2</w:t>
      </w:r>
      <w:r>
        <w:rPr>
          <w:rFonts w:eastAsia="仿宋"/>
        </w:rPr>
        <w:t xml:space="preserve"> , ..., q</w:t>
      </w:r>
      <w:r>
        <w:rPr>
          <w:rFonts w:eastAsia="仿宋"/>
          <w:vertAlign w:val="subscript"/>
        </w:rPr>
        <w:t>n</w:t>
      </w:r>
      <w:r>
        <w:rPr>
          <w:rFonts w:eastAsia="仿宋"/>
        </w:rPr>
        <w:t xml:space="preserve"> ——每种风险物质的存在量，t；</w:t>
      </w:r>
    </w:p>
    <w:p>
      <w:pPr>
        <w:spacing w:line="360" w:lineRule="auto"/>
        <w:ind w:firstLine="480" w:firstLineChars="200"/>
        <w:rPr>
          <w:rFonts w:eastAsia="仿宋"/>
        </w:rPr>
      </w:pPr>
      <w:r>
        <w:rPr>
          <w:rFonts w:eastAsia="仿宋"/>
        </w:rPr>
        <w:t>Q</w:t>
      </w:r>
      <w:r>
        <w:rPr>
          <w:rFonts w:eastAsia="仿宋"/>
          <w:vertAlign w:val="subscript"/>
        </w:rPr>
        <w:t>1</w:t>
      </w:r>
      <w:r>
        <w:rPr>
          <w:rFonts w:eastAsia="仿宋"/>
        </w:rPr>
        <w:t xml:space="preserve"> , Q</w:t>
      </w:r>
      <w:r>
        <w:rPr>
          <w:rFonts w:eastAsia="仿宋"/>
          <w:vertAlign w:val="subscript"/>
        </w:rPr>
        <w:t>2</w:t>
      </w:r>
      <w:r>
        <w:rPr>
          <w:rFonts w:eastAsia="仿宋"/>
        </w:rPr>
        <w:t xml:space="preserve"> , ..., Qn ——每种风险物质的临界量，t。</w:t>
      </w:r>
    </w:p>
    <w:p>
      <w:pPr>
        <w:spacing w:line="360" w:lineRule="auto"/>
        <w:ind w:firstLine="480" w:firstLineChars="200"/>
        <w:rPr>
          <w:rFonts w:eastAsia="仿宋"/>
        </w:rPr>
      </w:pPr>
      <w:r>
        <w:rPr>
          <w:rFonts w:eastAsia="仿宋"/>
        </w:rPr>
        <w:t>当Q＜1，该项目环境风险潜势为I；</w:t>
      </w:r>
    </w:p>
    <w:p>
      <w:pPr>
        <w:spacing w:line="360" w:lineRule="auto"/>
        <w:ind w:firstLine="480" w:firstLineChars="200"/>
        <w:rPr>
          <w:rFonts w:eastAsia="仿宋"/>
        </w:rPr>
      </w:pPr>
      <w:r>
        <w:rPr>
          <w:rFonts w:eastAsia="仿宋"/>
        </w:rPr>
        <w:t>当Q≥1，将Q值划分为 ：（1）1≤Q＜10；（2）10≤Q＜100，（3）Q≥100。</w:t>
      </w:r>
    </w:p>
    <w:p>
      <w:pPr>
        <w:snapToGrid w:val="0"/>
        <w:spacing w:before="240" w:beforeLines="100" w:line="360" w:lineRule="auto"/>
        <w:ind w:firstLine="482"/>
        <w:rPr>
          <w:rFonts w:eastAsia="仿宋"/>
        </w:rPr>
      </w:pPr>
      <w:r>
        <w:rPr>
          <w:rFonts w:eastAsia="仿宋"/>
        </w:rPr>
        <w:t>本改扩建项目取消原项目的沼气生产工序，不再生产沼气，无危险物质存在，企业环境风险物质数量与临界量比Q=0＜1，本项目环境风险潜势为I。根据评价工作级别判定表的划分，故本次环境风险评价等级确定为简单分析。</w:t>
      </w:r>
    </w:p>
    <w:p>
      <w:pPr>
        <w:pStyle w:val="5"/>
        <w:spacing w:before="120" w:after="120" w:line="360" w:lineRule="auto"/>
        <w:ind w:left="677" w:hanging="677"/>
        <w:rPr>
          <w:rFonts w:ascii="Times New Roman" w:hAnsi="Times New Roman" w:eastAsia="仿宋"/>
          <w:sz w:val="28"/>
          <w:szCs w:val="28"/>
        </w:rPr>
      </w:pPr>
      <w:bookmarkStart w:id="24" w:name="_Toc13213"/>
      <w:r>
        <w:rPr>
          <w:rFonts w:ascii="Times New Roman" w:hAnsi="Times New Roman" w:eastAsia="仿宋"/>
          <w:sz w:val="28"/>
          <w:szCs w:val="28"/>
        </w:rPr>
        <w:t>评价范围</w:t>
      </w:r>
      <w:bookmarkEnd w:id="24"/>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地表水环境评价范围</w:t>
      </w:r>
    </w:p>
    <w:p>
      <w:pPr>
        <w:pStyle w:val="69"/>
        <w:widowControl w:val="0"/>
        <w:ind w:firstLine="480" w:firstLineChars="0"/>
        <w:rPr>
          <w:rFonts w:ascii="Times New Roman" w:hAnsi="Times New Roman" w:eastAsia="仿宋"/>
          <w:bCs w:val="0"/>
          <w:color w:val="0070C0"/>
          <w:kern w:val="2"/>
          <w:szCs w:val="24"/>
        </w:rPr>
      </w:pPr>
      <w:r>
        <w:rPr>
          <w:rFonts w:ascii="Times New Roman" w:hAnsi="Times New Roman" w:eastAsia="仿宋"/>
          <w:bCs w:val="0"/>
          <w:color w:val="0070C0"/>
          <w:kern w:val="2"/>
          <w:szCs w:val="24"/>
        </w:rPr>
        <w:t>本项目所在地主要地表水为浈江（古市至沙洲尾河段），</w:t>
      </w:r>
      <w:r>
        <w:rPr>
          <w:rFonts w:hint="default" w:ascii="Times New Roman" w:hAnsi="Times New Roman" w:eastAsia="仿宋" w:cs="Times New Roman"/>
          <w:bCs w:val="0"/>
          <w:color w:val="0070C0"/>
          <w:kern w:val="2"/>
          <w:szCs w:val="24"/>
        </w:rPr>
        <w:t>本项目产生的猪粪尿污水、猪舍</w:t>
      </w:r>
      <w:r>
        <w:rPr>
          <w:rFonts w:hint="default" w:ascii="Times New Roman" w:hAnsi="Times New Roman" w:eastAsia="仿宋" w:cs="Times New Roman"/>
          <w:bCs w:val="0"/>
          <w:color w:val="0070C0"/>
          <w:kern w:val="2"/>
          <w:szCs w:val="24"/>
          <w:lang w:eastAsia="zh-CN"/>
        </w:rPr>
        <w:t>冲洗废水</w:t>
      </w:r>
      <w:r>
        <w:rPr>
          <w:rFonts w:hint="eastAsia" w:ascii="Times New Roman" w:hAnsi="Times New Roman" w:eastAsia="仿宋" w:cs="Times New Roman"/>
          <w:bCs w:val="0"/>
          <w:color w:val="0070C0"/>
          <w:kern w:val="2"/>
          <w:szCs w:val="24"/>
          <w:lang w:eastAsia="zh-CN"/>
        </w:rPr>
        <w:t>（</w:t>
      </w:r>
      <w:r>
        <w:rPr>
          <w:rFonts w:hint="eastAsia" w:ascii="Times New Roman" w:hAnsi="Times New Roman" w:eastAsia="仿宋" w:cs="Times New Roman"/>
          <w:bCs w:val="0"/>
          <w:color w:val="0070C0"/>
          <w:kern w:val="2"/>
          <w:szCs w:val="24"/>
          <w:lang w:val="en-US" w:eastAsia="zh-CN"/>
        </w:rPr>
        <w:t>经静置沉淀处理后</w:t>
      </w:r>
      <w:r>
        <w:rPr>
          <w:rFonts w:hint="eastAsia"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rPr>
        <w:t>员工生活污水</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lang w:val="en-US" w:eastAsia="zh-CN"/>
        </w:rPr>
        <w:t>经三级化粪池处理后</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rPr>
        <w:t>统一汇入</w:t>
      </w:r>
      <w:r>
        <w:rPr>
          <w:rFonts w:hint="default" w:ascii="Times New Roman" w:hAnsi="Times New Roman" w:eastAsia="仿宋" w:cs="Times New Roman"/>
          <w:color w:val="0070C0"/>
          <w:sz w:val="24"/>
          <w:szCs w:val="24"/>
          <w:lang w:val="en-US" w:eastAsia="zh-CN"/>
        </w:rPr>
        <w:t>集污池暂存</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color w:val="0070C0"/>
          <w:kern w:val="2"/>
          <w:sz w:val="24"/>
          <w:szCs w:val="24"/>
          <w:lang w:val="en-US" w:eastAsia="zh-CN"/>
        </w:rPr>
        <w:t>全部用于</w:t>
      </w:r>
      <w:r>
        <w:rPr>
          <w:rFonts w:hint="default" w:ascii="Times New Roman" w:hAnsi="Times New Roman" w:eastAsia="仿宋" w:cs="Times New Roman"/>
          <w:bCs w:val="0"/>
          <w:color w:val="0070C0"/>
          <w:kern w:val="2"/>
          <w:szCs w:val="24"/>
          <w:lang w:val="en-US" w:eastAsia="zh-CN"/>
        </w:rPr>
        <w:t>异位发酵床喷洒用水</w:t>
      </w:r>
      <w:r>
        <w:rPr>
          <w:rFonts w:hint="default" w:ascii="Times New Roman" w:hAnsi="Times New Roman" w:eastAsia="仿宋" w:cs="Times New Roman"/>
          <w:bCs w:val="0"/>
          <w:color w:val="0070C0"/>
          <w:kern w:val="2"/>
          <w:szCs w:val="24"/>
        </w:rPr>
        <w:t>。</w:t>
      </w:r>
      <w:r>
        <w:rPr>
          <w:rFonts w:ascii="Times New Roman" w:hAnsi="Times New Roman" w:eastAsia="仿宋"/>
          <w:bCs w:val="0"/>
          <w:color w:val="0070C0"/>
          <w:kern w:val="2"/>
          <w:szCs w:val="24"/>
        </w:rPr>
        <w:t>喷雾除臭</w:t>
      </w:r>
      <w:r>
        <w:rPr>
          <w:rFonts w:hint="eastAsia" w:ascii="Times New Roman" w:hAnsi="Times New Roman" w:eastAsia="仿宋"/>
          <w:bCs w:val="0"/>
          <w:color w:val="0070C0"/>
          <w:kern w:val="2"/>
          <w:szCs w:val="24"/>
          <w:lang w:val="en-US" w:eastAsia="zh-CN"/>
        </w:rPr>
        <w:t>用水</w:t>
      </w:r>
      <w:r>
        <w:rPr>
          <w:rFonts w:ascii="Times New Roman" w:hAnsi="Times New Roman" w:eastAsia="仿宋"/>
          <w:bCs w:val="0"/>
          <w:color w:val="0070C0"/>
          <w:kern w:val="2"/>
          <w:szCs w:val="24"/>
        </w:rPr>
        <w:t>全部蒸发逸散，无废水产生</w:t>
      </w:r>
      <w:r>
        <w:rPr>
          <w:rFonts w:hint="eastAsia" w:ascii="Times New Roman" w:hAnsi="Times New Roman" w:eastAsia="仿宋"/>
          <w:bCs w:val="0"/>
          <w:color w:val="0070C0"/>
          <w:kern w:val="2"/>
          <w:szCs w:val="24"/>
          <w:lang w:eastAsia="zh-CN"/>
        </w:rPr>
        <w:t>。</w:t>
      </w:r>
      <w:r>
        <w:rPr>
          <w:rFonts w:hint="eastAsia" w:ascii="Times New Roman" w:hAnsi="Times New Roman" w:eastAsia="仿宋"/>
          <w:bCs w:val="0"/>
          <w:color w:val="0070C0"/>
          <w:kern w:val="2"/>
          <w:szCs w:val="24"/>
          <w:lang w:val="en-US" w:eastAsia="zh-CN"/>
        </w:rPr>
        <w:t>猪只饮用滴漏水</w:t>
      </w:r>
      <w:r>
        <w:rPr>
          <w:rFonts w:hint="eastAsia" w:eastAsia="仿宋"/>
          <w:bCs w:val="0"/>
          <w:color w:val="0070C0"/>
          <w:kern w:val="2"/>
          <w:szCs w:val="24"/>
          <w:lang w:val="en-US" w:eastAsia="zh-CN"/>
        </w:rPr>
        <w:t>为清净下水</w:t>
      </w:r>
      <w:r>
        <w:rPr>
          <w:rFonts w:hint="eastAsia" w:ascii="Times New Roman" w:hAnsi="Times New Roman" w:eastAsia="仿宋"/>
          <w:bCs w:val="0"/>
          <w:color w:val="0070C0"/>
          <w:kern w:val="2"/>
          <w:szCs w:val="24"/>
          <w:lang w:val="en-US" w:eastAsia="zh-CN"/>
        </w:rPr>
        <w:t>，用于周边沙田柚浇灌。初期雨水</w:t>
      </w:r>
      <w:r>
        <w:rPr>
          <w:rFonts w:ascii="Times New Roman" w:hAnsi="Times New Roman" w:eastAsia="仿宋"/>
          <w:color w:val="0070C0"/>
          <w:spacing w:val="-11"/>
          <w:szCs w:val="24"/>
        </w:rPr>
        <w:t>经</w:t>
      </w:r>
      <w:r>
        <w:rPr>
          <w:rFonts w:hint="eastAsia" w:ascii="Times New Roman" w:hAnsi="Times New Roman" w:eastAsia="仿宋"/>
          <w:color w:val="0070C0"/>
          <w:spacing w:val="-11"/>
          <w:szCs w:val="24"/>
          <w:lang w:val="en-US" w:eastAsia="zh-CN"/>
        </w:rPr>
        <w:t>初期雨水池沉淀处理后，</w:t>
      </w:r>
      <w:r>
        <w:rPr>
          <w:rFonts w:hint="eastAsia" w:ascii="Times New Roman" w:hAnsi="Times New Roman" w:eastAsia="仿宋" w:cs="Times New Roman"/>
          <w:bCs w:val="0"/>
          <w:color w:val="0070C0"/>
          <w:kern w:val="2"/>
          <w:szCs w:val="24"/>
          <w:lang w:val="en-US" w:eastAsia="zh-CN"/>
        </w:rPr>
        <w:t>用于周边沙田柚浇灌。</w:t>
      </w:r>
      <w:r>
        <w:rPr>
          <w:rFonts w:ascii="Times New Roman" w:hAnsi="Times New Roman" w:eastAsia="仿宋"/>
          <w:color w:val="0070C0"/>
        </w:rPr>
        <w:t>无废水外排</w:t>
      </w:r>
      <w:r>
        <w:rPr>
          <w:rFonts w:ascii="Times New Roman" w:hAnsi="Times New Roman" w:eastAsia="仿宋"/>
          <w:bCs w:val="0"/>
          <w:color w:val="0070C0"/>
          <w:kern w:val="2"/>
          <w:szCs w:val="24"/>
        </w:rPr>
        <w:t>。</w:t>
      </w:r>
    </w:p>
    <w:p>
      <w:pPr>
        <w:pStyle w:val="69"/>
        <w:widowControl w:val="0"/>
        <w:ind w:firstLine="480" w:firstLineChars="0"/>
        <w:rPr>
          <w:rFonts w:ascii="Times New Roman" w:hAnsi="Times New Roman" w:eastAsia="仿宋"/>
          <w:bCs w:val="0"/>
          <w:kern w:val="2"/>
          <w:szCs w:val="24"/>
        </w:rPr>
      </w:pPr>
      <w:r>
        <w:rPr>
          <w:rFonts w:ascii="Times New Roman" w:hAnsi="Times New Roman" w:eastAsia="仿宋"/>
          <w:bCs w:val="0"/>
          <w:kern w:val="2"/>
          <w:szCs w:val="24"/>
        </w:rPr>
        <w:t>根据《环境影响评价技术导则（地表水环境）》（HJ2.3-2018）要求，本项目水环境评价范围需符合以下要求：</w:t>
      </w:r>
    </w:p>
    <w:p>
      <w:pPr>
        <w:pStyle w:val="69"/>
        <w:widowControl w:val="0"/>
        <w:ind w:firstLine="480" w:firstLineChars="0"/>
        <w:rPr>
          <w:rFonts w:ascii="Times New Roman" w:hAnsi="Times New Roman" w:eastAsia="仿宋"/>
          <w:bCs w:val="0"/>
          <w:kern w:val="2"/>
          <w:szCs w:val="24"/>
        </w:rPr>
      </w:pPr>
      <w:r>
        <w:rPr>
          <w:rFonts w:ascii="Times New Roman" w:hAnsi="Times New Roman" w:eastAsia="仿宋"/>
          <w:bCs w:val="0"/>
          <w:kern w:val="2"/>
          <w:szCs w:val="24"/>
        </w:rPr>
        <w:t>（1）满足依托废水处理设施环境可行性分析的要求；</w:t>
      </w:r>
    </w:p>
    <w:p>
      <w:pPr>
        <w:pStyle w:val="69"/>
        <w:widowControl w:val="0"/>
        <w:ind w:firstLine="480" w:firstLineChars="0"/>
        <w:rPr>
          <w:rFonts w:ascii="Times New Roman" w:hAnsi="Times New Roman" w:eastAsia="仿宋"/>
          <w:bCs w:val="0"/>
          <w:kern w:val="2"/>
          <w:szCs w:val="24"/>
        </w:rPr>
      </w:pPr>
      <w:r>
        <w:rPr>
          <w:rFonts w:ascii="Times New Roman" w:hAnsi="Times New Roman" w:eastAsia="仿宋"/>
          <w:bCs w:val="0"/>
          <w:kern w:val="2"/>
          <w:szCs w:val="24"/>
        </w:rPr>
        <w:t>（2）本项目附近的浈江（古市至沙洲尾河段）上游500m至下游5000m处；</w:t>
      </w:r>
    </w:p>
    <w:p>
      <w:pPr>
        <w:pStyle w:val="69"/>
        <w:widowControl w:val="0"/>
        <w:ind w:firstLine="480" w:firstLineChars="0"/>
        <w:rPr>
          <w:rFonts w:ascii="Times New Roman" w:hAnsi="Times New Roman" w:eastAsia="仿宋"/>
          <w:bCs w:val="0"/>
          <w:kern w:val="2"/>
          <w:szCs w:val="24"/>
        </w:rPr>
      </w:pPr>
      <w:r>
        <w:rPr>
          <w:rFonts w:ascii="Times New Roman" w:hAnsi="Times New Roman" w:eastAsia="仿宋"/>
          <w:bCs w:val="0"/>
          <w:kern w:val="2"/>
          <w:szCs w:val="24"/>
        </w:rPr>
        <w:t>项目地表水环境影响评价范围见图2-4。</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地下水环境评价范围</w:t>
      </w:r>
    </w:p>
    <w:p>
      <w:pPr>
        <w:pStyle w:val="69"/>
        <w:widowControl w:val="0"/>
        <w:ind w:firstLine="480" w:firstLineChars="0"/>
        <w:rPr>
          <w:rFonts w:ascii="Times New Roman" w:hAnsi="Times New Roman" w:eastAsia="仿宋"/>
          <w:bCs w:val="0"/>
          <w:kern w:val="2"/>
          <w:szCs w:val="24"/>
        </w:rPr>
      </w:pPr>
      <w:r>
        <w:rPr>
          <w:rFonts w:ascii="Times New Roman" w:hAnsi="Times New Roman" w:eastAsia="仿宋"/>
          <w:bCs w:val="0"/>
          <w:spacing w:val="-6"/>
          <w:kern w:val="2"/>
          <w:sz w:val="24"/>
          <w:szCs w:val="24"/>
        </w:rPr>
        <w:t>本项目地下水环境影响评价工作等级为三级，按《环境影响评价技术导则地下水环境》（HJ610-2016）有关规定，地下水环境评价范围为以本项目所在区域同一地下水文单元，以地表水和山脊线为边界所围成的区域，面积为5.85km</w:t>
      </w:r>
      <w:r>
        <w:rPr>
          <w:rFonts w:ascii="Times New Roman" w:hAnsi="Times New Roman" w:eastAsia="仿宋"/>
          <w:bCs w:val="0"/>
          <w:spacing w:val="-6"/>
          <w:kern w:val="2"/>
          <w:sz w:val="24"/>
          <w:szCs w:val="24"/>
          <w:vertAlign w:val="superscript"/>
        </w:rPr>
        <w:t>2</w:t>
      </w:r>
      <w:r>
        <w:rPr>
          <w:rFonts w:ascii="Times New Roman" w:hAnsi="Times New Roman" w:eastAsia="仿宋"/>
          <w:bCs w:val="0"/>
          <w:spacing w:val="-6"/>
          <w:kern w:val="2"/>
          <w:sz w:val="24"/>
          <w:szCs w:val="24"/>
        </w:rPr>
        <w:t>。详见图2-3。</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大气环境评价范围</w:t>
      </w:r>
    </w:p>
    <w:p>
      <w:pPr>
        <w:pStyle w:val="69"/>
        <w:widowControl w:val="0"/>
        <w:ind w:firstLine="480" w:firstLineChars="0"/>
        <w:rPr>
          <w:rFonts w:ascii="Times New Roman" w:hAnsi="Times New Roman" w:eastAsia="仿宋"/>
          <w:bCs w:val="0"/>
          <w:kern w:val="2"/>
          <w:szCs w:val="24"/>
        </w:rPr>
      </w:pPr>
      <w:r>
        <w:rPr>
          <w:rFonts w:ascii="Times New Roman" w:hAnsi="Times New Roman" w:eastAsia="仿宋"/>
          <w:bCs w:val="0"/>
          <w:kern w:val="2"/>
          <w:szCs w:val="24"/>
        </w:rPr>
        <w:t>评价范围以项目厂址的中心区域为中心，常年主导风向为轴的边长为5km正方形区域。</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声环境评价范围</w:t>
      </w:r>
    </w:p>
    <w:p>
      <w:pPr>
        <w:pStyle w:val="69"/>
        <w:widowControl w:val="0"/>
        <w:ind w:firstLine="480" w:firstLineChars="0"/>
        <w:rPr>
          <w:rFonts w:ascii="Times New Roman" w:hAnsi="Times New Roman" w:eastAsia="仿宋"/>
          <w:bCs w:val="0"/>
          <w:kern w:val="2"/>
          <w:szCs w:val="24"/>
        </w:rPr>
      </w:pPr>
      <w:r>
        <w:rPr>
          <w:rFonts w:ascii="Times New Roman" w:hAnsi="Times New Roman" w:eastAsia="仿宋"/>
          <w:kern w:val="0"/>
        </w:rPr>
        <w:t>本项目声环境影响评价工作等级为二级，根据</w:t>
      </w:r>
      <w:r>
        <w:rPr>
          <w:rFonts w:ascii="Times New Roman" w:hAnsi="Times New Roman" w:eastAsia="仿宋"/>
          <w:bCs w:val="0"/>
          <w:kern w:val="2"/>
          <w:szCs w:val="24"/>
        </w:rPr>
        <w:t>《环境影响评价技术导则声环境》（HJ2.4-2009）及本项目场区周边实际情况，本项目声环境影响评价范围为场区外200m包络线范围内的区域。详见图2-3。</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生态环境评价范围</w:t>
      </w:r>
    </w:p>
    <w:p>
      <w:pPr>
        <w:pStyle w:val="69"/>
        <w:widowControl w:val="0"/>
        <w:ind w:firstLine="480" w:firstLineChars="0"/>
        <w:rPr>
          <w:rFonts w:ascii="Times New Roman" w:hAnsi="Times New Roman" w:eastAsia="仿宋"/>
          <w:bCs w:val="0"/>
          <w:kern w:val="2"/>
          <w:szCs w:val="24"/>
        </w:rPr>
      </w:pPr>
      <w:r>
        <w:rPr>
          <w:rFonts w:ascii="Times New Roman" w:hAnsi="Times New Roman" w:eastAsia="仿宋"/>
          <w:kern w:val="0"/>
        </w:rPr>
        <w:t>本项目生态影响评价工作等级为三级，建设和运营期间对地表状况的改变主要发生在场区内部。根据</w:t>
      </w:r>
      <w:r>
        <w:rPr>
          <w:rFonts w:ascii="Times New Roman" w:hAnsi="Times New Roman" w:eastAsia="仿宋"/>
          <w:bCs w:val="0"/>
          <w:kern w:val="2"/>
          <w:szCs w:val="24"/>
        </w:rPr>
        <w:t>《环境影响评价技术导则生态影响》（HJ19-2011）并结合项目实际情况，本项目生态环境评价范围为场区边界外200m包络线范围内的区域。详见图2-3。</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hint="eastAsia" w:ascii="Times New Roman" w:hAnsi="Times New Roman" w:eastAsia="仿宋"/>
          <w:sz w:val="24"/>
          <w:szCs w:val="24"/>
        </w:rPr>
        <w:t>土壤</w:t>
      </w:r>
      <w:r>
        <w:rPr>
          <w:rFonts w:ascii="Times New Roman" w:hAnsi="Times New Roman" w:eastAsia="仿宋"/>
          <w:sz w:val="24"/>
          <w:szCs w:val="24"/>
        </w:rPr>
        <w:t>环境评价范围</w:t>
      </w:r>
    </w:p>
    <w:p>
      <w:pPr>
        <w:pStyle w:val="69"/>
        <w:widowControl w:val="0"/>
        <w:ind w:firstLine="480" w:firstLineChars="0"/>
        <w:rPr>
          <w:rFonts w:ascii="Times New Roman" w:hAnsi="Times New Roman" w:eastAsia="仿宋"/>
          <w:bCs w:val="0"/>
          <w:kern w:val="2"/>
          <w:szCs w:val="24"/>
        </w:rPr>
      </w:pPr>
      <w:r>
        <w:rPr>
          <w:rFonts w:ascii="Times New Roman" w:hAnsi="Times New Roman" w:eastAsia="仿宋"/>
          <w:kern w:val="0"/>
        </w:rPr>
        <w:t>本项目</w:t>
      </w:r>
      <w:r>
        <w:rPr>
          <w:rFonts w:hint="eastAsia" w:ascii="Times New Roman" w:hAnsi="Times New Roman" w:eastAsia="仿宋"/>
          <w:kern w:val="0"/>
        </w:rPr>
        <w:t>土壤环境</w:t>
      </w:r>
      <w:r>
        <w:rPr>
          <w:rFonts w:ascii="Times New Roman" w:hAnsi="Times New Roman" w:eastAsia="仿宋"/>
          <w:kern w:val="0"/>
        </w:rPr>
        <w:t>影响评价工作等级为三级，根据</w:t>
      </w:r>
      <w:r>
        <w:rPr>
          <w:rFonts w:ascii="Times New Roman" w:hAnsi="Times New Roman" w:eastAsia="仿宋"/>
        </w:rPr>
        <w:t>《环境影响评价技术导则—土壤环境（试行）》（HJ964-2018）</w:t>
      </w:r>
      <w:r>
        <w:rPr>
          <w:rFonts w:ascii="Times New Roman" w:hAnsi="Times New Roman" w:eastAsia="仿宋"/>
          <w:bCs w:val="0"/>
          <w:kern w:val="2"/>
          <w:szCs w:val="24"/>
        </w:rPr>
        <w:t>并结合项目实际情况，本项目</w:t>
      </w:r>
      <w:r>
        <w:rPr>
          <w:rFonts w:hint="eastAsia" w:ascii="Times New Roman" w:hAnsi="Times New Roman" w:eastAsia="仿宋"/>
          <w:kern w:val="0"/>
        </w:rPr>
        <w:t>土壤环境</w:t>
      </w:r>
      <w:r>
        <w:rPr>
          <w:rFonts w:ascii="Times New Roman" w:hAnsi="Times New Roman" w:eastAsia="仿宋"/>
          <w:kern w:val="0"/>
        </w:rPr>
        <w:t>影响评价</w:t>
      </w:r>
      <w:r>
        <w:rPr>
          <w:rFonts w:hint="eastAsia" w:ascii="Times New Roman" w:hAnsi="Times New Roman" w:eastAsia="仿宋"/>
          <w:kern w:val="0"/>
        </w:rPr>
        <w:t>范围为项目占地范围内及</w:t>
      </w:r>
      <w:r>
        <w:rPr>
          <w:rFonts w:ascii="Times New Roman" w:hAnsi="Times New Roman" w:eastAsia="仿宋"/>
          <w:bCs w:val="0"/>
          <w:kern w:val="2"/>
          <w:szCs w:val="24"/>
        </w:rPr>
        <w:t>边界外</w:t>
      </w:r>
      <w:r>
        <w:rPr>
          <w:rFonts w:hint="eastAsia" w:ascii="Times New Roman" w:hAnsi="Times New Roman" w:eastAsia="仿宋"/>
          <w:bCs w:val="0"/>
          <w:kern w:val="2"/>
          <w:szCs w:val="24"/>
        </w:rPr>
        <w:t>5</w:t>
      </w:r>
      <w:r>
        <w:rPr>
          <w:rFonts w:ascii="Times New Roman" w:hAnsi="Times New Roman" w:eastAsia="仿宋"/>
          <w:bCs w:val="0"/>
          <w:kern w:val="2"/>
          <w:szCs w:val="24"/>
        </w:rPr>
        <w:t>0m包络线范围内的区域。详见图2-3。</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环境风险评价范围</w:t>
      </w:r>
    </w:p>
    <w:p>
      <w:pPr>
        <w:pStyle w:val="69"/>
        <w:widowControl w:val="0"/>
        <w:ind w:firstLine="480" w:firstLineChars="0"/>
        <w:rPr>
          <w:rFonts w:ascii="Times New Roman" w:hAnsi="Times New Roman" w:eastAsia="仿宋"/>
          <w:bCs w:val="0"/>
          <w:kern w:val="2"/>
          <w:szCs w:val="24"/>
        </w:rPr>
      </w:pPr>
      <w:r>
        <w:rPr>
          <w:rFonts w:ascii="Times New Roman" w:hAnsi="Times New Roman" w:eastAsia="仿宋"/>
          <w:kern w:val="0"/>
        </w:rPr>
        <w:t>根据《建设项目环境风险评价技术导则》（HJ169-2018）有关规定，</w:t>
      </w:r>
      <w:r>
        <w:rPr>
          <w:rFonts w:ascii="Times New Roman" w:hAnsi="Times New Roman" w:eastAsia="仿宋"/>
        </w:rPr>
        <w:t>本项目无危险物质存在，环境风险潜势为I，环境风险评价等级确定为简单分析，不设置评价范围。</w:t>
      </w:r>
    </w:p>
    <w:p>
      <w:pPr>
        <w:pStyle w:val="5"/>
        <w:spacing w:before="120" w:after="120" w:line="360" w:lineRule="auto"/>
        <w:ind w:left="677" w:hanging="677"/>
        <w:rPr>
          <w:rFonts w:ascii="Times New Roman" w:hAnsi="Times New Roman" w:eastAsia="仿宋"/>
          <w:sz w:val="28"/>
          <w:szCs w:val="28"/>
        </w:rPr>
      </w:pPr>
      <w:bookmarkStart w:id="25" w:name="_Toc23535"/>
      <w:r>
        <w:rPr>
          <w:rFonts w:ascii="Times New Roman" w:hAnsi="Times New Roman" w:eastAsia="仿宋"/>
          <w:sz w:val="28"/>
          <w:szCs w:val="28"/>
        </w:rPr>
        <w:t>环境保护目标</w:t>
      </w:r>
      <w:bookmarkEnd w:id="25"/>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污染控制目标</w:t>
      </w:r>
    </w:p>
    <w:p>
      <w:pPr>
        <w:pStyle w:val="69"/>
        <w:widowControl w:val="0"/>
        <w:ind w:firstLine="482" w:firstLineChars="0"/>
        <w:rPr>
          <w:rFonts w:ascii="Times New Roman" w:hAnsi="Times New Roman" w:eastAsia="仿宋"/>
          <w:bCs w:val="0"/>
          <w:kern w:val="2"/>
          <w:szCs w:val="24"/>
        </w:rPr>
      </w:pPr>
      <w:r>
        <w:rPr>
          <w:rFonts w:ascii="Times New Roman" w:hAnsi="Times New Roman" w:eastAsia="仿宋"/>
          <w:bCs w:val="0"/>
          <w:kern w:val="2"/>
          <w:szCs w:val="24"/>
        </w:rPr>
        <w:t>（1）确保污水全部资源化利用，保护周边地表水体。</w:t>
      </w:r>
    </w:p>
    <w:p>
      <w:pPr>
        <w:pStyle w:val="69"/>
        <w:widowControl w:val="0"/>
        <w:ind w:firstLine="482" w:firstLineChars="0"/>
        <w:rPr>
          <w:rFonts w:ascii="Times New Roman" w:hAnsi="Times New Roman" w:eastAsia="仿宋"/>
          <w:bCs w:val="0"/>
          <w:kern w:val="2"/>
          <w:szCs w:val="24"/>
        </w:rPr>
      </w:pPr>
      <w:r>
        <w:rPr>
          <w:rFonts w:ascii="Times New Roman" w:hAnsi="Times New Roman" w:eastAsia="仿宋"/>
          <w:bCs w:val="0"/>
          <w:kern w:val="2"/>
          <w:szCs w:val="24"/>
        </w:rPr>
        <w:t>（2）确保地下水不受本项目污水、固体废物及堆肥过程渗漏废液的影响，做好集污池、异位发酵床等构筑物的土工膜防渗。</w:t>
      </w:r>
    </w:p>
    <w:p>
      <w:pPr>
        <w:pStyle w:val="69"/>
        <w:widowControl w:val="0"/>
        <w:ind w:firstLine="482" w:firstLineChars="0"/>
        <w:rPr>
          <w:rFonts w:ascii="Times New Roman" w:hAnsi="Times New Roman" w:eastAsia="仿宋"/>
          <w:bCs w:val="0"/>
          <w:kern w:val="2"/>
          <w:szCs w:val="24"/>
        </w:rPr>
      </w:pPr>
      <w:r>
        <w:rPr>
          <w:rFonts w:ascii="Times New Roman" w:hAnsi="Times New Roman" w:eastAsia="仿宋"/>
          <w:bCs w:val="0"/>
          <w:kern w:val="2"/>
          <w:szCs w:val="24"/>
        </w:rPr>
        <w:t>（3）确保大气污染物达标排放，并有效控制恶臭污染物、NH</w:t>
      </w:r>
      <w:r>
        <w:rPr>
          <w:rFonts w:ascii="Times New Roman" w:hAnsi="Times New Roman" w:eastAsia="仿宋"/>
          <w:bCs w:val="0"/>
          <w:kern w:val="2"/>
          <w:szCs w:val="24"/>
          <w:vertAlign w:val="subscript"/>
        </w:rPr>
        <w:t>3</w:t>
      </w:r>
      <w:r>
        <w:rPr>
          <w:rFonts w:ascii="Times New Roman" w:hAnsi="Times New Roman" w:eastAsia="仿宋"/>
          <w:bCs w:val="0"/>
          <w:kern w:val="2"/>
          <w:szCs w:val="24"/>
        </w:rPr>
        <w:t>、H</w:t>
      </w:r>
      <w:r>
        <w:rPr>
          <w:rFonts w:ascii="Times New Roman" w:hAnsi="Times New Roman" w:eastAsia="仿宋"/>
          <w:bCs w:val="0"/>
          <w:kern w:val="2"/>
          <w:szCs w:val="24"/>
          <w:vertAlign w:val="subscript"/>
        </w:rPr>
        <w:t>2</w:t>
      </w:r>
      <w:r>
        <w:rPr>
          <w:rFonts w:ascii="Times New Roman" w:hAnsi="Times New Roman" w:eastAsia="仿宋"/>
          <w:bCs w:val="0"/>
          <w:kern w:val="2"/>
          <w:szCs w:val="24"/>
        </w:rPr>
        <w:t>S等的排放，保护评价区内的环境空气质量达到该区的环境空气功能区划要求。</w:t>
      </w:r>
    </w:p>
    <w:p>
      <w:pPr>
        <w:pStyle w:val="69"/>
        <w:widowControl w:val="0"/>
        <w:ind w:firstLine="482" w:firstLineChars="0"/>
        <w:rPr>
          <w:rFonts w:ascii="Times New Roman" w:hAnsi="Times New Roman" w:eastAsia="仿宋"/>
          <w:bCs w:val="0"/>
          <w:kern w:val="2"/>
          <w:szCs w:val="24"/>
        </w:rPr>
      </w:pPr>
      <w:r>
        <w:rPr>
          <w:rFonts w:ascii="Times New Roman" w:hAnsi="Times New Roman" w:eastAsia="仿宋"/>
          <w:bCs w:val="0"/>
          <w:kern w:val="2"/>
          <w:szCs w:val="24"/>
        </w:rPr>
        <w:t>（4）控制噪声的排放，确保评价范围内声环境质量达到相应声环境功能区的要求。</w:t>
      </w:r>
    </w:p>
    <w:p>
      <w:pPr>
        <w:pStyle w:val="69"/>
        <w:widowControl w:val="0"/>
        <w:ind w:firstLine="482" w:firstLineChars="0"/>
        <w:rPr>
          <w:rFonts w:ascii="Times New Roman" w:hAnsi="Times New Roman" w:eastAsia="仿宋"/>
          <w:bCs w:val="0"/>
          <w:kern w:val="2"/>
          <w:szCs w:val="24"/>
        </w:rPr>
      </w:pPr>
      <w:r>
        <w:rPr>
          <w:rFonts w:ascii="Times New Roman" w:hAnsi="Times New Roman" w:eastAsia="仿宋"/>
          <w:bCs w:val="0"/>
          <w:kern w:val="2"/>
          <w:szCs w:val="24"/>
        </w:rPr>
        <w:t>（5）积极推行清洁生产的原则，各项清洁生产技术经济指标达到国内先进水平。</w:t>
      </w:r>
    </w:p>
    <w:p>
      <w:pPr>
        <w:pStyle w:val="69"/>
        <w:widowControl w:val="0"/>
        <w:ind w:firstLine="482" w:firstLineChars="0"/>
        <w:rPr>
          <w:rFonts w:ascii="Times New Roman" w:hAnsi="Times New Roman" w:eastAsia="仿宋"/>
          <w:bCs w:val="0"/>
          <w:kern w:val="2"/>
          <w:szCs w:val="24"/>
        </w:rPr>
      </w:pPr>
      <w:r>
        <w:rPr>
          <w:rFonts w:ascii="Times New Roman" w:hAnsi="Times New Roman" w:eastAsia="仿宋"/>
          <w:bCs w:val="0"/>
          <w:kern w:val="2"/>
          <w:szCs w:val="24"/>
        </w:rPr>
        <w:t>（6）控制各污染源所排放的主要污染物，实行总量控制。</w:t>
      </w:r>
    </w:p>
    <w:p>
      <w:pPr>
        <w:pStyle w:val="69"/>
        <w:widowControl w:val="0"/>
        <w:ind w:firstLine="482" w:firstLineChars="0"/>
        <w:rPr>
          <w:rFonts w:ascii="Times New Roman" w:hAnsi="Times New Roman" w:eastAsia="仿宋"/>
          <w:bCs w:val="0"/>
          <w:kern w:val="2"/>
          <w:szCs w:val="24"/>
        </w:rPr>
      </w:pPr>
      <w:r>
        <w:rPr>
          <w:rFonts w:ascii="Times New Roman" w:hAnsi="Times New Roman" w:eastAsia="仿宋"/>
          <w:bCs w:val="0"/>
          <w:kern w:val="2"/>
          <w:szCs w:val="24"/>
        </w:rPr>
        <w:t>（7）推行循环经济和生态农业的原则，做到固废的无害化和综合利用。</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环境保护敏感点</w:t>
      </w:r>
    </w:p>
    <w:p>
      <w:pPr>
        <w:pStyle w:val="69"/>
        <w:widowControl w:val="0"/>
        <w:ind w:firstLine="480"/>
        <w:rPr>
          <w:rFonts w:ascii="Times New Roman" w:hAnsi="Times New Roman" w:eastAsia="仿宋"/>
          <w:kern w:val="0"/>
        </w:rPr>
      </w:pPr>
      <w:r>
        <w:rPr>
          <w:rFonts w:ascii="Times New Roman" w:hAnsi="Times New Roman" w:eastAsia="仿宋"/>
          <w:kern w:val="0"/>
        </w:rPr>
        <w:t>本项目位于韶关市仁化县大桥镇长坝323国道旁，周边主要环境保护敏感点有新庄甫村、茨菇塘村、寮子坑村等。敏感点具体情况详见表2-2</w:t>
      </w:r>
      <w:r>
        <w:rPr>
          <w:rFonts w:hint="eastAsia" w:ascii="Times New Roman" w:hAnsi="Times New Roman" w:eastAsia="仿宋"/>
          <w:kern w:val="0"/>
          <w:lang w:val="en-US" w:eastAsia="zh-CN"/>
        </w:rPr>
        <w:t>2</w:t>
      </w:r>
      <w:r>
        <w:rPr>
          <w:rFonts w:ascii="Times New Roman" w:hAnsi="Times New Roman" w:eastAsia="仿宋"/>
          <w:kern w:val="0"/>
        </w:rPr>
        <w:t>，分布图详见图2-3。</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2</w:t>
      </w:r>
      <w:r>
        <w:rPr>
          <w:rFonts w:ascii="Times New Roman" w:hAnsi="Times New Roman" w:eastAsia="仿宋"/>
          <w:b/>
          <w:sz w:val="24"/>
          <w:szCs w:val="24"/>
        </w:rPr>
        <w:fldChar w:fldCharType="end"/>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2</w:t>
      </w:r>
      <w:r>
        <w:rPr>
          <w:rFonts w:hint="eastAsia" w:ascii="Times New Roman" w:hAnsi="Times New Roman" w:eastAsia="仿宋"/>
          <w:b/>
          <w:sz w:val="24"/>
          <w:szCs w:val="24"/>
          <w:lang w:val="en-US" w:eastAsia="zh-CN"/>
        </w:rPr>
        <w:t>2</w:t>
      </w:r>
      <w:r>
        <w:rPr>
          <w:rFonts w:ascii="Times New Roman" w:hAnsi="Times New Roman" w:eastAsia="仿宋"/>
          <w:b/>
          <w:sz w:val="24"/>
          <w:szCs w:val="24"/>
        </w:rPr>
        <w:fldChar w:fldCharType="end"/>
      </w:r>
      <w:r>
        <w:rPr>
          <w:rFonts w:ascii="Times New Roman" w:hAnsi="Times New Roman" w:eastAsia="仿宋"/>
          <w:b/>
          <w:sz w:val="24"/>
          <w:szCs w:val="24"/>
        </w:rPr>
        <w:t xml:space="preserve">  本项目周边主要环境保护敏感点一览表</w:t>
      </w:r>
    </w:p>
    <w:tbl>
      <w:tblPr>
        <w:tblStyle w:val="38"/>
        <w:tblW w:w="8658"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25"/>
        <w:gridCol w:w="1269"/>
        <w:gridCol w:w="1384"/>
        <w:gridCol w:w="839"/>
        <w:gridCol w:w="820"/>
        <w:gridCol w:w="770"/>
        <w:gridCol w:w="870"/>
        <w:gridCol w:w="850"/>
        <w:gridCol w:w="113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9" w:hRule="atLeast"/>
          <w:jc w:val="center"/>
        </w:trPr>
        <w:tc>
          <w:tcPr>
            <w:tcW w:w="725" w:type="dxa"/>
            <w:vMerge w:val="restart"/>
            <w:shd w:val="clear" w:color="auto" w:fill="auto"/>
            <w:vAlign w:val="center"/>
          </w:tcPr>
          <w:p>
            <w:pPr>
              <w:jc w:val="center"/>
              <w:rPr>
                <w:rFonts w:eastAsia="仿宋"/>
                <w:b/>
                <w:sz w:val="21"/>
                <w:szCs w:val="21"/>
              </w:rPr>
            </w:pPr>
            <w:r>
              <w:rPr>
                <w:rFonts w:eastAsia="仿宋"/>
                <w:b/>
                <w:sz w:val="21"/>
                <w:szCs w:val="21"/>
              </w:rPr>
              <w:t>序号</w:t>
            </w:r>
          </w:p>
        </w:tc>
        <w:tc>
          <w:tcPr>
            <w:tcW w:w="1269" w:type="dxa"/>
            <w:vMerge w:val="restart"/>
            <w:shd w:val="clear" w:color="auto" w:fill="auto"/>
            <w:vAlign w:val="center"/>
          </w:tcPr>
          <w:p>
            <w:pPr>
              <w:jc w:val="center"/>
              <w:rPr>
                <w:rFonts w:eastAsia="仿宋"/>
                <w:b/>
                <w:sz w:val="21"/>
                <w:szCs w:val="21"/>
              </w:rPr>
            </w:pPr>
            <w:r>
              <w:rPr>
                <w:rFonts w:eastAsia="仿宋"/>
                <w:b/>
                <w:sz w:val="21"/>
                <w:szCs w:val="21"/>
              </w:rPr>
              <w:t>敏感点</w:t>
            </w:r>
          </w:p>
        </w:tc>
        <w:tc>
          <w:tcPr>
            <w:tcW w:w="1384" w:type="dxa"/>
            <w:vMerge w:val="restart"/>
            <w:tcBorders>
              <w:right w:val="single" w:color="auto" w:sz="4" w:space="0"/>
            </w:tcBorders>
            <w:shd w:val="clear" w:color="auto" w:fill="auto"/>
            <w:vAlign w:val="center"/>
          </w:tcPr>
          <w:p>
            <w:pPr>
              <w:jc w:val="center"/>
              <w:rPr>
                <w:rFonts w:eastAsia="仿宋"/>
                <w:b/>
                <w:sz w:val="21"/>
                <w:szCs w:val="21"/>
              </w:rPr>
            </w:pPr>
            <w:r>
              <w:rPr>
                <w:rFonts w:eastAsia="仿宋"/>
                <w:b/>
                <w:sz w:val="21"/>
                <w:szCs w:val="21"/>
              </w:rPr>
              <w:t>与本项目边</w:t>
            </w:r>
          </w:p>
          <w:p>
            <w:pPr>
              <w:jc w:val="center"/>
              <w:rPr>
                <w:rFonts w:eastAsia="仿宋"/>
                <w:b/>
                <w:sz w:val="21"/>
                <w:szCs w:val="21"/>
              </w:rPr>
            </w:pPr>
            <w:r>
              <w:rPr>
                <w:rFonts w:eastAsia="仿宋"/>
                <w:b/>
                <w:sz w:val="21"/>
                <w:szCs w:val="21"/>
              </w:rPr>
              <w:t>界距离（m）</w:t>
            </w:r>
          </w:p>
        </w:tc>
        <w:tc>
          <w:tcPr>
            <w:tcW w:w="839" w:type="dxa"/>
            <w:vMerge w:val="restart"/>
            <w:tcBorders>
              <w:left w:val="single" w:color="auto" w:sz="4" w:space="0"/>
              <w:right w:val="single" w:color="auto" w:sz="4" w:space="0"/>
            </w:tcBorders>
            <w:shd w:val="clear" w:color="auto" w:fill="auto"/>
            <w:vAlign w:val="center"/>
          </w:tcPr>
          <w:p>
            <w:pPr>
              <w:jc w:val="center"/>
              <w:rPr>
                <w:rFonts w:eastAsia="仿宋"/>
                <w:b/>
                <w:sz w:val="21"/>
                <w:szCs w:val="21"/>
              </w:rPr>
            </w:pPr>
            <w:r>
              <w:rPr>
                <w:rFonts w:eastAsia="仿宋"/>
                <w:b/>
                <w:sz w:val="21"/>
                <w:szCs w:val="21"/>
              </w:rPr>
              <w:t>方位</w:t>
            </w:r>
          </w:p>
        </w:tc>
        <w:tc>
          <w:tcPr>
            <w:tcW w:w="1590" w:type="dxa"/>
            <w:gridSpan w:val="2"/>
            <w:tcBorders>
              <w:left w:val="single" w:color="auto" w:sz="4" w:space="0"/>
              <w:bottom w:val="single" w:color="auto" w:sz="4" w:space="0"/>
            </w:tcBorders>
            <w:shd w:val="clear" w:color="auto" w:fill="auto"/>
            <w:vAlign w:val="center"/>
          </w:tcPr>
          <w:p>
            <w:pPr>
              <w:jc w:val="center"/>
              <w:rPr>
                <w:rFonts w:eastAsia="仿宋"/>
                <w:b/>
                <w:sz w:val="21"/>
                <w:szCs w:val="21"/>
              </w:rPr>
            </w:pPr>
            <w:r>
              <w:rPr>
                <w:rFonts w:eastAsia="仿宋"/>
                <w:b/>
                <w:sz w:val="21"/>
                <w:szCs w:val="21"/>
              </w:rPr>
              <w:t>坐标/m</w:t>
            </w:r>
          </w:p>
        </w:tc>
        <w:tc>
          <w:tcPr>
            <w:tcW w:w="870" w:type="dxa"/>
            <w:vMerge w:val="restart"/>
            <w:shd w:val="clear" w:color="auto" w:fill="auto"/>
            <w:vAlign w:val="center"/>
          </w:tcPr>
          <w:p>
            <w:pPr>
              <w:jc w:val="center"/>
              <w:rPr>
                <w:rFonts w:eastAsia="仿宋"/>
                <w:b/>
                <w:sz w:val="21"/>
                <w:szCs w:val="21"/>
              </w:rPr>
            </w:pPr>
            <w:r>
              <w:rPr>
                <w:rFonts w:eastAsia="仿宋"/>
                <w:b/>
                <w:sz w:val="21"/>
                <w:szCs w:val="21"/>
              </w:rPr>
              <w:t>人口规模（人）</w:t>
            </w:r>
          </w:p>
        </w:tc>
        <w:tc>
          <w:tcPr>
            <w:tcW w:w="850" w:type="dxa"/>
            <w:vMerge w:val="restart"/>
            <w:shd w:val="clear" w:color="auto" w:fill="auto"/>
            <w:vAlign w:val="center"/>
          </w:tcPr>
          <w:p>
            <w:pPr>
              <w:jc w:val="center"/>
              <w:rPr>
                <w:rFonts w:eastAsia="仿宋"/>
                <w:b/>
                <w:sz w:val="21"/>
                <w:szCs w:val="21"/>
              </w:rPr>
            </w:pPr>
            <w:r>
              <w:rPr>
                <w:rFonts w:eastAsia="仿宋"/>
                <w:b/>
                <w:sz w:val="21"/>
                <w:szCs w:val="21"/>
              </w:rPr>
              <w:t>影响</w:t>
            </w:r>
          </w:p>
          <w:p>
            <w:pPr>
              <w:jc w:val="center"/>
              <w:rPr>
                <w:rFonts w:eastAsia="仿宋"/>
                <w:b/>
                <w:sz w:val="21"/>
                <w:szCs w:val="21"/>
              </w:rPr>
            </w:pPr>
            <w:r>
              <w:rPr>
                <w:rFonts w:eastAsia="仿宋"/>
                <w:b/>
                <w:sz w:val="21"/>
                <w:szCs w:val="21"/>
              </w:rPr>
              <w:t>因素</w:t>
            </w:r>
          </w:p>
        </w:tc>
        <w:tc>
          <w:tcPr>
            <w:tcW w:w="1131" w:type="dxa"/>
            <w:vMerge w:val="restart"/>
            <w:shd w:val="clear" w:color="auto" w:fill="auto"/>
            <w:vAlign w:val="center"/>
          </w:tcPr>
          <w:p>
            <w:pPr>
              <w:jc w:val="center"/>
              <w:rPr>
                <w:rFonts w:eastAsia="仿宋"/>
                <w:b/>
                <w:sz w:val="21"/>
                <w:szCs w:val="21"/>
              </w:rPr>
            </w:pPr>
            <w:r>
              <w:rPr>
                <w:rFonts w:eastAsia="仿宋"/>
                <w:b/>
                <w:sz w:val="21"/>
                <w:szCs w:val="21"/>
              </w:rPr>
              <w:t>保护目标及等级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7" w:hRule="atLeast"/>
          <w:jc w:val="center"/>
        </w:trPr>
        <w:tc>
          <w:tcPr>
            <w:tcW w:w="725" w:type="dxa"/>
            <w:vMerge w:val="continue"/>
            <w:shd w:val="clear" w:color="auto" w:fill="auto"/>
            <w:vAlign w:val="center"/>
          </w:tcPr>
          <w:p>
            <w:pPr>
              <w:jc w:val="center"/>
              <w:rPr>
                <w:rFonts w:eastAsia="仿宋"/>
                <w:b/>
                <w:sz w:val="21"/>
                <w:szCs w:val="21"/>
              </w:rPr>
            </w:pPr>
          </w:p>
        </w:tc>
        <w:tc>
          <w:tcPr>
            <w:tcW w:w="1269" w:type="dxa"/>
            <w:vMerge w:val="continue"/>
            <w:shd w:val="clear" w:color="auto" w:fill="auto"/>
            <w:vAlign w:val="center"/>
          </w:tcPr>
          <w:p>
            <w:pPr>
              <w:jc w:val="center"/>
              <w:rPr>
                <w:rFonts w:eastAsia="仿宋"/>
                <w:b/>
                <w:sz w:val="21"/>
                <w:szCs w:val="21"/>
              </w:rPr>
            </w:pPr>
          </w:p>
        </w:tc>
        <w:tc>
          <w:tcPr>
            <w:tcW w:w="1384" w:type="dxa"/>
            <w:vMerge w:val="continue"/>
            <w:tcBorders>
              <w:right w:val="single" w:color="auto" w:sz="4" w:space="0"/>
            </w:tcBorders>
            <w:shd w:val="clear" w:color="auto" w:fill="auto"/>
            <w:vAlign w:val="center"/>
          </w:tcPr>
          <w:p>
            <w:pPr>
              <w:jc w:val="center"/>
              <w:rPr>
                <w:rFonts w:eastAsia="仿宋"/>
                <w:b/>
                <w:sz w:val="21"/>
                <w:szCs w:val="21"/>
              </w:rPr>
            </w:pPr>
          </w:p>
        </w:tc>
        <w:tc>
          <w:tcPr>
            <w:tcW w:w="839" w:type="dxa"/>
            <w:vMerge w:val="continue"/>
            <w:tcBorders>
              <w:left w:val="single" w:color="auto" w:sz="4" w:space="0"/>
              <w:right w:val="single" w:color="auto" w:sz="4" w:space="0"/>
            </w:tcBorders>
            <w:shd w:val="clear" w:color="auto" w:fill="auto"/>
            <w:vAlign w:val="center"/>
          </w:tcPr>
          <w:p>
            <w:pPr>
              <w:jc w:val="center"/>
              <w:rPr>
                <w:rFonts w:eastAsia="仿宋"/>
                <w:b/>
                <w:sz w:val="21"/>
                <w:szCs w:val="21"/>
              </w:rPr>
            </w:pPr>
          </w:p>
        </w:tc>
        <w:tc>
          <w:tcPr>
            <w:tcW w:w="820" w:type="dxa"/>
            <w:tcBorders>
              <w:top w:val="single" w:color="auto" w:sz="4" w:space="0"/>
              <w:left w:val="single" w:color="auto" w:sz="4" w:space="0"/>
              <w:right w:val="single" w:color="auto" w:sz="4" w:space="0"/>
            </w:tcBorders>
            <w:shd w:val="clear" w:color="auto" w:fill="auto"/>
            <w:vAlign w:val="center"/>
          </w:tcPr>
          <w:p>
            <w:pPr>
              <w:jc w:val="center"/>
              <w:rPr>
                <w:rFonts w:eastAsia="仿宋"/>
                <w:b/>
                <w:sz w:val="21"/>
                <w:szCs w:val="21"/>
              </w:rPr>
            </w:pPr>
            <w:r>
              <w:rPr>
                <w:rFonts w:eastAsia="仿宋"/>
                <w:b/>
                <w:sz w:val="21"/>
                <w:szCs w:val="21"/>
              </w:rPr>
              <w:t>X</w:t>
            </w:r>
          </w:p>
        </w:tc>
        <w:tc>
          <w:tcPr>
            <w:tcW w:w="770" w:type="dxa"/>
            <w:tcBorders>
              <w:top w:val="single" w:color="auto" w:sz="4" w:space="0"/>
              <w:left w:val="single" w:color="auto" w:sz="4" w:space="0"/>
            </w:tcBorders>
            <w:shd w:val="clear" w:color="auto" w:fill="auto"/>
            <w:vAlign w:val="center"/>
          </w:tcPr>
          <w:p>
            <w:pPr>
              <w:jc w:val="center"/>
              <w:rPr>
                <w:rFonts w:eastAsia="仿宋"/>
                <w:b/>
                <w:sz w:val="21"/>
                <w:szCs w:val="21"/>
              </w:rPr>
            </w:pPr>
            <w:r>
              <w:rPr>
                <w:rFonts w:eastAsia="仿宋"/>
                <w:b/>
                <w:sz w:val="21"/>
                <w:szCs w:val="21"/>
              </w:rPr>
              <w:t>Y</w:t>
            </w:r>
          </w:p>
        </w:tc>
        <w:tc>
          <w:tcPr>
            <w:tcW w:w="870" w:type="dxa"/>
            <w:vMerge w:val="continue"/>
            <w:shd w:val="clear" w:color="auto" w:fill="auto"/>
            <w:vAlign w:val="center"/>
          </w:tcPr>
          <w:p>
            <w:pPr>
              <w:jc w:val="center"/>
              <w:rPr>
                <w:rFonts w:eastAsia="仿宋"/>
                <w:b/>
                <w:sz w:val="21"/>
                <w:szCs w:val="21"/>
              </w:rPr>
            </w:pPr>
          </w:p>
        </w:tc>
        <w:tc>
          <w:tcPr>
            <w:tcW w:w="850" w:type="dxa"/>
            <w:vMerge w:val="continue"/>
            <w:shd w:val="clear" w:color="auto" w:fill="auto"/>
            <w:vAlign w:val="center"/>
          </w:tcPr>
          <w:p>
            <w:pPr>
              <w:jc w:val="center"/>
              <w:rPr>
                <w:rFonts w:eastAsia="仿宋"/>
                <w:b/>
                <w:sz w:val="21"/>
                <w:szCs w:val="21"/>
              </w:rPr>
            </w:pPr>
          </w:p>
        </w:tc>
        <w:tc>
          <w:tcPr>
            <w:tcW w:w="1131" w:type="dxa"/>
            <w:vMerge w:val="continue"/>
            <w:shd w:val="clear" w:color="auto" w:fill="auto"/>
            <w:vAlign w:val="center"/>
          </w:tcPr>
          <w:p>
            <w:pPr>
              <w:jc w:val="center"/>
              <w:rPr>
                <w:rFonts w:eastAsia="仿宋"/>
                <w:b/>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25" w:type="dxa"/>
            <w:shd w:val="clear" w:color="auto" w:fill="auto"/>
            <w:vAlign w:val="center"/>
          </w:tcPr>
          <w:p>
            <w:pPr>
              <w:jc w:val="center"/>
              <w:rPr>
                <w:rFonts w:eastAsia="仿宋"/>
                <w:sz w:val="21"/>
                <w:szCs w:val="21"/>
              </w:rPr>
            </w:pPr>
            <w:r>
              <w:rPr>
                <w:rFonts w:eastAsia="仿宋"/>
                <w:sz w:val="21"/>
                <w:szCs w:val="21"/>
              </w:rPr>
              <w:t>1#</w:t>
            </w:r>
          </w:p>
        </w:tc>
        <w:tc>
          <w:tcPr>
            <w:tcW w:w="1269" w:type="dxa"/>
            <w:shd w:val="clear" w:color="auto" w:fill="auto"/>
            <w:vAlign w:val="center"/>
          </w:tcPr>
          <w:p>
            <w:pPr>
              <w:jc w:val="center"/>
              <w:rPr>
                <w:rFonts w:eastAsia="仿宋"/>
                <w:sz w:val="21"/>
                <w:szCs w:val="21"/>
              </w:rPr>
            </w:pPr>
            <w:r>
              <w:rPr>
                <w:rFonts w:eastAsia="仿宋"/>
                <w:sz w:val="21"/>
                <w:szCs w:val="21"/>
              </w:rPr>
              <w:t>尺古塘</w:t>
            </w:r>
          </w:p>
        </w:tc>
        <w:tc>
          <w:tcPr>
            <w:tcW w:w="1384" w:type="dxa"/>
            <w:tcBorders>
              <w:right w:val="single" w:color="auto" w:sz="4" w:space="0"/>
            </w:tcBorders>
            <w:shd w:val="clear" w:color="auto" w:fill="auto"/>
            <w:vAlign w:val="center"/>
          </w:tcPr>
          <w:p>
            <w:pPr>
              <w:jc w:val="center"/>
              <w:rPr>
                <w:rFonts w:eastAsia="仿宋"/>
                <w:sz w:val="21"/>
                <w:szCs w:val="21"/>
              </w:rPr>
            </w:pPr>
            <w:r>
              <w:rPr>
                <w:rFonts w:eastAsia="仿宋"/>
                <w:sz w:val="21"/>
                <w:szCs w:val="21"/>
              </w:rPr>
              <w:t>1333</w:t>
            </w:r>
          </w:p>
        </w:tc>
        <w:tc>
          <w:tcPr>
            <w:tcW w:w="839"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NNW</w:t>
            </w:r>
          </w:p>
        </w:tc>
        <w:tc>
          <w:tcPr>
            <w:tcW w:w="820"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-800</w:t>
            </w:r>
          </w:p>
        </w:tc>
        <w:tc>
          <w:tcPr>
            <w:tcW w:w="770" w:type="dxa"/>
            <w:tcBorders>
              <w:left w:val="single" w:color="auto" w:sz="4" w:space="0"/>
            </w:tcBorders>
            <w:shd w:val="clear" w:color="auto" w:fill="auto"/>
            <w:vAlign w:val="center"/>
          </w:tcPr>
          <w:p>
            <w:pPr>
              <w:jc w:val="center"/>
              <w:rPr>
                <w:rFonts w:eastAsia="仿宋"/>
                <w:sz w:val="21"/>
                <w:szCs w:val="21"/>
              </w:rPr>
            </w:pPr>
            <w:r>
              <w:rPr>
                <w:rFonts w:eastAsia="仿宋"/>
                <w:sz w:val="21"/>
                <w:szCs w:val="21"/>
              </w:rPr>
              <w:t>2462</w:t>
            </w:r>
          </w:p>
        </w:tc>
        <w:tc>
          <w:tcPr>
            <w:tcW w:w="870" w:type="dxa"/>
            <w:shd w:val="clear" w:color="auto" w:fill="auto"/>
            <w:vAlign w:val="center"/>
          </w:tcPr>
          <w:p>
            <w:pPr>
              <w:jc w:val="center"/>
              <w:rPr>
                <w:rFonts w:eastAsia="仿宋"/>
                <w:sz w:val="21"/>
                <w:szCs w:val="21"/>
              </w:rPr>
            </w:pPr>
            <w:r>
              <w:rPr>
                <w:rFonts w:eastAsia="仿宋"/>
                <w:sz w:val="21"/>
                <w:szCs w:val="21"/>
              </w:rPr>
              <w:t>10</w:t>
            </w:r>
          </w:p>
        </w:tc>
        <w:tc>
          <w:tcPr>
            <w:tcW w:w="850" w:type="dxa"/>
            <w:shd w:val="clear" w:color="auto" w:fill="auto"/>
            <w:vAlign w:val="center"/>
          </w:tcPr>
          <w:p>
            <w:pPr>
              <w:jc w:val="center"/>
              <w:rPr>
                <w:rFonts w:eastAsia="仿宋"/>
                <w:sz w:val="21"/>
                <w:szCs w:val="21"/>
              </w:rPr>
            </w:pPr>
            <w:r>
              <w:rPr>
                <w:rFonts w:eastAsia="仿宋"/>
                <w:sz w:val="21"/>
                <w:szCs w:val="21"/>
              </w:rPr>
              <w:t>废气</w:t>
            </w:r>
          </w:p>
        </w:tc>
        <w:tc>
          <w:tcPr>
            <w:tcW w:w="1131" w:type="dxa"/>
            <w:vMerge w:val="restart"/>
            <w:shd w:val="clear" w:color="auto" w:fill="auto"/>
            <w:vAlign w:val="center"/>
          </w:tcPr>
          <w:p>
            <w:pPr>
              <w:jc w:val="center"/>
              <w:rPr>
                <w:rFonts w:eastAsia="仿宋"/>
                <w:sz w:val="21"/>
                <w:szCs w:val="21"/>
              </w:rPr>
            </w:pPr>
            <w:r>
              <w:rPr>
                <w:rFonts w:eastAsia="仿宋"/>
                <w:sz w:val="21"/>
                <w:szCs w:val="21"/>
              </w:rPr>
              <w:t>大气环境二级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25" w:type="dxa"/>
            <w:shd w:val="clear" w:color="auto" w:fill="auto"/>
            <w:vAlign w:val="center"/>
          </w:tcPr>
          <w:p>
            <w:pPr>
              <w:jc w:val="center"/>
              <w:rPr>
                <w:rFonts w:eastAsia="仿宋"/>
                <w:sz w:val="21"/>
                <w:szCs w:val="21"/>
              </w:rPr>
            </w:pPr>
            <w:r>
              <w:rPr>
                <w:rFonts w:eastAsia="仿宋"/>
                <w:sz w:val="21"/>
                <w:szCs w:val="21"/>
              </w:rPr>
              <w:t>2#</w:t>
            </w:r>
          </w:p>
        </w:tc>
        <w:tc>
          <w:tcPr>
            <w:tcW w:w="1269" w:type="dxa"/>
            <w:shd w:val="clear" w:color="auto" w:fill="auto"/>
            <w:vAlign w:val="center"/>
          </w:tcPr>
          <w:p>
            <w:pPr>
              <w:jc w:val="center"/>
              <w:rPr>
                <w:rFonts w:eastAsia="仿宋"/>
                <w:sz w:val="21"/>
                <w:szCs w:val="21"/>
              </w:rPr>
            </w:pPr>
            <w:r>
              <w:rPr>
                <w:rFonts w:eastAsia="仿宋"/>
                <w:sz w:val="21"/>
                <w:szCs w:val="21"/>
              </w:rPr>
              <w:t>狗狮滩</w:t>
            </w:r>
          </w:p>
        </w:tc>
        <w:tc>
          <w:tcPr>
            <w:tcW w:w="1384" w:type="dxa"/>
            <w:tcBorders>
              <w:right w:val="single" w:color="auto" w:sz="4" w:space="0"/>
            </w:tcBorders>
            <w:shd w:val="clear" w:color="auto" w:fill="auto"/>
            <w:vAlign w:val="center"/>
          </w:tcPr>
          <w:p>
            <w:pPr>
              <w:jc w:val="center"/>
              <w:rPr>
                <w:rFonts w:eastAsia="仿宋"/>
                <w:sz w:val="21"/>
                <w:szCs w:val="21"/>
              </w:rPr>
            </w:pPr>
            <w:r>
              <w:rPr>
                <w:rFonts w:eastAsia="仿宋"/>
                <w:sz w:val="21"/>
                <w:szCs w:val="21"/>
              </w:rPr>
              <w:t>2500</w:t>
            </w:r>
          </w:p>
        </w:tc>
        <w:tc>
          <w:tcPr>
            <w:tcW w:w="839"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NW</w:t>
            </w:r>
          </w:p>
        </w:tc>
        <w:tc>
          <w:tcPr>
            <w:tcW w:w="820"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-1930</w:t>
            </w:r>
          </w:p>
        </w:tc>
        <w:tc>
          <w:tcPr>
            <w:tcW w:w="770" w:type="dxa"/>
            <w:tcBorders>
              <w:left w:val="single" w:color="auto" w:sz="4" w:space="0"/>
            </w:tcBorders>
            <w:shd w:val="clear" w:color="auto" w:fill="auto"/>
            <w:vAlign w:val="center"/>
          </w:tcPr>
          <w:p>
            <w:pPr>
              <w:jc w:val="center"/>
              <w:rPr>
                <w:rFonts w:eastAsia="仿宋"/>
                <w:sz w:val="21"/>
                <w:szCs w:val="21"/>
              </w:rPr>
            </w:pPr>
            <w:r>
              <w:rPr>
                <w:rFonts w:eastAsia="仿宋"/>
                <w:sz w:val="21"/>
                <w:szCs w:val="21"/>
              </w:rPr>
              <w:t>1900</w:t>
            </w:r>
          </w:p>
        </w:tc>
        <w:tc>
          <w:tcPr>
            <w:tcW w:w="870" w:type="dxa"/>
            <w:shd w:val="clear" w:color="auto" w:fill="auto"/>
            <w:vAlign w:val="center"/>
          </w:tcPr>
          <w:p>
            <w:pPr>
              <w:jc w:val="center"/>
              <w:rPr>
                <w:rFonts w:eastAsia="仿宋"/>
                <w:sz w:val="21"/>
                <w:szCs w:val="21"/>
              </w:rPr>
            </w:pPr>
            <w:r>
              <w:rPr>
                <w:rFonts w:eastAsia="仿宋"/>
                <w:sz w:val="21"/>
                <w:szCs w:val="21"/>
              </w:rPr>
              <w:t>60</w:t>
            </w:r>
          </w:p>
        </w:tc>
        <w:tc>
          <w:tcPr>
            <w:tcW w:w="850" w:type="dxa"/>
            <w:shd w:val="clear" w:color="auto" w:fill="auto"/>
            <w:vAlign w:val="center"/>
          </w:tcPr>
          <w:p>
            <w:pPr>
              <w:jc w:val="center"/>
              <w:rPr>
                <w:rFonts w:eastAsia="仿宋"/>
                <w:sz w:val="21"/>
                <w:szCs w:val="21"/>
              </w:rPr>
            </w:pPr>
            <w:r>
              <w:rPr>
                <w:rFonts w:eastAsia="仿宋"/>
                <w:sz w:val="21"/>
                <w:szCs w:val="21"/>
              </w:rPr>
              <w:t>废气</w:t>
            </w:r>
          </w:p>
        </w:tc>
        <w:tc>
          <w:tcPr>
            <w:tcW w:w="1131" w:type="dxa"/>
            <w:vMerge w:val="continue"/>
            <w:shd w:val="clear" w:color="auto" w:fill="auto"/>
            <w:vAlign w:val="center"/>
          </w:tcPr>
          <w:p>
            <w:pPr>
              <w:jc w:val="center"/>
              <w:rPr>
                <w:rFonts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25" w:type="dxa"/>
            <w:shd w:val="clear" w:color="auto" w:fill="auto"/>
            <w:vAlign w:val="center"/>
          </w:tcPr>
          <w:p>
            <w:pPr>
              <w:jc w:val="center"/>
              <w:rPr>
                <w:rFonts w:eastAsia="仿宋"/>
                <w:sz w:val="21"/>
                <w:szCs w:val="21"/>
              </w:rPr>
            </w:pPr>
            <w:r>
              <w:rPr>
                <w:rFonts w:eastAsia="仿宋"/>
                <w:sz w:val="21"/>
                <w:szCs w:val="21"/>
              </w:rPr>
              <w:t>3#</w:t>
            </w:r>
          </w:p>
        </w:tc>
        <w:tc>
          <w:tcPr>
            <w:tcW w:w="1269" w:type="dxa"/>
            <w:shd w:val="clear" w:color="auto" w:fill="auto"/>
            <w:vAlign w:val="center"/>
          </w:tcPr>
          <w:p>
            <w:pPr>
              <w:jc w:val="center"/>
              <w:rPr>
                <w:rFonts w:eastAsia="仿宋"/>
                <w:sz w:val="21"/>
                <w:szCs w:val="21"/>
              </w:rPr>
            </w:pPr>
            <w:r>
              <w:rPr>
                <w:rFonts w:eastAsia="仿宋"/>
                <w:sz w:val="21"/>
                <w:szCs w:val="21"/>
              </w:rPr>
              <w:t>东郊收费站</w:t>
            </w:r>
          </w:p>
        </w:tc>
        <w:tc>
          <w:tcPr>
            <w:tcW w:w="1384" w:type="dxa"/>
            <w:tcBorders>
              <w:right w:val="single" w:color="auto" w:sz="4" w:space="0"/>
            </w:tcBorders>
            <w:shd w:val="clear" w:color="auto" w:fill="auto"/>
            <w:vAlign w:val="center"/>
          </w:tcPr>
          <w:p>
            <w:pPr>
              <w:jc w:val="center"/>
              <w:rPr>
                <w:rFonts w:eastAsia="仿宋"/>
                <w:sz w:val="21"/>
                <w:szCs w:val="21"/>
              </w:rPr>
            </w:pPr>
            <w:r>
              <w:rPr>
                <w:rFonts w:eastAsia="仿宋"/>
                <w:sz w:val="21"/>
                <w:szCs w:val="21"/>
              </w:rPr>
              <w:t>2075</w:t>
            </w:r>
          </w:p>
        </w:tc>
        <w:tc>
          <w:tcPr>
            <w:tcW w:w="839"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NE</w:t>
            </w:r>
          </w:p>
        </w:tc>
        <w:tc>
          <w:tcPr>
            <w:tcW w:w="820"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1610</w:t>
            </w:r>
          </w:p>
        </w:tc>
        <w:tc>
          <w:tcPr>
            <w:tcW w:w="770" w:type="dxa"/>
            <w:tcBorders>
              <w:left w:val="single" w:color="auto" w:sz="4" w:space="0"/>
            </w:tcBorders>
            <w:shd w:val="clear" w:color="auto" w:fill="auto"/>
            <w:vAlign w:val="center"/>
          </w:tcPr>
          <w:p>
            <w:pPr>
              <w:jc w:val="center"/>
              <w:rPr>
                <w:rFonts w:eastAsia="仿宋"/>
                <w:sz w:val="21"/>
                <w:szCs w:val="21"/>
              </w:rPr>
            </w:pPr>
            <w:r>
              <w:rPr>
                <w:rFonts w:eastAsia="仿宋"/>
                <w:sz w:val="21"/>
                <w:szCs w:val="21"/>
              </w:rPr>
              <w:t>1310</w:t>
            </w:r>
          </w:p>
        </w:tc>
        <w:tc>
          <w:tcPr>
            <w:tcW w:w="870" w:type="dxa"/>
            <w:shd w:val="clear" w:color="auto" w:fill="auto"/>
            <w:vAlign w:val="center"/>
          </w:tcPr>
          <w:p>
            <w:pPr>
              <w:jc w:val="center"/>
              <w:rPr>
                <w:rFonts w:eastAsia="仿宋"/>
                <w:sz w:val="21"/>
                <w:szCs w:val="21"/>
              </w:rPr>
            </w:pPr>
            <w:r>
              <w:rPr>
                <w:rFonts w:eastAsia="仿宋"/>
                <w:sz w:val="21"/>
                <w:szCs w:val="21"/>
              </w:rPr>
              <w:t>20</w:t>
            </w:r>
          </w:p>
        </w:tc>
        <w:tc>
          <w:tcPr>
            <w:tcW w:w="850" w:type="dxa"/>
            <w:shd w:val="clear" w:color="auto" w:fill="auto"/>
            <w:vAlign w:val="center"/>
          </w:tcPr>
          <w:p>
            <w:pPr>
              <w:jc w:val="center"/>
              <w:rPr>
                <w:rFonts w:eastAsia="仿宋"/>
                <w:sz w:val="21"/>
                <w:szCs w:val="21"/>
              </w:rPr>
            </w:pPr>
            <w:r>
              <w:rPr>
                <w:rFonts w:eastAsia="仿宋"/>
                <w:sz w:val="21"/>
                <w:szCs w:val="21"/>
              </w:rPr>
              <w:t>废气</w:t>
            </w:r>
          </w:p>
        </w:tc>
        <w:tc>
          <w:tcPr>
            <w:tcW w:w="1131" w:type="dxa"/>
            <w:vMerge w:val="continue"/>
            <w:shd w:val="clear" w:color="auto" w:fill="auto"/>
            <w:vAlign w:val="center"/>
          </w:tcPr>
          <w:p>
            <w:pPr>
              <w:jc w:val="center"/>
              <w:rPr>
                <w:rFonts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25" w:type="dxa"/>
            <w:shd w:val="clear" w:color="auto" w:fill="auto"/>
            <w:vAlign w:val="center"/>
          </w:tcPr>
          <w:p>
            <w:pPr>
              <w:jc w:val="center"/>
              <w:rPr>
                <w:rFonts w:eastAsia="仿宋"/>
                <w:sz w:val="21"/>
                <w:szCs w:val="21"/>
              </w:rPr>
            </w:pPr>
            <w:r>
              <w:rPr>
                <w:rFonts w:eastAsia="仿宋"/>
                <w:sz w:val="21"/>
                <w:szCs w:val="21"/>
              </w:rPr>
              <w:t>4#</w:t>
            </w:r>
          </w:p>
        </w:tc>
        <w:tc>
          <w:tcPr>
            <w:tcW w:w="1269" w:type="dxa"/>
            <w:shd w:val="clear" w:color="auto" w:fill="auto"/>
            <w:vAlign w:val="center"/>
          </w:tcPr>
          <w:p>
            <w:pPr>
              <w:jc w:val="center"/>
              <w:rPr>
                <w:rFonts w:eastAsia="仿宋"/>
                <w:sz w:val="21"/>
                <w:szCs w:val="21"/>
              </w:rPr>
            </w:pPr>
            <w:r>
              <w:rPr>
                <w:rFonts w:eastAsia="仿宋"/>
                <w:sz w:val="21"/>
                <w:szCs w:val="21"/>
              </w:rPr>
              <w:t>寮子坑</w:t>
            </w:r>
          </w:p>
        </w:tc>
        <w:tc>
          <w:tcPr>
            <w:tcW w:w="1384" w:type="dxa"/>
            <w:tcBorders>
              <w:right w:val="single" w:color="auto" w:sz="4" w:space="0"/>
            </w:tcBorders>
            <w:shd w:val="clear" w:color="auto" w:fill="auto"/>
            <w:vAlign w:val="center"/>
          </w:tcPr>
          <w:p>
            <w:pPr>
              <w:jc w:val="center"/>
              <w:rPr>
                <w:rFonts w:eastAsia="仿宋"/>
                <w:sz w:val="21"/>
                <w:szCs w:val="21"/>
              </w:rPr>
            </w:pPr>
            <w:r>
              <w:rPr>
                <w:rFonts w:eastAsia="仿宋"/>
                <w:sz w:val="21"/>
                <w:szCs w:val="21"/>
              </w:rPr>
              <w:t>2011</w:t>
            </w:r>
          </w:p>
        </w:tc>
        <w:tc>
          <w:tcPr>
            <w:tcW w:w="839"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W</w:t>
            </w:r>
          </w:p>
        </w:tc>
        <w:tc>
          <w:tcPr>
            <w:tcW w:w="820"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-2011</w:t>
            </w:r>
          </w:p>
        </w:tc>
        <w:tc>
          <w:tcPr>
            <w:tcW w:w="770" w:type="dxa"/>
            <w:tcBorders>
              <w:left w:val="single" w:color="auto" w:sz="4" w:space="0"/>
            </w:tcBorders>
            <w:shd w:val="clear" w:color="auto" w:fill="auto"/>
            <w:vAlign w:val="center"/>
          </w:tcPr>
          <w:p>
            <w:pPr>
              <w:jc w:val="center"/>
              <w:rPr>
                <w:rFonts w:eastAsia="仿宋"/>
                <w:sz w:val="21"/>
                <w:szCs w:val="21"/>
              </w:rPr>
            </w:pPr>
            <w:r>
              <w:rPr>
                <w:rFonts w:eastAsia="仿宋"/>
                <w:sz w:val="21"/>
                <w:szCs w:val="21"/>
              </w:rPr>
              <w:t>0</w:t>
            </w:r>
          </w:p>
        </w:tc>
        <w:tc>
          <w:tcPr>
            <w:tcW w:w="870" w:type="dxa"/>
            <w:shd w:val="clear" w:color="auto" w:fill="auto"/>
            <w:vAlign w:val="center"/>
          </w:tcPr>
          <w:p>
            <w:pPr>
              <w:jc w:val="center"/>
              <w:rPr>
                <w:rFonts w:eastAsia="仿宋"/>
                <w:sz w:val="21"/>
                <w:szCs w:val="21"/>
              </w:rPr>
            </w:pPr>
            <w:r>
              <w:rPr>
                <w:rFonts w:eastAsia="仿宋"/>
                <w:sz w:val="21"/>
                <w:szCs w:val="21"/>
              </w:rPr>
              <w:t>108</w:t>
            </w:r>
          </w:p>
        </w:tc>
        <w:tc>
          <w:tcPr>
            <w:tcW w:w="850" w:type="dxa"/>
            <w:shd w:val="clear" w:color="auto" w:fill="auto"/>
            <w:vAlign w:val="center"/>
          </w:tcPr>
          <w:p>
            <w:pPr>
              <w:jc w:val="center"/>
              <w:rPr>
                <w:rFonts w:eastAsia="仿宋"/>
                <w:sz w:val="21"/>
                <w:szCs w:val="21"/>
              </w:rPr>
            </w:pPr>
            <w:r>
              <w:rPr>
                <w:rFonts w:eastAsia="仿宋"/>
                <w:sz w:val="21"/>
                <w:szCs w:val="21"/>
              </w:rPr>
              <w:t>废气</w:t>
            </w:r>
          </w:p>
        </w:tc>
        <w:tc>
          <w:tcPr>
            <w:tcW w:w="1131" w:type="dxa"/>
            <w:vMerge w:val="continue"/>
            <w:shd w:val="clear" w:color="auto" w:fill="auto"/>
            <w:vAlign w:val="center"/>
          </w:tcPr>
          <w:p>
            <w:pPr>
              <w:jc w:val="center"/>
              <w:rPr>
                <w:rFonts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25" w:type="dxa"/>
            <w:shd w:val="clear" w:color="auto" w:fill="auto"/>
            <w:vAlign w:val="center"/>
          </w:tcPr>
          <w:p>
            <w:pPr>
              <w:jc w:val="center"/>
              <w:rPr>
                <w:rFonts w:eastAsia="仿宋"/>
                <w:sz w:val="21"/>
                <w:szCs w:val="21"/>
              </w:rPr>
            </w:pPr>
            <w:r>
              <w:rPr>
                <w:rFonts w:eastAsia="仿宋"/>
                <w:sz w:val="21"/>
                <w:szCs w:val="21"/>
              </w:rPr>
              <w:t>5#</w:t>
            </w:r>
          </w:p>
        </w:tc>
        <w:tc>
          <w:tcPr>
            <w:tcW w:w="1269" w:type="dxa"/>
            <w:shd w:val="clear" w:color="auto" w:fill="auto"/>
            <w:vAlign w:val="center"/>
          </w:tcPr>
          <w:p>
            <w:pPr>
              <w:jc w:val="center"/>
              <w:rPr>
                <w:rFonts w:eastAsia="仿宋"/>
                <w:sz w:val="21"/>
                <w:szCs w:val="21"/>
              </w:rPr>
            </w:pPr>
            <w:r>
              <w:rPr>
                <w:rFonts w:eastAsia="仿宋"/>
                <w:sz w:val="21"/>
                <w:szCs w:val="21"/>
              </w:rPr>
              <w:t>茨菇塘</w:t>
            </w:r>
          </w:p>
        </w:tc>
        <w:tc>
          <w:tcPr>
            <w:tcW w:w="1384" w:type="dxa"/>
            <w:tcBorders>
              <w:right w:val="single" w:color="auto" w:sz="4" w:space="0"/>
            </w:tcBorders>
            <w:shd w:val="clear" w:color="auto" w:fill="auto"/>
            <w:vAlign w:val="center"/>
          </w:tcPr>
          <w:p>
            <w:pPr>
              <w:jc w:val="center"/>
              <w:rPr>
                <w:rFonts w:eastAsia="仿宋"/>
                <w:sz w:val="21"/>
                <w:szCs w:val="21"/>
              </w:rPr>
            </w:pPr>
            <w:r>
              <w:rPr>
                <w:rFonts w:eastAsia="仿宋"/>
                <w:sz w:val="21"/>
                <w:szCs w:val="21"/>
              </w:rPr>
              <w:t>1180</w:t>
            </w:r>
          </w:p>
        </w:tc>
        <w:tc>
          <w:tcPr>
            <w:tcW w:w="839"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ENE</w:t>
            </w:r>
          </w:p>
        </w:tc>
        <w:tc>
          <w:tcPr>
            <w:tcW w:w="820"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1300</w:t>
            </w:r>
          </w:p>
        </w:tc>
        <w:tc>
          <w:tcPr>
            <w:tcW w:w="770" w:type="dxa"/>
            <w:tcBorders>
              <w:left w:val="single" w:color="auto" w:sz="4" w:space="0"/>
            </w:tcBorders>
            <w:shd w:val="clear" w:color="auto" w:fill="auto"/>
            <w:vAlign w:val="center"/>
          </w:tcPr>
          <w:p>
            <w:pPr>
              <w:jc w:val="center"/>
              <w:rPr>
                <w:rFonts w:eastAsia="仿宋"/>
                <w:sz w:val="21"/>
                <w:szCs w:val="21"/>
              </w:rPr>
            </w:pPr>
            <w:r>
              <w:rPr>
                <w:rFonts w:eastAsia="仿宋"/>
                <w:sz w:val="21"/>
                <w:szCs w:val="21"/>
              </w:rPr>
              <w:t>520</w:t>
            </w:r>
          </w:p>
        </w:tc>
        <w:tc>
          <w:tcPr>
            <w:tcW w:w="870" w:type="dxa"/>
            <w:shd w:val="clear" w:color="auto" w:fill="auto"/>
            <w:vAlign w:val="center"/>
          </w:tcPr>
          <w:p>
            <w:pPr>
              <w:jc w:val="center"/>
              <w:rPr>
                <w:rFonts w:eastAsia="仿宋"/>
                <w:sz w:val="21"/>
                <w:szCs w:val="21"/>
              </w:rPr>
            </w:pPr>
            <w:r>
              <w:rPr>
                <w:rFonts w:eastAsia="仿宋"/>
                <w:sz w:val="21"/>
                <w:szCs w:val="21"/>
              </w:rPr>
              <w:t>300</w:t>
            </w:r>
          </w:p>
        </w:tc>
        <w:tc>
          <w:tcPr>
            <w:tcW w:w="850" w:type="dxa"/>
            <w:shd w:val="clear" w:color="auto" w:fill="auto"/>
            <w:vAlign w:val="center"/>
          </w:tcPr>
          <w:p>
            <w:pPr>
              <w:jc w:val="center"/>
              <w:rPr>
                <w:rFonts w:eastAsia="仿宋"/>
                <w:sz w:val="21"/>
                <w:szCs w:val="21"/>
              </w:rPr>
            </w:pPr>
            <w:r>
              <w:rPr>
                <w:rFonts w:eastAsia="仿宋"/>
                <w:sz w:val="21"/>
                <w:szCs w:val="21"/>
              </w:rPr>
              <w:t>废气</w:t>
            </w:r>
          </w:p>
        </w:tc>
        <w:tc>
          <w:tcPr>
            <w:tcW w:w="1131" w:type="dxa"/>
            <w:vMerge w:val="continue"/>
            <w:shd w:val="clear" w:color="auto" w:fill="auto"/>
            <w:vAlign w:val="center"/>
          </w:tcPr>
          <w:p>
            <w:pPr>
              <w:jc w:val="center"/>
              <w:rPr>
                <w:rFonts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25" w:type="dxa"/>
            <w:shd w:val="clear" w:color="auto" w:fill="auto"/>
            <w:vAlign w:val="center"/>
          </w:tcPr>
          <w:p>
            <w:pPr>
              <w:jc w:val="center"/>
              <w:rPr>
                <w:rFonts w:eastAsia="仿宋"/>
                <w:sz w:val="21"/>
                <w:szCs w:val="21"/>
              </w:rPr>
            </w:pPr>
            <w:r>
              <w:rPr>
                <w:rFonts w:eastAsia="仿宋"/>
                <w:sz w:val="21"/>
                <w:szCs w:val="21"/>
              </w:rPr>
              <w:t>6#</w:t>
            </w:r>
          </w:p>
        </w:tc>
        <w:tc>
          <w:tcPr>
            <w:tcW w:w="1269" w:type="dxa"/>
            <w:shd w:val="clear" w:color="auto" w:fill="auto"/>
            <w:vAlign w:val="center"/>
          </w:tcPr>
          <w:p>
            <w:pPr>
              <w:jc w:val="center"/>
              <w:rPr>
                <w:rFonts w:eastAsia="仿宋"/>
                <w:sz w:val="21"/>
                <w:szCs w:val="21"/>
              </w:rPr>
            </w:pPr>
            <w:r>
              <w:rPr>
                <w:rFonts w:eastAsia="仿宋"/>
                <w:sz w:val="21"/>
                <w:szCs w:val="21"/>
              </w:rPr>
              <w:t>新庄甫</w:t>
            </w:r>
          </w:p>
        </w:tc>
        <w:tc>
          <w:tcPr>
            <w:tcW w:w="1384" w:type="dxa"/>
            <w:tcBorders>
              <w:right w:val="single" w:color="auto" w:sz="4" w:space="0"/>
            </w:tcBorders>
            <w:shd w:val="clear" w:color="auto" w:fill="auto"/>
            <w:vAlign w:val="center"/>
          </w:tcPr>
          <w:p>
            <w:pPr>
              <w:jc w:val="center"/>
              <w:rPr>
                <w:rFonts w:eastAsia="仿宋"/>
                <w:sz w:val="21"/>
                <w:szCs w:val="21"/>
              </w:rPr>
            </w:pPr>
            <w:r>
              <w:rPr>
                <w:rFonts w:eastAsia="仿宋"/>
                <w:sz w:val="21"/>
                <w:szCs w:val="21"/>
              </w:rPr>
              <w:t>788</w:t>
            </w:r>
          </w:p>
        </w:tc>
        <w:tc>
          <w:tcPr>
            <w:tcW w:w="839"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SE</w:t>
            </w:r>
          </w:p>
        </w:tc>
        <w:tc>
          <w:tcPr>
            <w:tcW w:w="820"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632</w:t>
            </w:r>
          </w:p>
        </w:tc>
        <w:tc>
          <w:tcPr>
            <w:tcW w:w="770" w:type="dxa"/>
            <w:tcBorders>
              <w:left w:val="single" w:color="auto" w:sz="4" w:space="0"/>
            </w:tcBorders>
            <w:shd w:val="clear" w:color="auto" w:fill="auto"/>
            <w:vAlign w:val="center"/>
          </w:tcPr>
          <w:p>
            <w:pPr>
              <w:jc w:val="center"/>
              <w:rPr>
                <w:rFonts w:eastAsia="仿宋"/>
                <w:sz w:val="21"/>
                <w:szCs w:val="21"/>
              </w:rPr>
            </w:pPr>
            <w:r>
              <w:rPr>
                <w:rFonts w:eastAsia="仿宋"/>
                <w:sz w:val="21"/>
                <w:szCs w:val="21"/>
              </w:rPr>
              <w:t>-471</w:t>
            </w:r>
          </w:p>
        </w:tc>
        <w:tc>
          <w:tcPr>
            <w:tcW w:w="870" w:type="dxa"/>
            <w:shd w:val="clear" w:color="auto" w:fill="auto"/>
            <w:vAlign w:val="center"/>
          </w:tcPr>
          <w:p>
            <w:pPr>
              <w:jc w:val="center"/>
              <w:rPr>
                <w:rFonts w:eastAsia="仿宋"/>
                <w:sz w:val="21"/>
                <w:szCs w:val="21"/>
              </w:rPr>
            </w:pPr>
            <w:r>
              <w:rPr>
                <w:rFonts w:eastAsia="仿宋"/>
                <w:sz w:val="21"/>
                <w:szCs w:val="21"/>
              </w:rPr>
              <w:t>135</w:t>
            </w:r>
          </w:p>
        </w:tc>
        <w:tc>
          <w:tcPr>
            <w:tcW w:w="850" w:type="dxa"/>
            <w:shd w:val="clear" w:color="auto" w:fill="auto"/>
            <w:vAlign w:val="center"/>
          </w:tcPr>
          <w:p>
            <w:pPr>
              <w:jc w:val="center"/>
              <w:rPr>
                <w:rFonts w:eastAsia="仿宋"/>
                <w:sz w:val="21"/>
                <w:szCs w:val="21"/>
              </w:rPr>
            </w:pPr>
            <w:r>
              <w:rPr>
                <w:rFonts w:eastAsia="仿宋"/>
                <w:sz w:val="21"/>
                <w:szCs w:val="21"/>
              </w:rPr>
              <w:t>废气</w:t>
            </w:r>
          </w:p>
        </w:tc>
        <w:tc>
          <w:tcPr>
            <w:tcW w:w="1131" w:type="dxa"/>
            <w:vMerge w:val="continue"/>
            <w:shd w:val="clear" w:color="auto" w:fill="auto"/>
            <w:vAlign w:val="center"/>
          </w:tcPr>
          <w:p>
            <w:pPr>
              <w:jc w:val="center"/>
              <w:rPr>
                <w:rFonts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25" w:type="dxa"/>
            <w:shd w:val="clear" w:color="auto" w:fill="auto"/>
            <w:vAlign w:val="center"/>
          </w:tcPr>
          <w:p>
            <w:pPr>
              <w:jc w:val="center"/>
              <w:rPr>
                <w:rFonts w:eastAsia="仿宋"/>
                <w:sz w:val="21"/>
                <w:szCs w:val="21"/>
              </w:rPr>
            </w:pPr>
            <w:r>
              <w:rPr>
                <w:rFonts w:eastAsia="仿宋"/>
                <w:sz w:val="21"/>
                <w:szCs w:val="21"/>
              </w:rPr>
              <w:t>7#</w:t>
            </w:r>
          </w:p>
        </w:tc>
        <w:tc>
          <w:tcPr>
            <w:tcW w:w="1269" w:type="dxa"/>
            <w:shd w:val="clear" w:color="auto" w:fill="auto"/>
            <w:vAlign w:val="center"/>
          </w:tcPr>
          <w:p>
            <w:pPr>
              <w:jc w:val="center"/>
              <w:rPr>
                <w:rFonts w:eastAsia="仿宋"/>
                <w:sz w:val="21"/>
                <w:szCs w:val="21"/>
              </w:rPr>
            </w:pPr>
            <w:r>
              <w:rPr>
                <w:rFonts w:eastAsia="仿宋"/>
                <w:sz w:val="21"/>
                <w:szCs w:val="21"/>
              </w:rPr>
              <w:t>金光冲</w:t>
            </w:r>
          </w:p>
        </w:tc>
        <w:tc>
          <w:tcPr>
            <w:tcW w:w="1384" w:type="dxa"/>
            <w:tcBorders>
              <w:right w:val="single" w:color="auto" w:sz="4" w:space="0"/>
            </w:tcBorders>
            <w:shd w:val="clear" w:color="auto" w:fill="auto"/>
            <w:vAlign w:val="center"/>
          </w:tcPr>
          <w:p>
            <w:pPr>
              <w:jc w:val="center"/>
              <w:rPr>
                <w:rFonts w:eastAsia="仿宋"/>
                <w:sz w:val="21"/>
                <w:szCs w:val="21"/>
              </w:rPr>
            </w:pPr>
            <w:r>
              <w:rPr>
                <w:rFonts w:eastAsia="仿宋"/>
                <w:sz w:val="21"/>
                <w:szCs w:val="21"/>
              </w:rPr>
              <w:t>2161</w:t>
            </w:r>
          </w:p>
        </w:tc>
        <w:tc>
          <w:tcPr>
            <w:tcW w:w="839"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WSW</w:t>
            </w:r>
          </w:p>
        </w:tc>
        <w:tc>
          <w:tcPr>
            <w:tcW w:w="820"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-2000</w:t>
            </w:r>
          </w:p>
        </w:tc>
        <w:tc>
          <w:tcPr>
            <w:tcW w:w="770" w:type="dxa"/>
            <w:tcBorders>
              <w:left w:val="single" w:color="auto" w:sz="4" w:space="0"/>
            </w:tcBorders>
            <w:shd w:val="clear" w:color="auto" w:fill="auto"/>
            <w:vAlign w:val="center"/>
          </w:tcPr>
          <w:p>
            <w:pPr>
              <w:jc w:val="center"/>
              <w:rPr>
                <w:rFonts w:eastAsia="仿宋"/>
                <w:sz w:val="21"/>
                <w:szCs w:val="21"/>
              </w:rPr>
            </w:pPr>
            <w:r>
              <w:rPr>
                <w:rFonts w:eastAsia="仿宋"/>
                <w:sz w:val="21"/>
                <w:szCs w:val="21"/>
              </w:rPr>
              <w:t>-820</w:t>
            </w:r>
          </w:p>
        </w:tc>
        <w:tc>
          <w:tcPr>
            <w:tcW w:w="870" w:type="dxa"/>
            <w:shd w:val="clear" w:color="auto" w:fill="auto"/>
            <w:vAlign w:val="center"/>
          </w:tcPr>
          <w:p>
            <w:pPr>
              <w:jc w:val="center"/>
              <w:rPr>
                <w:rFonts w:eastAsia="仿宋"/>
                <w:sz w:val="21"/>
                <w:szCs w:val="21"/>
              </w:rPr>
            </w:pPr>
            <w:r>
              <w:rPr>
                <w:rFonts w:eastAsia="仿宋"/>
                <w:sz w:val="21"/>
                <w:szCs w:val="21"/>
              </w:rPr>
              <w:t>210</w:t>
            </w:r>
          </w:p>
        </w:tc>
        <w:tc>
          <w:tcPr>
            <w:tcW w:w="850" w:type="dxa"/>
            <w:shd w:val="clear" w:color="auto" w:fill="auto"/>
            <w:vAlign w:val="center"/>
          </w:tcPr>
          <w:p>
            <w:pPr>
              <w:jc w:val="center"/>
              <w:rPr>
                <w:rFonts w:eastAsia="仿宋"/>
                <w:sz w:val="21"/>
                <w:szCs w:val="21"/>
              </w:rPr>
            </w:pPr>
            <w:r>
              <w:rPr>
                <w:rFonts w:eastAsia="仿宋"/>
                <w:sz w:val="21"/>
                <w:szCs w:val="21"/>
              </w:rPr>
              <w:t>废气</w:t>
            </w:r>
          </w:p>
        </w:tc>
        <w:tc>
          <w:tcPr>
            <w:tcW w:w="1131" w:type="dxa"/>
            <w:vMerge w:val="continue"/>
            <w:shd w:val="clear" w:color="auto" w:fill="auto"/>
            <w:vAlign w:val="center"/>
          </w:tcPr>
          <w:p>
            <w:pPr>
              <w:jc w:val="center"/>
              <w:rPr>
                <w:rFonts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25" w:type="dxa"/>
            <w:shd w:val="clear" w:color="auto" w:fill="auto"/>
            <w:vAlign w:val="center"/>
          </w:tcPr>
          <w:p>
            <w:pPr>
              <w:jc w:val="center"/>
              <w:rPr>
                <w:rFonts w:eastAsia="仿宋"/>
                <w:sz w:val="21"/>
                <w:szCs w:val="21"/>
              </w:rPr>
            </w:pPr>
            <w:r>
              <w:rPr>
                <w:rFonts w:eastAsia="仿宋"/>
                <w:sz w:val="21"/>
                <w:szCs w:val="21"/>
              </w:rPr>
              <w:t>8#</w:t>
            </w:r>
          </w:p>
        </w:tc>
        <w:tc>
          <w:tcPr>
            <w:tcW w:w="1269" w:type="dxa"/>
            <w:shd w:val="clear" w:color="auto" w:fill="auto"/>
            <w:vAlign w:val="center"/>
          </w:tcPr>
          <w:p>
            <w:pPr>
              <w:jc w:val="center"/>
              <w:rPr>
                <w:rFonts w:eastAsia="仿宋"/>
                <w:sz w:val="21"/>
                <w:szCs w:val="21"/>
              </w:rPr>
            </w:pPr>
            <w:r>
              <w:rPr>
                <w:rFonts w:eastAsia="仿宋"/>
                <w:sz w:val="21"/>
                <w:szCs w:val="21"/>
              </w:rPr>
              <w:t>前进</w:t>
            </w:r>
          </w:p>
        </w:tc>
        <w:tc>
          <w:tcPr>
            <w:tcW w:w="1384" w:type="dxa"/>
            <w:tcBorders>
              <w:right w:val="single" w:color="auto" w:sz="4" w:space="0"/>
            </w:tcBorders>
            <w:shd w:val="clear" w:color="auto" w:fill="auto"/>
            <w:vAlign w:val="center"/>
          </w:tcPr>
          <w:p>
            <w:pPr>
              <w:jc w:val="center"/>
              <w:rPr>
                <w:rFonts w:eastAsia="仿宋"/>
                <w:sz w:val="21"/>
                <w:szCs w:val="21"/>
              </w:rPr>
            </w:pPr>
            <w:r>
              <w:rPr>
                <w:rFonts w:eastAsia="仿宋"/>
                <w:sz w:val="21"/>
                <w:szCs w:val="21"/>
              </w:rPr>
              <w:t>1880</w:t>
            </w:r>
          </w:p>
        </w:tc>
        <w:tc>
          <w:tcPr>
            <w:tcW w:w="839"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SW</w:t>
            </w:r>
          </w:p>
        </w:tc>
        <w:tc>
          <w:tcPr>
            <w:tcW w:w="820"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-1421</w:t>
            </w:r>
          </w:p>
        </w:tc>
        <w:tc>
          <w:tcPr>
            <w:tcW w:w="770" w:type="dxa"/>
            <w:tcBorders>
              <w:left w:val="single" w:color="auto" w:sz="4" w:space="0"/>
            </w:tcBorders>
            <w:shd w:val="clear" w:color="auto" w:fill="auto"/>
            <w:vAlign w:val="center"/>
          </w:tcPr>
          <w:p>
            <w:pPr>
              <w:jc w:val="center"/>
              <w:rPr>
                <w:rFonts w:eastAsia="仿宋"/>
                <w:sz w:val="21"/>
                <w:szCs w:val="21"/>
              </w:rPr>
            </w:pPr>
            <w:r>
              <w:rPr>
                <w:rFonts w:eastAsia="仿宋"/>
                <w:sz w:val="21"/>
                <w:szCs w:val="21"/>
              </w:rPr>
              <w:t>-1230</w:t>
            </w:r>
          </w:p>
        </w:tc>
        <w:tc>
          <w:tcPr>
            <w:tcW w:w="870" w:type="dxa"/>
            <w:shd w:val="clear" w:color="auto" w:fill="auto"/>
            <w:vAlign w:val="center"/>
          </w:tcPr>
          <w:p>
            <w:pPr>
              <w:jc w:val="center"/>
              <w:rPr>
                <w:rFonts w:eastAsia="仿宋"/>
                <w:sz w:val="21"/>
                <w:szCs w:val="21"/>
              </w:rPr>
            </w:pPr>
            <w:r>
              <w:rPr>
                <w:rFonts w:eastAsia="仿宋"/>
                <w:sz w:val="21"/>
                <w:szCs w:val="21"/>
              </w:rPr>
              <w:t>120</w:t>
            </w:r>
          </w:p>
        </w:tc>
        <w:tc>
          <w:tcPr>
            <w:tcW w:w="850" w:type="dxa"/>
            <w:shd w:val="clear" w:color="auto" w:fill="auto"/>
            <w:vAlign w:val="center"/>
          </w:tcPr>
          <w:p>
            <w:pPr>
              <w:jc w:val="center"/>
              <w:rPr>
                <w:rFonts w:eastAsia="仿宋"/>
                <w:sz w:val="21"/>
                <w:szCs w:val="21"/>
              </w:rPr>
            </w:pPr>
            <w:r>
              <w:rPr>
                <w:rFonts w:eastAsia="仿宋"/>
                <w:sz w:val="21"/>
                <w:szCs w:val="21"/>
              </w:rPr>
              <w:t>废气</w:t>
            </w:r>
          </w:p>
        </w:tc>
        <w:tc>
          <w:tcPr>
            <w:tcW w:w="1131" w:type="dxa"/>
            <w:vMerge w:val="continue"/>
            <w:shd w:val="clear" w:color="auto" w:fill="auto"/>
            <w:vAlign w:val="center"/>
          </w:tcPr>
          <w:p>
            <w:pPr>
              <w:jc w:val="center"/>
              <w:rPr>
                <w:rFonts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25" w:type="dxa"/>
            <w:shd w:val="clear" w:color="auto" w:fill="auto"/>
            <w:vAlign w:val="center"/>
          </w:tcPr>
          <w:p>
            <w:pPr>
              <w:jc w:val="center"/>
              <w:rPr>
                <w:rFonts w:eastAsia="仿宋"/>
                <w:sz w:val="21"/>
                <w:szCs w:val="21"/>
              </w:rPr>
            </w:pPr>
            <w:r>
              <w:rPr>
                <w:rFonts w:eastAsia="仿宋"/>
                <w:sz w:val="21"/>
                <w:szCs w:val="21"/>
              </w:rPr>
              <w:t>9#</w:t>
            </w:r>
          </w:p>
        </w:tc>
        <w:tc>
          <w:tcPr>
            <w:tcW w:w="1269" w:type="dxa"/>
            <w:shd w:val="clear" w:color="auto" w:fill="auto"/>
            <w:vAlign w:val="center"/>
          </w:tcPr>
          <w:p>
            <w:pPr>
              <w:jc w:val="center"/>
              <w:rPr>
                <w:rFonts w:eastAsia="仿宋"/>
                <w:sz w:val="21"/>
                <w:szCs w:val="21"/>
              </w:rPr>
            </w:pPr>
            <w:r>
              <w:rPr>
                <w:rFonts w:eastAsia="仿宋"/>
                <w:sz w:val="21"/>
                <w:szCs w:val="21"/>
              </w:rPr>
              <w:t>上管冲</w:t>
            </w:r>
          </w:p>
        </w:tc>
        <w:tc>
          <w:tcPr>
            <w:tcW w:w="1384" w:type="dxa"/>
            <w:tcBorders>
              <w:right w:val="single" w:color="auto" w:sz="4" w:space="0"/>
            </w:tcBorders>
            <w:shd w:val="clear" w:color="auto" w:fill="auto"/>
            <w:vAlign w:val="center"/>
          </w:tcPr>
          <w:p>
            <w:pPr>
              <w:jc w:val="center"/>
              <w:rPr>
                <w:rFonts w:eastAsia="仿宋"/>
                <w:sz w:val="21"/>
                <w:szCs w:val="21"/>
              </w:rPr>
            </w:pPr>
            <w:r>
              <w:rPr>
                <w:rFonts w:eastAsia="仿宋"/>
                <w:sz w:val="21"/>
                <w:szCs w:val="21"/>
              </w:rPr>
              <w:t>2158</w:t>
            </w:r>
          </w:p>
        </w:tc>
        <w:tc>
          <w:tcPr>
            <w:tcW w:w="839"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SSW</w:t>
            </w:r>
          </w:p>
        </w:tc>
        <w:tc>
          <w:tcPr>
            <w:tcW w:w="820"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-1250</w:t>
            </w:r>
          </w:p>
        </w:tc>
        <w:tc>
          <w:tcPr>
            <w:tcW w:w="770" w:type="dxa"/>
            <w:tcBorders>
              <w:left w:val="single" w:color="auto" w:sz="4" w:space="0"/>
            </w:tcBorders>
            <w:shd w:val="clear" w:color="auto" w:fill="auto"/>
            <w:vAlign w:val="center"/>
          </w:tcPr>
          <w:p>
            <w:pPr>
              <w:jc w:val="center"/>
              <w:rPr>
                <w:rFonts w:eastAsia="仿宋"/>
                <w:sz w:val="21"/>
                <w:szCs w:val="21"/>
              </w:rPr>
            </w:pPr>
            <w:r>
              <w:rPr>
                <w:rFonts w:eastAsia="仿宋"/>
                <w:sz w:val="21"/>
                <w:szCs w:val="21"/>
              </w:rPr>
              <w:t>-1760</w:t>
            </w:r>
          </w:p>
        </w:tc>
        <w:tc>
          <w:tcPr>
            <w:tcW w:w="870" w:type="dxa"/>
            <w:shd w:val="clear" w:color="auto" w:fill="auto"/>
            <w:vAlign w:val="center"/>
          </w:tcPr>
          <w:p>
            <w:pPr>
              <w:jc w:val="center"/>
              <w:rPr>
                <w:rFonts w:eastAsia="仿宋"/>
                <w:sz w:val="21"/>
                <w:szCs w:val="21"/>
              </w:rPr>
            </w:pPr>
            <w:r>
              <w:rPr>
                <w:rFonts w:eastAsia="仿宋"/>
                <w:sz w:val="21"/>
                <w:szCs w:val="21"/>
              </w:rPr>
              <w:t>120</w:t>
            </w:r>
          </w:p>
        </w:tc>
        <w:tc>
          <w:tcPr>
            <w:tcW w:w="850" w:type="dxa"/>
            <w:shd w:val="clear" w:color="auto" w:fill="auto"/>
            <w:vAlign w:val="center"/>
          </w:tcPr>
          <w:p>
            <w:pPr>
              <w:jc w:val="center"/>
              <w:rPr>
                <w:rFonts w:eastAsia="仿宋"/>
                <w:sz w:val="21"/>
                <w:szCs w:val="21"/>
              </w:rPr>
            </w:pPr>
            <w:r>
              <w:rPr>
                <w:rFonts w:eastAsia="仿宋"/>
                <w:sz w:val="21"/>
                <w:szCs w:val="21"/>
              </w:rPr>
              <w:t>废气</w:t>
            </w:r>
          </w:p>
        </w:tc>
        <w:tc>
          <w:tcPr>
            <w:tcW w:w="1131" w:type="dxa"/>
            <w:vMerge w:val="continue"/>
            <w:shd w:val="clear" w:color="auto" w:fill="auto"/>
            <w:vAlign w:val="center"/>
          </w:tcPr>
          <w:p>
            <w:pPr>
              <w:jc w:val="center"/>
              <w:rPr>
                <w:rFonts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25" w:type="dxa"/>
            <w:shd w:val="clear" w:color="auto" w:fill="auto"/>
            <w:vAlign w:val="center"/>
          </w:tcPr>
          <w:p>
            <w:pPr>
              <w:jc w:val="center"/>
              <w:rPr>
                <w:rFonts w:eastAsia="仿宋"/>
                <w:sz w:val="21"/>
                <w:szCs w:val="21"/>
              </w:rPr>
            </w:pPr>
            <w:r>
              <w:rPr>
                <w:rFonts w:eastAsia="仿宋"/>
                <w:sz w:val="21"/>
                <w:szCs w:val="21"/>
              </w:rPr>
              <w:t>10#</w:t>
            </w:r>
          </w:p>
        </w:tc>
        <w:tc>
          <w:tcPr>
            <w:tcW w:w="1269" w:type="dxa"/>
            <w:shd w:val="clear" w:color="auto" w:fill="auto"/>
            <w:vAlign w:val="center"/>
          </w:tcPr>
          <w:p>
            <w:pPr>
              <w:jc w:val="center"/>
              <w:rPr>
                <w:rFonts w:eastAsia="仿宋"/>
                <w:sz w:val="21"/>
                <w:szCs w:val="21"/>
              </w:rPr>
            </w:pPr>
            <w:r>
              <w:rPr>
                <w:rFonts w:eastAsia="仿宋"/>
                <w:sz w:val="21"/>
                <w:szCs w:val="21"/>
              </w:rPr>
              <w:t>高坡</w:t>
            </w:r>
          </w:p>
        </w:tc>
        <w:tc>
          <w:tcPr>
            <w:tcW w:w="1384" w:type="dxa"/>
            <w:tcBorders>
              <w:right w:val="single" w:color="auto" w:sz="4" w:space="0"/>
            </w:tcBorders>
            <w:shd w:val="clear" w:color="auto" w:fill="auto"/>
            <w:vAlign w:val="center"/>
          </w:tcPr>
          <w:p>
            <w:pPr>
              <w:jc w:val="center"/>
              <w:rPr>
                <w:rFonts w:eastAsia="仿宋"/>
                <w:sz w:val="21"/>
                <w:szCs w:val="21"/>
              </w:rPr>
            </w:pPr>
            <w:r>
              <w:rPr>
                <w:rFonts w:eastAsia="仿宋"/>
                <w:sz w:val="21"/>
                <w:szCs w:val="21"/>
              </w:rPr>
              <w:t>1677</w:t>
            </w:r>
          </w:p>
        </w:tc>
        <w:tc>
          <w:tcPr>
            <w:tcW w:w="839"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SSW</w:t>
            </w:r>
          </w:p>
        </w:tc>
        <w:tc>
          <w:tcPr>
            <w:tcW w:w="820"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-770</w:t>
            </w:r>
          </w:p>
        </w:tc>
        <w:tc>
          <w:tcPr>
            <w:tcW w:w="770" w:type="dxa"/>
            <w:tcBorders>
              <w:left w:val="single" w:color="auto" w:sz="4" w:space="0"/>
            </w:tcBorders>
            <w:shd w:val="clear" w:color="auto" w:fill="auto"/>
            <w:vAlign w:val="center"/>
          </w:tcPr>
          <w:p>
            <w:pPr>
              <w:jc w:val="center"/>
              <w:rPr>
                <w:rFonts w:eastAsia="仿宋"/>
                <w:sz w:val="21"/>
                <w:szCs w:val="21"/>
              </w:rPr>
            </w:pPr>
            <w:r>
              <w:rPr>
                <w:rFonts w:eastAsia="仿宋"/>
                <w:sz w:val="21"/>
                <w:szCs w:val="21"/>
              </w:rPr>
              <w:t>-1490</w:t>
            </w:r>
          </w:p>
        </w:tc>
        <w:tc>
          <w:tcPr>
            <w:tcW w:w="870" w:type="dxa"/>
            <w:shd w:val="clear" w:color="auto" w:fill="auto"/>
            <w:vAlign w:val="center"/>
          </w:tcPr>
          <w:p>
            <w:pPr>
              <w:jc w:val="center"/>
              <w:rPr>
                <w:rFonts w:eastAsia="仿宋"/>
                <w:sz w:val="21"/>
                <w:szCs w:val="21"/>
              </w:rPr>
            </w:pPr>
            <w:r>
              <w:rPr>
                <w:rFonts w:eastAsia="仿宋"/>
                <w:sz w:val="21"/>
                <w:szCs w:val="21"/>
              </w:rPr>
              <w:t>138</w:t>
            </w:r>
          </w:p>
        </w:tc>
        <w:tc>
          <w:tcPr>
            <w:tcW w:w="850" w:type="dxa"/>
            <w:shd w:val="clear" w:color="auto" w:fill="auto"/>
            <w:vAlign w:val="center"/>
          </w:tcPr>
          <w:p>
            <w:pPr>
              <w:jc w:val="center"/>
              <w:rPr>
                <w:rFonts w:eastAsia="仿宋"/>
                <w:sz w:val="21"/>
                <w:szCs w:val="21"/>
              </w:rPr>
            </w:pPr>
            <w:r>
              <w:rPr>
                <w:rFonts w:eastAsia="仿宋"/>
                <w:sz w:val="21"/>
                <w:szCs w:val="21"/>
              </w:rPr>
              <w:t>废气</w:t>
            </w:r>
          </w:p>
        </w:tc>
        <w:tc>
          <w:tcPr>
            <w:tcW w:w="1131" w:type="dxa"/>
            <w:vMerge w:val="continue"/>
            <w:shd w:val="clear" w:color="auto" w:fill="auto"/>
            <w:vAlign w:val="center"/>
          </w:tcPr>
          <w:p>
            <w:pPr>
              <w:jc w:val="center"/>
              <w:rPr>
                <w:rFonts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25" w:type="dxa"/>
            <w:shd w:val="clear" w:color="auto" w:fill="auto"/>
            <w:vAlign w:val="center"/>
          </w:tcPr>
          <w:p>
            <w:pPr>
              <w:jc w:val="center"/>
              <w:rPr>
                <w:rFonts w:eastAsia="仿宋"/>
                <w:sz w:val="21"/>
                <w:szCs w:val="21"/>
              </w:rPr>
            </w:pPr>
            <w:r>
              <w:rPr>
                <w:rFonts w:eastAsia="仿宋"/>
                <w:sz w:val="21"/>
                <w:szCs w:val="21"/>
              </w:rPr>
              <w:t>11#</w:t>
            </w:r>
          </w:p>
        </w:tc>
        <w:tc>
          <w:tcPr>
            <w:tcW w:w="1269" w:type="dxa"/>
            <w:shd w:val="clear" w:color="auto" w:fill="auto"/>
            <w:vAlign w:val="center"/>
          </w:tcPr>
          <w:p>
            <w:pPr>
              <w:jc w:val="center"/>
              <w:rPr>
                <w:rFonts w:eastAsia="仿宋"/>
                <w:sz w:val="21"/>
                <w:szCs w:val="21"/>
              </w:rPr>
            </w:pPr>
            <w:r>
              <w:rPr>
                <w:rFonts w:eastAsia="仿宋"/>
                <w:sz w:val="21"/>
                <w:szCs w:val="21"/>
              </w:rPr>
              <w:t>石东背</w:t>
            </w:r>
          </w:p>
        </w:tc>
        <w:tc>
          <w:tcPr>
            <w:tcW w:w="1384" w:type="dxa"/>
            <w:tcBorders>
              <w:right w:val="single" w:color="auto" w:sz="4" w:space="0"/>
            </w:tcBorders>
            <w:shd w:val="clear" w:color="auto" w:fill="auto"/>
            <w:vAlign w:val="center"/>
          </w:tcPr>
          <w:p>
            <w:pPr>
              <w:jc w:val="center"/>
              <w:rPr>
                <w:rFonts w:eastAsia="仿宋"/>
                <w:sz w:val="21"/>
                <w:szCs w:val="21"/>
              </w:rPr>
            </w:pPr>
            <w:r>
              <w:rPr>
                <w:rFonts w:eastAsia="仿宋"/>
                <w:sz w:val="21"/>
                <w:szCs w:val="21"/>
              </w:rPr>
              <w:t>1730</w:t>
            </w:r>
          </w:p>
        </w:tc>
        <w:tc>
          <w:tcPr>
            <w:tcW w:w="839"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S</w:t>
            </w:r>
          </w:p>
        </w:tc>
        <w:tc>
          <w:tcPr>
            <w:tcW w:w="820"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0</w:t>
            </w:r>
          </w:p>
        </w:tc>
        <w:tc>
          <w:tcPr>
            <w:tcW w:w="770" w:type="dxa"/>
            <w:tcBorders>
              <w:left w:val="single" w:color="auto" w:sz="4" w:space="0"/>
            </w:tcBorders>
            <w:shd w:val="clear" w:color="auto" w:fill="auto"/>
            <w:vAlign w:val="center"/>
          </w:tcPr>
          <w:p>
            <w:pPr>
              <w:jc w:val="center"/>
              <w:rPr>
                <w:rFonts w:eastAsia="仿宋"/>
                <w:sz w:val="21"/>
                <w:szCs w:val="21"/>
              </w:rPr>
            </w:pPr>
            <w:r>
              <w:rPr>
                <w:rFonts w:eastAsia="仿宋"/>
                <w:sz w:val="21"/>
                <w:szCs w:val="21"/>
              </w:rPr>
              <w:t>-1730</w:t>
            </w:r>
          </w:p>
        </w:tc>
        <w:tc>
          <w:tcPr>
            <w:tcW w:w="870" w:type="dxa"/>
            <w:shd w:val="clear" w:color="auto" w:fill="auto"/>
            <w:vAlign w:val="center"/>
          </w:tcPr>
          <w:p>
            <w:pPr>
              <w:jc w:val="center"/>
              <w:rPr>
                <w:rFonts w:eastAsia="仿宋"/>
                <w:sz w:val="21"/>
                <w:szCs w:val="21"/>
              </w:rPr>
            </w:pPr>
            <w:r>
              <w:rPr>
                <w:rFonts w:eastAsia="仿宋"/>
                <w:sz w:val="21"/>
                <w:szCs w:val="21"/>
              </w:rPr>
              <w:t>150</w:t>
            </w:r>
          </w:p>
        </w:tc>
        <w:tc>
          <w:tcPr>
            <w:tcW w:w="850" w:type="dxa"/>
            <w:shd w:val="clear" w:color="auto" w:fill="auto"/>
            <w:vAlign w:val="center"/>
          </w:tcPr>
          <w:p>
            <w:pPr>
              <w:jc w:val="center"/>
              <w:rPr>
                <w:rFonts w:eastAsia="仿宋"/>
                <w:sz w:val="21"/>
                <w:szCs w:val="21"/>
              </w:rPr>
            </w:pPr>
            <w:r>
              <w:rPr>
                <w:rFonts w:eastAsia="仿宋"/>
                <w:sz w:val="21"/>
                <w:szCs w:val="21"/>
              </w:rPr>
              <w:t>废气</w:t>
            </w:r>
          </w:p>
        </w:tc>
        <w:tc>
          <w:tcPr>
            <w:tcW w:w="1131" w:type="dxa"/>
            <w:vMerge w:val="continue"/>
            <w:shd w:val="clear" w:color="auto" w:fill="auto"/>
            <w:vAlign w:val="center"/>
          </w:tcPr>
          <w:p>
            <w:pPr>
              <w:jc w:val="center"/>
              <w:rPr>
                <w:rFonts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25" w:type="dxa"/>
            <w:shd w:val="clear" w:color="auto" w:fill="auto"/>
            <w:vAlign w:val="center"/>
          </w:tcPr>
          <w:p>
            <w:pPr>
              <w:jc w:val="center"/>
              <w:rPr>
                <w:rFonts w:eastAsia="仿宋"/>
                <w:sz w:val="21"/>
                <w:szCs w:val="21"/>
              </w:rPr>
            </w:pPr>
            <w:r>
              <w:rPr>
                <w:rFonts w:eastAsia="仿宋"/>
                <w:sz w:val="21"/>
                <w:szCs w:val="21"/>
              </w:rPr>
              <w:t>12#</w:t>
            </w:r>
          </w:p>
        </w:tc>
        <w:tc>
          <w:tcPr>
            <w:tcW w:w="1269" w:type="dxa"/>
            <w:shd w:val="clear" w:color="auto" w:fill="auto"/>
            <w:vAlign w:val="center"/>
          </w:tcPr>
          <w:p>
            <w:pPr>
              <w:jc w:val="center"/>
              <w:rPr>
                <w:rFonts w:eastAsia="仿宋"/>
                <w:sz w:val="21"/>
                <w:szCs w:val="21"/>
              </w:rPr>
            </w:pPr>
            <w:r>
              <w:rPr>
                <w:rFonts w:eastAsia="仿宋"/>
                <w:sz w:val="21"/>
                <w:szCs w:val="21"/>
              </w:rPr>
              <w:t>合子</w:t>
            </w:r>
          </w:p>
        </w:tc>
        <w:tc>
          <w:tcPr>
            <w:tcW w:w="1384" w:type="dxa"/>
            <w:tcBorders>
              <w:right w:val="single" w:color="auto" w:sz="4" w:space="0"/>
            </w:tcBorders>
            <w:shd w:val="clear" w:color="auto" w:fill="auto"/>
            <w:vAlign w:val="center"/>
          </w:tcPr>
          <w:p>
            <w:pPr>
              <w:jc w:val="center"/>
              <w:rPr>
                <w:rFonts w:eastAsia="仿宋"/>
                <w:sz w:val="21"/>
                <w:szCs w:val="21"/>
              </w:rPr>
            </w:pPr>
            <w:r>
              <w:rPr>
                <w:rFonts w:eastAsia="仿宋"/>
                <w:sz w:val="21"/>
                <w:szCs w:val="21"/>
              </w:rPr>
              <w:t>2340</w:t>
            </w:r>
          </w:p>
        </w:tc>
        <w:tc>
          <w:tcPr>
            <w:tcW w:w="839"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S</w:t>
            </w:r>
          </w:p>
        </w:tc>
        <w:tc>
          <w:tcPr>
            <w:tcW w:w="820"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200</w:t>
            </w:r>
          </w:p>
        </w:tc>
        <w:tc>
          <w:tcPr>
            <w:tcW w:w="770" w:type="dxa"/>
            <w:tcBorders>
              <w:left w:val="single" w:color="auto" w:sz="4" w:space="0"/>
            </w:tcBorders>
            <w:shd w:val="clear" w:color="auto" w:fill="auto"/>
            <w:vAlign w:val="center"/>
          </w:tcPr>
          <w:p>
            <w:pPr>
              <w:jc w:val="center"/>
              <w:rPr>
                <w:rFonts w:eastAsia="仿宋"/>
                <w:sz w:val="21"/>
                <w:szCs w:val="21"/>
              </w:rPr>
            </w:pPr>
            <w:r>
              <w:rPr>
                <w:rFonts w:eastAsia="仿宋"/>
                <w:sz w:val="21"/>
                <w:szCs w:val="21"/>
              </w:rPr>
              <w:t>-2331</w:t>
            </w:r>
          </w:p>
        </w:tc>
        <w:tc>
          <w:tcPr>
            <w:tcW w:w="870" w:type="dxa"/>
            <w:shd w:val="clear" w:color="auto" w:fill="auto"/>
            <w:vAlign w:val="center"/>
          </w:tcPr>
          <w:p>
            <w:pPr>
              <w:jc w:val="center"/>
              <w:rPr>
                <w:rFonts w:eastAsia="仿宋"/>
                <w:sz w:val="21"/>
                <w:szCs w:val="21"/>
              </w:rPr>
            </w:pPr>
            <w:r>
              <w:rPr>
                <w:rFonts w:eastAsia="仿宋"/>
                <w:sz w:val="21"/>
                <w:szCs w:val="21"/>
              </w:rPr>
              <w:t>171</w:t>
            </w:r>
          </w:p>
        </w:tc>
        <w:tc>
          <w:tcPr>
            <w:tcW w:w="850" w:type="dxa"/>
            <w:shd w:val="clear" w:color="auto" w:fill="auto"/>
            <w:vAlign w:val="center"/>
          </w:tcPr>
          <w:p>
            <w:pPr>
              <w:jc w:val="center"/>
              <w:rPr>
                <w:rFonts w:eastAsia="仿宋"/>
                <w:sz w:val="21"/>
                <w:szCs w:val="21"/>
              </w:rPr>
            </w:pPr>
            <w:r>
              <w:rPr>
                <w:rFonts w:eastAsia="仿宋"/>
                <w:sz w:val="21"/>
                <w:szCs w:val="21"/>
              </w:rPr>
              <w:t>废气</w:t>
            </w:r>
          </w:p>
        </w:tc>
        <w:tc>
          <w:tcPr>
            <w:tcW w:w="1131" w:type="dxa"/>
            <w:vMerge w:val="continue"/>
            <w:shd w:val="clear" w:color="auto" w:fill="auto"/>
            <w:vAlign w:val="center"/>
          </w:tcPr>
          <w:p>
            <w:pPr>
              <w:jc w:val="center"/>
              <w:rPr>
                <w:rFonts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25" w:type="dxa"/>
            <w:shd w:val="clear" w:color="auto" w:fill="auto"/>
            <w:vAlign w:val="center"/>
          </w:tcPr>
          <w:p>
            <w:pPr>
              <w:jc w:val="center"/>
              <w:rPr>
                <w:rFonts w:eastAsia="仿宋"/>
                <w:sz w:val="21"/>
                <w:szCs w:val="21"/>
              </w:rPr>
            </w:pPr>
            <w:r>
              <w:rPr>
                <w:rFonts w:eastAsia="仿宋"/>
                <w:sz w:val="21"/>
                <w:szCs w:val="21"/>
              </w:rPr>
              <w:t>13#</w:t>
            </w:r>
          </w:p>
        </w:tc>
        <w:tc>
          <w:tcPr>
            <w:tcW w:w="1269" w:type="dxa"/>
            <w:shd w:val="clear" w:color="auto" w:fill="auto"/>
            <w:vAlign w:val="center"/>
          </w:tcPr>
          <w:p>
            <w:pPr>
              <w:jc w:val="center"/>
              <w:rPr>
                <w:rFonts w:eastAsia="仿宋"/>
                <w:sz w:val="21"/>
                <w:szCs w:val="21"/>
              </w:rPr>
            </w:pPr>
            <w:r>
              <w:rPr>
                <w:rFonts w:eastAsia="仿宋"/>
                <w:sz w:val="21"/>
                <w:szCs w:val="21"/>
              </w:rPr>
              <w:t>罗山</w:t>
            </w:r>
          </w:p>
        </w:tc>
        <w:tc>
          <w:tcPr>
            <w:tcW w:w="1384" w:type="dxa"/>
            <w:tcBorders>
              <w:right w:val="single" w:color="auto" w:sz="4" w:space="0"/>
            </w:tcBorders>
            <w:shd w:val="clear" w:color="auto" w:fill="auto"/>
            <w:vAlign w:val="center"/>
          </w:tcPr>
          <w:p>
            <w:pPr>
              <w:jc w:val="center"/>
              <w:rPr>
                <w:rFonts w:eastAsia="仿宋"/>
                <w:sz w:val="21"/>
                <w:szCs w:val="21"/>
              </w:rPr>
            </w:pPr>
            <w:r>
              <w:rPr>
                <w:rFonts w:eastAsia="仿宋"/>
                <w:sz w:val="21"/>
                <w:szCs w:val="21"/>
              </w:rPr>
              <w:t>1490</w:t>
            </w:r>
          </w:p>
        </w:tc>
        <w:tc>
          <w:tcPr>
            <w:tcW w:w="839"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SSE</w:t>
            </w:r>
          </w:p>
        </w:tc>
        <w:tc>
          <w:tcPr>
            <w:tcW w:w="820"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802</w:t>
            </w:r>
          </w:p>
        </w:tc>
        <w:tc>
          <w:tcPr>
            <w:tcW w:w="770" w:type="dxa"/>
            <w:tcBorders>
              <w:left w:val="single" w:color="auto" w:sz="4" w:space="0"/>
            </w:tcBorders>
            <w:shd w:val="clear" w:color="auto" w:fill="auto"/>
            <w:vAlign w:val="center"/>
          </w:tcPr>
          <w:p>
            <w:pPr>
              <w:jc w:val="center"/>
              <w:rPr>
                <w:rFonts w:eastAsia="仿宋"/>
                <w:sz w:val="21"/>
                <w:szCs w:val="21"/>
              </w:rPr>
            </w:pPr>
            <w:r>
              <w:rPr>
                <w:rFonts w:eastAsia="仿宋"/>
                <w:sz w:val="21"/>
                <w:szCs w:val="21"/>
              </w:rPr>
              <w:t>-1490</w:t>
            </w:r>
          </w:p>
        </w:tc>
        <w:tc>
          <w:tcPr>
            <w:tcW w:w="870" w:type="dxa"/>
            <w:shd w:val="clear" w:color="auto" w:fill="auto"/>
            <w:vAlign w:val="center"/>
          </w:tcPr>
          <w:p>
            <w:pPr>
              <w:jc w:val="center"/>
              <w:rPr>
                <w:rFonts w:eastAsia="仿宋"/>
                <w:sz w:val="21"/>
                <w:szCs w:val="21"/>
              </w:rPr>
            </w:pPr>
            <w:r>
              <w:rPr>
                <w:rFonts w:eastAsia="仿宋"/>
                <w:sz w:val="21"/>
                <w:szCs w:val="21"/>
              </w:rPr>
              <w:t>99</w:t>
            </w:r>
          </w:p>
        </w:tc>
        <w:tc>
          <w:tcPr>
            <w:tcW w:w="850" w:type="dxa"/>
            <w:shd w:val="clear" w:color="auto" w:fill="auto"/>
            <w:vAlign w:val="center"/>
          </w:tcPr>
          <w:p>
            <w:pPr>
              <w:jc w:val="center"/>
              <w:rPr>
                <w:rFonts w:eastAsia="仿宋"/>
                <w:sz w:val="21"/>
                <w:szCs w:val="21"/>
              </w:rPr>
            </w:pPr>
            <w:r>
              <w:rPr>
                <w:rFonts w:eastAsia="仿宋"/>
                <w:sz w:val="21"/>
                <w:szCs w:val="21"/>
              </w:rPr>
              <w:t>废气</w:t>
            </w:r>
          </w:p>
        </w:tc>
        <w:tc>
          <w:tcPr>
            <w:tcW w:w="1131" w:type="dxa"/>
            <w:vMerge w:val="continue"/>
            <w:shd w:val="clear" w:color="auto" w:fill="auto"/>
            <w:vAlign w:val="center"/>
          </w:tcPr>
          <w:p>
            <w:pPr>
              <w:jc w:val="center"/>
              <w:rPr>
                <w:rFonts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25" w:type="dxa"/>
            <w:shd w:val="clear" w:color="auto" w:fill="auto"/>
            <w:vAlign w:val="center"/>
          </w:tcPr>
          <w:p>
            <w:pPr>
              <w:jc w:val="center"/>
              <w:rPr>
                <w:rFonts w:eastAsia="仿宋"/>
                <w:sz w:val="21"/>
                <w:szCs w:val="21"/>
              </w:rPr>
            </w:pPr>
            <w:r>
              <w:rPr>
                <w:rFonts w:eastAsia="仿宋"/>
                <w:sz w:val="21"/>
                <w:szCs w:val="21"/>
              </w:rPr>
              <w:t>14#</w:t>
            </w:r>
          </w:p>
        </w:tc>
        <w:tc>
          <w:tcPr>
            <w:tcW w:w="1269" w:type="dxa"/>
            <w:shd w:val="clear" w:color="auto" w:fill="auto"/>
            <w:vAlign w:val="center"/>
          </w:tcPr>
          <w:p>
            <w:pPr>
              <w:jc w:val="center"/>
              <w:rPr>
                <w:rFonts w:eastAsia="仿宋"/>
                <w:sz w:val="21"/>
                <w:szCs w:val="21"/>
              </w:rPr>
            </w:pPr>
            <w:r>
              <w:rPr>
                <w:rFonts w:eastAsia="仿宋"/>
                <w:sz w:val="21"/>
                <w:szCs w:val="21"/>
              </w:rPr>
              <w:t>良元</w:t>
            </w:r>
          </w:p>
        </w:tc>
        <w:tc>
          <w:tcPr>
            <w:tcW w:w="1384" w:type="dxa"/>
            <w:tcBorders>
              <w:right w:val="single" w:color="auto" w:sz="4" w:space="0"/>
            </w:tcBorders>
            <w:shd w:val="clear" w:color="auto" w:fill="auto"/>
            <w:vAlign w:val="center"/>
          </w:tcPr>
          <w:p>
            <w:pPr>
              <w:jc w:val="center"/>
              <w:rPr>
                <w:rFonts w:eastAsia="仿宋"/>
                <w:sz w:val="21"/>
                <w:szCs w:val="21"/>
              </w:rPr>
            </w:pPr>
            <w:r>
              <w:rPr>
                <w:rFonts w:eastAsia="仿宋"/>
                <w:sz w:val="21"/>
                <w:szCs w:val="21"/>
              </w:rPr>
              <w:t>2280</w:t>
            </w:r>
          </w:p>
        </w:tc>
        <w:tc>
          <w:tcPr>
            <w:tcW w:w="839"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SE</w:t>
            </w:r>
          </w:p>
        </w:tc>
        <w:tc>
          <w:tcPr>
            <w:tcW w:w="820"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1520</w:t>
            </w:r>
          </w:p>
        </w:tc>
        <w:tc>
          <w:tcPr>
            <w:tcW w:w="770" w:type="dxa"/>
            <w:tcBorders>
              <w:left w:val="single" w:color="auto" w:sz="4" w:space="0"/>
            </w:tcBorders>
            <w:shd w:val="clear" w:color="auto" w:fill="auto"/>
            <w:vAlign w:val="center"/>
          </w:tcPr>
          <w:p>
            <w:pPr>
              <w:jc w:val="center"/>
              <w:rPr>
                <w:rFonts w:eastAsia="仿宋"/>
                <w:sz w:val="21"/>
                <w:szCs w:val="21"/>
              </w:rPr>
            </w:pPr>
            <w:r>
              <w:rPr>
                <w:rFonts w:eastAsia="仿宋"/>
                <w:sz w:val="21"/>
                <w:szCs w:val="21"/>
              </w:rPr>
              <w:t>-1700</w:t>
            </w:r>
          </w:p>
        </w:tc>
        <w:tc>
          <w:tcPr>
            <w:tcW w:w="870" w:type="dxa"/>
            <w:shd w:val="clear" w:color="auto" w:fill="auto"/>
            <w:vAlign w:val="center"/>
          </w:tcPr>
          <w:p>
            <w:pPr>
              <w:jc w:val="center"/>
              <w:rPr>
                <w:rFonts w:eastAsia="仿宋"/>
                <w:sz w:val="21"/>
                <w:szCs w:val="21"/>
              </w:rPr>
            </w:pPr>
            <w:r>
              <w:rPr>
                <w:rFonts w:eastAsia="仿宋"/>
                <w:sz w:val="21"/>
                <w:szCs w:val="21"/>
              </w:rPr>
              <w:t>90</w:t>
            </w:r>
          </w:p>
        </w:tc>
        <w:tc>
          <w:tcPr>
            <w:tcW w:w="850" w:type="dxa"/>
            <w:shd w:val="clear" w:color="auto" w:fill="auto"/>
            <w:vAlign w:val="center"/>
          </w:tcPr>
          <w:p>
            <w:pPr>
              <w:jc w:val="center"/>
              <w:rPr>
                <w:rFonts w:eastAsia="仿宋"/>
                <w:sz w:val="21"/>
                <w:szCs w:val="21"/>
              </w:rPr>
            </w:pPr>
            <w:r>
              <w:rPr>
                <w:rFonts w:eastAsia="仿宋"/>
                <w:sz w:val="21"/>
                <w:szCs w:val="21"/>
              </w:rPr>
              <w:t>废气</w:t>
            </w:r>
          </w:p>
        </w:tc>
        <w:tc>
          <w:tcPr>
            <w:tcW w:w="1131" w:type="dxa"/>
            <w:vMerge w:val="continue"/>
            <w:shd w:val="clear" w:color="auto" w:fill="auto"/>
            <w:vAlign w:val="center"/>
          </w:tcPr>
          <w:p>
            <w:pPr>
              <w:jc w:val="center"/>
              <w:rPr>
                <w:rFonts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25" w:type="dxa"/>
            <w:shd w:val="clear" w:color="auto" w:fill="auto"/>
            <w:vAlign w:val="center"/>
          </w:tcPr>
          <w:p>
            <w:pPr>
              <w:jc w:val="center"/>
              <w:rPr>
                <w:rFonts w:eastAsia="仿宋"/>
                <w:sz w:val="21"/>
                <w:szCs w:val="21"/>
              </w:rPr>
            </w:pPr>
            <w:r>
              <w:rPr>
                <w:rFonts w:eastAsia="仿宋"/>
                <w:sz w:val="21"/>
                <w:szCs w:val="21"/>
              </w:rPr>
              <w:t>15#</w:t>
            </w:r>
          </w:p>
        </w:tc>
        <w:tc>
          <w:tcPr>
            <w:tcW w:w="1269" w:type="dxa"/>
            <w:shd w:val="clear" w:color="auto" w:fill="auto"/>
            <w:vAlign w:val="center"/>
          </w:tcPr>
          <w:p>
            <w:pPr>
              <w:jc w:val="center"/>
              <w:rPr>
                <w:rFonts w:eastAsia="仿宋"/>
                <w:sz w:val="21"/>
                <w:szCs w:val="21"/>
              </w:rPr>
            </w:pPr>
            <w:r>
              <w:rPr>
                <w:rFonts w:eastAsia="仿宋"/>
                <w:sz w:val="21"/>
                <w:szCs w:val="21"/>
              </w:rPr>
              <w:t>河口</w:t>
            </w:r>
          </w:p>
        </w:tc>
        <w:tc>
          <w:tcPr>
            <w:tcW w:w="1384" w:type="dxa"/>
            <w:tcBorders>
              <w:right w:val="single" w:color="auto" w:sz="4" w:space="0"/>
            </w:tcBorders>
            <w:shd w:val="clear" w:color="auto" w:fill="auto"/>
            <w:vAlign w:val="center"/>
          </w:tcPr>
          <w:p>
            <w:pPr>
              <w:jc w:val="center"/>
              <w:rPr>
                <w:rFonts w:eastAsia="仿宋"/>
                <w:sz w:val="21"/>
                <w:szCs w:val="21"/>
              </w:rPr>
            </w:pPr>
            <w:r>
              <w:rPr>
                <w:rFonts w:eastAsia="仿宋"/>
                <w:sz w:val="21"/>
                <w:szCs w:val="21"/>
              </w:rPr>
              <w:t>2319</w:t>
            </w:r>
          </w:p>
        </w:tc>
        <w:tc>
          <w:tcPr>
            <w:tcW w:w="839"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NW</w:t>
            </w:r>
          </w:p>
        </w:tc>
        <w:tc>
          <w:tcPr>
            <w:tcW w:w="820"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-1872</w:t>
            </w:r>
          </w:p>
        </w:tc>
        <w:tc>
          <w:tcPr>
            <w:tcW w:w="770" w:type="dxa"/>
            <w:tcBorders>
              <w:left w:val="single" w:color="auto" w:sz="4" w:space="0"/>
            </w:tcBorders>
            <w:shd w:val="clear" w:color="auto" w:fill="auto"/>
            <w:vAlign w:val="center"/>
          </w:tcPr>
          <w:p>
            <w:pPr>
              <w:jc w:val="center"/>
              <w:rPr>
                <w:rFonts w:eastAsia="仿宋"/>
                <w:sz w:val="21"/>
                <w:szCs w:val="21"/>
              </w:rPr>
            </w:pPr>
            <w:r>
              <w:rPr>
                <w:rFonts w:eastAsia="仿宋"/>
                <w:sz w:val="21"/>
                <w:szCs w:val="21"/>
              </w:rPr>
              <w:t>1371</w:t>
            </w:r>
          </w:p>
        </w:tc>
        <w:tc>
          <w:tcPr>
            <w:tcW w:w="870" w:type="dxa"/>
            <w:shd w:val="clear" w:color="auto" w:fill="auto"/>
            <w:vAlign w:val="center"/>
          </w:tcPr>
          <w:p>
            <w:pPr>
              <w:jc w:val="center"/>
              <w:rPr>
                <w:rFonts w:eastAsia="仿宋"/>
                <w:sz w:val="21"/>
                <w:szCs w:val="21"/>
              </w:rPr>
            </w:pPr>
            <w:r>
              <w:rPr>
                <w:rFonts w:eastAsia="仿宋"/>
                <w:sz w:val="21"/>
                <w:szCs w:val="21"/>
              </w:rPr>
              <w:t>120</w:t>
            </w:r>
          </w:p>
        </w:tc>
        <w:tc>
          <w:tcPr>
            <w:tcW w:w="850" w:type="dxa"/>
            <w:shd w:val="clear" w:color="auto" w:fill="auto"/>
            <w:vAlign w:val="center"/>
          </w:tcPr>
          <w:p>
            <w:pPr>
              <w:jc w:val="center"/>
              <w:rPr>
                <w:rFonts w:eastAsia="仿宋"/>
                <w:sz w:val="21"/>
                <w:szCs w:val="21"/>
              </w:rPr>
            </w:pPr>
            <w:r>
              <w:rPr>
                <w:rFonts w:eastAsia="仿宋"/>
                <w:sz w:val="21"/>
                <w:szCs w:val="21"/>
              </w:rPr>
              <w:t>废气</w:t>
            </w:r>
          </w:p>
        </w:tc>
        <w:tc>
          <w:tcPr>
            <w:tcW w:w="1131" w:type="dxa"/>
            <w:vMerge w:val="continue"/>
            <w:shd w:val="clear" w:color="auto" w:fill="auto"/>
            <w:vAlign w:val="center"/>
          </w:tcPr>
          <w:p>
            <w:pPr>
              <w:jc w:val="center"/>
              <w:rPr>
                <w:rFonts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25" w:type="dxa"/>
            <w:shd w:val="clear" w:color="auto" w:fill="auto"/>
            <w:vAlign w:val="center"/>
          </w:tcPr>
          <w:p>
            <w:pPr>
              <w:jc w:val="center"/>
              <w:rPr>
                <w:rFonts w:eastAsia="仿宋"/>
                <w:sz w:val="21"/>
                <w:szCs w:val="21"/>
              </w:rPr>
            </w:pPr>
            <w:r>
              <w:rPr>
                <w:rFonts w:eastAsia="仿宋"/>
                <w:sz w:val="21"/>
                <w:szCs w:val="21"/>
              </w:rPr>
              <w:t>16#</w:t>
            </w:r>
          </w:p>
        </w:tc>
        <w:tc>
          <w:tcPr>
            <w:tcW w:w="1269" w:type="dxa"/>
            <w:shd w:val="clear" w:color="auto" w:fill="auto"/>
            <w:vAlign w:val="center"/>
          </w:tcPr>
          <w:p>
            <w:pPr>
              <w:jc w:val="center"/>
              <w:rPr>
                <w:rFonts w:eastAsia="仿宋"/>
                <w:sz w:val="21"/>
                <w:szCs w:val="21"/>
              </w:rPr>
            </w:pPr>
            <w:r>
              <w:rPr>
                <w:rFonts w:eastAsia="仿宋"/>
                <w:sz w:val="21"/>
                <w:szCs w:val="21"/>
              </w:rPr>
              <w:t>东山</w:t>
            </w:r>
          </w:p>
        </w:tc>
        <w:tc>
          <w:tcPr>
            <w:tcW w:w="1384" w:type="dxa"/>
            <w:tcBorders>
              <w:right w:val="single" w:color="auto" w:sz="4" w:space="0"/>
            </w:tcBorders>
            <w:shd w:val="clear" w:color="auto" w:fill="auto"/>
            <w:vAlign w:val="center"/>
          </w:tcPr>
          <w:p>
            <w:pPr>
              <w:jc w:val="center"/>
              <w:rPr>
                <w:rFonts w:eastAsia="仿宋"/>
                <w:sz w:val="21"/>
                <w:szCs w:val="21"/>
              </w:rPr>
            </w:pPr>
            <w:r>
              <w:rPr>
                <w:rFonts w:eastAsia="仿宋"/>
                <w:sz w:val="21"/>
                <w:szCs w:val="21"/>
              </w:rPr>
              <w:t>2165</w:t>
            </w:r>
          </w:p>
        </w:tc>
        <w:tc>
          <w:tcPr>
            <w:tcW w:w="839"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ENE</w:t>
            </w:r>
          </w:p>
        </w:tc>
        <w:tc>
          <w:tcPr>
            <w:tcW w:w="820"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2000</w:t>
            </w:r>
          </w:p>
        </w:tc>
        <w:tc>
          <w:tcPr>
            <w:tcW w:w="770" w:type="dxa"/>
            <w:tcBorders>
              <w:left w:val="single" w:color="auto" w:sz="4" w:space="0"/>
            </w:tcBorders>
            <w:shd w:val="clear" w:color="auto" w:fill="auto"/>
            <w:vAlign w:val="center"/>
          </w:tcPr>
          <w:p>
            <w:pPr>
              <w:jc w:val="center"/>
              <w:rPr>
                <w:rFonts w:eastAsia="仿宋"/>
                <w:sz w:val="21"/>
                <w:szCs w:val="21"/>
              </w:rPr>
            </w:pPr>
            <w:r>
              <w:rPr>
                <w:rFonts w:eastAsia="仿宋"/>
                <w:sz w:val="21"/>
                <w:szCs w:val="21"/>
              </w:rPr>
              <w:t>830</w:t>
            </w:r>
          </w:p>
        </w:tc>
        <w:tc>
          <w:tcPr>
            <w:tcW w:w="870" w:type="dxa"/>
            <w:shd w:val="clear" w:color="auto" w:fill="auto"/>
            <w:vAlign w:val="center"/>
          </w:tcPr>
          <w:p>
            <w:pPr>
              <w:jc w:val="center"/>
              <w:rPr>
                <w:rFonts w:eastAsia="仿宋"/>
                <w:sz w:val="21"/>
                <w:szCs w:val="21"/>
              </w:rPr>
            </w:pPr>
            <w:r>
              <w:rPr>
                <w:rFonts w:eastAsia="仿宋"/>
                <w:sz w:val="21"/>
                <w:szCs w:val="21"/>
              </w:rPr>
              <w:t>150</w:t>
            </w:r>
          </w:p>
        </w:tc>
        <w:tc>
          <w:tcPr>
            <w:tcW w:w="850" w:type="dxa"/>
            <w:shd w:val="clear" w:color="auto" w:fill="auto"/>
            <w:vAlign w:val="center"/>
          </w:tcPr>
          <w:p>
            <w:pPr>
              <w:jc w:val="center"/>
              <w:rPr>
                <w:rFonts w:eastAsia="仿宋"/>
                <w:sz w:val="21"/>
                <w:szCs w:val="21"/>
              </w:rPr>
            </w:pPr>
            <w:r>
              <w:rPr>
                <w:rFonts w:eastAsia="仿宋"/>
                <w:sz w:val="21"/>
                <w:szCs w:val="21"/>
              </w:rPr>
              <w:t>废气</w:t>
            </w:r>
          </w:p>
        </w:tc>
        <w:tc>
          <w:tcPr>
            <w:tcW w:w="1131" w:type="dxa"/>
            <w:vMerge w:val="continue"/>
            <w:tcBorders>
              <w:bottom w:val="single" w:color="auto" w:sz="4" w:space="0"/>
            </w:tcBorders>
            <w:shd w:val="clear" w:color="auto" w:fill="auto"/>
            <w:vAlign w:val="center"/>
          </w:tcPr>
          <w:p>
            <w:pPr>
              <w:jc w:val="center"/>
              <w:rPr>
                <w:rFonts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25" w:type="dxa"/>
            <w:shd w:val="clear" w:color="auto" w:fill="auto"/>
            <w:vAlign w:val="center"/>
          </w:tcPr>
          <w:p>
            <w:pPr>
              <w:jc w:val="center"/>
              <w:rPr>
                <w:rFonts w:eastAsia="仿宋"/>
                <w:sz w:val="21"/>
                <w:szCs w:val="21"/>
              </w:rPr>
            </w:pPr>
            <w:r>
              <w:rPr>
                <w:rFonts w:eastAsia="仿宋"/>
                <w:sz w:val="21"/>
                <w:szCs w:val="21"/>
              </w:rPr>
              <w:t>17#</w:t>
            </w:r>
          </w:p>
        </w:tc>
        <w:tc>
          <w:tcPr>
            <w:tcW w:w="1269" w:type="dxa"/>
            <w:shd w:val="clear" w:color="auto" w:fill="auto"/>
            <w:vAlign w:val="center"/>
          </w:tcPr>
          <w:p>
            <w:pPr>
              <w:jc w:val="center"/>
              <w:rPr>
                <w:rFonts w:eastAsia="仿宋"/>
                <w:sz w:val="21"/>
                <w:szCs w:val="21"/>
              </w:rPr>
            </w:pPr>
            <w:r>
              <w:rPr>
                <w:rFonts w:eastAsia="仿宋"/>
                <w:sz w:val="21"/>
                <w:szCs w:val="21"/>
              </w:rPr>
              <w:t>五马归槽风景点</w:t>
            </w:r>
          </w:p>
        </w:tc>
        <w:tc>
          <w:tcPr>
            <w:tcW w:w="1384" w:type="dxa"/>
            <w:tcBorders>
              <w:right w:val="single" w:color="auto" w:sz="4" w:space="0"/>
            </w:tcBorders>
            <w:shd w:val="clear" w:color="auto" w:fill="auto"/>
            <w:vAlign w:val="center"/>
          </w:tcPr>
          <w:p>
            <w:pPr>
              <w:jc w:val="center"/>
              <w:rPr>
                <w:rFonts w:eastAsia="仿宋"/>
                <w:sz w:val="21"/>
                <w:szCs w:val="21"/>
              </w:rPr>
            </w:pPr>
            <w:r>
              <w:rPr>
                <w:rFonts w:eastAsia="仿宋"/>
                <w:sz w:val="21"/>
                <w:szCs w:val="21"/>
              </w:rPr>
              <w:t>2200</w:t>
            </w:r>
          </w:p>
        </w:tc>
        <w:tc>
          <w:tcPr>
            <w:tcW w:w="839"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N</w:t>
            </w:r>
          </w:p>
        </w:tc>
        <w:tc>
          <w:tcPr>
            <w:tcW w:w="820"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0</w:t>
            </w:r>
          </w:p>
        </w:tc>
        <w:tc>
          <w:tcPr>
            <w:tcW w:w="770" w:type="dxa"/>
            <w:tcBorders>
              <w:left w:val="single" w:color="auto" w:sz="4" w:space="0"/>
            </w:tcBorders>
            <w:shd w:val="clear" w:color="auto" w:fill="auto"/>
            <w:vAlign w:val="center"/>
          </w:tcPr>
          <w:p>
            <w:pPr>
              <w:jc w:val="center"/>
              <w:rPr>
                <w:rFonts w:eastAsia="仿宋"/>
                <w:sz w:val="21"/>
                <w:szCs w:val="21"/>
              </w:rPr>
            </w:pPr>
            <w:r>
              <w:rPr>
                <w:rFonts w:eastAsia="仿宋"/>
                <w:sz w:val="21"/>
                <w:szCs w:val="21"/>
              </w:rPr>
              <w:t>2200</w:t>
            </w:r>
          </w:p>
        </w:tc>
        <w:tc>
          <w:tcPr>
            <w:tcW w:w="870" w:type="dxa"/>
            <w:shd w:val="clear" w:color="auto" w:fill="auto"/>
            <w:vAlign w:val="center"/>
          </w:tcPr>
          <w:p>
            <w:pPr>
              <w:jc w:val="center"/>
              <w:rPr>
                <w:rFonts w:eastAsia="仿宋"/>
                <w:sz w:val="21"/>
                <w:szCs w:val="21"/>
              </w:rPr>
            </w:pPr>
            <w:r>
              <w:rPr>
                <w:rFonts w:eastAsia="仿宋"/>
                <w:sz w:val="21"/>
                <w:szCs w:val="21"/>
              </w:rPr>
              <w:t>/</w:t>
            </w:r>
          </w:p>
        </w:tc>
        <w:tc>
          <w:tcPr>
            <w:tcW w:w="850" w:type="dxa"/>
            <w:shd w:val="clear" w:color="auto" w:fill="auto"/>
            <w:vAlign w:val="center"/>
          </w:tcPr>
          <w:p>
            <w:pPr>
              <w:jc w:val="center"/>
              <w:rPr>
                <w:rFonts w:eastAsia="仿宋"/>
                <w:sz w:val="21"/>
                <w:szCs w:val="21"/>
              </w:rPr>
            </w:pPr>
            <w:r>
              <w:rPr>
                <w:rFonts w:eastAsia="仿宋"/>
                <w:sz w:val="21"/>
                <w:szCs w:val="21"/>
              </w:rPr>
              <w:t>废气</w:t>
            </w:r>
          </w:p>
        </w:tc>
        <w:tc>
          <w:tcPr>
            <w:tcW w:w="1131" w:type="dxa"/>
            <w:tcBorders>
              <w:top w:val="single" w:color="auto" w:sz="4" w:space="0"/>
            </w:tcBorders>
            <w:shd w:val="clear" w:color="auto" w:fill="auto"/>
            <w:vAlign w:val="center"/>
          </w:tcPr>
          <w:p>
            <w:pPr>
              <w:jc w:val="center"/>
              <w:rPr>
                <w:rFonts w:eastAsia="仿宋"/>
                <w:sz w:val="21"/>
                <w:szCs w:val="21"/>
              </w:rPr>
            </w:pPr>
            <w:r>
              <w:rPr>
                <w:rFonts w:eastAsia="仿宋"/>
                <w:sz w:val="21"/>
                <w:szCs w:val="21"/>
              </w:rPr>
              <w:t>大气环境</w:t>
            </w:r>
            <w:r>
              <w:rPr>
                <w:rFonts w:hint="eastAsia" w:eastAsia="仿宋"/>
                <w:sz w:val="21"/>
                <w:szCs w:val="21"/>
              </w:rPr>
              <w:t>一</w:t>
            </w:r>
            <w:r>
              <w:rPr>
                <w:rFonts w:eastAsia="仿宋"/>
                <w:sz w:val="21"/>
                <w:szCs w:val="21"/>
              </w:rPr>
              <w:t>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25" w:type="dxa"/>
            <w:shd w:val="clear" w:color="auto" w:fill="auto"/>
            <w:vAlign w:val="center"/>
          </w:tcPr>
          <w:p>
            <w:pPr>
              <w:jc w:val="center"/>
              <w:rPr>
                <w:rFonts w:eastAsia="仿宋"/>
                <w:sz w:val="21"/>
                <w:szCs w:val="21"/>
              </w:rPr>
            </w:pPr>
            <w:r>
              <w:rPr>
                <w:rFonts w:eastAsia="仿宋"/>
                <w:sz w:val="21"/>
                <w:szCs w:val="21"/>
              </w:rPr>
              <w:t>18#</w:t>
            </w:r>
          </w:p>
        </w:tc>
        <w:tc>
          <w:tcPr>
            <w:tcW w:w="1269" w:type="dxa"/>
            <w:shd w:val="clear" w:color="auto" w:fill="auto"/>
            <w:vAlign w:val="center"/>
          </w:tcPr>
          <w:p>
            <w:pPr>
              <w:jc w:val="center"/>
              <w:rPr>
                <w:rFonts w:eastAsia="仿宋"/>
                <w:sz w:val="21"/>
                <w:szCs w:val="21"/>
              </w:rPr>
            </w:pPr>
            <w:r>
              <w:rPr>
                <w:rFonts w:eastAsia="仿宋"/>
                <w:sz w:val="21"/>
                <w:szCs w:val="21"/>
              </w:rPr>
              <w:t>浈江</w:t>
            </w:r>
          </w:p>
        </w:tc>
        <w:tc>
          <w:tcPr>
            <w:tcW w:w="1384" w:type="dxa"/>
            <w:tcBorders>
              <w:right w:val="single" w:color="auto" w:sz="4" w:space="0"/>
            </w:tcBorders>
            <w:shd w:val="clear" w:color="auto" w:fill="auto"/>
            <w:vAlign w:val="center"/>
          </w:tcPr>
          <w:p>
            <w:pPr>
              <w:jc w:val="center"/>
              <w:rPr>
                <w:rFonts w:eastAsia="仿宋"/>
                <w:sz w:val="21"/>
                <w:szCs w:val="21"/>
              </w:rPr>
            </w:pPr>
            <w:r>
              <w:rPr>
                <w:rFonts w:eastAsia="仿宋"/>
                <w:sz w:val="21"/>
                <w:szCs w:val="21"/>
              </w:rPr>
              <w:t>2380</w:t>
            </w:r>
          </w:p>
        </w:tc>
        <w:tc>
          <w:tcPr>
            <w:tcW w:w="839"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S</w:t>
            </w:r>
          </w:p>
        </w:tc>
        <w:tc>
          <w:tcPr>
            <w:tcW w:w="820" w:type="dxa"/>
            <w:tcBorders>
              <w:left w:val="single" w:color="auto" w:sz="4" w:space="0"/>
              <w:right w:val="single" w:color="auto" w:sz="4" w:space="0"/>
            </w:tcBorders>
            <w:shd w:val="clear" w:color="auto" w:fill="auto"/>
            <w:vAlign w:val="center"/>
          </w:tcPr>
          <w:p>
            <w:pPr>
              <w:jc w:val="center"/>
              <w:rPr>
                <w:rFonts w:eastAsia="仿宋"/>
                <w:sz w:val="21"/>
                <w:szCs w:val="21"/>
              </w:rPr>
            </w:pPr>
            <w:r>
              <w:rPr>
                <w:rFonts w:eastAsia="仿宋"/>
                <w:sz w:val="21"/>
                <w:szCs w:val="21"/>
              </w:rPr>
              <w:t>/</w:t>
            </w:r>
          </w:p>
        </w:tc>
        <w:tc>
          <w:tcPr>
            <w:tcW w:w="770" w:type="dxa"/>
            <w:tcBorders>
              <w:left w:val="single" w:color="auto" w:sz="4" w:space="0"/>
            </w:tcBorders>
            <w:shd w:val="clear" w:color="auto" w:fill="auto"/>
            <w:vAlign w:val="center"/>
          </w:tcPr>
          <w:p>
            <w:pPr>
              <w:jc w:val="center"/>
              <w:rPr>
                <w:rFonts w:eastAsia="仿宋"/>
                <w:sz w:val="21"/>
                <w:szCs w:val="21"/>
              </w:rPr>
            </w:pPr>
            <w:r>
              <w:rPr>
                <w:rFonts w:eastAsia="仿宋"/>
                <w:sz w:val="21"/>
                <w:szCs w:val="21"/>
              </w:rPr>
              <w:t>/</w:t>
            </w:r>
          </w:p>
        </w:tc>
        <w:tc>
          <w:tcPr>
            <w:tcW w:w="870" w:type="dxa"/>
            <w:shd w:val="clear" w:color="auto" w:fill="auto"/>
            <w:vAlign w:val="center"/>
          </w:tcPr>
          <w:p>
            <w:pPr>
              <w:jc w:val="center"/>
              <w:rPr>
                <w:rFonts w:eastAsia="仿宋"/>
                <w:sz w:val="21"/>
                <w:szCs w:val="21"/>
              </w:rPr>
            </w:pPr>
            <w:r>
              <w:rPr>
                <w:rFonts w:eastAsia="仿宋"/>
                <w:sz w:val="21"/>
                <w:szCs w:val="21"/>
              </w:rPr>
              <w:t>/</w:t>
            </w:r>
          </w:p>
        </w:tc>
        <w:tc>
          <w:tcPr>
            <w:tcW w:w="850" w:type="dxa"/>
            <w:shd w:val="clear" w:color="auto" w:fill="auto"/>
            <w:vAlign w:val="center"/>
          </w:tcPr>
          <w:p>
            <w:pPr>
              <w:jc w:val="center"/>
              <w:rPr>
                <w:rFonts w:eastAsia="仿宋"/>
                <w:sz w:val="21"/>
                <w:szCs w:val="21"/>
              </w:rPr>
            </w:pPr>
            <w:r>
              <w:rPr>
                <w:rFonts w:eastAsia="仿宋"/>
                <w:sz w:val="21"/>
                <w:szCs w:val="21"/>
              </w:rPr>
              <w:t>废水</w:t>
            </w:r>
          </w:p>
        </w:tc>
        <w:tc>
          <w:tcPr>
            <w:tcW w:w="1131" w:type="dxa"/>
            <w:shd w:val="clear" w:color="auto" w:fill="auto"/>
            <w:vAlign w:val="center"/>
          </w:tcPr>
          <w:p>
            <w:pPr>
              <w:jc w:val="center"/>
              <w:rPr>
                <w:rFonts w:eastAsia="仿宋"/>
                <w:sz w:val="21"/>
                <w:szCs w:val="21"/>
              </w:rPr>
            </w:pPr>
            <w:r>
              <w:rPr>
                <w:rFonts w:eastAsia="仿宋"/>
                <w:sz w:val="21"/>
                <w:szCs w:val="21"/>
              </w:rPr>
              <w:t>地表水</w:t>
            </w:r>
            <w:r>
              <w:rPr>
                <w:rFonts w:eastAsia="宋体"/>
                <w:sz w:val="21"/>
                <w:szCs w:val="21"/>
              </w:rPr>
              <w:t>Ⅲ</w:t>
            </w:r>
            <w:r>
              <w:rPr>
                <w:rFonts w:eastAsia="仿宋"/>
                <w:sz w:val="21"/>
                <w:szCs w:val="21"/>
              </w:rPr>
              <w:t>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725" w:type="dxa"/>
            <w:shd w:val="clear" w:color="auto" w:fill="auto"/>
            <w:vAlign w:val="center"/>
          </w:tcPr>
          <w:p>
            <w:pPr>
              <w:jc w:val="center"/>
              <w:rPr>
                <w:rFonts w:eastAsia="仿宋"/>
                <w:sz w:val="21"/>
                <w:szCs w:val="21"/>
              </w:rPr>
            </w:pPr>
            <w:r>
              <w:rPr>
                <w:rFonts w:hint="eastAsia" w:eastAsia="仿宋"/>
                <w:sz w:val="21"/>
                <w:szCs w:val="21"/>
              </w:rPr>
              <w:t>19#</w:t>
            </w:r>
          </w:p>
        </w:tc>
        <w:tc>
          <w:tcPr>
            <w:tcW w:w="1269" w:type="dxa"/>
            <w:shd w:val="clear" w:color="auto" w:fill="auto"/>
            <w:vAlign w:val="center"/>
          </w:tcPr>
          <w:p>
            <w:pPr>
              <w:jc w:val="center"/>
              <w:rPr>
                <w:rFonts w:eastAsia="仿宋"/>
                <w:sz w:val="21"/>
                <w:szCs w:val="21"/>
              </w:rPr>
            </w:pPr>
            <w:r>
              <w:rPr>
                <w:rFonts w:hint="eastAsia" w:eastAsia="仿宋"/>
                <w:sz w:val="21"/>
                <w:szCs w:val="21"/>
              </w:rPr>
              <w:t>丹霞山国家级自然保护区、丹霞山国家级风景名胜区</w:t>
            </w:r>
          </w:p>
        </w:tc>
        <w:tc>
          <w:tcPr>
            <w:tcW w:w="1384" w:type="dxa"/>
            <w:tcBorders>
              <w:right w:val="single" w:color="auto" w:sz="4" w:space="0"/>
            </w:tcBorders>
            <w:shd w:val="clear" w:color="auto" w:fill="auto"/>
            <w:vAlign w:val="center"/>
          </w:tcPr>
          <w:p>
            <w:pPr>
              <w:jc w:val="center"/>
              <w:rPr>
                <w:rFonts w:eastAsia="仿宋"/>
                <w:sz w:val="21"/>
                <w:szCs w:val="21"/>
              </w:rPr>
            </w:pPr>
            <w:r>
              <w:rPr>
                <w:rFonts w:hint="eastAsia" w:eastAsia="仿宋"/>
                <w:sz w:val="21"/>
                <w:szCs w:val="21"/>
              </w:rPr>
              <w:t>900</w:t>
            </w:r>
          </w:p>
        </w:tc>
        <w:tc>
          <w:tcPr>
            <w:tcW w:w="839" w:type="dxa"/>
            <w:tcBorders>
              <w:left w:val="single" w:color="auto" w:sz="4" w:space="0"/>
              <w:right w:val="single" w:color="auto" w:sz="4" w:space="0"/>
            </w:tcBorders>
            <w:shd w:val="clear" w:color="auto" w:fill="auto"/>
            <w:vAlign w:val="center"/>
          </w:tcPr>
          <w:p>
            <w:pPr>
              <w:jc w:val="center"/>
              <w:rPr>
                <w:rFonts w:eastAsia="仿宋"/>
                <w:sz w:val="21"/>
                <w:szCs w:val="21"/>
              </w:rPr>
            </w:pPr>
            <w:r>
              <w:rPr>
                <w:rFonts w:hint="eastAsia" w:eastAsia="仿宋"/>
                <w:sz w:val="21"/>
                <w:szCs w:val="21"/>
              </w:rPr>
              <w:t>N</w:t>
            </w:r>
          </w:p>
        </w:tc>
        <w:tc>
          <w:tcPr>
            <w:tcW w:w="820" w:type="dxa"/>
            <w:tcBorders>
              <w:left w:val="single" w:color="auto" w:sz="4" w:space="0"/>
              <w:right w:val="single" w:color="auto" w:sz="4" w:space="0"/>
            </w:tcBorders>
            <w:shd w:val="clear" w:color="auto" w:fill="auto"/>
            <w:vAlign w:val="center"/>
          </w:tcPr>
          <w:p>
            <w:pPr>
              <w:jc w:val="center"/>
              <w:rPr>
                <w:rFonts w:eastAsia="仿宋"/>
                <w:sz w:val="21"/>
                <w:szCs w:val="21"/>
              </w:rPr>
            </w:pPr>
            <w:r>
              <w:rPr>
                <w:rFonts w:hint="eastAsia" w:eastAsia="仿宋"/>
                <w:sz w:val="21"/>
                <w:szCs w:val="21"/>
              </w:rPr>
              <w:t>0</w:t>
            </w:r>
          </w:p>
        </w:tc>
        <w:tc>
          <w:tcPr>
            <w:tcW w:w="770" w:type="dxa"/>
            <w:tcBorders>
              <w:left w:val="single" w:color="auto" w:sz="4" w:space="0"/>
            </w:tcBorders>
            <w:shd w:val="clear" w:color="auto" w:fill="auto"/>
            <w:vAlign w:val="center"/>
          </w:tcPr>
          <w:p>
            <w:pPr>
              <w:jc w:val="center"/>
              <w:rPr>
                <w:rFonts w:eastAsia="仿宋"/>
                <w:sz w:val="21"/>
                <w:szCs w:val="21"/>
              </w:rPr>
            </w:pPr>
            <w:r>
              <w:rPr>
                <w:rFonts w:hint="eastAsia" w:eastAsia="仿宋"/>
                <w:sz w:val="21"/>
                <w:szCs w:val="21"/>
              </w:rPr>
              <w:t>900</w:t>
            </w:r>
          </w:p>
        </w:tc>
        <w:tc>
          <w:tcPr>
            <w:tcW w:w="870" w:type="dxa"/>
            <w:shd w:val="clear" w:color="auto" w:fill="auto"/>
            <w:vAlign w:val="center"/>
          </w:tcPr>
          <w:p>
            <w:pPr>
              <w:jc w:val="center"/>
              <w:rPr>
                <w:rFonts w:eastAsia="仿宋"/>
                <w:sz w:val="21"/>
                <w:szCs w:val="21"/>
              </w:rPr>
            </w:pPr>
            <w:r>
              <w:rPr>
                <w:rFonts w:hint="eastAsia" w:eastAsia="仿宋"/>
                <w:sz w:val="21"/>
                <w:szCs w:val="21"/>
              </w:rPr>
              <w:t>/</w:t>
            </w:r>
          </w:p>
        </w:tc>
        <w:tc>
          <w:tcPr>
            <w:tcW w:w="850" w:type="dxa"/>
            <w:shd w:val="clear" w:color="auto" w:fill="auto"/>
            <w:vAlign w:val="center"/>
          </w:tcPr>
          <w:p>
            <w:pPr>
              <w:jc w:val="center"/>
              <w:rPr>
                <w:rFonts w:eastAsia="仿宋"/>
                <w:sz w:val="21"/>
                <w:szCs w:val="21"/>
              </w:rPr>
            </w:pPr>
            <w:r>
              <w:rPr>
                <w:rFonts w:hint="eastAsia" w:eastAsia="仿宋"/>
                <w:sz w:val="21"/>
                <w:szCs w:val="21"/>
              </w:rPr>
              <w:t>废气</w:t>
            </w:r>
          </w:p>
        </w:tc>
        <w:tc>
          <w:tcPr>
            <w:tcW w:w="1131" w:type="dxa"/>
            <w:shd w:val="clear" w:color="auto" w:fill="auto"/>
            <w:vAlign w:val="center"/>
          </w:tcPr>
          <w:p>
            <w:pPr>
              <w:jc w:val="center"/>
              <w:rPr>
                <w:rFonts w:eastAsia="仿宋"/>
                <w:sz w:val="21"/>
                <w:szCs w:val="21"/>
              </w:rPr>
            </w:pPr>
            <w:r>
              <w:rPr>
                <w:rFonts w:eastAsia="仿宋"/>
                <w:sz w:val="21"/>
                <w:szCs w:val="21"/>
              </w:rPr>
              <w:t>大气环境</w:t>
            </w:r>
            <w:r>
              <w:rPr>
                <w:rFonts w:hint="eastAsia" w:eastAsia="仿宋"/>
                <w:sz w:val="21"/>
                <w:szCs w:val="21"/>
              </w:rPr>
              <w:t>一</w:t>
            </w:r>
            <w:r>
              <w:rPr>
                <w:rFonts w:eastAsia="仿宋"/>
                <w:sz w:val="21"/>
                <w:szCs w:val="21"/>
              </w:rPr>
              <w:t>级</w:t>
            </w:r>
          </w:p>
        </w:tc>
      </w:tr>
    </w:tbl>
    <w:p>
      <w:pPr>
        <w:pStyle w:val="69"/>
        <w:widowControl w:val="0"/>
        <w:ind w:firstLine="480" w:firstLineChars="0"/>
        <w:rPr>
          <w:rFonts w:ascii="Times New Roman" w:hAnsi="Times New Roman" w:eastAsia="仿宋"/>
          <w:kern w:val="0"/>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linePitch="326" w:charSpace="0"/>
        </w:sectPr>
      </w:pPr>
    </w:p>
    <w:p>
      <w:pPr>
        <w:keepNext/>
        <w:jc w:val="center"/>
        <w:rPr>
          <w:rFonts w:eastAsia="仿宋"/>
        </w:rPr>
      </w:pPr>
      <w:r>
        <mc:AlternateContent>
          <mc:Choice Requires="wps">
            <w:drawing>
              <wp:anchor distT="0" distB="0" distL="114300" distR="114300" simplePos="0" relativeHeight="251769856" behindDoc="0" locked="0" layoutInCell="1" allowOverlap="1">
                <wp:simplePos x="0" y="0"/>
                <wp:positionH relativeFrom="column">
                  <wp:posOffset>292735</wp:posOffset>
                </wp:positionH>
                <wp:positionV relativeFrom="paragraph">
                  <wp:posOffset>-142875</wp:posOffset>
                </wp:positionV>
                <wp:extent cx="5857875" cy="3006090"/>
                <wp:effectExtent l="6350" t="6350" r="22225" b="16510"/>
                <wp:wrapNone/>
                <wp:docPr id="131" name="任意多边形 131"/>
                <wp:cNvGraphicFramePr/>
                <a:graphic xmlns:a="http://schemas.openxmlformats.org/drawingml/2006/main">
                  <a:graphicData uri="http://schemas.microsoft.com/office/word/2010/wordprocessingShape">
                    <wps:wsp>
                      <wps:cNvSpPr/>
                      <wps:spPr>
                        <a:xfrm>
                          <a:off x="1193165" y="865505"/>
                          <a:ext cx="5857875" cy="3006090"/>
                        </a:xfrm>
                        <a:custGeom>
                          <a:avLst/>
                          <a:gdLst>
                            <a:gd name="connisteX0" fmla="*/ 0 w 5857875"/>
                            <a:gd name="connsiteY0" fmla="*/ 0 h 3006090"/>
                            <a:gd name="connisteX1" fmla="*/ 5810250 w 5857875"/>
                            <a:gd name="connsiteY1" fmla="*/ 0 h 3006090"/>
                            <a:gd name="connisteX2" fmla="*/ 5857875 w 5857875"/>
                            <a:gd name="connsiteY2" fmla="*/ 231140 h 3006090"/>
                            <a:gd name="connisteX3" fmla="*/ 5796915 w 5857875"/>
                            <a:gd name="connsiteY3" fmla="*/ 516890 h 3006090"/>
                            <a:gd name="connisteX4" fmla="*/ 5681345 w 5857875"/>
                            <a:gd name="connsiteY4" fmla="*/ 768350 h 3006090"/>
                            <a:gd name="connisteX5" fmla="*/ 5497195 w 5857875"/>
                            <a:gd name="connsiteY5" fmla="*/ 1061085 h 3006090"/>
                            <a:gd name="connisteX6" fmla="*/ 5306695 w 5857875"/>
                            <a:gd name="connsiteY6" fmla="*/ 1318895 h 3006090"/>
                            <a:gd name="connisteX7" fmla="*/ 5157470 w 5857875"/>
                            <a:gd name="connsiteY7" fmla="*/ 1387475 h 3006090"/>
                            <a:gd name="connisteX8" fmla="*/ 5130165 w 5857875"/>
                            <a:gd name="connsiteY8" fmla="*/ 1476375 h 3006090"/>
                            <a:gd name="connisteX9" fmla="*/ 5170805 w 5857875"/>
                            <a:gd name="connsiteY9" fmla="*/ 1543685 h 3006090"/>
                            <a:gd name="connisteX10" fmla="*/ 5163820 w 5857875"/>
                            <a:gd name="connsiteY10" fmla="*/ 1584960 h 3006090"/>
                            <a:gd name="connisteX11" fmla="*/ 5075555 w 5857875"/>
                            <a:gd name="connsiteY11" fmla="*/ 1707515 h 3006090"/>
                            <a:gd name="connisteX12" fmla="*/ 4892040 w 5857875"/>
                            <a:gd name="connsiteY12" fmla="*/ 1972310 h 3006090"/>
                            <a:gd name="connisteX13" fmla="*/ 4796790 w 5857875"/>
                            <a:gd name="connsiteY13" fmla="*/ 2074545 h 3006090"/>
                            <a:gd name="connisteX14" fmla="*/ 4707890 w 5857875"/>
                            <a:gd name="connsiteY14" fmla="*/ 2128520 h 3006090"/>
                            <a:gd name="connisteX15" fmla="*/ 4483735 w 5857875"/>
                            <a:gd name="connsiteY15" fmla="*/ 2122170 h 3006090"/>
                            <a:gd name="connisteX16" fmla="*/ 4170680 w 5857875"/>
                            <a:gd name="connsiteY16" fmla="*/ 2061210 h 3006090"/>
                            <a:gd name="connisteX17" fmla="*/ 4041140 w 5857875"/>
                            <a:gd name="connsiteY17" fmla="*/ 2054225 h 3006090"/>
                            <a:gd name="connisteX18" fmla="*/ 3959860 w 5857875"/>
                            <a:gd name="connsiteY18" fmla="*/ 2067560 h 3006090"/>
                            <a:gd name="connisteX19" fmla="*/ 3816985 w 5857875"/>
                            <a:gd name="connsiteY19" fmla="*/ 2000250 h 3006090"/>
                            <a:gd name="connisteX20" fmla="*/ 3660140 w 5857875"/>
                            <a:gd name="connsiteY20" fmla="*/ 1924685 h 3006090"/>
                            <a:gd name="connisteX21" fmla="*/ 3571875 w 5857875"/>
                            <a:gd name="connsiteY21" fmla="*/ 1924685 h 3006090"/>
                            <a:gd name="connisteX22" fmla="*/ 3490595 w 5857875"/>
                            <a:gd name="connsiteY22" fmla="*/ 1965960 h 3006090"/>
                            <a:gd name="connisteX23" fmla="*/ 3361055 w 5857875"/>
                            <a:gd name="connsiteY23" fmla="*/ 2006600 h 3006090"/>
                            <a:gd name="connisteX24" fmla="*/ 3306445 w 5857875"/>
                            <a:gd name="connsiteY24" fmla="*/ 2000250 h 3006090"/>
                            <a:gd name="connisteX25" fmla="*/ 3109595 w 5857875"/>
                            <a:gd name="connsiteY25" fmla="*/ 1870710 h 3006090"/>
                            <a:gd name="connisteX26" fmla="*/ 2721610 w 5857875"/>
                            <a:gd name="connsiteY26" fmla="*/ 1550670 h 3006090"/>
                            <a:gd name="connisteX27" fmla="*/ 2469515 w 5857875"/>
                            <a:gd name="connsiteY27" fmla="*/ 1297940 h 3006090"/>
                            <a:gd name="connisteX28" fmla="*/ 2007235 w 5857875"/>
                            <a:gd name="connsiteY28" fmla="*/ 1651635 h 3006090"/>
                            <a:gd name="connisteX29" fmla="*/ 1605915 w 5857875"/>
                            <a:gd name="connsiteY29" fmla="*/ 1943735 h 3006090"/>
                            <a:gd name="connisteX30" fmla="*/ 1231265 w 5857875"/>
                            <a:gd name="connsiteY30" fmla="*/ 2155190 h 3006090"/>
                            <a:gd name="connisteX31" fmla="*/ 884555 w 5857875"/>
                            <a:gd name="connsiteY31" fmla="*/ 2461260 h 3006090"/>
                            <a:gd name="connisteX32" fmla="*/ 299720 w 5857875"/>
                            <a:gd name="connsiteY32" fmla="*/ 2815590 h 3006090"/>
                            <a:gd name="connisteX33" fmla="*/ 0 w 5857875"/>
                            <a:gd name="connsiteY33" fmla="*/ 3006090 h 3006090"/>
                            <a:gd name="connisteX34" fmla="*/ 0 w 5857875"/>
                            <a:gd name="connsiteY34" fmla="*/ 0 h 300609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Lst>
                          <a:rect l="l" t="t" r="r" b="b"/>
                          <a:pathLst>
                            <a:path w="5857875" h="3006090">
                              <a:moveTo>
                                <a:pt x="0" y="0"/>
                              </a:moveTo>
                              <a:lnTo>
                                <a:pt x="5810250" y="0"/>
                              </a:lnTo>
                              <a:lnTo>
                                <a:pt x="5857875" y="231140"/>
                              </a:lnTo>
                              <a:lnTo>
                                <a:pt x="5796915" y="516890"/>
                              </a:lnTo>
                              <a:lnTo>
                                <a:pt x="5681345" y="768350"/>
                              </a:lnTo>
                              <a:lnTo>
                                <a:pt x="5497195" y="1061085"/>
                              </a:lnTo>
                              <a:lnTo>
                                <a:pt x="5306695" y="1318895"/>
                              </a:lnTo>
                              <a:lnTo>
                                <a:pt x="5157470" y="1387475"/>
                              </a:lnTo>
                              <a:lnTo>
                                <a:pt x="5130165" y="1476375"/>
                              </a:lnTo>
                              <a:lnTo>
                                <a:pt x="5170805" y="1543685"/>
                              </a:lnTo>
                              <a:lnTo>
                                <a:pt x="5163820" y="1584960"/>
                              </a:lnTo>
                              <a:lnTo>
                                <a:pt x="5075555" y="1707515"/>
                              </a:lnTo>
                              <a:lnTo>
                                <a:pt x="4892040" y="1972310"/>
                              </a:lnTo>
                              <a:lnTo>
                                <a:pt x="4796790" y="2074545"/>
                              </a:lnTo>
                              <a:lnTo>
                                <a:pt x="4707890" y="2128520"/>
                              </a:lnTo>
                              <a:lnTo>
                                <a:pt x="4483735" y="2122170"/>
                              </a:lnTo>
                              <a:lnTo>
                                <a:pt x="4170680" y="2061210"/>
                              </a:lnTo>
                              <a:lnTo>
                                <a:pt x="4041140" y="2054225"/>
                              </a:lnTo>
                              <a:lnTo>
                                <a:pt x="3959860" y="2067560"/>
                              </a:lnTo>
                              <a:lnTo>
                                <a:pt x="3816985" y="2000250"/>
                              </a:lnTo>
                              <a:lnTo>
                                <a:pt x="3660140" y="1924685"/>
                              </a:lnTo>
                              <a:lnTo>
                                <a:pt x="3571875" y="1924685"/>
                              </a:lnTo>
                              <a:lnTo>
                                <a:pt x="3490595" y="1965960"/>
                              </a:lnTo>
                              <a:lnTo>
                                <a:pt x="3361055" y="2006600"/>
                              </a:lnTo>
                              <a:lnTo>
                                <a:pt x="3306445" y="2000250"/>
                              </a:lnTo>
                              <a:lnTo>
                                <a:pt x="3109595" y="1870710"/>
                              </a:lnTo>
                              <a:lnTo>
                                <a:pt x="2721610" y="1550670"/>
                              </a:lnTo>
                              <a:lnTo>
                                <a:pt x="2469515" y="1297940"/>
                              </a:lnTo>
                              <a:lnTo>
                                <a:pt x="2007235" y="1651635"/>
                              </a:lnTo>
                              <a:lnTo>
                                <a:pt x="1605915" y="1943735"/>
                              </a:lnTo>
                              <a:lnTo>
                                <a:pt x="1231265" y="2155190"/>
                              </a:lnTo>
                              <a:lnTo>
                                <a:pt x="884555" y="2461260"/>
                              </a:lnTo>
                              <a:lnTo>
                                <a:pt x="299720" y="2815590"/>
                              </a:lnTo>
                              <a:lnTo>
                                <a:pt x="0" y="3006090"/>
                              </a:lnTo>
                              <a:lnTo>
                                <a:pt x="0" y="0"/>
                              </a:lnTo>
                              <a:close/>
                            </a:path>
                          </a:pathLst>
                        </a:custGeom>
                        <a:solidFill>
                          <a:schemeClr val="bg1">
                            <a:alpha val="50000"/>
                          </a:schemeClr>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3.05pt;margin-top:-11.25pt;height:236.7pt;width:461.25pt;z-index:251769856;mso-width-relative:page;mso-height-relative:page;" fillcolor="#CAEACE [3212]" filled="t" stroked="t" coordsize="5857875,3006090" o:gfxdata="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" path="m0,0l5810250,0,5857875,231140,5796915,516890,5681345,768350,5497195,1061085,5306695,1318895,5157470,1387475,5130165,1476375,5170805,1543685,5163820,1584960,5075555,1707515,4892040,1972310,4796790,2074545,4707890,2128520,4483735,2122170,4170680,2061210,4041140,2054225,3959860,2067560,3816985,2000250,3660140,1924685,3571875,1924685,3490595,1965960,3361055,2006600,3306445,2000250,3109595,1870710,2721610,1550670,2469515,1297940,2007235,1651635,1605915,1943735,1231265,2155190,884555,2461260,299720,2815590,0,3006090,0,0xe">
                <v:path o:connectlocs="0,0;5810250,0;5857875,231140;5796915,516890;5681345,768350;5497195,1061085;5306695,1318895;5157470,1387475;5130165,1476375;5170805,1543685;5163820,1584960;5075555,1707515;4892040,1972310;4796790,2074545;4707890,2128520;4483735,2122170;4170680,2061210;4041140,2054225;3959860,2067560;3816985,2000250;3660140,1924685;3571875,1924685;3490595,1965960;3361055,2006600;3306445,2000250;3109595,1870710;2721610,1550670;2469515,1297940;2007235,1651635;1605915,1943735;1231265,2155190;884555,2461260;299720,2815590;0,3006090;0,0" o:connectangles="0,0,0,0,0,0,0,0,0,0,0,0,0,0,0,0,0,0,0,0,0,0,0,0,0,0,0,0,0,0,0,0,0,0,0"/>
                <v:fill on="t" opacity="32768f" focussize="0,0"/>
                <v:stroke weight="1pt" color="#FFFF00 [3204]" miterlimit="8" joinstyle="miter"/>
                <v:imagedata o:title=""/>
                <o:lock v:ext="edit" aspectratio="f"/>
              </v:shape>
            </w:pict>
          </mc:Fallback>
        </mc:AlternateContent>
      </w:r>
      <w:r>
        <w:rPr>
          <w:rFonts w:hint="eastAsia" w:eastAsia="仿宋"/>
        </w:rPr>
        <w:drawing>
          <wp:anchor distT="0" distB="0" distL="114300" distR="114300" simplePos="0" relativeHeight="251794432" behindDoc="1" locked="0" layoutInCell="1" allowOverlap="1">
            <wp:simplePos x="0" y="0"/>
            <wp:positionH relativeFrom="column">
              <wp:posOffset>264160</wp:posOffset>
            </wp:positionH>
            <wp:positionV relativeFrom="paragraph">
              <wp:posOffset>-161925</wp:posOffset>
            </wp:positionV>
            <wp:extent cx="8378190" cy="5537200"/>
            <wp:effectExtent l="0" t="0" r="3810" b="6350"/>
            <wp:wrapNone/>
            <wp:docPr id="6" name="图片 6" descr="15927076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592707652(1)"/>
                    <pic:cNvPicPr>
                      <a:picLocks noChangeAspect="1"/>
                    </pic:cNvPicPr>
                  </pic:nvPicPr>
                  <pic:blipFill>
                    <a:blip r:embed="rId43"/>
                    <a:stretch>
                      <a:fillRect/>
                    </a:stretch>
                  </pic:blipFill>
                  <pic:spPr>
                    <a:xfrm>
                      <a:off x="0" y="0"/>
                      <a:ext cx="8378190" cy="5537200"/>
                    </a:xfrm>
                    <a:prstGeom prst="rect">
                      <a:avLst/>
                    </a:prstGeom>
                  </pic:spPr>
                </pic:pic>
              </a:graphicData>
            </a:graphic>
          </wp:anchor>
        </w:drawing>
      </w:r>
    </w:p>
    <w:p>
      <w:pPr>
        <w:pStyle w:val="23"/>
        <w:keepNext/>
        <w:spacing w:line="360" w:lineRule="auto"/>
        <w:jc w:val="center"/>
        <w:rPr>
          <w:rFonts w:ascii="Times New Roman" w:hAnsi="Times New Roman" w:eastAsia="仿宋"/>
          <w:b/>
          <w:sz w:val="24"/>
          <w:szCs w:val="24"/>
        </w:rPr>
        <w:sectPr>
          <w:pgSz w:w="16838" w:h="11906" w:orient="landscape"/>
          <w:pgMar w:top="1588" w:right="1418" w:bottom="1588" w:left="1418" w:header="851" w:footer="992" w:gutter="0"/>
          <w:pgBorders>
            <w:top w:val="none" w:sz="0" w:space="0"/>
            <w:left w:val="none" w:sz="0" w:space="0"/>
            <w:bottom w:val="none" w:sz="0" w:space="0"/>
            <w:right w:val="none" w:sz="0" w:space="0"/>
          </w:pgBorders>
          <w:cols w:space="720" w:num="1"/>
          <w:docGrid w:linePitch="312" w:charSpace="0"/>
        </w:sectPr>
      </w:pPr>
      <w:r>
        <w:rPr>
          <w:sz w:val="24"/>
        </w:rPr>
        <mc:AlternateContent>
          <mc:Choice Requires="wps">
            <w:drawing>
              <wp:anchor distT="0" distB="0" distL="114300" distR="114300" simplePos="0" relativeHeight="251795456" behindDoc="0" locked="0" layoutInCell="1" allowOverlap="1">
                <wp:simplePos x="0" y="0"/>
                <wp:positionH relativeFrom="column">
                  <wp:posOffset>678815</wp:posOffset>
                </wp:positionH>
                <wp:positionV relativeFrom="paragraph">
                  <wp:posOffset>139700</wp:posOffset>
                </wp:positionV>
                <wp:extent cx="1307465" cy="974725"/>
                <wp:effectExtent l="0" t="0" r="0" b="0"/>
                <wp:wrapNone/>
                <wp:docPr id="390" name="文本框 50"/>
                <wp:cNvGraphicFramePr/>
                <a:graphic xmlns:a="http://schemas.openxmlformats.org/drawingml/2006/main">
                  <a:graphicData uri="http://schemas.microsoft.com/office/word/2010/wordprocessingShape">
                    <wps:wsp>
                      <wps:cNvSpPr txBox="1"/>
                      <wps:spPr>
                        <a:xfrm>
                          <a:off x="0" y="0"/>
                          <a:ext cx="1307465" cy="974725"/>
                        </a:xfrm>
                        <a:prstGeom prst="rect">
                          <a:avLst/>
                        </a:prstGeom>
                        <a:noFill/>
                        <a:ln>
                          <a:noFill/>
                        </a:ln>
                      </wps:spPr>
                      <wps:txbx>
                        <w:txbxContent>
                          <w:p>
                            <w:pPr>
                              <w:rPr>
                                <w:rFonts w:eastAsia="宋体"/>
                                <w:b/>
                                <w:bCs/>
                                <w:color w:val="FFFF00"/>
                              </w:rPr>
                            </w:pPr>
                            <w:r>
                              <w:rPr>
                                <w:rFonts w:hint="eastAsia" w:eastAsia="宋体"/>
                                <w:b/>
                                <w:bCs/>
                                <w:color w:val="FFFF00"/>
                              </w:rPr>
                              <w:t>19# 丹霞山国家级自然保护区、丹霞山国家级风景名胜区</w:t>
                            </w:r>
                          </w:p>
                        </w:txbxContent>
                      </wps:txbx>
                      <wps:bodyPr upright="1"/>
                    </wps:wsp>
                  </a:graphicData>
                </a:graphic>
              </wp:anchor>
            </w:drawing>
          </mc:Choice>
          <mc:Fallback>
            <w:pict>
              <v:shape id="文本框 50" o:spid="_x0000_s1026" o:spt="202" type="#_x0000_t202" style="position:absolute;left:0pt;margin-left:53.45pt;margin-top:11pt;height:76.75pt;width:102.95pt;z-index:251795456;mso-width-relative:page;mso-height-relative:page;" filled="f" stroked="f" coordsize="21600,21600" o:gfxdata="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PAtxzdYA&#10;AAAKAQAADwAAAAAAAAABACAAAAAiAAAAZHJzL2Rvd25yZXYueG1sUEsBAhQAFAAAAAgAh07iQPHC&#10;S6KvAQAAUQMAAA4AAAAAAAAAAQAgAAAAJQEAAGRycy9lMm9Eb2MueG1sUEsFBgAAAAAGAAYAWQEA&#10;AEYFAAAAAA==&#10;">
                <v:fill on="f" focussize="0,0"/>
                <v:stroke on="f"/>
                <v:imagedata o:title=""/>
                <o:lock v:ext="edit" aspectratio="f"/>
                <v:textbox>
                  <w:txbxContent>
                    <w:p>
                      <w:pPr>
                        <w:rPr>
                          <w:rFonts w:eastAsia="宋体"/>
                          <w:b/>
                          <w:bCs/>
                          <w:color w:val="FFFF00"/>
                        </w:rPr>
                      </w:pPr>
                      <w:r>
                        <w:rPr>
                          <w:rFonts w:hint="eastAsia" w:eastAsia="宋体"/>
                          <w:b/>
                          <w:bCs/>
                          <w:color w:val="FFFF00"/>
                        </w:rPr>
                        <w:t>19# 丹霞山国家级自然保护区、丹霞山国家级风景名胜区</w:t>
                      </w:r>
                    </w:p>
                  </w:txbxContent>
                </v:textbox>
              </v:shape>
            </w:pict>
          </mc:Fallback>
        </mc:AlternateContent>
      </w:r>
      <w:r>
        <w:rPr>
          <w:sz w:val="24"/>
        </w:rPr>
        <mc:AlternateContent>
          <mc:Choice Requires="wps">
            <w:drawing>
              <wp:anchor distT="0" distB="0" distL="114300" distR="114300" simplePos="0" relativeHeight="251796480" behindDoc="0" locked="0" layoutInCell="1" allowOverlap="1">
                <wp:simplePos x="0" y="0"/>
                <wp:positionH relativeFrom="column">
                  <wp:posOffset>3510915</wp:posOffset>
                </wp:positionH>
                <wp:positionV relativeFrom="paragraph">
                  <wp:posOffset>788035</wp:posOffset>
                </wp:positionV>
                <wp:extent cx="2251710" cy="1035050"/>
                <wp:effectExtent l="3175" t="4445" r="12065" b="8255"/>
                <wp:wrapNone/>
                <wp:docPr id="46" name="任意多边形 46"/>
                <wp:cNvGraphicFramePr/>
                <a:graphic xmlns:a="http://schemas.openxmlformats.org/drawingml/2006/main">
                  <a:graphicData uri="http://schemas.microsoft.com/office/word/2010/wordprocessingShape">
                    <wps:wsp>
                      <wps:cNvSpPr/>
                      <wps:spPr>
                        <a:xfrm>
                          <a:off x="4411345" y="1971040"/>
                          <a:ext cx="2251710" cy="1035050"/>
                        </a:xfrm>
                        <a:custGeom>
                          <a:avLst/>
                          <a:gdLst>
                            <a:gd name="connisteX0" fmla="*/ 0 w 2251710"/>
                            <a:gd name="connsiteY0" fmla="*/ 843280 h 1034732"/>
                            <a:gd name="connisteX1" fmla="*/ 67945 w 2251710"/>
                            <a:gd name="connsiteY1" fmla="*/ 883285 h 1034732"/>
                            <a:gd name="connisteX2" fmla="*/ 135890 w 2251710"/>
                            <a:gd name="connsiteY2" fmla="*/ 911225 h 1034732"/>
                            <a:gd name="connisteX3" fmla="*/ 203835 w 2251710"/>
                            <a:gd name="connsiteY3" fmla="*/ 883285 h 1034732"/>
                            <a:gd name="connisteX4" fmla="*/ 272415 w 2251710"/>
                            <a:gd name="connsiteY4" fmla="*/ 863600 h 1034732"/>
                            <a:gd name="connisteX5" fmla="*/ 340360 w 2251710"/>
                            <a:gd name="connsiteY5" fmla="*/ 835660 h 1034732"/>
                            <a:gd name="connisteX6" fmla="*/ 408305 w 2251710"/>
                            <a:gd name="connsiteY6" fmla="*/ 835660 h 1034732"/>
                            <a:gd name="connisteX7" fmla="*/ 476250 w 2251710"/>
                            <a:gd name="connsiteY7" fmla="*/ 850265 h 1034732"/>
                            <a:gd name="connisteX8" fmla="*/ 544195 w 2251710"/>
                            <a:gd name="connsiteY8" fmla="*/ 876935 h 1034732"/>
                            <a:gd name="connisteX9" fmla="*/ 612140 w 2251710"/>
                            <a:gd name="connsiteY9" fmla="*/ 890905 h 1034732"/>
                            <a:gd name="connisteX10" fmla="*/ 680085 w 2251710"/>
                            <a:gd name="connsiteY10" fmla="*/ 924560 h 1034732"/>
                            <a:gd name="connisteX11" fmla="*/ 748665 w 2251710"/>
                            <a:gd name="connsiteY11" fmla="*/ 958850 h 1034732"/>
                            <a:gd name="connisteX12" fmla="*/ 822960 w 2251710"/>
                            <a:gd name="connsiteY12" fmla="*/ 945515 h 1034732"/>
                            <a:gd name="connisteX13" fmla="*/ 891540 w 2251710"/>
                            <a:gd name="connsiteY13" fmla="*/ 945515 h 1034732"/>
                            <a:gd name="connisteX14" fmla="*/ 959485 w 2251710"/>
                            <a:gd name="connsiteY14" fmla="*/ 965200 h 1034732"/>
                            <a:gd name="connisteX15" fmla="*/ 1027430 w 2251710"/>
                            <a:gd name="connsiteY15" fmla="*/ 978535 h 1034732"/>
                            <a:gd name="connisteX16" fmla="*/ 1102360 w 2251710"/>
                            <a:gd name="connsiteY16" fmla="*/ 993140 h 1034732"/>
                            <a:gd name="connisteX17" fmla="*/ 1170305 w 2251710"/>
                            <a:gd name="connsiteY17" fmla="*/ 1006475 h 1034732"/>
                            <a:gd name="connisteX18" fmla="*/ 1238250 w 2251710"/>
                            <a:gd name="connsiteY18" fmla="*/ 1012825 h 1034732"/>
                            <a:gd name="connisteX19" fmla="*/ 1306195 w 2251710"/>
                            <a:gd name="connsiteY19" fmla="*/ 1026160 h 1034732"/>
                            <a:gd name="connisteX20" fmla="*/ 1374140 w 2251710"/>
                            <a:gd name="connsiteY20" fmla="*/ 1033780 h 1034732"/>
                            <a:gd name="connisteX21" fmla="*/ 1442085 w 2251710"/>
                            <a:gd name="connsiteY21" fmla="*/ 1033780 h 1034732"/>
                            <a:gd name="connisteX22" fmla="*/ 1510665 w 2251710"/>
                            <a:gd name="connsiteY22" fmla="*/ 1026160 h 1034732"/>
                            <a:gd name="connisteX23" fmla="*/ 1578610 w 2251710"/>
                            <a:gd name="connsiteY23" fmla="*/ 978535 h 1034732"/>
                            <a:gd name="connisteX24" fmla="*/ 1639570 w 2251710"/>
                            <a:gd name="connsiteY24" fmla="*/ 911225 h 1034732"/>
                            <a:gd name="connisteX25" fmla="*/ 1687195 w 2251710"/>
                            <a:gd name="connsiteY25" fmla="*/ 835660 h 1034732"/>
                            <a:gd name="connisteX26" fmla="*/ 1748790 w 2251710"/>
                            <a:gd name="connsiteY26" fmla="*/ 768350 h 1034732"/>
                            <a:gd name="connisteX27" fmla="*/ 1796415 w 2251710"/>
                            <a:gd name="connsiteY27" fmla="*/ 700405 h 1034732"/>
                            <a:gd name="connisteX28" fmla="*/ 1837055 w 2251710"/>
                            <a:gd name="connsiteY28" fmla="*/ 631825 h 1034732"/>
                            <a:gd name="connisteX29" fmla="*/ 1877695 w 2251710"/>
                            <a:gd name="connsiteY29" fmla="*/ 564515 h 1034732"/>
                            <a:gd name="connisteX30" fmla="*/ 1932305 w 2251710"/>
                            <a:gd name="connsiteY30" fmla="*/ 495935 h 1034732"/>
                            <a:gd name="connisteX31" fmla="*/ 1939290 w 2251710"/>
                            <a:gd name="connsiteY31" fmla="*/ 428625 h 1034732"/>
                            <a:gd name="connisteX32" fmla="*/ 1905000 w 2251710"/>
                            <a:gd name="connsiteY32" fmla="*/ 359410 h 1034732"/>
                            <a:gd name="connisteX33" fmla="*/ 1945640 w 2251710"/>
                            <a:gd name="connsiteY33" fmla="*/ 292100 h 1034732"/>
                            <a:gd name="connisteX34" fmla="*/ 2013585 w 2251710"/>
                            <a:gd name="connsiteY34" fmla="*/ 257810 h 1034732"/>
                            <a:gd name="connisteX35" fmla="*/ 2082165 w 2251710"/>
                            <a:gd name="connsiteY35" fmla="*/ 203200 h 1034732"/>
                            <a:gd name="connisteX36" fmla="*/ 2143125 w 2251710"/>
                            <a:gd name="connsiteY36" fmla="*/ 135890 h 1034732"/>
                            <a:gd name="connisteX37" fmla="*/ 2190750 w 2251710"/>
                            <a:gd name="connsiteY37" fmla="*/ 67310 h 1034732"/>
                            <a:gd name="connisteX38" fmla="*/ 2251710 w 2251710"/>
                            <a:gd name="connsiteY38" fmla="*/ 0 h 1034732"/>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Lst>
                          <a:rect l="l" t="t" r="r" b="b"/>
                          <a:pathLst>
                            <a:path w="2251710" h="1034733">
                              <a:moveTo>
                                <a:pt x="0" y="843280"/>
                              </a:moveTo>
                              <a:cubicBezTo>
                                <a:pt x="12065" y="850900"/>
                                <a:pt x="40640" y="869950"/>
                                <a:pt x="67945" y="883285"/>
                              </a:cubicBezTo>
                              <a:cubicBezTo>
                                <a:pt x="95250" y="896620"/>
                                <a:pt x="108585" y="911225"/>
                                <a:pt x="135890" y="911225"/>
                              </a:cubicBezTo>
                              <a:cubicBezTo>
                                <a:pt x="163195" y="911225"/>
                                <a:pt x="176530" y="892810"/>
                                <a:pt x="203835" y="883285"/>
                              </a:cubicBezTo>
                              <a:cubicBezTo>
                                <a:pt x="231140" y="873760"/>
                                <a:pt x="245110" y="873125"/>
                                <a:pt x="272415" y="863600"/>
                              </a:cubicBezTo>
                              <a:cubicBezTo>
                                <a:pt x="299720" y="854075"/>
                                <a:pt x="313055" y="841375"/>
                                <a:pt x="340360" y="835660"/>
                              </a:cubicBezTo>
                              <a:cubicBezTo>
                                <a:pt x="367665" y="829945"/>
                                <a:pt x="381000" y="832485"/>
                                <a:pt x="408305" y="835660"/>
                              </a:cubicBezTo>
                              <a:cubicBezTo>
                                <a:pt x="435610" y="838835"/>
                                <a:pt x="448945" y="842010"/>
                                <a:pt x="476250" y="850265"/>
                              </a:cubicBezTo>
                              <a:cubicBezTo>
                                <a:pt x="503555" y="858520"/>
                                <a:pt x="516890" y="868680"/>
                                <a:pt x="544195" y="876935"/>
                              </a:cubicBezTo>
                              <a:cubicBezTo>
                                <a:pt x="571500" y="885190"/>
                                <a:pt x="584835" y="881380"/>
                                <a:pt x="612140" y="890905"/>
                              </a:cubicBezTo>
                              <a:cubicBezTo>
                                <a:pt x="639445" y="900430"/>
                                <a:pt x="652780" y="911225"/>
                                <a:pt x="680085" y="924560"/>
                              </a:cubicBezTo>
                              <a:cubicBezTo>
                                <a:pt x="707390" y="937895"/>
                                <a:pt x="720090" y="954405"/>
                                <a:pt x="748665" y="958850"/>
                              </a:cubicBezTo>
                              <a:cubicBezTo>
                                <a:pt x="777240" y="963295"/>
                                <a:pt x="794385" y="948055"/>
                                <a:pt x="822960" y="945515"/>
                              </a:cubicBezTo>
                              <a:cubicBezTo>
                                <a:pt x="851535" y="942975"/>
                                <a:pt x="864235" y="941705"/>
                                <a:pt x="891540" y="945515"/>
                              </a:cubicBezTo>
                              <a:cubicBezTo>
                                <a:pt x="918845" y="949325"/>
                                <a:pt x="932180" y="958850"/>
                                <a:pt x="959485" y="965200"/>
                              </a:cubicBezTo>
                              <a:cubicBezTo>
                                <a:pt x="986790" y="971550"/>
                                <a:pt x="998855" y="972820"/>
                                <a:pt x="1027430" y="978535"/>
                              </a:cubicBezTo>
                              <a:cubicBezTo>
                                <a:pt x="1056005" y="984250"/>
                                <a:pt x="1073785" y="987425"/>
                                <a:pt x="1102360" y="993140"/>
                              </a:cubicBezTo>
                              <a:cubicBezTo>
                                <a:pt x="1130935" y="998855"/>
                                <a:pt x="1143000" y="1002665"/>
                                <a:pt x="1170305" y="1006475"/>
                              </a:cubicBezTo>
                              <a:cubicBezTo>
                                <a:pt x="1197610" y="1010285"/>
                                <a:pt x="1210945" y="1009015"/>
                                <a:pt x="1238250" y="1012825"/>
                              </a:cubicBezTo>
                              <a:cubicBezTo>
                                <a:pt x="1265555" y="1016635"/>
                                <a:pt x="1278890" y="1021715"/>
                                <a:pt x="1306195" y="1026160"/>
                              </a:cubicBezTo>
                              <a:cubicBezTo>
                                <a:pt x="1333500" y="1030605"/>
                                <a:pt x="1346835" y="1032510"/>
                                <a:pt x="1374140" y="1033780"/>
                              </a:cubicBezTo>
                              <a:cubicBezTo>
                                <a:pt x="1401445" y="1035050"/>
                                <a:pt x="1414780" y="1035050"/>
                                <a:pt x="1442085" y="1033780"/>
                              </a:cubicBezTo>
                              <a:cubicBezTo>
                                <a:pt x="1469390" y="1032510"/>
                                <a:pt x="1483360" y="1036955"/>
                                <a:pt x="1510665" y="1026160"/>
                              </a:cubicBezTo>
                              <a:cubicBezTo>
                                <a:pt x="1537970" y="1015365"/>
                                <a:pt x="1552575" y="1001395"/>
                                <a:pt x="1578610" y="978535"/>
                              </a:cubicBezTo>
                              <a:cubicBezTo>
                                <a:pt x="1604645" y="955675"/>
                                <a:pt x="1617980" y="939800"/>
                                <a:pt x="1639570" y="911225"/>
                              </a:cubicBezTo>
                              <a:cubicBezTo>
                                <a:pt x="1661160" y="882650"/>
                                <a:pt x="1665605" y="864235"/>
                                <a:pt x="1687195" y="835660"/>
                              </a:cubicBezTo>
                              <a:cubicBezTo>
                                <a:pt x="1708785" y="807085"/>
                                <a:pt x="1727200" y="795655"/>
                                <a:pt x="1748790" y="768350"/>
                              </a:cubicBezTo>
                              <a:cubicBezTo>
                                <a:pt x="1770380" y="741045"/>
                                <a:pt x="1778635" y="727710"/>
                                <a:pt x="1796415" y="700405"/>
                              </a:cubicBezTo>
                              <a:cubicBezTo>
                                <a:pt x="1814195" y="673100"/>
                                <a:pt x="1820545" y="659130"/>
                                <a:pt x="1837055" y="631825"/>
                              </a:cubicBezTo>
                              <a:cubicBezTo>
                                <a:pt x="1853565" y="604520"/>
                                <a:pt x="1858645" y="591820"/>
                                <a:pt x="1877695" y="564515"/>
                              </a:cubicBezTo>
                              <a:cubicBezTo>
                                <a:pt x="1896745" y="537210"/>
                                <a:pt x="1920240" y="523240"/>
                                <a:pt x="1932305" y="495935"/>
                              </a:cubicBezTo>
                              <a:cubicBezTo>
                                <a:pt x="1944370" y="468630"/>
                                <a:pt x="1945005" y="455930"/>
                                <a:pt x="1939290" y="428625"/>
                              </a:cubicBezTo>
                              <a:cubicBezTo>
                                <a:pt x="1933575" y="401320"/>
                                <a:pt x="1903730" y="386715"/>
                                <a:pt x="1905000" y="359410"/>
                              </a:cubicBezTo>
                              <a:cubicBezTo>
                                <a:pt x="1906270" y="332105"/>
                                <a:pt x="1924050" y="312420"/>
                                <a:pt x="1945640" y="292100"/>
                              </a:cubicBezTo>
                              <a:cubicBezTo>
                                <a:pt x="1967230" y="271780"/>
                                <a:pt x="1986280" y="275590"/>
                                <a:pt x="2013585" y="257810"/>
                              </a:cubicBezTo>
                              <a:cubicBezTo>
                                <a:pt x="2040890" y="240030"/>
                                <a:pt x="2056130" y="227330"/>
                                <a:pt x="2082165" y="203200"/>
                              </a:cubicBezTo>
                              <a:cubicBezTo>
                                <a:pt x="2108200" y="179070"/>
                                <a:pt x="2121535" y="163195"/>
                                <a:pt x="2143125" y="135890"/>
                              </a:cubicBezTo>
                              <a:cubicBezTo>
                                <a:pt x="2164715" y="108585"/>
                                <a:pt x="2169160" y="94615"/>
                                <a:pt x="2190750" y="67310"/>
                              </a:cubicBezTo>
                              <a:cubicBezTo>
                                <a:pt x="2212340" y="40005"/>
                                <a:pt x="2240280" y="12065"/>
                                <a:pt x="2251710" y="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76.45pt;margin-top:62.05pt;height:81.5pt;width:177.3pt;z-index:251796480;mso-width-relative:page;mso-height-relative:page;" filled="f" stroked="t" coordsize="2251710,1034733" o:gfxdata="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" path="m0,843280c12065,850900,40640,869950,67945,883285c95250,896620,108585,911225,135890,911225c163195,911225,176530,892810,203835,883285c231140,873760,245110,873125,272415,863600c299720,854075,313055,841375,340360,835660c367665,829945,381000,832485,408305,835660c435610,838835,448945,842010,476250,850265c503555,858520,516890,868680,544195,876935c571500,885190,584835,881380,612140,890905c639445,900430,652780,911225,680085,924560c707390,937895,720090,954405,748665,958850c777240,963295,794385,948055,822960,945515c851535,942975,864235,941705,891540,945515c918845,949325,932180,958850,959485,965200c986790,971550,998855,972820,1027430,978535c1056005,984250,1073785,987425,1102360,993140c1130935,998855,1143000,1002665,1170305,1006475c1197610,1010285,1210945,1009015,1238250,1012825c1265555,1016635,1278890,1021715,1306195,1026160c1333500,1030605,1346835,1032510,1374140,1033780c1401445,1035050,1414780,1035050,1442085,1033780c1469390,1032510,1483360,1036955,1510665,1026160c1537970,1015365,1552575,1001395,1578610,978535c1604645,955675,1617980,939800,1639570,911225c1661160,882650,1665605,864235,1687195,835660c1708785,807085,1727200,795655,1748790,768350c1770380,741045,1778635,727710,1796415,700405c1814195,673100,1820545,659130,1837055,631825c1853565,604520,1858645,591820,1877695,564515c1896745,537210,1920240,523240,1932305,495935c1944370,468630,1945005,455930,1939290,428625c1933575,401320,1903730,386715,1905000,359410c1906270,332105,1924050,312420,1945640,292100c1967230,271780,1986280,275590,2013585,257810c2040890,240030,2056130,227330,2082165,203200c2108200,179070,2121535,163195,2143125,135890c2164715,108585,2169160,94615,2190750,67310c2212340,40005,2240280,12065,2251710,0e">
                <v:path o:connectlocs="0,843539;67945,883556;135890,911505;203835,883556;272415,863865;340360,835916;408305,835916;476250,850526;544195,877204;612140,891178;680085,924844;748665,959144;822960,945805;891540,945805;959485,965496;1027430,978835;1102360,993445;1170305,1006784;1238250,1013136;1306195,1026475;1374140,1034097;1442085,1034097;1510665,1026475;1578610,978835;1639570,911505;1687195,835916;1748790,768586;1796415,700620;1837055,632019;1877695,564688;1932305,496087;1939290,428756;1905000,359520;1945640,292189;2013585,257889;2082165,203262;2143125,135931;2190750,67330;2251710,0" o:connectangles="0,0,0,0,0,0,0,0,0,0,0,0,0,0,0,0,0,0,0,0,0,0,0,0,0,0,0,0,0,0,0,0,0,0,0,0,0,0,0"/>
                <v:fill on="f" focussize="0,0"/>
                <v:stroke weight="1pt" color="#41719C [3204]" miterlimit="8" joinstyle="miter"/>
                <v:imagedata o:title=""/>
                <o:lock v:ext="edit" aspectratio="f"/>
              </v:shape>
            </w:pict>
          </mc:Fallback>
        </mc:AlternateContent>
      </w:r>
      <w:r>
        <w:rPr>
          <w:sz w:val="24"/>
        </w:rPr>
        <mc:AlternateContent>
          <mc:Choice Requires="wps">
            <w:drawing>
              <wp:anchor distT="0" distB="0" distL="114300" distR="114300" simplePos="0" relativeHeight="251777024" behindDoc="0" locked="0" layoutInCell="1" allowOverlap="1">
                <wp:simplePos x="0" y="0"/>
                <wp:positionH relativeFrom="column">
                  <wp:posOffset>1971675</wp:posOffset>
                </wp:positionH>
                <wp:positionV relativeFrom="paragraph">
                  <wp:posOffset>5269865</wp:posOffset>
                </wp:positionV>
                <wp:extent cx="5014595" cy="321310"/>
                <wp:effectExtent l="0" t="0" r="0" b="0"/>
                <wp:wrapNone/>
                <wp:docPr id="291" name="文本框 50"/>
                <wp:cNvGraphicFramePr/>
                <a:graphic xmlns:a="http://schemas.openxmlformats.org/drawingml/2006/main">
                  <a:graphicData uri="http://schemas.microsoft.com/office/word/2010/wordprocessingShape">
                    <wps:wsp>
                      <wps:cNvSpPr txBox="1"/>
                      <wps:spPr>
                        <a:xfrm>
                          <a:off x="0" y="0"/>
                          <a:ext cx="5014595" cy="321310"/>
                        </a:xfrm>
                        <a:prstGeom prst="rect">
                          <a:avLst/>
                        </a:prstGeom>
                        <a:noFill/>
                        <a:ln>
                          <a:noFill/>
                        </a:ln>
                      </wps:spPr>
                      <wps:txbx>
                        <w:txbxContent>
                          <w:p>
                            <w:pPr>
                              <w:rPr>
                                <w:rFonts w:eastAsia="宋体"/>
                                <w:b/>
                                <w:bCs/>
                              </w:rPr>
                            </w:pPr>
                            <w:r>
                              <w:rPr>
                                <w:rFonts w:hint="eastAsia" w:eastAsia="宋体"/>
                                <w:b/>
                                <w:bCs/>
                              </w:rPr>
                              <w:t>图2-3 项目地下水、大气、噪声、生态及土壤评价范围及敏感点分布图</w:t>
                            </w:r>
                          </w:p>
                        </w:txbxContent>
                      </wps:txbx>
                      <wps:bodyPr upright="1"/>
                    </wps:wsp>
                  </a:graphicData>
                </a:graphic>
              </wp:anchor>
            </w:drawing>
          </mc:Choice>
          <mc:Fallback>
            <w:pict>
              <v:shape id="文本框 50" o:spid="_x0000_s1026" o:spt="202" type="#_x0000_t202" style="position:absolute;left:0pt;margin-left:155.25pt;margin-top:414.95pt;height:25.3pt;width:394.85pt;z-index:251777024;mso-width-relative:page;mso-height-relative:page;" filled="f" stroked="f" coordsize="21600,21600" o:gfxdata="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QzGJkNcA&#10;AAAMAQAADwAAAAAAAAABACAAAAAiAAAAZHJzL2Rvd25yZXYueG1sUEsBAhQAFAAAAAgAh07iQCT5&#10;ZFuuAQAAUQMAAA4AAAAAAAAAAQAgAAAAJgEAAGRycy9lMm9Eb2MueG1sUEsFBgAAAAAGAAYAWQEA&#10;AEYFAAAAAA==&#10;">
                <v:fill on="f" focussize="0,0"/>
                <v:stroke on="f"/>
                <v:imagedata o:title=""/>
                <o:lock v:ext="edit" aspectratio="f"/>
                <v:textbox>
                  <w:txbxContent>
                    <w:p>
                      <w:pPr>
                        <w:rPr>
                          <w:rFonts w:eastAsia="宋体"/>
                          <w:b/>
                          <w:bCs/>
                        </w:rPr>
                      </w:pPr>
                      <w:r>
                        <w:rPr>
                          <w:rFonts w:hint="eastAsia" w:eastAsia="宋体"/>
                          <w:b/>
                          <w:bCs/>
                        </w:rPr>
                        <w:t>图2-3 项目地下水、大气、噪声、生态及土壤评价范围及敏感点分布图</w:t>
                      </w:r>
                    </w:p>
                  </w:txbxContent>
                </v:textbox>
              </v:shape>
            </w:pict>
          </mc:Fallback>
        </mc:AlternateContent>
      </w:r>
    </w:p>
    <w:p>
      <w:pPr>
        <w:pStyle w:val="23"/>
        <w:keepNext/>
        <w:spacing w:line="360" w:lineRule="auto"/>
        <w:jc w:val="center"/>
        <w:rPr>
          <w:rFonts w:ascii="Times New Roman" w:hAnsi="Times New Roman" w:eastAsia="仿宋"/>
          <w:b/>
          <w:sz w:val="24"/>
          <w:szCs w:val="24"/>
        </w:rPr>
      </w:pPr>
      <w:r>
        <w:rPr>
          <w:sz w:val="24"/>
        </w:rPr>
        <mc:AlternateContent>
          <mc:Choice Requires="wps">
            <w:drawing>
              <wp:anchor distT="0" distB="0" distL="114300" distR="114300" simplePos="0" relativeHeight="251742208" behindDoc="0" locked="0" layoutInCell="1" allowOverlap="1">
                <wp:simplePos x="0" y="0"/>
                <wp:positionH relativeFrom="column">
                  <wp:posOffset>3047365</wp:posOffset>
                </wp:positionH>
                <wp:positionV relativeFrom="paragraph">
                  <wp:posOffset>5488940</wp:posOffset>
                </wp:positionV>
                <wp:extent cx="2844165" cy="321310"/>
                <wp:effectExtent l="0" t="0" r="0" b="0"/>
                <wp:wrapNone/>
                <wp:docPr id="173" name="文本框 594"/>
                <wp:cNvGraphicFramePr/>
                <a:graphic xmlns:a="http://schemas.openxmlformats.org/drawingml/2006/main">
                  <a:graphicData uri="http://schemas.microsoft.com/office/word/2010/wordprocessingShape">
                    <wps:wsp>
                      <wps:cNvSpPr txBox="1"/>
                      <wps:spPr>
                        <a:xfrm>
                          <a:off x="0" y="0"/>
                          <a:ext cx="2844165" cy="321310"/>
                        </a:xfrm>
                        <a:prstGeom prst="rect">
                          <a:avLst/>
                        </a:prstGeom>
                        <a:noFill/>
                        <a:ln>
                          <a:noFill/>
                        </a:ln>
                      </wps:spPr>
                      <wps:txbx>
                        <w:txbxContent>
                          <w:p>
                            <w:pPr>
                              <w:jc w:val="center"/>
                              <w:rPr>
                                <w:rFonts w:eastAsia="宋体"/>
                                <w:b/>
                                <w:bCs/>
                              </w:rPr>
                            </w:pPr>
                            <w:r>
                              <w:rPr>
                                <w:rFonts w:hint="eastAsia" w:eastAsia="宋体"/>
                                <w:b/>
                                <w:bCs/>
                              </w:rPr>
                              <w:t>图2-4 项目地表水评价范围</w:t>
                            </w:r>
                          </w:p>
                        </w:txbxContent>
                      </wps:txbx>
                      <wps:bodyPr upright="1"/>
                    </wps:wsp>
                  </a:graphicData>
                </a:graphic>
              </wp:anchor>
            </w:drawing>
          </mc:Choice>
          <mc:Fallback>
            <w:pict>
              <v:shape id="文本框 594" o:spid="_x0000_s1026" o:spt="202" type="#_x0000_t202" style="position:absolute;left:0pt;margin-left:239.95pt;margin-top:432.2pt;height:25.3pt;width:223.95pt;z-index:251742208;mso-width-relative:page;mso-height-relative:page;" filled="f" stroked="f" coordsize="21600,21600" o:gfxdata="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BK&#10;dkmj2AAAAAsBAAAPAAAAAAAAAAEAIAAAACIAAABkcnMvZG93bnJldi54bWxQSwECFAAUAAAACACH&#10;TuJAgsnu8LIBAABSAwAADgAAAAAAAAABACAAAAAnAQAAZHJzL2Uyb0RvYy54bWxQSwUGAAAAAAYA&#10;BgBZAQAASwUAAAAA&#10;">
                <v:fill on="f" focussize="0,0"/>
                <v:stroke on="f"/>
                <v:imagedata o:title=""/>
                <o:lock v:ext="edit" aspectratio="f"/>
                <v:textbox>
                  <w:txbxContent>
                    <w:p>
                      <w:pPr>
                        <w:jc w:val="center"/>
                        <w:rPr>
                          <w:rFonts w:eastAsia="宋体"/>
                          <w:b/>
                          <w:bCs/>
                        </w:rPr>
                      </w:pPr>
                      <w:r>
                        <w:rPr>
                          <w:rFonts w:hint="eastAsia" w:eastAsia="宋体"/>
                          <w:b/>
                          <w:bCs/>
                        </w:rPr>
                        <w:t>图2-4 项目地表水评价范围</w:t>
                      </w:r>
                    </w:p>
                  </w:txbxContent>
                </v:textbox>
              </v:shape>
            </w:pict>
          </mc:Fallback>
        </mc:AlternateContent>
      </w:r>
      <w:r>
        <w:rPr>
          <w:sz w:val="24"/>
        </w:rPr>
        <w:drawing>
          <wp:anchor distT="0" distB="0" distL="114300" distR="114300" simplePos="0" relativeHeight="251793408" behindDoc="1" locked="0" layoutInCell="1" allowOverlap="1">
            <wp:simplePos x="0" y="0"/>
            <wp:positionH relativeFrom="column">
              <wp:posOffset>611505</wp:posOffset>
            </wp:positionH>
            <wp:positionV relativeFrom="paragraph">
              <wp:posOffset>-122555</wp:posOffset>
            </wp:positionV>
            <wp:extent cx="7684135" cy="5542915"/>
            <wp:effectExtent l="0" t="0" r="12065" b="635"/>
            <wp:wrapNone/>
            <wp:docPr id="9" name="图片 9" descr="15927078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592707815(1)"/>
                    <pic:cNvPicPr>
                      <a:picLocks noChangeAspect="1"/>
                    </pic:cNvPicPr>
                  </pic:nvPicPr>
                  <pic:blipFill>
                    <a:blip r:embed="rId44"/>
                    <a:stretch>
                      <a:fillRect/>
                    </a:stretch>
                  </pic:blipFill>
                  <pic:spPr>
                    <a:xfrm>
                      <a:off x="0" y="0"/>
                      <a:ext cx="7684135" cy="5542915"/>
                    </a:xfrm>
                    <a:prstGeom prst="rect">
                      <a:avLst/>
                    </a:prstGeom>
                  </pic:spPr>
                </pic:pic>
              </a:graphicData>
            </a:graphic>
          </wp:anchor>
        </w:drawing>
      </w:r>
    </w:p>
    <w:p>
      <w:pPr>
        <w:rPr>
          <w:rFonts w:eastAsia="仿宋"/>
          <w:sz w:val="32"/>
          <w:szCs w:val="32"/>
        </w:rPr>
        <w:sectPr>
          <w:pgSz w:w="16838" w:h="11906" w:orient="landscape"/>
          <w:pgMar w:top="1588" w:right="1418" w:bottom="1588" w:left="1418" w:header="851" w:footer="992" w:gutter="0"/>
          <w:pgBorders>
            <w:top w:val="none" w:sz="0" w:space="0"/>
            <w:left w:val="none" w:sz="0" w:space="0"/>
            <w:bottom w:val="none" w:sz="0" w:space="0"/>
            <w:right w:val="none" w:sz="0" w:space="0"/>
          </w:pgBorders>
          <w:cols w:space="720" w:num="1"/>
          <w:docGrid w:linePitch="312" w:charSpace="0"/>
        </w:sectPr>
      </w:pPr>
      <w:r>
        <w:rPr>
          <w:sz w:val="21"/>
        </w:rPr>
        <mc:AlternateContent>
          <mc:Choice Requires="wps">
            <w:drawing>
              <wp:anchor distT="0" distB="0" distL="114300" distR="114300" simplePos="0" relativeHeight="251779072" behindDoc="0" locked="0" layoutInCell="1" allowOverlap="1">
                <wp:simplePos x="0" y="0"/>
                <wp:positionH relativeFrom="column">
                  <wp:posOffset>6745605</wp:posOffset>
                </wp:positionH>
                <wp:positionV relativeFrom="paragraph">
                  <wp:posOffset>4281805</wp:posOffset>
                </wp:positionV>
                <wp:extent cx="1409065" cy="722630"/>
                <wp:effectExtent l="0" t="0" r="635" b="1270"/>
                <wp:wrapNone/>
                <wp:docPr id="430" name="文本框 48"/>
                <wp:cNvGraphicFramePr/>
                <a:graphic xmlns:a="http://schemas.openxmlformats.org/drawingml/2006/main">
                  <a:graphicData uri="http://schemas.microsoft.com/office/word/2010/wordprocessingShape">
                    <wps:wsp>
                      <wps:cNvSpPr txBox="1"/>
                      <wps:spPr>
                        <a:xfrm>
                          <a:off x="1192530" y="3138805"/>
                          <a:ext cx="1038225" cy="1264920"/>
                        </a:xfrm>
                        <a:prstGeom prst="rect">
                          <a:avLst/>
                        </a:prstGeom>
                        <a:solidFill>
                          <a:srgbClr val="FFFFFF">
                            <a:alpha val="50000"/>
                          </a:srgbClr>
                        </a:solidFill>
                        <a:ln w="6350">
                          <a:noFill/>
                        </a:ln>
                        <a:effectLst/>
                      </wps:spPr>
                      <wps:txbx>
                        <w:txbxContent>
                          <w:p>
                            <w:pPr>
                              <w:rPr>
                                <w:rFonts w:ascii="仿宋" w:hAnsi="仿宋" w:eastAsia="仿宋" w:cs="仿宋"/>
                                <w:b/>
                                <w:bCs/>
                              </w:rPr>
                            </w:pPr>
                            <w:r>
                              <w:rPr>
                                <w:rFonts w:hint="eastAsia" w:ascii="仿宋" w:hAnsi="仿宋" w:eastAsia="仿宋" w:cs="仿宋"/>
                                <w:b/>
                                <w:bCs/>
                              </w:rPr>
                              <w:t>图例：</w:t>
                            </w:r>
                          </w:p>
                          <w:p>
                            <w:pPr>
                              <w:pStyle w:val="46"/>
                              <w:rPr>
                                <w:rFonts w:ascii="仿宋" w:hAnsi="仿宋" w:eastAsia="仿宋" w:cs="仿宋"/>
                                <w:b/>
                                <w:bCs/>
                                <w:color w:val="auto"/>
                                <w:sz w:val="10"/>
                                <w:szCs w:val="10"/>
                              </w:rPr>
                            </w:pPr>
                            <w:r>
                              <w:rPr>
                                <w:rFonts w:hint="eastAsia" w:ascii="仿宋" w:hAnsi="仿宋" w:eastAsia="仿宋" w:cs="仿宋"/>
                                <w:b/>
                                <w:bCs/>
                                <w:color w:val="auto"/>
                              </w:rPr>
                              <w:t>地表水评价范围：W2-W5之间的河段。</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8" o:spid="_x0000_s1026" o:spt="202" type="#_x0000_t202" style="position:absolute;left:0pt;margin-left:531.15pt;margin-top:337.15pt;height:56.9pt;width:110.95pt;z-index:251779072;mso-width-relative:page;mso-height-relative:page;" fillcolor="#FFFFFF" filled="t" stroked="f" coordsize="21600,21600" o:gfxdata="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NCOFozYAAAADQEAAA8AAAAAAAAAAQAgAAAAIgAAAGRycy9k&#10;b3ducmV2LnhtbFBLAQIUABQAAAAIAIdO4kAu3vupdAIAAM4EAAAOAAAAAAAAAAEAIAAAACcBAABk&#10;cnMvZTJvRG9jLnhtbFBLBQYAAAAABgAGAFkBAAANBgAAAAA=&#10;">
                <v:fill on="t" opacity="32768f" focussize="0,0"/>
                <v:stroke on="f" weight="0.5pt"/>
                <v:imagedata o:title=""/>
                <o:lock v:ext="edit" aspectratio="f"/>
                <v:textbox>
                  <w:txbxContent>
                    <w:p>
                      <w:pPr>
                        <w:rPr>
                          <w:rFonts w:ascii="仿宋" w:hAnsi="仿宋" w:eastAsia="仿宋" w:cs="仿宋"/>
                          <w:b/>
                          <w:bCs/>
                        </w:rPr>
                      </w:pPr>
                      <w:r>
                        <w:rPr>
                          <w:rFonts w:hint="eastAsia" w:ascii="仿宋" w:hAnsi="仿宋" w:eastAsia="仿宋" w:cs="仿宋"/>
                          <w:b/>
                          <w:bCs/>
                        </w:rPr>
                        <w:t>图例：</w:t>
                      </w:r>
                    </w:p>
                    <w:p>
                      <w:pPr>
                        <w:pStyle w:val="46"/>
                        <w:rPr>
                          <w:rFonts w:ascii="仿宋" w:hAnsi="仿宋" w:eastAsia="仿宋" w:cs="仿宋"/>
                          <w:b/>
                          <w:bCs/>
                          <w:color w:val="auto"/>
                          <w:sz w:val="10"/>
                          <w:szCs w:val="10"/>
                        </w:rPr>
                      </w:pPr>
                      <w:r>
                        <w:rPr>
                          <w:rFonts w:hint="eastAsia" w:ascii="仿宋" w:hAnsi="仿宋" w:eastAsia="仿宋" w:cs="仿宋"/>
                          <w:b/>
                          <w:bCs/>
                          <w:color w:val="auto"/>
                        </w:rPr>
                        <w:t>地表水评价范围：W2-W5之间的河段。</w:t>
                      </w:r>
                    </w:p>
                  </w:txbxContent>
                </v:textbox>
              </v:shape>
            </w:pict>
          </mc:Fallback>
        </mc:AlternateContent>
      </w:r>
    </w:p>
    <w:p>
      <w:pPr>
        <w:pStyle w:val="4"/>
        <w:spacing w:before="120" w:after="120" w:line="360" w:lineRule="auto"/>
        <w:jc w:val="center"/>
        <w:rPr>
          <w:rFonts w:ascii="Times New Roman" w:hAnsi="Times New Roman" w:eastAsia="仿宋"/>
          <w:sz w:val="32"/>
          <w:szCs w:val="32"/>
        </w:rPr>
      </w:pPr>
      <w:bookmarkStart w:id="26" w:name="_Toc29384"/>
      <w:r>
        <w:rPr>
          <w:rFonts w:ascii="Times New Roman" w:hAnsi="Times New Roman" w:eastAsia="仿宋"/>
          <w:sz w:val="32"/>
          <w:szCs w:val="32"/>
        </w:rPr>
        <w:t>现有项目工程分析</w:t>
      </w:r>
      <w:bookmarkEnd w:id="26"/>
    </w:p>
    <w:p>
      <w:pPr>
        <w:autoSpaceDE w:val="0"/>
        <w:autoSpaceDN w:val="0"/>
        <w:spacing w:before="120" w:beforeLines="50" w:line="360" w:lineRule="auto"/>
        <w:ind w:firstLine="420"/>
        <w:rPr>
          <w:rFonts w:eastAsia="仿宋"/>
          <w:bCs/>
        </w:rPr>
      </w:pPr>
      <w:r>
        <w:rPr>
          <w:rFonts w:eastAsia="仿宋"/>
          <w:bCs/>
        </w:rPr>
        <w:t>仁化县和而友生态农业有限公司于2009年投资120万元建设“仁化县和而友生态农业有限公司常年存栏500头种猪、2000头肉猪养殖场建设项目”，2009年3月取得原韶关市环境保护局《关于仁化县和而友生态农业有限公司常年存栏500头种猪、2000头肉猪养殖场建设项目环境影响报告表审批意见的函》（韶环审[2009]66号）（见附件3），运行后取得了原广东省污染物排放许可证（许可证编号4402242010032048），目前现有项目正常生产运行，自投产以来未发生过环境事故，未受到投诉，目前实际生产情况为年存栏猪2500头，其中种猪500头，肉猪2000头，年出栏肉猪4000头。</w:t>
      </w:r>
    </w:p>
    <w:p>
      <w:pPr>
        <w:pStyle w:val="5"/>
        <w:spacing w:before="120" w:after="120" w:line="360" w:lineRule="auto"/>
        <w:ind w:left="677" w:hanging="677"/>
        <w:rPr>
          <w:rFonts w:ascii="Times New Roman" w:hAnsi="Times New Roman" w:eastAsia="仿宋"/>
          <w:sz w:val="28"/>
          <w:szCs w:val="28"/>
        </w:rPr>
      </w:pPr>
      <w:bookmarkStart w:id="27" w:name="_Toc14720"/>
      <w:r>
        <w:rPr>
          <w:rFonts w:ascii="Times New Roman" w:hAnsi="Times New Roman" w:eastAsia="仿宋"/>
          <w:sz w:val="28"/>
          <w:szCs w:val="28"/>
        </w:rPr>
        <w:t>现有项目概况</w:t>
      </w:r>
      <w:bookmarkEnd w:id="27"/>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现有项目基本情况</w:t>
      </w:r>
    </w:p>
    <w:p>
      <w:pPr>
        <w:autoSpaceDE w:val="0"/>
        <w:autoSpaceDN w:val="0"/>
        <w:spacing w:line="360" w:lineRule="auto"/>
        <w:ind w:firstLine="420"/>
        <w:rPr>
          <w:rFonts w:eastAsia="仿宋"/>
          <w:highlight w:val="yellow"/>
        </w:rPr>
      </w:pPr>
      <w:r>
        <w:rPr>
          <w:rFonts w:eastAsia="仿宋"/>
          <w:b/>
        </w:rPr>
        <w:t>项目名称</w:t>
      </w:r>
      <w:r>
        <w:rPr>
          <w:rFonts w:eastAsia="仿宋"/>
        </w:rPr>
        <w:t>：</w:t>
      </w:r>
      <w:r>
        <w:rPr>
          <w:rFonts w:eastAsia="仿宋"/>
          <w:bCs/>
        </w:rPr>
        <w:t>常年存栏500头种猪、2000头肉猪养殖场建设项目</w:t>
      </w:r>
    </w:p>
    <w:p>
      <w:pPr>
        <w:autoSpaceDE w:val="0"/>
        <w:autoSpaceDN w:val="0"/>
        <w:spacing w:line="360" w:lineRule="auto"/>
        <w:ind w:firstLine="420"/>
        <w:rPr>
          <w:rFonts w:eastAsia="仿宋"/>
        </w:rPr>
      </w:pPr>
      <w:r>
        <w:rPr>
          <w:rFonts w:eastAsia="仿宋"/>
          <w:b/>
        </w:rPr>
        <w:t>建设单位</w:t>
      </w:r>
      <w:r>
        <w:rPr>
          <w:rFonts w:eastAsia="仿宋"/>
        </w:rPr>
        <w:t>：</w:t>
      </w:r>
      <w:r>
        <w:rPr>
          <w:rFonts w:eastAsia="仿宋"/>
          <w:bCs/>
        </w:rPr>
        <w:t>仁化县和而友生态农业有限公司</w:t>
      </w:r>
    </w:p>
    <w:p>
      <w:pPr>
        <w:autoSpaceDE w:val="0"/>
        <w:autoSpaceDN w:val="0"/>
        <w:spacing w:line="360" w:lineRule="auto"/>
        <w:ind w:firstLine="420"/>
        <w:rPr>
          <w:rFonts w:eastAsia="仿宋"/>
        </w:rPr>
      </w:pPr>
      <w:r>
        <w:rPr>
          <w:rFonts w:eastAsia="仿宋"/>
          <w:b/>
        </w:rPr>
        <w:t>行业类别</w:t>
      </w:r>
      <w:r>
        <w:rPr>
          <w:rFonts w:eastAsia="仿宋"/>
        </w:rPr>
        <w:t>：A0313 猪的饲养</w:t>
      </w:r>
    </w:p>
    <w:p>
      <w:pPr>
        <w:autoSpaceDE w:val="0"/>
        <w:autoSpaceDN w:val="0"/>
        <w:spacing w:line="360" w:lineRule="auto"/>
        <w:ind w:left="420" w:leftChars="175"/>
        <w:rPr>
          <w:rFonts w:eastAsia="仿宋"/>
        </w:rPr>
      </w:pPr>
      <w:r>
        <w:rPr>
          <w:rFonts w:eastAsia="仿宋"/>
          <w:b/>
        </w:rPr>
        <w:t>建设地点</w:t>
      </w:r>
      <w:r>
        <w:rPr>
          <w:rFonts w:eastAsia="仿宋"/>
        </w:rPr>
        <w:t>：韶关市仁化县大桥镇长坝323国道旁（北纬24°</w:t>
      </w:r>
      <w:r>
        <w:rPr>
          <w:rFonts w:hint="eastAsia" w:eastAsia="仿宋"/>
        </w:rPr>
        <w:t>52'</w:t>
      </w:r>
      <w:r>
        <w:rPr>
          <w:rFonts w:eastAsia="仿宋"/>
        </w:rPr>
        <w:t>17"，东经113°43'00"）</w:t>
      </w:r>
    </w:p>
    <w:p>
      <w:pPr>
        <w:autoSpaceDE w:val="0"/>
        <w:autoSpaceDN w:val="0"/>
        <w:spacing w:line="360" w:lineRule="auto"/>
        <w:ind w:firstLine="420"/>
        <w:rPr>
          <w:rFonts w:eastAsia="仿宋"/>
        </w:rPr>
      </w:pPr>
      <w:r>
        <w:rPr>
          <w:rFonts w:eastAsia="仿宋"/>
          <w:b/>
        </w:rPr>
        <w:t>投资总额</w:t>
      </w:r>
      <w:r>
        <w:rPr>
          <w:rFonts w:eastAsia="仿宋"/>
        </w:rPr>
        <w:t>：120万元，其中环保投资80万元</w:t>
      </w:r>
    </w:p>
    <w:p>
      <w:pPr>
        <w:autoSpaceDE w:val="0"/>
        <w:autoSpaceDN w:val="0"/>
        <w:spacing w:line="360" w:lineRule="auto"/>
        <w:ind w:left="420" w:leftChars="175"/>
        <w:rPr>
          <w:rFonts w:eastAsia="仿宋"/>
        </w:rPr>
      </w:pPr>
      <w:r>
        <w:rPr>
          <w:rFonts w:eastAsia="仿宋"/>
          <w:b/>
        </w:rPr>
        <w:t>产品产量：</w:t>
      </w:r>
      <w:r>
        <w:rPr>
          <w:rFonts w:eastAsia="仿宋"/>
          <w:bCs/>
        </w:rPr>
        <w:t>存栏种猪500头，自繁自养，</w:t>
      </w:r>
      <w:r>
        <w:rPr>
          <w:rFonts w:eastAsia="仿宋"/>
          <w:szCs w:val="21"/>
        </w:rPr>
        <w:t>年出栏</w:t>
      </w:r>
      <w:r>
        <w:rPr>
          <w:rFonts w:eastAsia="仿宋"/>
        </w:rPr>
        <w:t>肉猪4000</w:t>
      </w:r>
      <w:r>
        <w:rPr>
          <w:rFonts w:eastAsia="仿宋"/>
          <w:szCs w:val="21"/>
        </w:rPr>
        <w:t>头</w:t>
      </w:r>
    </w:p>
    <w:p>
      <w:pPr>
        <w:autoSpaceDE w:val="0"/>
        <w:autoSpaceDN w:val="0"/>
        <w:spacing w:line="360" w:lineRule="auto"/>
        <w:ind w:firstLine="420"/>
        <w:rPr>
          <w:rFonts w:eastAsia="仿宋"/>
        </w:rPr>
      </w:pPr>
      <w:r>
        <w:rPr>
          <w:rFonts w:eastAsia="仿宋"/>
          <w:b/>
        </w:rPr>
        <w:t>投产日期</w:t>
      </w:r>
      <w:r>
        <w:rPr>
          <w:rFonts w:eastAsia="仿宋"/>
        </w:rPr>
        <w:t>：拟于2009年5月正式投产</w:t>
      </w:r>
    </w:p>
    <w:p>
      <w:pPr>
        <w:pStyle w:val="46"/>
        <w:spacing w:line="360" w:lineRule="auto"/>
        <w:ind w:firstLine="482" w:firstLineChars="200"/>
        <w:rPr>
          <w:rFonts w:ascii="Times New Roman" w:eastAsia="仿宋" w:cs="Times New Roman"/>
          <w:color w:val="auto"/>
        </w:rPr>
      </w:pPr>
      <w:r>
        <w:rPr>
          <w:rFonts w:ascii="Times New Roman" w:eastAsia="仿宋" w:cs="Times New Roman"/>
          <w:b/>
          <w:bCs/>
          <w:color w:val="auto"/>
        </w:rPr>
        <w:t>环保手续</w:t>
      </w:r>
      <w:r>
        <w:rPr>
          <w:rFonts w:ascii="Times New Roman" w:eastAsia="仿宋" w:cs="Times New Roman"/>
          <w:color w:val="auto"/>
        </w:rPr>
        <w:t>：现有项目环保手续履行情况见下表。</w:t>
      </w:r>
    </w:p>
    <w:p>
      <w:pPr>
        <w:pStyle w:val="23"/>
        <w:keepNext/>
        <w:spacing w:before="50" w:line="360" w:lineRule="auto"/>
        <w:jc w:val="center"/>
        <w:rPr>
          <w:rFonts w:ascii="Times New Roman" w:hAnsi="Times New Roman" w:eastAsia="仿宋"/>
          <w:b/>
          <w:sz w:val="24"/>
          <w:szCs w:val="24"/>
        </w:rPr>
      </w:pPr>
      <w:r>
        <w:rPr>
          <w:rFonts w:ascii="Times New Roman" w:hAnsi="Times New Roman" w:eastAsia="仿宋"/>
          <w:b/>
          <w:sz w:val="24"/>
          <w:szCs w:val="24"/>
        </w:rPr>
        <w:t xml:space="preserve">表 </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3</w:t>
      </w:r>
      <w:r>
        <w:rPr>
          <w:rFonts w:ascii="Times New Roman" w:hAnsi="Times New Roman" w:eastAsia="仿宋"/>
          <w:b/>
          <w:sz w:val="24"/>
          <w:szCs w:val="24"/>
        </w:rPr>
        <w:fldChar w:fldCharType="end"/>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1</w:t>
      </w:r>
      <w:r>
        <w:rPr>
          <w:rFonts w:ascii="Times New Roman" w:hAnsi="Times New Roman" w:eastAsia="仿宋"/>
          <w:b/>
          <w:sz w:val="24"/>
          <w:szCs w:val="24"/>
        </w:rPr>
        <w:fldChar w:fldCharType="end"/>
      </w:r>
      <w:r>
        <w:rPr>
          <w:rFonts w:ascii="Times New Roman" w:hAnsi="Times New Roman" w:eastAsia="仿宋"/>
          <w:b/>
          <w:sz w:val="24"/>
          <w:szCs w:val="24"/>
        </w:rPr>
        <w:t xml:space="preserve">  营运期水污染物产生情况一览表</w:t>
      </w:r>
    </w:p>
    <w:tbl>
      <w:tblPr>
        <w:tblStyle w:val="38"/>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656"/>
        <w:gridCol w:w="584"/>
        <w:gridCol w:w="945"/>
        <w:gridCol w:w="2340"/>
        <w:gridCol w:w="2115"/>
        <w:gridCol w:w="48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项目规模</w:t>
            </w:r>
          </w:p>
        </w:tc>
        <w:tc>
          <w:tcPr>
            <w:tcW w:w="584" w:type="dxa"/>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序号</w:t>
            </w:r>
          </w:p>
        </w:tc>
        <w:tc>
          <w:tcPr>
            <w:tcW w:w="945" w:type="dxa"/>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环保手续</w:t>
            </w:r>
          </w:p>
        </w:tc>
        <w:tc>
          <w:tcPr>
            <w:tcW w:w="2340" w:type="dxa"/>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文件</w:t>
            </w:r>
          </w:p>
        </w:tc>
        <w:tc>
          <w:tcPr>
            <w:tcW w:w="2115" w:type="dxa"/>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时间</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0" w:type="auto"/>
            <w:vMerge w:val="restart"/>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kern w:val="2"/>
                <w:sz w:val="21"/>
                <w:szCs w:val="21"/>
              </w:rPr>
            </w:pPr>
            <w:r>
              <w:rPr>
                <w:rFonts w:ascii="Times New Roman" w:hAnsi="Times New Roman" w:eastAsia="仿宋"/>
                <w:kern w:val="2"/>
                <w:sz w:val="21"/>
                <w:szCs w:val="21"/>
              </w:rPr>
              <w:t>存栏500头种猪、</w:t>
            </w:r>
          </w:p>
          <w:p>
            <w:pPr>
              <w:pStyle w:val="69"/>
              <w:widowControl w:val="0"/>
              <w:spacing w:line="276" w:lineRule="auto"/>
              <w:ind w:left="-120" w:leftChars="-50" w:right="-120" w:rightChars="-50" w:firstLine="0" w:firstLineChars="0"/>
              <w:jc w:val="center"/>
              <w:rPr>
                <w:rFonts w:ascii="Times New Roman" w:hAnsi="Times New Roman" w:eastAsia="仿宋"/>
                <w:kern w:val="2"/>
                <w:sz w:val="21"/>
                <w:szCs w:val="21"/>
              </w:rPr>
            </w:pPr>
            <w:r>
              <w:rPr>
                <w:rFonts w:ascii="Times New Roman" w:hAnsi="Times New Roman" w:eastAsia="仿宋"/>
                <w:kern w:val="2"/>
                <w:sz w:val="21"/>
                <w:szCs w:val="21"/>
              </w:rPr>
              <w:t>2000头肉猪</w:t>
            </w:r>
          </w:p>
        </w:tc>
        <w:tc>
          <w:tcPr>
            <w:tcW w:w="584" w:type="dxa"/>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kern w:val="2"/>
                <w:sz w:val="21"/>
                <w:szCs w:val="21"/>
              </w:rPr>
            </w:pPr>
            <w:r>
              <w:rPr>
                <w:rFonts w:ascii="Times New Roman" w:hAnsi="Times New Roman" w:eastAsia="仿宋"/>
                <w:kern w:val="2"/>
                <w:sz w:val="21"/>
                <w:szCs w:val="21"/>
              </w:rPr>
              <w:t>1</w:t>
            </w:r>
          </w:p>
        </w:tc>
        <w:tc>
          <w:tcPr>
            <w:tcW w:w="945" w:type="dxa"/>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kern w:val="2"/>
                <w:sz w:val="21"/>
                <w:szCs w:val="21"/>
              </w:rPr>
            </w:pPr>
            <w:r>
              <w:rPr>
                <w:rFonts w:ascii="Times New Roman" w:hAnsi="Times New Roman" w:eastAsia="仿宋"/>
                <w:kern w:val="2"/>
                <w:sz w:val="21"/>
                <w:szCs w:val="21"/>
              </w:rPr>
              <w:t>环评</w:t>
            </w:r>
          </w:p>
        </w:tc>
        <w:tc>
          <w:tcPr>
            <w:tcW w:w="2340" w:type="dxa"/>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kern w:val="2"/>
                <w:sz w:val="21"/>
                <w:szCs w:val="21"/>
              </w:rPr>
            </w:pPr>
            <w:r>
              <w:rPr>
                <w:rFonts w:ascii="Times New Roman" w:hAnsi="Times New Roman" w:eastAsia="仿宋"/>
                <w:sz w:val="21"/>
                <w:szCs w:val="21"/>
              </w:rPr>
              <w:t>韶环审[2009]66号</w:t>
            </w:r>
          </w:p>
        </w:tc>
        <w:tc>
          <w:tcPr>
            <w:tcW w:w="2115" w:type="dxa"/>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kern w:val="2"/>
                <w:sz w:val="21"/>
                <w:szCs w:val="21"/>
              </w:rPr>
            </w:pPr>
            <w:r>
              <w:rPr>
                <w:rFonts w:ascii="Times New Roman" w:hAnsi="Times New Roman" w:eastAsia="仿宋"/>
                <w:kern w:val="2"/>
                <w:sz w:val="21"/>
                <w:szCs w:val="21"/>
              </w:rPr>
              <w:t>2009.3.27</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0" w:type="auto"/>
            <w:vMerge w:val="continue"/>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kern w:val="2"/>
                <w:sz w:val="21"/>
                <w:szCs w:val="21"/>
              </w:rPr>
            </w:pPr>
          </w:p>
        </w:tc>
        <w:tc>
          <w:tcPr>
            <w:tcW w:w="584" w:type="dxa"/>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kern w:val="2"/>
                <w:sz w:val="21"/>
                <w:szCs w:val="21"/>
              </w:rPr>
            </w:pPr>
            <w:r>
              <w:rPr>
                <w:rFonts w:ascii="Times New Roman" w:hAnsi="Times New Roman" w:eastAsia="仿宋"/>
                <w:kern w:val="2"/>
                <w:sz w:val="21"/>
                <w:szCs w:val="21"/>
              </w:rPr>
              <w:t>2</w:t>
            </w:r>
          </w:p>
        </w:tc>
        <w:tc>
          <w:tcPr>
            <w:tcW w:w="945" w:type="dxa"/>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kern w:val="2"/>
                <w:sz w:val="21"/>
                <w:szCs w:val="21"/>
              </w:rPr>
            </w:pPr>
            <w:r>
              <w:rPr>
                <w:rFonts w:ascii="Times New Roman" w:hAnsi="Times New Roman" w:eastAsia="仿宋"/>
                <w:kern w:val="2"/>
                <w:sz w:val="21"/>
                <w:szCs w:val="21"/>
              </w:rPr>
              <w:t>排污证</w:t>
            </w:r>
          </w:p>
        </w:tc>
        <w:tc>
          <w:tcPr>
            <w:tcW w:w="2340" w:type="dxa"/>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kern w:val="2"/>
                <w:sz w:val="21"/>
                <w:szCs w:val="21"/>
              </w:rPr>
            </w:pPr>
            <w:r>
              <w:rPr>
                <w:rFonts w:ascii="Times New Roman" w:hAnsi="Times New Roman" w:eastAsia="仿宋"/>
                <w:sz w:val="21"/>
                <w:szCs w:val="21"/>
              </w:rPr>
              <w:t>4402242010032048</w:t>
            </w:r>
          </w:p>
        </w:tc>
        <w:tc>
          <w:tcPr>
            <w:tcW w:w="2115" w:type="dxa"/>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kern w:val="2"/>
                <w:sz w:val="21"/>
                <w:szCs w:val="21"/>
              </w:rPr>
            </w:pPr>
            <w:r>
              <w:rPr>
                <w:rFonts w:ascii="Times New Roman" w:hAnsi="Times New Roman" w:eastAsia="仿宋"/>
                <w:kern w:val="2"/>
                <w:sz w:val="21"/>
                <w:szCs w:val="21"/>
              </w:rPr>
              <w:t>2014.12.30-2019.12.30</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0" w:type="auto"/>
            <w:vMerge w:val="continue"/>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kern w:val="2"/>
                <w:sz w:val="21"/>
                <w:szCs w:val="21"/>
              </w:rPr>
            </w:pPr>
          </w:p>
        </w:tc>
        <w:tc>
          <w:tcPr>
            <w:tcW w:w="584" w:type="dxa"/>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kern w:val="2"/>
                <w:sz w:val="21"/>
                <w:szCs w:val="21"/>
              </w:rPr>
            </w:pPr>
            <w:r>
              <w:rPr>
                <w:rFonts w:ascii="Times New Roman" w:hAnsi="Times New Roman" w:eastAsia="仿宋"/>
                <w:kern w:val="2"/>
                <w:sz w:val="21"/>
                <w:szCs w:val="21"/>
              </w:rPr>
              <w:t>3</w:t>
            </w:r>
          </w:p>
        </w:tc>
        <w:tc>
          <w:tcPr>
            <w:tcW w:w="945" w:type="dxa"/>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kern w:val="2"/>
                <w:sz w:val="21"/>
                <w:szCs w:val="21"/>
              </w:rPr>
            </w:pPr>
            <w:r>
              <w:rPr>
                <w:rFonts w:ascii="Times New Roman" w:hAnsi="Times New Roman" w:eastAsia="仿宋"/>
                <w:kern w:val="2"/>
                <w:sz w:val="21"/>
                <w:szCs w:val="21"/>
              </w:rPr>
              <w:t>验收</w:t>
            </w:r>
          </w:p>
        </w:tc>
        <w:tc>
          <w:tcPr>
            <w:tcW w:w="4936" w:type="dxa"/>
            <w:gridSpan w:val="3"/>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kern w:val="2"/>
                <w:sz w:val="21"/>
                <w:szCs w:val="21"/>
              </w:rPr>
            </w:pPr>
            <w:r>
              <w:rPr>
                <w:rFonts w:ascii="Times New Roman" w:hAnsi="Times New Roman" w:eastAsia="仿宋"/>
                <w:kern w:val="2"/>
                <w:sz w:val="21"/>
                <w:szCs w:val="21"/>
              </w:rPr>
              <w:t>据建设单位反馈和当地环境保护主管部门询问，</w:t>
            </w:r>
          </w:p>
          <w:p>
            <w:pPr>
              <w:pStyle w:val="69"/>
              <w:widowControl w:val="0"/>
              <w:spacing w:line="276" w:lineRule="auto"/>
              <w:ind w:left="-120" w:leftChars="-50" w:right="-120" w:rightChars="-50" w:firstLine="0" w:firstLineChars="0"/>
              <w:jc w:val="center"/>
              <w:rPr>
                <w:rFonts w:ascii="Times New Roman" w:hAnsi="Times New Roman" w:eastAsia="仿宋"/>
                <w:kern w:val="2"/>
                <w:sz w:val="21"/>
                <w:szCs w:val="21"/>
              </w:rPr>
            </w:pPr>
            <w:r>
              <w:rPr>
                <w:rFonts w:ascii="Times New Roman" w:hAnsi="Times New Roman" w:eastAsia="仿宋"/>
                <w:kern w:val="2"/>
                <w:sz w:val="21"/>
                <w:szCs w:val="21"/>
              </w:rPr>
              <w:t>该项目曾完成了竣工环境保护验收工作，因此</w:t>
            </w:r>
          </w:p>
          <w:p>
            <w:pPr>
              <w:pStyle w:val="69"/>
              <w:widowControl w:val="0"/>
              <w:spacing w:line="276" w:lineRule="auto"/>
              <w:ind w:left="-120" w:leftChars="-50" w:right="-120" w:rightChars="-50" w:firstLine="0" w:firstLineChars="0"/>
              <w:jc w:val="center"/>
              <w:rPr>
                <w:rFonts w:ascii="Times New Roman" w:hAnsi="Times New Roman" w:eastAsia="仿宋"/>
                <w:kern w:val="2"/>
                <w:sz w:val="21"/>
                <w:szCs w:val="21"/>
              </w:rPr>
            </w:pPr>
            <w:r>
              <w:rPr>
                <w:rFonts w:ascii="Times New Roman" w:hAnsi="Times New Roman" w:eastAsia="仿宋"/>
                <w:kern w:val="2"/>
                <w:sz w:val="21"/>
                <w:szCs w:val="21"/>
              </w:rPr>
              <w:t>能够取得排污许可证，但目前未找到验收相关文件。</w:t>
            </w:r>
          </w:p>
        </w:tc>
      </w:tr>
    </w:tbl>
    <w:p>
      <w:pPr>
        <w:pStyle w:val="46"/>
        <w:rPr>
          <w:rFonts w:ascii="Times New Roman" w:eastAsia="仿宋" w:cs="Times New Roman"/>
          <w:color w:val="auto"/>
        </w:rPr>
      </w:pP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现有项目四至情况</w:t>
      </w:r>
    </w:p>
    <w:p>
      <w:pPr>
        <w:spacing w:line="360" w:lineRule="auto"/>
        <w:ind w:firstLine="482"/>
        <w:rPr>
          <w:rFonts w:eastAsia="仿宋"/>
        </w:rPr>
      </w:pPr>
      <w:r>
        <w:rPr>
          <w:rFonts w:eastAsia="仿宋"/>
        </w:rPr>
        <w:t>根据现场实际踏勘与调查，现有项目的四至情况：</w:t>
      </w:r>
    </w:p>
    <w:p>
      <w:pPr>
        <w:spacing w:line="360" w:lineRule="auto"/>
        <w:ind w:firstLine="482"/>
        <w:rPr>
          <w:rFonts w:eastAsia="仿宋"/>
        </w:rPr>
      </w:pPr>
      <w:r>
        <w:rPr>
          <w:rFonts w:eastAsia="仿宋"/>
        </w:rPr>
        <w:t>（1）东侧：项目东侧为树林；</w:t>
      </w:r>
    </w:p>
    <w:p>
      <w:pPr>
        <w:spacing w:line="360" w:lineRule="auto"/>
        <w:ind w:firstLine="482"/>
        <w:rPr>
          <w:rFonts w:eastAsia="仿宋"/>
        </w:rPr>
      </w:pPr>
      <w:r>
        <w:rPr>
          <w:rFonts w:eastAsia="仿宋"/>
        </w:rPr>
        <w:t>（2）南侧：项目南侧为沙田柚基地；</w:t>
      </w:r>
    </w:p>
    <w:p>
      <w:pPr>
        <w:spacing w:line="360" w:lineRule="auto"/>
        <w:ind w:firstLine="482"/>
        <w:rPr>
          <w:rFonts w:eastAsia="仿宋"/>
        </w:rPr>
      </w:pPr>
      <w:r>
        <w:rPr>
          <w:rFonts w:eastAsia="仿宋"/>
        </w:rPr>
        <w:t>（3）西侧：项目西侧为沙田柚基地；</w:t>
      </w:r>
    </w:p>
    <w:p>
      <w:pPr>
        <w:spacing w:line="360" w:lineRule="auto"/>
        <w:ind w:firstLine="482"/>
        <w:rPr>
          <w:rFonts w:eastAsia="仿宋"/>
        </w:rPr>
      </w:pPr>
      <w:r>
        <w:rPr>
          <w:rFonts w:eastAsia="仿宋"/>
        </w:rPr>
        <w:t>（4）北侧：项目北侧为沙田柚基地。</w:t>
      </w:r>
    </w:p>
    <w:p>
      <w:pPr>
        <w:autoSpaceDE w:val="0"/>
        <w:autoSpaceDN w:val="0"/>
        <w:spacing w:line="360" w:lineRule="auto"/>
        <w:ind w:firstLine="482"/>
        <w:rPr>
          <w:rFonts w:eastAsia="仿宋"/>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linePitch="326" w:charSpace="0"/>
        </w:sectPr>
      </w:pPr>
      <w:r>
        <w:rPr>
          <w:rFonts w:eastAsia="仿宋"/>
        </w:rPr>
        <w:t>项目四至图详见图3-1。</w:t>
      </w:r>
    </w:p>
    <w:p>
      <w:pPr>
        <w:autoSpaceDE w:val="0"/>
        <w:autoSpaceDN w:val="0"/>
        <w:spacing w:line="360" w:lineRule="auto"/>
        <w:ind w:firstLine="482"/>
        <w:jc w:val="center"/>
        <w:rPr>
          <w:rFonts w:eastAsia="仿宋"/>
          <w:b/>
        </w:rPr>
      </w:pPr>
      <w:r>
        <mc:AlternateContent>
          <mc:Choice Requires="wpg">
            <w:drawing>
              <wp:anchor distT="0" distB="0" distL="114300" distR="114300" simplePos="0" relativeHeight="251830272" behindDoc="0" locked="0" layoutInCell="1" allowOverlap="1">
                <wp:simplePos x="0" y="0"/>
                <wp:positionH relativeFrom="column">
                  <wp:posOffset>893445</wp:posOffset>
                </wp:positionH>
                <wp:positionV relativeFrom="paragraph">
                  <wp:posOffset>37465</wp:posOffset>
                </wp:positionV>
                <wp:extent cx="7258050" cy="4996815"/>
                <wp:effectExtent l="9525" t="9525" r="0" b="22860"/>
                <wp:wrapNone/>
                <wp:docPr id="33" name="组合 33"/>
                <wp:cNvGraphicFramePr/>
                <a:graphic xmlns:a="http://schemas.openxmlformats.org/drawingml/2006/main">
                  <a:graphicData uri="http://schemas.microsoft.com/office/word/2010/wordprocessingGroup">
                    <wpg:wgp>
                      <wpg:cNvGrpSpPr/>
                      <wpg:grpSpPr>
                        <a:xfrm>
                          <a:off x="0" y="0"/>
                          <a:ext cx="7258050" cy="4996815"/>
                          <a:chOff x="6659" y="730594"/>
                          <a:chExt cx="11430" cy="7869"/>
                        </a:xfrm>
                      </wpg:grpSpPr>
                      <pic:pic xmlns:pic="http://schemas.openxmlformats.org/drawingml/2006/picture">
                        <pic:nvPicPr>
                          <pic:cNvPr id="16" name="图片 16" descr="1592529379(1)"/>
                          <pic:cNvPicPr>
                            <a:picLocks noChangeAspect="1"/>
                          </pic:cNvPicPr>
                        </pic:nvPicPr>
                        <pic:blipFill>
                          <a:blip r:embed="rId45"/>
                          <a:stretch>
                            <a:fillRect/>
                          </a:stretch>
                        </pic:blipFill>
                        <pic:spPr>
                          <a:xfrm>
                            <a:off x="6659" y="730594"/>
                            <a:ext cx="11220" cy="7867"/>
                          </a:xfrm>
                          <a:prstGeom prst="rect">
                            <a:avLst/>
                          </a:prstGeom>
                          <a:ln>
                            <a:solidFill>
                              <a:schemeClr val="tx1"/>
                            </a:solidFill>
                          </a:ln>
                        </pic:spPr>
                      </pic:pic>
                      <wps:wsp>
                        <wps:cNvPr id="431" name="任意多边形 476"/>
                        <wps:cNvSpPr/>
                        <wps:spPr>
                          <a:xfrm>
                            <a:off x="6711" y="730637"/>
                            <a:ext cx="6832" cy="7827"/>
                          </a:xfrm>
                          <a:custGeom>
                            <a:avLst/>
                            <a:gdLst/>
                            <a:ahLst/>
                            <a:cxnLst/>
                            <a:rect l="0" t="0" r="0" b="0"/>
                            <a:pathLst>
                              <a:path w="6832" h="7827">
                                <a:moveTo>
                                  <a:pt x="6504" y="4336"/>
                                </a:moveTo>
                                <a:lnTo>
                                  <a:pt x="6832" y="4772"/>
                                </a:lnTo>
                                <a:lnTo>
                                  <a:pt x="6341" y="5522"/>
                                </a:lnTo>
                                <a:lnTo>
                                  <a:pt x="5959" y="6053"/>
                                </a:lnTo>
                                <a:lnTo>
                                  <a:pt x="5973" y="6382"/>
                                </a:lnTo>
                                <a:lnTo>
                                  <a:pt x="5714" y="6708"/>
                                </a:lnTo>
                                <a:lnTo>
                                  <a:pt x="5400" y="7403"/>
                                </a:lnTo>
                                <a:lnTo>
                                  <a:pt x="4745" y="7827"/>
                                </a:lnTo>
                                <a:lnTo>
                                  <a:pt x="41" y="7800"/>
                                </a:lnTo>
                                <a:lnTo>
                                  <a:pt x="41" y="5808"/>
                                </a:lnTo>
                                <a:lnTo>
                                  <a:pt x="532" y="5508"/>
                                </a:lnTo>
                                <a:lnTo>
                                  <a:pt x="682" y="4950"/>
                                </a:lnTo>
                                <a:lnTo>
                                  <a:pt x="273" y="4158"/>
                                </a:lnTo>
                                <a:lnTo>
                                  <a:pt x="1064" y="2877"/>
                                </a:lnTo>
                                <a:lnTo>
                                  <a:pt x="477" y="2236"/>
                                </a:lnTo>
                                <a:lnTo>
                                  <a:pt x="68" y="2441"/>
                                </a:lnTo>
                                <a:lnTo>
                                  <a:pt x="0" y="1786"/>
                                </a:lnTo>
                                <a:lnTo>
                                  <a:pt x="54" y="572"/>
                                </a:lnTo>
                                <a:lnTo>
                                  <a:pt x="450" y="0"/>
                                </a:lnTo>
                                <a:lnTo>
                                  <a:pt x="6164" y="13"/>
                                </a:lnTo>
                                <a:lnTo>
                                  <a:pt x="6314" y="641"/>
                                </a:lnTo>
                                <a:lnTo>
                                  <a:pt x="5727" y="913"/>
                                </a:lnTo>
                                <a:lnTo>
                                  <a:pt x="5468" y="1800"/>
                                </a:lnTo>
                                <a:lnTo>
                                  <a:pt x="5359" y="2372"/>
                                </a:lnTo>
                                <a:lnTo>
                                  <a:pt x="5973" y="3613"/>
                                </a:lnTo>
                                <a:lnTo>
                                  <a:pt x="6518" y="3695"/>
                                </a:lnTo>
                                <a:lnTo>
                                  <a:pt x="6504" y="4336"/>
                                </a:lnTo>
                                <a:close/>
                              </a:path>
                            </a:pathLst>
                          </a:custGeom>
                          <a:noFill/>
                          <a:ln w="12700" cap="flat" cmpd="sng">
                            <a:solidFill>
                              <a:srgbClr val="FFFF00"/>
                            </a:solidFill>
                            <a:prstDash val="solid"/>
                            <a:headEnd type="none" w="med" len="med"/>
                            <a:tailEnd type="none" w="med" len="med"/>
                          </a:ln>
                        </wps:spPr>
                        <wps:bodyPr upright="1"/>
                      </wps:wsp>
                      <wps:wsp>
                        <wps:cNvPr id="472" name="任意多边形 479"/>
                        <wps:cNvSpPr/>
                        <wps:spPr>
                          <a:xfrm>
                            <a:off x="14119" y="734831"/>
                            <a:ext cx="3680" cy="2560"/>
                          </a:xfrm>
                          <a:custGeom>
                            <a:avLst/>
                            <a:gdLst/>
                            <a:ahLst/>
                            <a:cxnLst/>
                            <a:rect l="0" t="0" r="0" b="0"/>
                            <a:pathLst>
                              <a:path w="3680" h="2560">
                                <a:moveTo>
                                  <a:pt x="0" y="1750"/>
                                </a:moveTo>
                                <a:lnTo>
                                  <a:pt x="150" y="1870"/>
                                </a:lnTo>
                                <a:lnTo>
                                  <a:pt x="610" y="2560"/>
                                </a:lnTo>
                                <a:lnTo>
                                  <a:pt x="850" y="2390"/>
                                </a:lnTo>
                                <a:lnTo>
                                  <a:pt x="1370" y="1780"/>
                                </a:lnTo>
                                <a:lnTo>
                                  <a:pt x="1210" y="1530"/>
                                </a:lnTo>
                                <a:lnTo>
                                  <a:pt x="2570" y="890"/>
                                </a:lnTo>
                                <a:lnTo>
                                  <a:pt x="3680" y="690"/>
                                </a:lnTo>
                                <a:lnTo>
                                  <a:pt x="3240" y="0"/>
                                </a:lnTo>
                                <a:lnTo>
                                  <a:pt x="1850" y="710"/>
                                </a:lnTo>
                                <a:lnTo>
                                  <a:pt x="1000" y="1120"/>
                                </a:lnTo>
                                <a:lnTo>
                                  <a:pt x="0" y="1750"/>
                                </a:lnTo>
                                <a:close/>
                              </a:path>
                            </a:pathLst>
                          </a:custGeom>
                          <a:noFill/>
                          <a:ln w="12700" cap="flat" cmpd="sng">
                            <a:solidFill>
                              <a:srgbClr val="0070C0"/>
                            </a:solidFill>
                            <a:prstDash val="solid"/>
                            <a:headEnd type="none" w="med" len="med"/>
                            <a:tailEnd type="none" w="med" len="med"/>
                          </a:ln>
                        </wps:spPr>
                        <wps:bodyPr upright="1"/>
                      </wps:wsp>
                      <wps:wsp>
                        <wps:cNvPr id="473" name="矩形 480"/>
                        <wps:cNvSpPr/>
                        <wps:spPr>
                          <a:xfrm>
                            <a:off x="14263" y="736264"/>
                            <a:ext cx="1327" cy="667"/>
                          </a:xfrm>
                          <a:prstGeom prst="rect">
                            <a:avLst/>
                          </a:prstGeom>
                          <a:noFill/>
                          <a:ln w="12700">
                            <a:noFill/>
                          </a:ln>
                        </wps:spPr>
                        <wps:txbx>
                          <w:txbxContent>
                            <w:p>
                              <w:pPr>
                                <w:rPr>
                                  <w:rFonts w:ascii="仿宋" w:hAnsi="仿宋" w:eastAsia="宋体"/>
                                  <w:b/>
                                  <w:color w:val="FFFFFF"/>
                                  <w:sz w:val="20"/>
                                </w:rPr>
                              </w:pPr>
                              <w:r>
                                <w:rPr>
                                  <w:rFonts w:hint="eastAsia" w:ascii="仿宋" w:hAnsi="仿宋" w:eastAsia="宋体"/>
                                  <w:b/>
                                  <w:color w:val="FFFFFF"/>
                                  <w:sz w:val="20"/>
                                </w:rPr>
                                <w:t>新庄甫村</w:t>
                              </w:r>
                            </w:p>
                          </w:txbxContent>
                        </wps:txbx>
                        <wps:bodyPr anchor="ctr" upright="1"/>
                      </wps:wsp>
                      <wps:wsp>
                        <wps:cNvPr id="474" name="矩形 481"/>
                        <wps:cNvSpPr/>
                        <wps:spPr>
                          <a:xfrm>
                            <a:off x="10999" y="731155"/>
                            <a:ext cx="1425" cy="1127"/>
                          </a:xfrm>
                          <a:prstGeom prst="rect">
                            <a:avLst/>
                          </a:prstGeom>
                          <a:noFill/>
                          <a:ln w="12700">
                            <a:noFill/>
                          </a:ln>
                        </wps:spPr>
                        <wps:txbx>
                          <w:txbxContent>
                            <w:p>
                              <w:pPr>
                                <w:rPr>
                                  <w:rFonts w:ascii="仿宋" w:hAnsi="仿宋" w:eastAsia="宋体"/>
                                  <w:b/>
                                  <w:color w:val="FFFF00"/>
                                  <w:sz w:val="20"/>
                                </w:rPr>
                              </w:pPr>
                              <w:r>
                                <w:rPr>
                                  <w:rFonts w:hint="eastAsia" w:ascii="仿宋" w:hAnsi="仿宋" w:eastAsia="宋体"/>
                                  <w:b/>
                                  <w:color w:val="FFFF00"/>
                                  <w:sz w:val="20"/>
                                </w:rPr>
                                <w:t>沙田柚基地</w:t>
                              </w:r>
                            </w:p>
                          </w:txbxContent>
                        </wps:txbx>
                        <wps:bodyPr anchor="ctr" upright="1"/>
                      </wps:wsp>
                      <wps:wsp>
                        <wps:cNvPr id="475" name="矩形 482"/>
                        <wps:cNvSpPr/>
                        <wps:spPr>
                          <a:xfrm>
                            <a:off x="12493" y="737164"/>
                            <a:ext cx="1327" cy="667"/>
                          </a:xfrm>
                          <a:prstGeom prst="rect">
                            <a:avLst/>
                          </a:prstGeom>
                          <a:noFill/>
                          <a:ln w="12700">
                            <a:noFill/>
                          </a:ln>
                        </wps:spPr>
                        <wps:txbx>
                          <w:txbxContent>
                            <w:p>
                              <w:pPr>
                                <w:rPr>
                                  <w:rFonts w:ascii="仿宋" w:hAnsi="仿宋" w:eastAsia="宋体"/>
                                  <w:b/>
                                  <w:color w:val="FFFFFF"/>
                                  <w:sz w:val="20"/>
                                </w:rPr>
                              </w:pPr>
                              <w:r>
                                <w:rPr>
                                  <w:rFonts w:hint="eastAsia" w:ascii="仿宋" w:hAnsi="仿宋" w:eastAsia="宋体"/>
                                  <w:b/>
                                  <w:color w:val="FFFFFF"/>
                                  <w:sz w:val="20"/>
                                </w:rPr>
                                <w:t>G323国道</w:t>
                              </w:r>
                            </w:p>
                          </w:txbxContent>
                        </wps:txbx>
                        <wps:bodyPr anchor="ctr" upright="1"/>
                      </wps:wsp>
                      <wps:wsp>
                        <wps:cNvPr id="476" name="矩形 483"/>
                        <wps:cNvSpPr/>
                        <wps:spPr>
                          <a:xfrm>
                            <a:off x="16763" y="734374"/>
                            <a:ext cx="1327" cy="667"/>
                          </a:xfrm>
                          <a:prstGeom prst="rect">
                            <a:avLst/>
                          </a:prstGeom>
                          <a:noFill/>
                          <a:ln w="12700">
                            <a:noFill/>
                          </a:ln>
                        </wps:spPr>
                        <wps:txbx>
                          <w:txbxContent>
                            <w:p>
                              <w:pPr>
                                <w:rPr>
                                  <w:rFonts w:ascii="仿宋" w:hAnsi="仿宋" w:eastAsia="宋体"/>
                                  <w:b/>
                                  <w:color w:val="FFFFFF"/>
                                  <w:sz w:val="20"/>
                                </w:rPr>
                              </w:pPr>
                              <w:r>
                                <w:rPr>
                                  <w:rFonts w:hint="eastAsia" w:ascii="仿宋" w:hAnsi="仿宋" w:eastAsia="宋体"/>
                                  <w:b/>
                                  <w:color w:val="FFFFFF"/>
                                  <w:sz w:val="20"/>
                                </w:rPr>
                                <w:t>G323国道</w:t>
                              </w:r>
                            </w:p>
                          </w:txbxContent>
                        </wps:txbx>
                        <wps:bodyPr anchor="ctr" upright="1"/>
                      </wps:wsp>
                      <wps:wsp>
                        <wps:cNvPr id="477" name="矩形 484"/>
                        <wps:cNvSpPr/>
                        <wps:spPr>
                          <a:xfrm>
                            <a:off x="13247" y="732390"/>
                            <a:ext cx="866" cy="638"/>
                          </a:xfrm>
                          <a:prstGeom prst="rect">
                            <a:avLst/>
                          </a:prstGeom>
                          <a:noFill/>
                          <a:ln w="12700">
                            <a:noFill/>
                          </a:ln>
                        </wps:spPr>
                        <wps:txbx>
                          <w:txbxContent>
                            <w:p>
                              <w:pPr>
                                <w:rPr>
                                  <w:rFonts w:ascii="仿宋" w:hAnsi="仿宋" w:eastAsia="宋体"/>
                                  <w:b/>
                                  <w:color w:val="FFFFFF"/>
                                  <w:sz w:val="20"/>
                                </w:rPr>
                              </w:pPr>
                              <w:r>
                                <w:rPr>
                                  <w:rFonts w:hint="eastAsia" w:ascii="仿宋" w:hAnsi="仿宋" w:eastAsia="宋体"/>
                                  <w:b/>
                                  <w:color w:val="FFFFFF"/>
                                  <w:sz w:val="20"/>
                                </w:rPr>
                                <w:t>树林</w:t>
                              </w:r>
                            </w:p>
                          </w:txbxContent>
                        </wps:txbx>
                        <wps:bodyPr anchor="ctr" upright="1"/>
                      </wps:wsp>
                      <wps:wsp>
                        <wps:cNvPr id="478" name="矩形 485"/>
                        <wps:cNvSpPr/>
                        <wps:spPr>
                          <a:xfrm>
                            <a:off x="13751" y="734340"/>
                            <a:ext cx="866" cy="638"/>
                          </a:xfrm>
                          <a:prstGeom prst="rect">
                            <a:avLst/>
                          </a:prstGeom>
                          <a:noFill/>
                          <a:ln w="12700">
                            <a:noFill/>
                          </a:ln>
                        </wps:spPr>
                        <wps:txbx>
                          <w:txbxContent>
                            <w:p>
                              <w:pPr>
                                <w:rPr>
                                  <w:rFonts w:ascii="仿宋" w:hAnsi="仿宋" w:eastAsia="宋体"/>
                                  <w:b/>
                                  <w:color w:val="FFFFFF"/>
                                  <w:sz w:val="20"/>
                                </w:rPr>
                              </w:pPr>
                              <w:r>
                                <w:rPr>
                                  <w:rFonts w:hint="eastAsia" w:ascii="仿宋" w:hAnsi="仿宋" w:eastAsia="宋体"/>
                                  <w:b/>
                                  <w:color w:val="FFFFFF"/>
                                  <w:sz w:val="20"/>
                                </w:rPr>
                                <w:t>树林</w:t>
                              </w:r>
                            </w:p>
                          </w:txbxContent>
                        </wps:txbx>
                        <wps:bodyPr anchor="ctr" upright="1"/>
                      </wps:wsp>
                      <wps:wsp>
                        <wps:cNvPr id="479" name="矩形 486"/>
                        <wps:cNvSpPr/>
                        <wps:spPr>
                          <a:xfrm>
                            <a:off x="14692" y="732117"/>
                            <a:ext cx="866" cy="638"/>
                          </a:xfrm>
                          <a:prstGeom prst="rect">
                            <a:avLst/>
                          </a:prstGeom>
                          <a:noFill/>
                          <a:ln w="12700">
                            <a:noFill/>
                          </a:ln>
                        </wps:spPr>
                        <wps:txbx>
                          <w:txbxContent>
                            <w:p>
                              <w:pPr>
                                <w:rPr>
                                  <w:rFonts w:ascii="仿宋" w:hAnsi="仿宋" w:eastAsia="宋体"/>
                                  <w:b/>
                                  <w:color w:val="FFFFFF"/>
                                  <w:sz w:val="20"/>
                                </w:rPr>
                              </w:pPr>
                              <w:r>
                                <w:rPr>
                                  <w:rFonts w:hint="eastAsia" w:ascii="仿宋" w:hAnsi="仿宋" w:eastAsia="宋体"/>
                                  <w:b/>
                                  <w:color w:val="FFFFFF"/>
                                  <w:sz w:val="20"/>
                                </w:rPr>
                                <w:t>树林</w:t>
                              </w:r>
                            </w:p>
                          </w:txbxContent>
                        </wps:txbx>
                        <wps:bodyPr anchor="ctr" upright="1"/>
                      </wps:wsp>
                      <wps:wsp>
                        <wps:cNvPr id="480" name="矩形 487"/>
                        <wps:cNvSpPr/>
                        <wps:spPr>
                          <a:xfrm>
                            <a:off x="8313" y="732206"/>
                            <a:ext cx="1425" cy="1127"/>
                          </a:xfrm>
                          <a:prstGeom prst="rect">
                            <a:avLst/>
                          </a:prstGeom>
                          <a:noFill/>
                          <a:ln w="12700">
                            <a:noFill/>
                          </a:ln>
                        </wps:spPr>
                        <wps:txbx>
                          <w:txbxContent>
                            <w:p>
                              <w:pPr>
                                <w:rPr>
                                  <w:rFonts w:ascii="仿宋" w:hAnsi="仿宋" w:eastAsia="宋体"/>
                                  <w:b/>
                                  <w:color w:val="FFFF00"/>
                                  <w:sz w:val="20"/>
                                </w:rPr>
                              </w:pPr>
                              <w:r>
                                <w:rPr>
                                  <w:rFonts w:hint="eastAsia" w:ascii="仿宋" w:hAnsi="仿宋" w:eastAsia="宋体"/>
                                  <w:b/>
                                  <w:color w:val="FFFF00"/>
                                  <w:sz w:val="20"/>
                                </w:rPr>
                                <w:t>沙田柚基地</w:t>
                              </w:r>
                            </w:p>
                          </w:txbxContent>
                        </wps:txbx>
                        <wps:bodyPr anchor="ctr" upright="1"/>
                      </wps:wsp>
                      <wps:wsp>
                        <wps:cNvPr id="481" name="矩形 488"/>
                        <wps:cNvSpPr/>
                        <wps:spPr>
                          <a:xfrm>
                            <a:off x="7850" y="735219"/>
                            <a:ext cx="1425" cy="1127"/>
                          </a:xfrm>
                          <a:prstGeom prst="rect">
                            <a:avLst/>
                          </a:prstGeom>
                          <a:noFill/>
                          <a:ln w="12700">
                            <a:noFill/>
                          </a:ln>
                        </wps:spPr>
                        <wps:txbx>
                          <w:txbxContent>
                            <w:p>
                              <w:pPr>
                                <w:rPr>
                                  <w:rFonts w:ascii="仿宋" w:hAnsi="仿宋" w:eastAsia="宋体"/>
                                  <w:b/>
                                  <w:color w:val="FFFF00"/>
                                  <w:sz w:val="20"/>
                                </w:rPr>
                              </w:pPr>
                              <w:r>
                                <w:rPr>
                                  <w:rFonts w:hint="eastAsia" w:ascii="仿宋" w:hAnsi="仿宋" w:eastAsia="宋体"/>
                                  <w:b/>
                                  <w:color w:val="FFFF00"/>
                                  <w:sz w:val="20"/>
                                </w:rPr>
                                <w:t>沙田柚基地</w:t>
                              </w:r>
                            </w:p>
                          </w:txbxContent>
                        </wps:txbx>
                        <wps:bodyPr anchor="ctr" upright="1"/>
                      </wps:wsp>
                      <wps:wsp>
                        <wps:cNvPr id="482" name="矩形 490"/>
                        <wps:cNvSpPr/>
                        <wps:spPr>
                          <a:xfrm>
                            <a:off x="10236" y="736474"/>
                            <a:ext cx="1425" cy="1127"/>
                          </a:xfrm>
                          <a:prstGeom prst="rect">
                            <a:avLst/>
                          </a:prstGeom>
                          <a:noFill/>
                          <a:ln w="12700">
                            <a:noFill/>
                          </a:ln>
                        </wps:spPr>
                        <wps:txbx>
                          <w:txbxContent>
                            <w:p>
                              <w:pPr>
                                <w:rPr>
                                  <w:rFonts w:ascii="仿宋" w:hAnsi="仿宋" w:eastAsia="宋体"/>
                                  <w:b/>
                                  <w:color w:val="FFFF00"/>
                                  <w:sz w:val="20"/>
                                </w:rPr>
                              </w:pPr>
                              <w:r>
                                <w:rPr>
                                  <w:rFonts w:hint="eastAsia" w:ascii="仿宋" w:hAnsi="仿宋" w:eastAsia="宋体"/>
                                  <w:b/>
                                  <w:color w:val="FFFF00"/>
                                  <w:sz w:val="20"/>
                                </w:rPr>
                                <w:t>沙田柚基地</w:t>
                              </w:r>
                            </w:p>
                          </w:txbxContent>
                        </wps:txbx>
                        <wps:bodyPr anchor="ctr" upright="1"/>
                      </wps:wsp>
                      <wps:wsp>
                        <wps:cNvPr id="512" name="矩形 898"/>
                        <wps:cNvSpPr/>
                        <wps:spPr>
                          <a:xfrm rot="-4020000">
                            <a:off x="11475" y="734249"/>
                            <a:ext cx="969" cy="462"/>
                          </a:xfrm>
                          <a:prstGeom prst="rect">
                            <a:avLst/>
                          </a:prstGeom>
                          <a:noFill/>
                          <a:ln w="9525" cap="flat" cmpd="sng">
                            <a:solidFill>
                              <a:srgbClr val="FF0000"/>
                            </a:solidFill>
                            <a:prstDash val="solid"/>
                            <a:miter/>
                            <a:headEnd type="none" w="med" len="med"/>
                            <a:tailEnd type="none" w="med" len="med"/>
                          </a:ln>
                        </wps:spPr>
                        <wps:bodyPr upright="1"/>
                      </wps:wsp>
                      <pic:pic xmlns:pic="http://schemas.openxmlformats.org/drawingml/2006/picture">
                        <pic:nvPicPr>
                          <pic:cNvPr id="15" name="图片 668"/>
                          <pic:cNvPicPr>
                            <a:picLocks noChangeAspect="1"/>
                          </pic:cNvPicPr>
                        </pic:nvPicPr>
                        <pic:blipFill>
                          <a:blip r:embed="rId21"/>
                          <a:stretch>
                            <a:fillRect/>
                          </a:stretch>
                        </pic:blipFill>
                        <pic:spPr>
                          <a:xfrm>
                            <a:off x="16170" y="730708"/>
                            <a:ext cx="1641" cy="1751"/>
                          </a:xfrm>
                          <a:prstGeom prst="rect">
                            <a:avLst/>
                          </a:prstGeom>
                          <a:noFill/>
                          <a:ln>
                            <a:noFill/>
                          </a:ln>
                        </pic:spPr>
                      </pic:pic>
                      <wps:wsp>
                        <wps:cNvPr id="20" name="矩形 495"/>
                        <wps:cNvSpPr/>
                        <wps:spPr>
                          <a:xfrm>
                            <a:off x="15587" y="736744"/>
                            <a:ext cx="2224" cy="1680"/>
                          </a:xfrm>
                          <a:prstGeom prst="rect">
                            <a:avLst/>
                          </a:prstGeom>
                          <a:solidFill>
                            <a:srgbClr val="FFFFFF">
                              <a:alpha val="50000"/>
                            </a:srgbClr>
                          </a:solidFill>
                          <a:ln w="9525" cap="flat" cmpd="sng">
                            <a:solidFill>
                              <a:srgbClr val="F9FBFA"/>
                            </a:solidFill>
                            <a:prstDash val="solid"/>
                            <a:miter/>
                            <a:headEnd type="none" w="med" len="med"/>
                            <a:tailEnd type="none" w="med" len="med"/>
                          </a:ln>
                        </wps:spPr>
                        <wps:txbx>
                          <w:txbxContent>
                            <w:p>
                              <w:pPr>
                                <w:spacing w:line="360" w:lineRule="auto"/>
                                <w:rPr>
                                  <w:rFonts w:eastAsia="宋体"/>
                                  <w:sz w:val="21"/>
                                  <w:szCs w:val="21"/>
                                </w:rPr>
                              </w:pPr>
                              <w:r>
                                <w:rPr>
                                  <w:rFonts w:hint="eastAsia" w:eastAsia="宋体"/>
                                  <w:sz w:val="21"/>
                                  <w:szCs w:val="21"/>
                                </w:rPr>
                                <w:t>图例：</w:t>
                              </w:r>
                            </w:p>
                            <w:p>
                              <w:pPr>
                                <w:pStyle w:val="46"/>
                                <w:spacing w:line="360" w:lineRule="auto"/>
                                <w:ind w:firstLine="630" w:firstLineChars="300"/>
                                <w:rPr>
                                  <w:rFonts w:eastAsia="宋体"/>
                                  <w:color w:val="auto"/>
                                  <w:sz w:val="21"/>
                                  <w:szCs w:val="21"/>
                                </w:rPr>
                              </w:pPr>
                              <w:r>
                                <w:rPr>
                                  <w:rFonts w:hint="eastAsia" w:eastAsia="宋体"/>
                                  <w:color w:val="auto"/>
                                  <w:sz w:val="21"/>
                                  <w:szCs w:val="21"/>
                                </w:rPr>
                                <w:t>项目所在地</w:t>
                              </w:r>
                            </w:p>
                            <w:p>
                              <w:pPr>
                                <w:pStyle w:val="46"/>
                                <w:spacing w:line="360" w:lineRule="auto"/>
                                <w:ind w:firstLine="630" w:firstLineChars="300"/>
                                <w:rPr>
                                  <w:rFonts w:eastAsia="宋体"/>
                                  <w:color w:val="auto"/>
                                  <w:sz w:val="21"/>
                                  <w:szCs w:val="21"/>
                                </w:rPr>
                              </w:pPr>
                              <w:r>
                                <w:rPr>
                                  <w:rFonts w:hint="eastAsia" w:eastAsia="宋体"/>
                                  <w:color w:val="auto"/>
                                  <w:sz w:val="21"/>
                                  <w:szCs w:val="21"/>
                                </w:rPr>
                                <w:t>沙田柚基地</w:t>
                              </w:r>
                            </w:p>
                            <w:p>
                              <w:pPr>
                                <w:pStyle w:val="46"/>
                                <w:spacing w:line="360" w:lineRule="auto"/>
                                <w:ind w:firstLine="630" w:firstLineChars="300"/>
                                <w:rPr>
                                  <w:rFonts w:eastAsia="宋体"/>
                                  <w:color w:val="auto"/>
                                  <w:sz w:val="21"/>
                                  <w:szCs w:val="21"/>
                                </w:rPr>
                              </w:pPr>
                              <w:r>
                                <w:rPr>
                                  <w:rFonts w:hint="eastAsia" w:eastAsia="宋体"/>
                                  <w:color w:val="auto"/>
                                  <w:sz w:val="21"/>
                                  <w:szCs w:val="21"/>
                                </w:rPr>
                                <w:t>村庄</w:t>
                              </w:r>
                            </w:p>
                          </w:txbxContent>
                        </wps:txbx>
                        <wps:bodyPr upright="1"/>
                      </wps:wsp>
                      <wps:wsp>
                        <wps:cNvPr id="22" name="矩形 22"/>
                        <wps:cNvSpPr/>
                        <wps:spPr>
                          <a:xfrm>
                            <a:off x="15928" y="737310"/>
                            <a:ext cx="240" cy="1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5" name="矩形 25"/>
                        <wps:cNvSpPr/>
                        <wps:spPr>
                          <a:xfrm>
                            <a:off x="15958" y="737710"/>
                            <a:ext cx="238" cy="159"/>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2" name="矩形 32"/>
                        <wps:cNvSpPr/>
                        <wps:spPr>
                          <a:xfrm>
                            <a:off x="15968" y="738110"/>
                            <a:ext cx="238" cy="159"/>
                          </a:xfrm>
                          <a:prstGeom prst="rect">
                            <a:avLst/>
                          </a:prstGeom>
                          <a:no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70.35pt;margin-top:2.95pt;height:393.45pt;width:571.5pt;z-index:251830272;mso-width-relative:page;mso-height-relative:page;" coordorigin="6659,730594" coordsize="11430,7869" o:gfxdata="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">
                <o:lock v:ext="edit" aspectratio="f"/>
                <v:shape id="_x0000_s1026" o:spid="_x0000_s1026" o:spt="75" alt="1592529379(1)" type="#_x0000_t75" style="position:absolute;left:6659;top:730594;height:7867;width:11220;" filled="f" o:preferrelative="t" stroked="t" coordsize="21600,21600" o:gfxdata="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ocFjq8AAAA&#10;2wAAAA8AAAAAAAAAAQAgAAAAIgAAAGRycy9kb3ducmV2LnhtbFBLAQIUABQAAAAIAIdO4kAzLwWe&#10;OwAAADkAAAAQAAAAAAAAAAEAIAAAAAsBAABkcnMvc2hhcGV4bWwueG1sUEsFBgAAAAAGAAYAWwEA&#10;ALUDAAAAAA==&#10;">
                  <v:fill on="f" focussize="0,0"/>
                  <v:stroke color="#000000 [3213]" joinstyle="round"/>
                  <v:imagedata r:id="rId45" o:title=""/>
                  <o:lock v:ext="edit" aspectratio="t"/>
                </v:shape>
                <v:shape id="任意多边形 476" o:spid="_x0000_s1026" o:spt="100" style="position:absolute;left:6711;top:730637;height:7827;width:6832;" filled="f" stroked="t" coordsize="6832,7827" o:gfxdata="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QPffvQAA&#10;ANwAAAAPAAAAAAAAAAEAIAAAACIAAABkcnMvZG93bnJldi54bWxQSwECFAAUAAAACACHTuJAMy8F&#10;njsAAAA5AAAAEAAAAAAAAAABACAAAAAMAQAAZHJzL3NoYXBleG1sLnhtbFBLBQYAAAAABgAGAFsB&#10;AAC2AwAAAAA=&#10;" path="m6504,4336l6832,4772,6341,5522,5959,6053,5973,6382,5714,6708,5400,7403,4745,7827,41,7800,41,5808,532,5508,682,4950,273,4158,1064,2877,477,2236,68,2441,0,1786,54,572,450,0,6164,13,6314,641,5727,913,5468,1800,5359,2372,5973,3613,6518,3695,6504,4336xe">
                  <v:fill on="f" focussize="0,0"/>
                  <v:stroke weight="1pt" color="#FFFF00" joinstyle="round"/>
                  <v:imagedata o:title=""/>
                  <o:lock v:ext="edit" aspectratio="f"/>
                </v:shape>
                <v:shape id="任意多边形 479" o:spid="_x0000_s1026" o:spt="100" style="position:absolute;left:14119;top:734831;height:2560;width:3680;" filled="f" stroked="t" coordsize="3680,2560" o:gfxdata="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x39Bb4A&#10;AADcAAAADwAAAAAAAAABACAAAAAiAAAAZHJzL2Rvd25yZXYueG1sUEsBAhQAFAAAAAgAh07iQDMv&#10;BZ47AAAAOQAAABAAAAAAAAAAAQAgAAAADQEAAGRycy9zaGFwZXhtbC54bWxQSwUGAAAAAAYABgBb&#10;AQAAtwMAAAAA&#10;" path="m0,1750l150,1870,610,2560,850,2390,1370,1780,1210,1530,2570,890,3680,690,3240,0,1850,710,1000,1120,0,1750xe">
                  <v:fill on="f" focussize="0,0"/>
                  <v:stroke weight="1pt" color="#0070C0" joinstyle="round"/>
                  <v:imagedata o:title=""/>
                  <o:lock v:ext="edit" aspectratio="f"/>
                </v:shape>
                <v:rect id="矩形 480" o:spid="_x0000_s1026" o:spt="1" style="position:absolute;left:14263;top:736264;height:667;width:1327;v-text-anchor:middle;" filled="f" stroked="f" coordsize="21600,21600" o:gfxdata="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NBuVvQAA&#10;ANwAAAAPAAAAAAAAAAEAIAAAACIAAABkcnMvZG93bnJldi54bWxQSwECFAAUAAAACACHTuJAMy8F&#10;njsAAAA5AAAAEAAAAAAAAAABACAAAAAMAQAAZHJzL3NoYXBleG1sLnhtbFBLBQYAAAAABgAGAFsB&#10;AAC2AwAAAAA=&#10;">
                  <v:fill on="f" focussize="0,0"/>
                  <v:stroke on="f" weight="1pt"/>
                  <v:imagedata o:title=""/>
                  <o:lock v:ext="edit" aspectratio="f"/>
                  <v:textbox>
                    <w:txbxContent>
                      <w:p>
                        <w:pPr>
                          <w:rPr>
                            <w:rFonts w:ascii="仿宋" w:hAnsi="仿宋" w:eastAsia="宋体"/>
                            <w:b/>
                            <w:color w:val="FFFFFF"/>
                            <w:sz w:val="20"/>
                          </w:rPr>
                        </w:pPr>
                        <w:r>
                          <w:rPr>
                            <w:rFonts w:hint="eastAsia" w:ascii="仿宋" w:hAnsi="仿宋" w:eastAsia="宋体"/>
                            <w:b/>
                            <w:color w:val="FFFFFF"/>
                            <w:sz w:val="20"/>
                          </w:rPr>
                          <w:t>新庄甫村</w:t>
                        </w:r>
                      </w:p>
                    </w:txbxContent>
                  </v:textbox>
                </v:rect>
                <v:rect id="矩形 481" o:spid="_x0000_s1026" o:spt="1" style="position:absolute;left:10999;top:731155;height:1127;width:1425;v-text-anchor:middle;" filled="f" stroked="f" coordsize="21600,21600" o:gfxdata="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3YPhvQAA&#10;ANwAAAAPAAAAAAAAAAEAIAAAACIAAABkcnMvZG93bnJldi54bWxQSwECFAAUAAAACACHTuJAMy8F&#10;njsAAAA5AAAAEAAAAAAAAAABACAAAAAMAQAAZHJzL3NoYXBleG1sLnhtbFBLBQYAAAAABgAGAFsB&#10;AAC2AwAAAAA=&#10;">
                  <v:fill on="f" focussize="0,0"/>
                  <v:stroke on="f" weight="1pt"/>
                  <v:imagedata o:title=""/>
                  <o:lock v:ext="edit" aspectratio="f"/>
                  <v:textbox>
                    <w:txbxContent>
                      <w:p>
                        <w:pPr>
                          <w:rPr>
                            <w:rFonts w:ascii="仿宋" w:hAnsi="仿宋" w:eastAsia="宋体"/>
                            <w:b/>
                            <w:color w:val="FFFF00"/>
                            <w:sz w:val="20"/>
                          </w:rPr>
                        </w:pPr>
                        <w:r>
                          <w:rPr>
                            <w:rFonts w:hint="eastAsia" w:ascii="仿宋" w:hAnsi="仿宋" w:eastAsia="宋体"/>
                            <w:b/>
                            <w:color w:val="FFFF00"/>
                            <w:sz w:val="20"/>
                          </w:rPr>
                          <w:t>沙田柚基地</w:t>
                        </w:r>
                      </w:p>
                    </w:txbxContent>
                  </v:textbox>
                </v:rect>
                <v:rect id="矩形 482" o:spid="_x0000_s1026" o:spt="1" style="position:absolute;left:12493;top:737164;height:667;width:1327;v-text-anchor:middle;" filled="f" stroked="f" coordsize="21600,21600" o:gfxdata="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kSZ6vQAA&#10;ANwAAAAPAAAAAAAAAAEAIAAAACIAAABkcnMvZG93bnJldi54bWxQSwECFAAUAAAACACHTuJAMy8F&#10;njsAAAA5AAAAEAAAAAAAAAABACAAAAAMAQAAZHJzL3NoYXBleG1sLnhtbFBLBQYAAAAABgAGAFsB&#10;AAC2AwAAAAA=&#10;">
                  <v:fill on="f" focussize="0,0"/>
                  <v:stroke on="f" weight="1pt"/>
                  <v:imagedata o:title=""/>
                  <o:lock v:ext="edit" aspectratio="f"/>
                  <v:textbox>
                    <w:txbxContent>
                      <w:p>
                        <w:pPr>
                          <w:rPr>
                            <w:rFonts w:ascii="仿宋" w:hAnsi="仿宋" w:eastAsia="宋体"/>
                            <w:b/>
                            <w:color w:val="FFFFFF"/>
                            <w:sz w:val="20"/>
                          </w:rPr>
                        </w:pPr>
                        <w:r>
                          <w:rPr>
                            <w:rFonts w:hint="eastAsia" w:ascii="仿宋" w:hAnsi="仿宋" w:eastAsia="宋体"/>
                            <w:b/>
                            <w:color w:val="FFFFFF"/>
                            <w:sz w:val="20"/>
                          </w:rPr>
                          <w:t>G323国道</w:t>
                        </w:r>
                      </w:p>
                    </w:txbxContent>
                  </v:textbox>
                </v:rect>
                <v:rect id="矩形 483" o:spid="_x0000_s1026" o:spt="1" style="position:absolute;left:16763;top:734374;height:667;width:1327;v-text-anchor:middle;" filled="f" stroked="f" coordsize="21600,21600" o:gfxdata="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0O4Db4A&#10;AADcAAAADwAAAAAAAAABACAAAAAiAAAAZHJzL2Rvd25yZXYueG1sUEsBAhQAFAAAAAgAh07iQDMv&#10;BZ47AAAAOQAAABAAAAAAAAAAAQAgAAAADQEAAGRycy9zaGFwZXhtbC54bWxQSwUGAAAAAAYABgBb&#10;AQAAtwMAAAAA&#10;">
                  <v:fill on="f" focussize="0,0"/>
                  <v:stroke on="f" weight="1pt"/>
                  <v:imagedata o:title=""/>
                  <o:lock v:ext="edit" aspectratio="f"/>
                  <v:textbox>
                    <w:txbxContent>
                      <w:p>
                        <w:pPr>
                          <w:rPr>
                            <w:rFonts w:ascii="仿宋" w:hAnsi="仿宋" w:eastAsia="宋体"/>
                            <w:b/>
                            <w:color w:val="FFFFFF"/>
                            <w:sz w:val="20"/>
                          </w:rPr>
                        </w:pPr>
                        <w:r>
                          <w:rPr>
                            <w:rFonts w:hint="eastAsia" w:ascii="仿宋" w:hAnsi="仿宋" w:eastAsia="宋体"/>
                            <w:b/>
                            <w:color w:val="FFFFFF"/>
                            <w:sz w:val="20"/>
                          </w:rPr>
                          <w:t>G323国道</w:t>
                        </w:r>
                      </w:p>
                    </w:txbxContent>
                  </v:textbox>
                </v:rect>
                <v:rect id="矩形 484" o:spid="_x0000_s1026" o:spt="1" style="position:absolute;left:13247;top:732390;height:638;width:866;v-text-anchor:middle;" filled="f" stroked="f" coordsize="21600,21600" o:gfxdata="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UDx2WvQAA&#10;ANwAAAAPAAAAAAAAAAEAIAAAACIAAABkcnMvZG93bnJldi54bWxQSwECFAAUAAAACACHTuJAMy8F&#10;njsAAAA5AAAAEAAAAAAAAAABACAAAAAMAQAAZHJzL3NoYXBleG1sLnhtbFBLBQYAAAAABgAGAFsB&#10;AAC2AwAAAAA=&#10;">
                  <v:fill on="f" focussize="0,0"/>
                  <v:stroke on="f" weight="1pt"/>
                  <v:imagedata o:title=""/>
                  <o:lock v:ext="edit" aspectratio="f"/>
                  <v:textbox>
                    <w:txbxContent>
                      <w:p>
                        <w:pPr>
                          <w:rPr>
                            <w:rFonts w:ascii="仿宋" w:hAnsi="仿宋" w:eastAsia="宋体"/>
                            <w:b/>
                            <w:color w:val="FFFFFF"/>
                            <w:sz w:val="20"/>
                          </w:rPr>
                        </w:pPr>
                        <w:r>
                          <w:rPr>
                            <w:rFonts w:hint="eastAsia" w:ascii="仿宋" w:hAnsi="仿宋" w:eastAsia="宋体"/>
                            <w:b/>
                            <w:color w:val="FFFFFF"/>
                            <w:sz w:val="20"/>
                          </w:rPr>
                          <w:t>树林</w:t>
                        </w:r>
                      </w:p>
                    </w:txbxContent>
                  </v:textbox>
                </v:rect>
                <v:rect id="矩形 485" o:spid="_x0000_s1026" o:spt="1" style="position:absolute;left:13751;top:734340;height:638;width:866;v-text-anchor:middle;" filled="f" stroked="f" coordsize="21600,21600" o:gfxdata="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WQieS5AAAA3AAA&#10;AA8AAAAAAAAAAQAgAAAAIgAAAGRycy9kb3ducmV2LnhtbFBLAQIUABQAAAAIAIdO4kAzLwWeOwAA&#10;ADkAAAAQAAAAAAAAAAEAIAAAAAgBAABkcnMvc2hhcGV4bWwueG1sUEsFBgAAAAAGAAYAWwEAALID&#10;AAAAAA==&#10;">
                  <v:fill on="f" focussize="0,0"/>
                  <v:stroke on="f" weight="1pt"/>
                  <v:imagedata o:title=""/>
                  <o:lock v:ext="edit" aspectratio="f"/>
                  <v:textbox>
                    <w:txbxContent>
                      <w:p>
                        <w:pPr>
                          <w:rPr>
                            <w:rFonts w:ascii="仿宋" w:hAnsi="仿宋" w:eastAsia="宋体"/>
                            <w:b/>
                            <w:color w:val="FFFFFF"/>
                            <w:sz w:val="20"/>
                          </w:rPr>
                        </w:pPr>
                        <w:r>
                          <w:rPr>
                            <w:rFonts w:hint="eastAsia" w:ascii="仿宋" w:hAnsi="仿宋" w:eastAsia="宋体"/>
                            <w:b/>
                            <w:color w:val="FFFFFF"/>
                            <w:sz w:val="20"/>
                          </w:rPr>
                          <w:t>树林</w:t>
                        </w:r>
                      </w:p>
                    </w:txbxContent>
                  </v:textbox>
                </v:rect>
                <v:rect id="矩形 486" o:spid="_x0000_s1026" o:spt="1" style="position:absolute;left:14692;top:732117;height:638;width:866;v-text-anchor:middle;" filled="f" stroked="f" coordsize="21600,21600" o:gfxdata="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3Cx/vQAA&#10;ANwAAAAPAAAAAAAAAAEAIAAAACIAAABkcnMvZG93bnJldi54bWxQSwECFAAUAAAACACHTuJAMy8F&#10;njsAAAA5AAAAEAAAAAAAAAABACAAAAAMAQAAZHJzL3NoYXBleG1sLnhtbFBLBQYAAAAABgAGAFsB&#10;AAC2AwAAAAA=&#10;">
                  <v:fill on="f" focussize="0,0"/>
                  <v:stroke on="f" weight="1pt"/>
                  <v:imagedata o:title=""/>
                  <o:lock v:ext="edit" aspectratio="f"/>
                  <v:textbox>
                    <w:txbxContent>
                      <w:p>
                        <w:pPr>
                          <w:rPr>
                            <w:rFonts w:ascii="仿宋" w:hAnsi="仿宋" w:eastAsia="宋体"/>
                            <w:b/>
                            <w:color w:val="FFFFFF"/>
                            <w:sz w:val="20"/>
                          </w:rPr>
                        </w:pPr>
                        <w:r>
                          <w:rPr>
                            <w:rFonts w:hint="eastAsia" w:ascii="仿宋" w:hAnsi="仿宋" w:eastAsia="宋体"/>
                            <w:b/>
                            <w:color w:val="FFFFFF"/>
                            <w:sz w:val="20"/>
                          </w:rPr>
                          <w:t>树林</w:t>
                        </w:r>
                      </w:p>
                    </w:txbxContent>
                  </v:textbox>
                </v:rect>
                <v:rect id="矩形 487" o:spid="_x0000_s1026" o:spt="1" style="position:absolute;left:8313;top:732206;height:1127;width:1425;v-text-anchor:middle;" filled="f" stroked="f" coordsize="21600,21600" o:gfxdata="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uM/XFugAAANwA&#10;AAAPAAAAAAAAAAEAIAAAACIAAABkcnMvZG93bnJldi54bWxQSwECFAAUAAAACACHTuJAMy8FnjsA&#10;AAA5AAAAEAAAAAAAAAABACAAAAAJAQAAZHJzL3NoYXBleG1sLnhtbFBLBQYAAAAABgAGAFsBAACz&#10;AwAAAAA=&#10;">
                  <v:fill on="f" focussize="0,0"/>
                  <v:stroke on="f" weight="1pt"/>
                  <v:imagedata o:title=""/>
                  <o:lock v:ext="edit" aspectratio="f"/>
                  <v:textbox>
                    <w:txbxContent>
                      <w:p>
                        <w:pPr>
                          <w:rPr>
                            <w:rFonts w:ascii="仿宋" w:hAnsi="仿宋" w:eastAsia="宋体"/>
                            <w:b/>
                            <w:color w:val="FFFF00"/>
                            <w:sz w:val="20"/>
                          </w:rPr>
                        </w:pPr>
                        <w:r>
                          <w:rPr>
                            <w:rFonts w:hint="eastAsia" w:ascii="仿宋" w:hAnsi="仿宋" w:eastAsia="宋体"/>
                            <w:b/>
                            <w:color w:val="FFFF00"/>
                            <w:sz w:val="20"/>
                          </w:rPr>
                          <w:t>沙田柚基地</w:t>
                        </w:r>
                      </w:p>
                    </w:txbxContent>
                  </v:textbox>
                </v:rect>
                <v:rect id="矩形 488" o:spid="_x0000_s1026" o:spt="1" style="position:absolute;left:7850;top:735219;height:1127;width:1425;v-text-anchor:middle;" filled="f" stroked="f" coordsize="21600,21600" o:gfxdata="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F/UF68AAAA&#10;3AAAAA8AAAAAAAAAAQAgAAAAIgAAAGRycy9kb3ducmV2LnhtbFBLAQIUABQAAAAIAIdO4kAzLwWe&#10;OwAAADkAAAAQAAAAAAAAAAEAIAAAAAsBAABkcnMvc2hhcGV4bWwueG1sUEsFBgAAAAAGAAYAWwEA&#10;ALUDAAAAAA==&#10;">
                  <v:fill on="f" focussize="0,0"/>
                  <v:stroke on="f" weight="1pt"/>
                  <v:imagedata o:title=""/>
                  <o:lock v:ext="edit" aspectratio="f"/>
                  <v:textbox>
                    <w:txbxContent>
                      <w:p>
                        <w:pPr>
                          <w:rPr>
                            <w:rFonts w:ascii="仿宋" w:hAnsi="仿宋" w:eastAsia="宋体"/>
                            <w:b/>
                            <w:color w:val="FFFF00"/>
                            <w:sz w:val="20"/>
                          </w:rPr>
                        </w:pPr>
                        <w:r>
                          <w:rPr>
                            <w:rFonts w:hint="eastAsia" w:ascii="仿宋" w:hAnsi="仿宋" w:eastAsia="宋体"/>
                            <w:b/>
                            <w:color w:val="FFFF00"/>
                            <w:sz w:val="20"/>
                          </w:rPr>
                          <w:t>沙田柚基地</w:t>
                        </w:r>
                      </w:p>
                    </w:txbxContent>
                  </v:textbox>
                </v:rect>
                <v:rect id="矩形 490" o:spid="_x0000_s1026" o:spt="1" style="position:absolute;left:10236;top:736474;height:1127;width:1425;v-text-anchor:middle;" filled="f" stroked="f" coordsize="21600,21600" o:gfxdata="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rc4pvQAA&#10;ANwAAAAPAAAAAAAAAAEAIAAAACIAAABkcnMvZG93bnJldi54bWxQSwECFAAUAAAACACHTuJAMy8F&#10;njsAAAA5AAAAEAAAAAAAAAABACAAAAAMAQAAZHJzL3NoYXBleG1sLnhtbFBLBQYAAAAABgAGAFsB&#10;AAC2AwAAAAA=&#10;">
                  <v:fill on="f" focussize="0,0"/>
                  <v:stroke on="f" weight="1pt"/>
                  <v:imagedata o:title=""/>
                  <o:lock v:ext="edit" aspectratio="f"/>
                  <v:textbox>
                    <w:txbxContent>
                      <w:p>
                        <w:pPr>
                          <w:rPr>
                            <w:rFonts w:ascii="仿宋" w:hAnsi="仿宋" w:eastAsia="宋体"/>
                            <w:b/>
                            <w:color w:val="FFFF00"/>
                            <w:sz w:val="20"/>
                          </w:rPr>
                        </w:pPr>
                        <w:r>
                          <w:rPr>
                            <w:rFonts w:hint="eastAsia" w:ascii="仿宋" w:hAnsi="仿宋" w:eastAsia="宋体"/>
                            <w:b/>
                            <w:color w:val="FFFF00"/>
                            <w:sz w:val="20"/>
                          </w:rPr>
                          <w:t>沙田柚基地</w:t>
                        </w:r>
                      </w:p>
                    </w:txbxContent>
                  </v:textbox>
                </v:rect>
                <v:rect id="矩形 898" o:spid="_x0000_s1026" o:spt="1" style="position:absolute;left:11475;top:734249;height:462;width:969;rotation:-4390912f;" filled="f" stroked="t" coordsize="21600,21600" o:gfxdata="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8FyqMvQAA&#10;ANwAAAAPAAAAAAAAAAEAIAAAACIAAABkcnMvZG93bnJldi54bWxQSwECFAAUAAAACACHTuJAMy8F&#10;njsAAAA5AAAAEAAAAAAAAAABACAAAAAMAQAAZHJzL3NoYXBleG1sLnhtbFBLBQYAAAAABgAGAFsB&#10;AAC2AwAAAAA=&#10;">
                  <v:fill on="f" focussize="0,0"/>
                  <v:stroke color="#FF0000" joinstyle="miter"/>
                  <v:imagedata o:title=""/>
                  <o:lock v:ext="edit" aspectratio="f"/>
                </v:rect>
                <v:shape id="图片 668" o:spid="_x0000_s1026" o:spt="75" type="#_x0000_t75" style="position:absolute;left:16170;top:730708;height:1751;width:1641;" filled="f" o:preferrelative="t" stroked="f" coordsize="21600,21600" o:gfxdata="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2ndQsugAAANsA&#10;AAAPAAAAAAAAAAEAIAAAACIAAABkcnMvZG93bnJldi54bWxQSwECFAAUAAAACACHTuJAMy8FnjsA&#10;AAA5AAAAEAAAAAAAAAABACAAAAAJAQAAZHJzL3NoYXBleG1sLnhtbFBLBQYAAAAABgAGAFsBAACz&#10;AwAAAAA=&#10;">
                  <v:fill on="f" focussize="0,0"/>
                  <v:stroke on="f"/>
                  <v:imagedata r:id="rId21" o:title=""/>
                  <o:lock v:ext="edit" aspectratio="t"/>
                </v:shape>
                <v:rect id="矩形 495" o:spid="_x0000_s1026" o:spt="1" style="position:absolute;left:15587;top:736744;height:1680;width:2224;" fillcolor="#FFFFFF" filled="t" stroked="t" coordsize="21600,21600" o:gfxdata="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DQ8pgstAAAANsAAAAPAAAA&#10;AAAAAAEAIAAAACIAAABkcnMvZG93bnJldi54bWxQSwECFAAUAAAACACHTuJAMy8FnjsAAAA5AAAA&#10;EAAAAAAAAAABACAAAAADAQAAZHJzL3NoYXBleG1sLnhtbFBLBQYAAAAABgAGAFsBAACtAwAAAAA=&#10;">
                  <v:fill on="t" opacity="32768f" focussize="0,0"/>
                  <v:stroke color="#F9FBFA" joinstyle="miter"/>
                  <v:imagedata o:title=""/>
                  <o:lock v:ext="edit" aspectratio="f"/>
                  <v:textbox>
                    <w:txbxContent>
                      <w:p>
                        <w:pPr>
                          <w:spacing w:line="360" w:lineRule="auto"/>
                          <w:rPr>
                            <w:rFonts w:eastAsia="宋体"/>
                            <w:sz w:val="21"/>
                            <w:szCs w:val="21"/>
                          </w:rPr>
                        </w:pPr>
                        <w:r>
                          <w:rPr>
                            <w:rFonts w:hint="eastAsia" w:eastAsia="宋体"/>
                            <w:sz w:val="21"/>
                            <w:szCs w:val="21"/>
                          </w:rPr>
                          <w:t>图例：</w:t>
                        </w:r>
                      </w:p>
                      <w:p>
                        <w:pPr>
                          <w:pStyle w:val="46"/>
                          <w:spacing w:line="360" w:lineRule="auto"/>
                          <w:ind w:firstLine="630" w:firstLineChars="300"/>
                          <w:rPr>
                            <w:rFonts w:eastAsia="宋体"/>
                            <w:color w:val="auto"/>
                            <w:sz w:val="21"/>
                            <w:szCs w:val="21"/>
                          </w:rPr>
                        </w:pPr>
                        <w:r>
                          <w:rPr>
                            <w:rFonts w:hint="eastAsia" w:eastAsia="宋体"/>
                            <w:color w:val="auto"/>
                            <w:sz w:val="21"/>
                            <w:szCs w:val="21"/>
                          </w:rPr>
                          <w:t>项目所在地</w:t>
                        </w:r>
                      </w:p>
                      <w:p>
                        <w:pPr>
                          <w:pStyle w:val="46"/>
                          <w:spacing w:line="360" w:lineRule="auto"/>
                          <w:ind w:firstLine="630" w:firstLineChars="300"/>
                          <w:rPr>
                            <w:rFonts w:eastAsia="宋体"/>
                            <w:color w:val="auto"/>
                            <w:sz w:val="21"/>
                            <w:szCs w:val="21"/>
                          </w:rPr>
                        </w:pPr>
                        <w:r>
                          <w:rPr>
                            <w:rFonts w:hint="eastAsia" w:eastAsia="宋体"/>
                            <w:color w:val="auto"/>
                            <w:sz w:val="21"/>
                            <w:szCs w:val="21"/>
                          </w:rPr>
                          <w:t>沙田柚基地</w:t>
                        </w:r>
                      </w:p>
                      <w:p>
                        <w:pPr>
                          <w:pStyle w:val="46"/>
                          <w:spacing w:line="360" w:lineRule="auto"/>
                          <w:ind w:firstLine="630" w:firstLineChars="300"/>
                          <w:rPr>
                            <w:rFonts w:eastAsia="宋体"/>
                            <w:color w:val="auto"/>
                            <w:sz w:val="21"/>
                            <w:szCs w:val="21"/>
                          </w:rPr>
                        </w:pPr>
                        <w:r>
                          <w:rPr>
                            <w:rFonts w:hint="eastAsia" w:eastAsia="宋体"/>
                            <w:color w:val="auto"/>
                            <w:sz w:val="21"/>
                            <w:szCs w:val="21"/>
                          </w:rPr>
                          <w:t>村庄</w:t>
                        </w:r>
                      </w:p>
                    </w:txbxContent>
                  </v:textbox>
                </v:rect>
                <v:rect id="_x0000_s1026" o:spid="_x0000_s1026" o:spt="1" style="position:absolute;left:15928;top:737310;height:160;width:240;v-text-anchor:middle;" filled="f" stroked="t" coordsize="21600,21600" o:gfxdata="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29RVG8AAAA&#10;2wAAAA8AAAAAAAAAAQAgAAAAIgAAAGRycy9kb3ducmV2LnhtbFBLAQIUABQAAAAIAIdO4kAzLwWe&#10;OwAAADkAAAAQAAAAAAAAAAEAIAAAAAsBAABkcnMvc2hhcGV4bWwueG1sUEsFBgAAAAAGAAYAWwEA&#10;ALUDAAAAAA==&#10;">
                  <v:fill on="f" focussize="0,0"/>
                  <v:stroke weight="1pt" color="#FF0000 [3204]" miterlimit="8" joinstyle="miter"/>
                  <v:imagedata o:title=""/>
                  <o:lock v:ext="edit" aspectratio="f"/>
                </v:rect>
                <v:rect id="_x0000_s1026" o:spid="_x0000_s1026" o:spt="1" style="position:absolute;left:15958;top:737710;height:159;width:238;v-text-anchor:middle;" filled="f" stroked="t" coordsize="21600,21600" o:gfxdata="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1zJ+r4A&#10;AADbAAAADwAAAAAAAAABACAAAAAiAAAAZHJzL2Rvd25yZXYueG1sUEsBAhQAFAAAAAgAh07iQDMv&#10;BZ47AAAAOQAAABAAAAAAAAAAAQAgAAAADQEAAGRycy9zaGFwZXhtbC54bWxQSwUGAAAAAAYABgBb&#10;AQAAtwMAAAAA&#10;">
                  <v:fill on="f" focussize="0,0"/>
                  <v:stroke weight="1pt" color="#FFFF00 [3204]" miterlimit="8" joinstyle="miter"/>
                  <v:imagedata o:title=""/>
                  <o:lock v:ext="edit" aspectratio="f"/>
                </v:rect>
                <v:rect id="_x0000_s1026" o:spid="_x0000_s1026" o:spt="1" style="position:absolute;left:15968;top:738110;height:159;width:238;v-text-anchor:middle;" filled="f" stroked="t" coordsize="21600,21600" o:gfxdata="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B2JKj&#10;wAAAANsAAAAPAAAAAAAAAAEAIAAAACIAAABkcnMvZG93bnJldi54bWxQSwECFAAUAAAACACHTuJA&#10;My8FnjsAAAA5AAAAEAAAAAAAAAABACAAAAAPAQAAZHJzL3NoYXBleG1sLnhtbFBLBQYAAAAABgAG&#10;AFsBAAC5AwAAAAA=&#10;">
                  <v:fill on="f" focussize="0,0"/>
                  <v:stroke weight="1pt" color="#4472C4 [3208]" miterlimit="8" joinstyle="miter"/>
                  <v:imagedata o:title=""/>
                  <o:lock v:ext="edit" aspectratio="f"/>
                </v:rect>
              </v:group>
            </w:pict>
          </mc:Fallback>
        </mc:AlternateContent>
      </w:r>
    </w:p>
    <w:p>
      <w:pPr>
        <w:autoSpaceDE w:val="0"/>
        <w:autoSpaceDN w:val="0"/>
        <w:spacing w:line="360" w:lineRule="auto"/>
        <w:ind w:firstLine="482"/>
        <w:jc w:val="center"/>
        <w:rPr>
          <w:rFonts w:eastAsia="仿宋"/>
          <w:b/>
        </w:rPr>
      </w:pPr>
    </w:p>
    <w:p>
      <w:pPr>
        <w:autoSpaceDE w:val="0"/>
        <w:autoSpaceDN w:val="0"/>
        <w:spacing w:line="360" w:lineRule="auto"/>
        <w:ind w:firstLine="482"/>
        <w:jc w:val="center"/>
        <w:rPr>
          <w:rFonts w:eastAsia="仿宋"/>
          <w:b/>
        </w:rPr>
      </w:pPr>
    </w:p>
    <w:p>
      <w:pPr>
        <w:autoSpaceDE w:val="0"/>
        <w:autoSpaceDN w:val="0"/>
        <w:spacing w:line="360" w:lineRule="auto"/>
        <w:ind w:firstLine="482"/>
        <w:jc w:val="center"/>
        <w:rPr>
          <w:rFonts w:eastAsia="仿宋"/>
          <w:b/>
        </w:rPr>
      </w:pPr>
    </w:p>
    <w:p>
      <w:pPr>
        <w:autoSpaceDE w:val="0"/>
        <w:autoSpaceDN w:val="0"/>
        <w:spacing w:line="360" w:lineRule="auto"/>
        <w:ind w:firstLine="482"/>
        <w:jc w:val="center"/>
        <w:rPr>
          <w:rFonts w:eastAsia="仿宋"/>
          <w:b/>
        </w:rPr>
      </w:pPr>
    </w:p>
    <w:p>
      <w:pPr>
        <w:autoSpaceDE w:val="0"/>
        <w:autoSpaceDN w:val="0"/>
        <w:spacing w:line="360" w:lineRule="auto"/>
        <w:ind w:firstLine="482"/>
        <w:jc w:val="center"/>
        <w:rPr>
          <w:rFonts w:eastAsia="仿宋"/>
          <w:b/>
        </w:rPr>
      </w:pPr>
    </w:p>
    <w:p>
      <w:pPr>
        <w:autoSpaceDE w:val="0"/>
        <w:autoSpaceDN w:val="0"/>
        <w:spacing w:line="360" w:lineRule="auto"/>
        <w:ind w:firstLine="482"/>
        <w:jc w:val="center"/>
        <w:rPr>
          <w:rFonts w:eastAsia="仿宋"/>
          <w:b/>
        </w:rPr>
      </w:pPr>
    </w:p>
    <w:p>
      <w:pPr>
        <w:pStyle w:val="22"/>
        <w:ind w:firstLine="482"/>
        <w:rPr>
          <w:rFonts w:eastAsia="仿宋"/>
          <w:b/>
        </w:rPr>
      </w:pPr>
    </w:p>
    <w:p>
      <w:pPr>
        <w:pStyle w:val="22"/>
        <w:ind w:firstLine="482"/>
        <w:rPr>
          <w:rFonts w:eastAsia="仿宋"/>
          <w:b/>
        </w:rPr>
      </w:pPr>
    </w:p>
    <w:p>
      <w:pPr>
        <w:pStyle w:val="22"/>
        <w:ind w:firstLine="482"/>
        <w:rPr>
          <w:rFonts w:eastAsia="仿宋"/>
          <w:b/>
        </w:rPr>
      </w:pPr>
    </w:p>
    <w:p>
      <w:pPr>
        <w:pStyle w:val="22"/>
        <w:ind w:firstLine="482"/>
        <w:rPr>
          <w:rFonts w:eastAsia="仿宋"/>
          <w:b/>
        </w:rPr>
      </w:pPr>
    </w:p>
    <w:p>
      <w:pPr>
        <w:pStyle w:val="22"/>
        <w:ind w:firstLine="482"/>
        <w:rPr>
          <w:rFonts w:eastAsia="仿宋"/>
          <w:b/>
        </w:rPr>
      </w:pPr>
    </w:p>
    <w:p>
      <w:pPr>
        <w:pStyle w:val="22"/>
        <w:ind w:firstLine="482"/>
        <w:rPr>
          <w:rFonts w:eastAsia="仿宋"/>
          <w:b/>
        </w:rPr>
      </w:pPr>
    </w:p>
    <w:p>
      <w:pPr>
        <w:pStyle w:val="22"/>
        <w:ind w:firstLine="482"/>
        <w:rPr>
          <w:rFonts w:eastAsia="仿宋"/>
          <w:b/>
        </w:rPr>
      </w:pPr>
    </w:p>
    <w:p>
      <w:pPr>
        <w:autoSpaceDE w:val="0"/>
        <w:autoSpaceDN w:val="0"/>
        <w:spacing w:line="360" w:lineRule="auto"/>
        <w:ind w:firstLine="482"/>
        <w:jc w:val="center"/>
        <w:rPr>
          <w:rFonts w:eastAsia="仿宋"/>
          <w:b/>
        </w:rPr>
      </w:pPr>
    </w:p>
    <w:p>
      <w:pPr>
        <w:autoSpaceDE w:val="0"/>
        <w:autoSpaceDN w:val="0"/>
        <w:spacing w:line="360" w:lineRule="auto"/>
        <w:ind w:firstLine="482"/>
        <w:jc w:val="center"/>
        <w:rPr>
          <w:rFonts w:eastAsia="仿宋"/>
          <w:b/>
        </w:rPr>
      </w:pPr>
    </w:p>
    <w:p>
      <w:pPr>
        <w:autoSpaceDE w:val="0"/>
        <w:autoSpaceDN w:val="0"/>
        <w:spacing w:line="360" w:lineRule="auto"/>
        <w:ind w:firstLine="482"/>
        <w:jc w:val="center"/>
        <w:rPr>
          <w:rFonts w:eastAsia="仿宋"/>
          <w:b/>
        </w:rPr>
      </w:pPr>
    </w:p>
    <w:p>
      <w:pPr>
        <w:autoSpaceDE w:val="0"/>
        <w:autoSpaceDN w:val="0"/>
        <w:spacing w:line="360" w:lineRule="auto"/>
        <w:ind w:firstLine="482"/>
        <w:jc w:val="center"/>
        <w:rPr>
          <w:rFonts w:eastAsia="仿宋"/>
          <w:b/>
        </w:rPr>
      </w:pPr>
    </w:p>
    <w:p>
      <w:pPr>
        <w:autoSpaceDE w:val="0"/>
        <w:autoSpaceDN w:val="0"/>
        <w:spacing w:line="360" w:lineRule="auto"/>
        <w:ind w:firstLine="482"/>
        <w:jc w:val="center"/>
        <w:rPr>
          <w:rFonts w:eastAsia="仿宋"/>
          <w:b/>
        </w:rPr>
        <w:sectPr>
          <w:pgSz w:w="16838" w:h="11906" w:orient="landscape"/>
          <w:pgMar w:top="1588" w:right="1418" w:bottom="1588" w:left="1418" w:header="851" w:footer="992" w:gutter="0"/>
          <w:pgBorders>
            <w:top w:val="none" w:sz="0" w:space="0"/>
            <w:left w:val="none" w:sz="0" w:space="0"/>
            <w:bottom w:val="none" w:sz="0" w:space="0"/>
            <w:right w:val="none" w:sz="0" w:space="0"/>
          </w:pgBorders>
          <w:cols w:space="720" w:num="1"/>
          <w:docGrid w:linePitch="326" w:charSpace="0"/>
        </w:sectPr>
      </w:pPr>
      <w:r>
        <w:rPr>
          <w:rFonts w:eastAsia="仿宋"/>
          <w:b/>
        </w:rPr>
        <w:t xml:space="preserve">图 </w:t>
      </w:r>
      <w:r>
        <w:rPr>
          <w:rFonts w:eastAsia="仿宋"/>
          <w:b/>
        </w:rPr>
        <w:fldChar w:fldCharType="begin"/>
      </w:r>
      <w:r>
        <w:rPr>
          <w:rFonts w:eastAsia="仿宋"/>
          <w:b/>
        </w:rPr>
        <w:instrText xml:space="preserve"> STYLEREF 1 \s </w:instrText>
      </w:r>
      <w:r>
        <w:rPr>
          <w:rFonts w:eastAsia="仿宋"/>
          <w:b/>
        </w:rPr>
        <w:fldChar w:fldCharType="separate"/>
      </w:r>
      <w:r>
        <w:rPr>
          <w:rFonts w:eastAsia="仿宋"/>
          <w:b/>
        </w:rPr>
        <w:t>3</w:t>
      </w:r>
      <w:r>
        <w:rPr>
          <w:rFonts w:eastAsia="仿宋"/>
          <w:b/>
        </w:rPr>
        <w:fldChar w:fldCharType="end"/>
      </w:r>
      <w:r>
        <w:rPr>
          <w:rFonts w:eastAsia="仿宋"/>
          <w:b/>
        </w:rPr>
        <w:noBreakHyphen/>
      </w:r>
      <w:r>
        <w:rPr>
          <w:rFonts w:eastAsia="仿宋"/>
          <w:b/>
        </w:rPr>
        <w:t>1 项目四至图</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平面布置</w:t>
      </w:r>
    </w:p>
    <w:p>
      <w:pPr>
        <w:pStyle w:val="69"/>
        <w:widowControl w:val="0"/>
        <w:spacing w:before="120" w:beforeLines="50"/>
        <w:ind w:firstLine="480"/>
        <w:jc w:val="both"/>
        <w:rPr>
          <w:rFonts w:ascii="Times New Roman" w:hAnsi="Times New Roman" w:eastAsia="仿宋"/>
          <w:bCs w:val="0"/>
          <w:kern w:val="2"/>
          <w:szCs w:val="24"/>
        </w:rPr>
      </w:pPr>
      <w:r>
        <w:rPr>
          <w:rFonts w:ascii="Times New Roman" w:hAnsi="Times New Roman" w:eastAsia="仿宋"/>
        </w:rPr>
        <w:t>现有项目总图布置依据猪场的生产流程、交通运输、环境保护、防火、安全、卫生、施工、检修、生产经营管理及</w:t>
      </w:r>
      <w:r>
        <w:rPr>
          <w:rFonts w:ascii="Times New Roman" w:hAnsi="Times New Roman" w:eastAsia="仿宋"/>
          <w:bCs w:val="0"/>
          <w:kern w:val="2"/>
          <w:szCs w:val="24"/>
        </w:rPr>
        <w:t>发展，做到布局合理、分区明确；在满足生产工艺流程要求的前提下，尽量整洁美观，并由有利于管理和生产。</w:t>
      </w:r>
    </w:p>
    <w:p>
      <w:pPr>
        <w:pStyle w:val="69"/>
        <w:widowControl w:val="0"/>
        <w:spacing w:before="120" w:beforeLines="50"/>
        <w:ind w:firstLine="480"/>
        <w:jc w:val="both"/>
        <w:rPr>
          <w:rFonts w:ascii="Times New Roman" w:hAnsi="Times New Roman" w:eastAsia="仿宋"/>
          <w:kern w:val="0"/>
          <w:szCs w:val="21"/>
        </w:rPr>
      </w:pPr>
      <w:r>
        <w:rPr>
          <w:rFonts w:ascii="Times New Roman" w:hAnsi="Times New Roman" w:eastAsia="仿宋"/>
          <w:kern w:val="0"/>
          <w:szCs w:val="21"/>
        </w:rPr>
        <w:t>《畜禽养殖业污染防治技术规范》（HJ/T81-2001）要求：“新建、改建、扩建的畜禽养殖场应实现生产区、生活管理区的隔离，粪便污水处理设施和禽畜尸体焚烧炉应设在养殖场的生产区、生活管理区的常年主导风向的下风向或侧风向处。”现有项目生活区位于场区西南部，生产区位于北部，二者实现了分离布置。沼气池生产区的东侧，位于生产区和生活区的侧风向处。</w:t>
      </w:r>
    </w:p>
    <w:p>
      <w:pPr>
        <w:pStyle w:val="69"/>
        <w:widowControl w:val="0"/>
        <w:spacing w:before="120" w:beforeLines="50"/>
        <w:ind w:firstLine="480"/>
        <w:jc w:val="both"/>
        <w:rPr>
          <w:rFonts w:ascii="Times New Roman" w:hAnsi="Times New Roman" w:eastAsia="仿宋"/>
          <w:kern w:val="0"/>
          <w:szCs w:val="21"/>
        </w:rPr>
      </w:pPr>
      <w:r>
        <w:rPr>
          <w:rFonts w:ascii="Times New Roman" w:hAnsi="Times New Roman" w:eastAsia="仿宋"/>
          <w:kern w:val="0"/>
          <w:szCs w:val="21"/>
        </w:rPr>
        <w:t>“养殖场的排水系统应实行雨水和污水收集输送系统分离，在场区内外设置的污水收集输送系统，不得采取明沟布设。”现有项目场区自建雨污分流系统，生活区、生产区均敷设污水收集管道，污水收纳至沼气池进行处理。</w:t>
      </w:r>
    </w:p>
    <w:p>
      <w:pPr>
        <w:pStyle w:val="69"/>
        <w:widowControl w:val="0"/>
        <w:spacing w:before="120" w:beforeLines="50"/>
        <w:ind w:firstLine="480"/>
        <w:jc w:val="both"/>
        <w:rPr>
          <w:rFonts w:ascii="Times New Roman" w:hAnsi="Times New Roman" w:eastAsia="仿宋"/>
          <w:kern w:val="0"/>
          <w:szCs w:val="21"/>
        </w:rPr>
      </w:pPr>
      <w:r>
        <w:rPr>
          <w:rFonts w:ascii="Times New Roman" w:hAnsi="Times New Roman" w:eastAsia="仿宋"/>
          <w:kern w:val="0"/>
          <w:szCs w:val="21"/>
        </w:rPr>
        <w:t>“新建、改建、扩建的畜禽养殖场应采取干法清粪工艺，采取有效措施将粪及时、单独清出，不可与尿、污水混合排出，并将产生的粪渣及时运至贮存或处理场所，实现日产日清，采用水冲粪、水泡粪湿法清粪工艺的养殖场，要逐步改为干法清粪工艺。”现有项目采用“漏缝地板+人工干清粪”工艺，在猪舍内实现了猪粪、尿自动分离。</w:t>
      </w:r>
    </w:p>
    <w:p>
      <w:pPr>
        <w:pStyle w:val="69"/>
        <w:widowControl w:val="0"/>
        <w:spacing w:before="120" w:beforeLines="50"/>
        <w:ind w:firstLine="480"/>
        <w:jc w:val="both"/>
        <w:rPr>
          <w:rFonts w:ascii="Times New Roman" w:hAnsi="Times New Roman" w:eastAsia="仿宋"/>
          <w:bCs w:val="0"/>
          <w:kern w:val="2"/>
          <w:szCs w:val="24"/>
        </w:rPr>
      </w:pPr>
      <w:r>
        <w:rPr>
          <w:rFonts w:ascii="Times New Roman" w:hAnsi="Times New Roman" w:eastAsia="仿宋"/>
          <w:bCs w:val="0"/>
          <w:kern w:val="2"/>
          <w:szCs w:val="24"/>
        </w:rPr>
        <w:t>现有项目场区内的规划布置符合</w:t>
      </w:r>
      <w:r>
        <w:rPr>
          <w:rFonts w:ascii="Times New Roman" w:hAnsi="Times New Roman" w:eastAsia="仿宋"/>
          <w:kern w:val="0"/>
          <w:szCs w:val="21"/>
        </w:rPr>
        <w:t>《畜禽养殖业污染防治技术规范》（HJ/T81-2001）和《动物防疫条件审查颁发》（农业部令2010年第7号）</w:t>
      </w:r>
      <w:r>
        <w:rPr>
          <w:rFonts w:ascii="Times New Roman" w:hAnsi="Times New Roman" w:eastAsia="仿宋"/>
          <w:bCs w:val="0"/>
          <w:kern w:val="2"/>
          <w:szCs w:val="24"/>
        </w:rPr>
        <w:t>的相关要求；员工办公生活区与养殖区实现隔离，布置较合理。现有项目建筑、构筑物的主要经济技术指标详见表3-2。</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 xml:space="preserve">表 </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3</w:t>
      </w:r>
      <w:r>
        <w:rPr>
          <w:rFonts w:ascii="Times New Roman" w:hAnsi="Times New Roman" w:eastAsia="仿宋"/>
          <w:b/>
          <w:sz w:val="24"/>
          <w:szCs w:val="24"/>
        </w:rPr>
        <w:fldChar w:fldCharType="end"/>
      </w:r>
      <w:r>
        <w:rPr>
          <w:rFonts w:ascii="Times New Roman" w:hAnsi="Times New Roman" w:eastAsia="仿宋"/>
          <w:b/>
          <w:sz w:val="24"/>
          <w:szCs w:val="24"/>
        </w:rPr>
        <w:noBreakHyphen/>
      </w:r>
      <w:r>
        <w:rPr>
          <w:rFonts w:ascii="Times New Roman" w:hAnsi="Times New Roman" w:eastAsia="仿宋"/>
          <w:b/>
          <w:sz w:val="24"/>
          <w:szCs w:val="24"/>
        </w:rPr>
        <w:t>2  建设项目主要经济技术指标</w:t>
      </w:r>
    </w:p>
    <w:tbl>
      <w:tblPr>
        <w:tblStyle w:val="38"/>
        <w:tblW w:w="4997"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75"/>
        <w:gridCol w:w="1118"/>
        <w:gridCol w:w="1563"/>
        <w:gridCol w:w="898"/>
        <w:gridCol w:w="1121"/>
        <w:gridCol w:w="1346"/>
        <w:gridCol w:w="1121"/>
        <w:gridCol w:w="67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96" w:type="pct"/>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序号</w:t>
            </w:r>
          </w:p>
        </w:tc>
        <w:tc>
          <w:tcPr>
            <w:tcW w:w="656" w:type="pct"/>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类型</w:t>
            </w:r>
          </w:p>
        </w:tc>
        <w:tc>
          <w:tcPr>
            <w:tcW w:w="1444" w:type="pct"/>
            <w:gridSpan w:val="2"/>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构筑物名称</w:t>
            </w:r>
          </w:p>
        </w:tc>
        <w:tc>
          <w:tcPr>
            <w:tcW w:w="658" w:type="pct"/>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占地面积</w:t>
            </w:r>
          </w:p>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（m</w:t>
            </w:r>
            <w:r>
              <w:rPr>
                <w:rFonts w:ascii="Times New Roman" w:hAnsi="Times New Roman" w:eastAsia="仿宋"/>
                <w:b/>
                <w:bCs w:val="0"/>
                <w:kern w:val="2"/>
                <w:sz w:val="21"/>
                <w:szCs w:val="21"/>
                <w:vertAlign w:val="superscript"/>
              </w:rPr>
              <w:t>2</w:t>
            </w:r>
            <w:r>
              <w:rPr>
                <w:rFonts w:ascii="Times New Roman" w:hAnsi="Times New Roman" w:eastAsia="仿宋"/>
                <w:b/>
                <w:bCs w:val="0"/>
                <w:kern w:val="2"/>
                <w:sz w:val="21"/>
                <w:szCs w:val="21"/>
              </w:rPr>
              <w:t>）</w:t>
            </w:r>
          </w:p>
        </w:tc>
        <w:tc>
          <w:tcPr>
            <w:tcW w:w="790" w:type="pct"/>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数量（栋）</w:t>
            </w:r>
          </w:p>
        </w:tc>
        <w:tc>
          <w:tcPr>
            <w:tcW w:w="658" w:type="pct"/>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建筑面积</w:t>
            </w:r>
          </w:p>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（m</w:t>
            </w:r>
            <w:r>
              <w:rPr>
                <w:rFonts w:ascii="Times New Roman" w:hAnsi="Times New Roman" w:eastAsia="仿宋"/>
                <w:b/>
                <w:bCs w:val="0"/>
                <w:kern w:val="2"/>
                <w:sz w:val="21"/>
                <w:szCs w:val="21"/>
                <w:vertAlign w:val="superscript"/>
              </w:rPr>
              <w:t>2</w:t>
            </w:r>
            <w:r>
              <w:rPr>
                <w:rFonts w:ascii="Times New Roman" w:hAnsi="Times New Roman" w:eastAsia="仿宋"/>
                <w:b/>
                <w:bCs w:val="0"/>
                <w:kern w:val="2"/>
                <w:sz w:val="21"/>
                <w:szCs w:val="21"/>
              </w:rPr>
              <w:t>）</w:t>
            </w:r>
          </w:p>
        </w:tc>
        <w:tc>
          <w:tcPr>
            <w:tcW w:w="396" w:type="pct"/>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96"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tc>
        <w:tc>
          <w:tcPr>
            <w:tcW w:w="656"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主体工程</w:t>
            </w:r>
          </w:p>
        </w:tc>
        <w:tc>
          <w:tcPr>
            <w:tcW w:w="1444" w:type="pct"/>
            <w:gridSpan w:val="2"/>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猪舍</w:t>
            </w:r>
          </w:p>
        </w:tc>
        <w:tc>
          <w:tcPr>
            <w:tcW w:w="658" w:type="pct"/>
            <w:shd w:val="clear" w:color="auto" w:fill="auto"/>
            <w:vAlign w:val="center"/>
          </w:tcPr>
          <w:p>
            <w:pPr>
              <w:jc w:val="center"/>
              <w:textAlignment w:val="center"/>
              <w:rPr>
                <w:rFonts w:eastAsia="仿宋"/>
                <w:kern w:val="2"/>
                <w:sz w:val="21"/>
                <w:szCs w:val="21"/>
              </w:rPr>
            </w:pPr>
            <w:r>
              <w:rPr>
                <w:rFonts w:eastAsia="仿宋"/>
                <w:sz w:val="21"/>
                <w:szCs w:val="21"/>
                <w:lang w:bidi="ar"/>
              </w:rPr>
              <w:t>3000</w:t>
            </w:r>
          </w:p>
        </w:tc>
        <w:tc>
          <w:tcPr>
            <w:tcW w:w="790"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tc>
        <w:tc>
          <w:tcPr>
            <w:tcW w:w="658" w:type="pct"/>
            <w:shd w:val="clear" w:color="auto" w:fill="auto"/>
            <w:vAlign w:val="center"/>
          </w:tcPr>
          <w:p>
            <w:pPr>
              <w:jc w:val="center"/>
              <w:textAlignment w:val="center"/>
              <w:rPr>
                <w:rFonts w:eastAsia="仿宋"/>
                <w:kern w:val="2"/>
                <w:sz w:val="21"/>
                <w:szCs w:val="21"/>
              </w:rPr>
            </w:pPr>
            <w:r>
              <w:rPr>
                <w:rFonts w:eastAsia="仿宋"/>
                <w:sz w:val="21"/>
                <w:szCs w:val="21"/>
                <w:lang w:bidi="ar"/>
              </w:rPr>
              <w:t>3000</w:t>
            </w:r>
          </w:p>
        </w:tc>
        <w:tc>
          <w:tcPr>
            <w:tcW w:w="396"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96"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w:t>
            </w:r>
          </w:p>
        </w:tc>
        <w:tc>
          <w:tcPr>
            <w:tcW w:w="656" w:type="pct"/>
            <w:vMerge w:val="restart"/>
            <w:tcBorders>
              <w:top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辅助工程</w:t>
            </w:r>
          </w:p>
        </w:tc>
        <w:tc>
          <w:tcPr>
            <w:tcW w:w="1444" w:type="pct"/>
            <w:gridSpan w:val="2"/>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办公室</w:t>
            </w:r>
          </w:p>
        </w:tc>
        <w:tc>
          <w:tcPr>
            <w:tcW w:w="658" w:type="pct"/>
            <w:shd w:val="clear" w:color="auto" w:fill="auto"/>
            <w:vAlign w:val="center"/>
          </w:tcPr>
          <w:p>
            <w:pPr>
              <w:jc w:val="center"/>
              <w:textAlignment w:val="center"/>
              <w:rPr>
                <w:rFonts w:eastAsia="仿宋"/>
                <w:kern w:val="2"/>
                <w:sz w:val="21"/>
                <w:szCs w:val="21"/>
              </w:rPr>
            </w:pPr>
            <w:r>
              <w:rPr>
                <w:rFonts w:eastAsia="仿宋"/>
                <w:sz w:val="21"/>
                <w:szCs w:val="21"/>
                <w:lang w:bidi="ar"/>
              </w:rPr>
              <w:t>30</w:t>
            </w:r>
          </w:p>
        </w:tc>
        <w:tc>
          <w:tcPr>
            <w:tcW w:w="790"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tc>
        <w:tc>
          <w:tcPr>
            <w:tcW w:w="658" w:type="pct"/>
            <w:shd w:val="clear" w:color="auto" w:fill="auto"/>
            <w:vAlign w:val="center"/>
          </w:tcPr>
          <w:p>
            <w:pPr>
              <w:jc w:val="center"/>
              <w:textAlignment w:val="center"/>
              <w:rPr>
                <w:rFonts w:eastAsia="仿宋"/>
                <w:kern w:val="2"/>
                <w:sz w:val="21"/>
                <w:szCs w:val="21"/>
              </w:rPr>
            </w:pPr>
            <w:r>
              <w:rPr>
                <w:rFonts w:eastAsia="仿宋"/>
                <w:sz w:val="21"/>
                <w:szCs w:val="21"/>
                <w:lang w:bidi="ar"/>
              </w:rPr>
              <w:t>30</w:t>
            </w:r>
          </w:p>
        </w:tc>
        <w:tc>
          <w:tcPr>
            <w:tcW w:w="396"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96"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w:t>
            </w:r>
          </w:p>
        </w:tc>
        <w:tc>
          <w:tcPr>
            <w:tcW w:w="656" w:type="pct"/>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1444" w:type="pct"/>
            <w:gridSpan w:val="2"/>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病死猪安全填埋井</w:t>
            </w:r>
          </w:p>
        </w:tc>
        <w:tc>
          <w:tcPr>
            <w:tcW w:w="658" w:type="pct"/>
            <w:shd w:val="clear" w:color="auto" w:fill="auto"/>
            <w:vAlign w:val="center"/>
          </w:tcPr>
          <w:p>
            <w:pPr>
              <w:jc w:val="center"/>
              <w:textAlignment w:val="center"/>
              <w:rPr>
                <w:rFonts w:eastAsia="仿宋"/>
                <w:sz w:val="21"/>
                <w:szCs w:val="21"/>
                <w:lang w:bidi="ar"/>
              </w:rPr>
            </w:pPr>
            <w:r>
              <w:rPr>
                <w:rFonts w:eastAsia="仿宋"/>
                <w:sz w:val="21"/>
                <w:szCs w:val="21"/>
                <w:lang w:bidi="ar"/>
              </w:rPr>
              <w:t>2</w:t>
            </w:r>
          </w:p>
        </w:tc>
        <w:tc>
          <w:tcPr>
            <w:tcW w:w="790"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tc>
        <w:tc>
          <w:tcPr>
            <w:tcW w:w="658" w:type="pct"/>
            <w:shd w:val="clear" w:color="auto" w:fill="auto"/>
            <w:vAlign w:val="center"/>
          </w:tcPr>
          <w:p>
            <w:pPr>
              <w:jc w:val="center"/>
              <w:textAlignment w:val="center"/>
              <w:rPr>
                <w:rFonts w:eastAsia="仿宋"/>
                <w:sz w:val="21"/>
                <w:szCs w:val="21"/>
                <w:lang w:bidi="ar"/>
              </w:rPr>
            </w:pPr>
            <w:r>
              <w:rPr>
                <w:rFonts w:eastAsia="仿宋"/>
                <w:sz w:val="21"/>
                <w:szCs w:val="21"/>
                <w:lang w:bidi="ar"/>
              </w:rPr>
              <w:t>2</w:t>
            </w:r>
          </w:p>
        </w:tc>
        <w:tc>
          <w:tcPr>
            <w:tcW w:w="396"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396"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4</w:t>
            </w:r>
          </w:p>
        </w:tc>
        <w:tc>
          <w:tcPr>
            <w:tcW w:w="656" w:type="pct"/>
            <w:vMerge w:val="restart"/>
            <w:tcBorders>
              <w:top w:val="single" w:color="auto" w:sz="4" w:space="0"/>
              <w:bottom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环保工程</w:t>
            </w:r>
          </w:p>
        </w:tc>
        <w:tc>
          <w:tcPr>
            <w:tcW w:w="917" w:type="pct"/>
            <w:vMerge w:val="restart"/>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废水处理设施</w:t>
            </w:r>
          </w:p>
        </w:tc>
        <w:tc>
          <w:tcPr>
            <w:tcW w:w="526" w:type="pct"/>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沼气池</w:t>
            </w:r>
          </w:p>
        </w:tc>
        <w:tc>
          <w:tcPr>
            <w:tcW w:w="658"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40</w:t>
            </w:r>
          </w:p>
        </w:tc>
        <w:tc>
          <w:tcPr>
            <w:tcW w:w="790"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w:t>
            </w:r>
          </w:p>
        </w:tc>
        <w:tc>
          <w:tcPr>
            <w:tcW w:w="658"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100m</w:t>
            </w:r>
            <w:r>
              <w:rPr>
                <w:rFonts w:ascii="Times New Roman" w:hAnsi="Times New Roman" w:eastAsia="仿宋"/>
                <w:bCs w:val="0"/>
                <w:kern w:val="2"/>
                <w:sz w:val="21"/>
                <w:szCs w:val="21"/>
                <w:vertAlign w:val="superscript"/>
              </w:rPr>
              <w:t>3</w:t>
            </w:r>
          </w:p>
        </w:tc>
        <w:tc>
          <w:tcPr>
            <w:tcW w:w="396"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86" w:hRule="atLeast"/>
        </w:trPr>
        <w:tc>
          <w:tcPr>
            <w:tcW w:w="396"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5</w:t>
            </w:r>
          </w:p>
        </w:tc>
        <w:tc>
          <w:tcPr>
            <w:tcW w:w="656" w:type="pct"/>
            <w:vMerge w:val="continue"/>
            <w:tcBorders>
              <w:top w:val="single" w:color="auto" w:sz="4" w:space="0"/>
              <w:bottom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917" w:type="pct"/>
            <w:vMerge w:val="continue"/>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526" w:type="pct"/>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鱼塘</w:t>
            </w:r>
          </w:p>
        </w:tc>
        <w:tc>
          <w:tcPr>
            <w:tcW w:w="658"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15亩</w:t>
            </w:r>
          </w:p>
        </w:tc>
        <w:tc>
          <w:tcPr>
            <w:tcW w:w="790"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w:t>
            </w:r>
          </w:p>
        </w:tc>
        <w:tc>
          <w:tcPr>
            <w:tcW w:w="658"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15亩</w:t>
            </w:r>
          </w:p>
        </w:tc>
        <w:tc>
          <w:tcPr>
            <w:tcW w:w="396"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96"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5</w:t>
            </w:r>
          </w:p>
        </w:tc>
        <w:tc>
          <w:tcPr>
            <w:tcW w:w="656" w:type="pct"/>
            <w:tcBorders>
              <w:top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依托工程</w:t>
            </w:r>
          </w:p>
        </w:tc>
        <w:tc>
          <w:tcPr>
            <w:tcW w:w="1444" w:type="pct"/>
            <w:gridSpan w:val="2"/>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沙田柚基地</w:t>
            </w:r>
          </w:p>
        </w:tc>
        <w:tc>
          <w:tcPr>
            <w:tcW w:w="658"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320亩</w:t>
            </w:r>
          </w:p>
        </w:tc>
        <w:tc>
          <w:tcPr>
            <w:tcW w:w="790"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w:t>
            </w:r>
          </w:p>
        </w:tc>
        <w:tc>
          <w:tcPr>
            <w:tcW w:w="658"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320亩</w:t>
            </w:r>
          </w:p>
        </w:tc>
        <w:tc>
          <w:tcPr>
            <w:tcW w:w="396"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r>
    </w:tbl>
    <w:p>
      <w:pPr>
        <w:pStyle w:val="6"/>
        <w:numPr>
          <w:ilvl w:val="0"/>
          <w:numId w:val="0"/>
        </w:numPr>
        <w:spacing w:before="0" w:after="0" w:line="360" w:lineRule="auto"/>
        <w:rPr>
          <w:rFonts w:ascii="Times New Roman" w:hAnsi="Times New Roman" w:eastAsia="仿宋"/>
          <w:sz w:val="24"/>
          <w:szCs w:val="24"/>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linePitch="326" w:charSpace="0"/>
        </w:sectPr>
      </w:pPr>
    </w:p>
    <w:p>
      <w:pPr>
        <w:pStyle w:val="22"/>
        <w:spacing w:line="240" w:lineRule="auto"/>
        <w:ind w:firstLine="480"/>
        <w:rPr>
          <w:rFonts w:ascii="Times New Roman" w:hAnsi="Times New Roman"/>
        </w:rPr>
      </w:pPr>
      <w:r>
        <w:rPr>
          <w:rFonts w:ascii="Times New Roman" w:hAnsi="Times New Roman"/>
        </w:rPr>
        <w:drawing>
          <wp:anchor distT="0" distB="0" distL="114300" distR="114300" simplePos="0" relativeHeight="251811840" behindDoc="1" locked="0" layoutInCell="1" allowOverlap="1">
            <wp:simplePos x="0" y="0"/>
            <wp:positionH relativeFrom="column">
              <wp:posOffset>10795</wp:posOffset>
            </wp:positionH>
            <wp:positionV relativeFrom="paragraph">
              <wp:posOffset>-40005</wp:posOffset>
            </wp:positionV>
            <wp:extent cx="5269865" cy="6297930"/>
            <wp:effectExtent l="9525" t="9525" r="16510" b="17145"/>
            <wp:wrapNone/>
            <wp:docPr id="23" name="图片 23" descr="15927177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1592717768(1)"/>
                    <pic:cNvPicPr>
                      <a:picLocks noChangeAspect="1"/>
                    </pic:cNvPicPr>
                  </pic:nvPicPr>
                  <pic:blipFill>
                    <a:blip r:embed="rId46"/>
                    <a:stretch>
                      <a:fillRect/>
                    </a:stretch>
                  </pic:blipFill>
                  <pic:spPr>
                    <a:xfrm>
                      <a:off x="0" y="0"/>
                      <a:ext cx="5269865" cy="6297930"/>
                    </a:xfrm>
                    <a:prstGeom prst="rect">
                      <a:avLst/>
                    </a:prstGeom>
                    <a:ln>
                      <a:solidFill>
                        <a:schemeClr val="tx1"/>
                      </a:solidFill>
                    </a:ln>
                  </pic:spPr>
                </pic:pic>
              </a:graphicData>
            </a:graphic>
          </wp:anchor>
        </w:drawing>
      </w:r>
      <w:r>
        <w:rPr>
          <w:rFonts w:ascii="Times New Roman" w:hAnsi="Times New Roman"/>
        </w:rPr>
        <w:drawing>
          <wp:anchor distT="0" distB="0" distL="114300" distR="114300" simplePos="0" relativeHeight="251774976" behindDoc="0" locked="0" layoutInCell="1" allowOverlap="1">
            <wp:simplePos x="0" y="0"/>
            <wp:positionH relativeFrom="column">
              <wp:posOffset>9525</wp:posOffset>
            </wp:positionH>
            <wp:positionV relativeFrom="paragraph">
              <wp:posOffset>52705</wp:posOffset>
            </wp:positionV>
            <wp:extent cx="1042035" cy="1111885"/>
            <wp:effectExtent l="0" t="0" r="5715" b="12065"/>
            <wp:wrapNone/>
            <wp:docPr id="18" name="图片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68"/>
                    <pic:cNvPicPr>
                      <a:picLocks noChangeAspect="1"/>
                    </pic:cNvPicPr>
                  </pic:nvPicPr>
                  <pic:blipFill>
                    <a:blip r:embed="rId21"/>
                    <a:stretch>
                      <a:fillRect/>
                    </a:stretch>
                  </pic:blipFill>
                  <pic:spPr>
                    <a:xfrm>
                      <a:off x="0" y="0"/>
                      <a:ext cx="1042035" cy="1111885"/>
                    </a:xfrm>
                    <a:prstGeom prst="rect">
                      <a:avLst/>
                    </a:prstGeom>
                    <a:noFill/>
                    <a:ln>
                      <a:noFill/>
                    </a:ln>
                  </pic:spPr>
                </pic:pic>
              </a:graphicData>
            </a:graphic>
          </wp:anchor>
        </w:drawing>
      </w:r>
    </w:p>
    <w:p>
      <w:pPr>
        <w:pStyle w:val="22"/>
        <w:ind w:firstLine="480"/>
        <w:rPr>
          <w:rFonts w:ascii="Times New Roman" w:hAnsi="Times New Roman"/>
        </w:rPr>
      </w:pPr>
      <w:r>
        <w:rPr>
          <w:rFonts w:ascii="Times New Roman" w:hAnsi="Times New Roman"/>
        </w:rPr>
        <mc:AlternateContent>
          <mc:Choice Requires="wps">
            <w:drawing>
              <wp:anchor distT="0" distB="0" distL="114300" distR="114300" simplePos="0" relativeHeight="251800576" behindDoc="0" locked="0" layoutInCell="1" allowOverlap="1">
                <wp:simplePos x="0" y="0"/>
                <wp:positionH relativeFrom="column">
                  <wp:posOffset>4513580</wp:posOffset>
                </wp:positionH>
                <wp:positionV relativeFrom="paragraph">
                  <wp:posOffset>227965</wp:posOffset>
                </wp:positionV>
                <wp:extent cx="659130" cy="341630"/>
                <wp:effectExtent l="0" t="0" r="0" b="0"/>
                <wp:wrapNone/>
                <wp:docPr id="501" name="矩形 533"/>
                <wp:cNvGraphicFramePr/>
                <a:graphic xmlns:a="http://schemas.openxmlformats.org/drawingml/2006/main">
                  <a:graphicData uri="http://schemas.microsoft.com/office/word/2010/wordprocessingShape">
                    <wps:wsp>
                      <wps:cNvSpPr/>
                      <wps:spPr>
                        <a:xfrm>
                          <a:off x="0" y="0"/>
                          <a:ext cx="659130" cy="341630"/>
                        </a:xfrm>
                        <a:prstGeom prst="rect">
                          <a:avLst/>
                        </a:prstGeom>
                        <a:noFill/>
                        <a:ln>
                          <a:noFill/>
                        </a:ln>
                      </wps:spPr>
                      <wps:txbx>
                        <w:txbxContent>
                          <w:p>
                            <w:pPr>
                              <w:jc w:val="center"/>
                              <w:rPr>
                                <w:rFonts w:eastAsia="宋体"/>
                                <w:color w:val="CAEACE" w:themeColor="background1"/>
                                <w:sz w:val="21"/>
                                <w:szCs w:val="21"/>
                                <w14:textFill>
                                  <w14:solidFill>
                                    <w14:schemeClr w14:val="bg1"/>
                                  </w14:solidFill>
                                </w14:textFill>
                              </w:rPr>
                            </w:pPr>
                            <w:r>
                              <w:rPr>
                                <w:rFonts w:hint="eastAsia" w:eastAsia="宋体"/>
                                <w:color w:val="CAEACE" w:themeColor="background1"/>
                                <w:sz w:val="21"/>
                                <w:szCs w:val="21"/>
                                <w14:textFill>
                                  <w14:solidFill>
                                    <w14:schemeClr w14:val="bg1"/>
                                  </w14:solidFill>
                                </w14:textFill>
                              </w:rPr>
                              <w:t>鱼塘</w:t>
                            </w:r>
                          </w:p>
                        </w:txbxContent>
                      </wps:txbx>
                      <wps:bodyPr upright="1"/>
                    </wps:wsp>
                  </a:graphicData>
                </a:graphic>
              </wp:anchor>
            </w:drawing>
          </mc:Choice>
          <mc:Fallback>
            <w:pict>
              <v:rect id="矩形 533" o:spid="_x0000_s1026" o:spt="1" style="position:absolute;left:0pt;margin-left:355.4pt;margin-top:17.95pt;height:26.9pt;width:51.9pt;z-index:251800576;mso-width-relative:page;mso-height-relative:page;" filled="f" stroked="f" coordsize="21600,21600" o:gfxdata="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BNPQcx2wAAAAkBAAAP&#10;AAAAAAAAAAEAIAAAACIAAABkcnMvZG93bnJldi54bWxQSwECFAAUAAAACACHTuJAWiPATaMBAABE&#10;AwAADgAAAAAAAAABACAAAAAqAQAAZHJzL2Uyb0RvYy54bWxQSwUGAAAAAAYABgBZAQAAPwUAAAAA&#10;">
                <v:fill on="f" focussize="0,0"/>
                <v:stroke on="f"/>
                <v:imagedata o:title=""/>
                <o:lock v:ext="edit" aspectratio="f"/>
                <v:textbox>
                  <w:txbxContent>
                    <w:p>
                      <w:pPr>
                        <w:jc w:val="center"/>
                        <w:rPr>
                          <w:rFonts w:eastAsia="宋体"/>
                          <w:color w:val="CAEACE" w:themeColor="background1"/>
                          <w:sz w:val="21"/>
                          <w:szCs w:val="21"/>
                          <w14:textFill>
                            <w14:solidFill>
                              <w14:schemeClr w14:val="bg1"/>
                            </w14:solidFill>
                          </w14:textFill>
                        </w:rPr>
                      </w:pPr>
                      <w:r>
                        <w:rPr>
                          <w:rFonts w:hint="eastAsia" w:eastAsia="宋体"/>
                          <w:color w:val="CAEACE" w:themeColor="background1"/>
                          <w:sz w:val="21"/>
                          <w:szCs w:val="21"/>
                          <w14:textFill>
                            <w14:solidFill>
                              <w14:schemeClr w14:val="bg1"/>
                            </w14:solidFill>
                          </w14:textFill>
                        </w:rPr>
                        <w:t>鱼塘</w:t>
                      </w:r>
                    </w:p>
                  </w:txbxContent>
                </v:textbox>
              </v:rect>
            </w:pict>
          </mc:Fallback>
        </mc:AlternateContent>
      </w:r>
    </w:p>
    <w:p>
      <w:pPr>
        <w:pStyle w:val="22"/>
        <w:ind w:firstLine="480"/>
        <w:rPr>
          <w:rFonts w:ascii="Times New Roman" w:hAnsi="Times New Roman"/>
        </w:rPr>
      </w:pPr>
    </w:p>
    <w:p>
      <w:pPr>
        <w:pStyle w:val="22"/>
        <w:ind w:firstLine="480"/>
        <w:rPr>
          <w:rFonts w:ascii="Times New Roman" w:hAnsi="Times New Roman"/>
        </w:rPr>
      </w:pPr>
      <w:r>
        <w:rPr>
          <w:rFonts w:ascii="Times New Roman" w:hAnsi="Times New Roman"/>
        </w:rPr>
        <mc:AlternateContent>
          <mc:Choice Requires="wps">
            <w:drawing>
              <wp:anchor distT="0" distB="0" distL="114300" distR="114300" simplePos="0" relativeHeight="251792384" behindDoc="0" locked="0" layoutInCell="1" allowOverlap="1">
                <wp:simplePos x="0" y="0"/>
                <wp:positionH relativeFrom="column">
                  <wp:posOffset>1276985</wp:posOffset>
                </wp:positionH>
                <wp:positionV relativeFrom="paragraph">
                  <wp:posOffset>6350</wp:posOffset>
                </wp:positionV>
                <wp:extent cx="624205" cy="321945"/>
                <wp:effectExtent l="0" t="0" r="0" b="0"/>
                <wp:wrapNone/>
                <wp:docPr id="493" name="矩形 518"/>
                <wp:cNvGraphicFramePr/>
                <a:graphic xmlns:a="http://schemas.openxmlformats.org/drawingml/2006/main">
                  <a:graphicData uri="http://schemas.microsoft.com/office/word/2010/wordprocessingShape">
                    <wps:wsp>
                      <wps:cNvSpPr/>
                      <wps:spPr>
                        <a:xfrm>
                          <a:off x="0" y="0"/>
                          <a:ext cx="624205" cy="321945"/>
                        </a:xfrm>
                        <a:prstGeom prst="rect">
                          <a:avLst/>
                        </a:prstGeom>
                        <a:noFill/>
                        <a:ln>
                          <a:noFill/>
                        </a:ln>
                      </wps:spPr>
                      <wps:txbx>
                        <w:txbxContent>
                          <w:p>
                            <w:pPr>
                              <w:jc w:val="center"/>
                              <w:rPr>
                                <w:rFonts w:eastAsia="宋体"/>
                                <w:color w:val="FFFF00"/>
                                <w:sz w:val="21"/>
                                <w:szCs w:val="21"/>
                              </w:rPr>
                            </w:pPr>
                            <w:r>
                              <w:rPr>
                                <w:rFonts w:hint="eastAsia" w:eastAsia="宋体"/>
                                <w:color w:val="FFFF00"/>
                                <w:sz w:val="21"/>
                                <w:szCs w:val="21"/>
                              </w:rPr>
                              <w:t>沙田柚</w:t>
                            </w:r>
                          </w:p>
                        </w:txbxContent>
                      </wps:txbx>
                      <wps:bodyPr upright="1"/>
                    </wps:wsp>
                  </a:graphicData>
                </a:graphic>
              </wp:anchor>
            </w:drawing>
          </mc:Choice>
          <mc:Fallback>
            <w:pict>
              <v:rect id="矩形 518" o:spid="_x0000_s1026" o:spt="1" style="position:absolute;left:0pt;margin-left:100.55pt;margin-top:0.5pt;height:25.35pt;width:49.15pt;z-index:251792384;mso-width-relative:page;mso-height-relative:page;" filled="f" stroked="f" coordsize="21600,21600" o:gfxdata="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BzbSjS2QAAAAgBAAAP&#10;AAAAAAAAAAEAIAAAACIAAABkcnMvZG93bnJldi54bWxQSwECFAAUAAAACACHTuJAeJQtV6UBAABE&#10;AwAADgAAAAAAAAABACAAAAAoAQAAZHJzL2Uyb0RvYy54bWxQSwUGAAAAAAYABgBZAQAAPwUAAAAA&#10;">
                <v:fill on="f" focussize="0,0"/>
                <v:stroke on="f"/>
                <v:imagedata o:title=""/>
                <o:lock v:ext="edit" aspectratio="f"/>
                <v:textbox>
                  <w:txbxContent>
                    <w:p>
                      <w:pPr>
                        <w:jc w:val="center"/>
                        <w:rPr>
                          <w:rFonts w:eastAsia="宋体"/>
                          <w:color w:val="FFFF00"/>
                          <w:sz w:val="21"/>
                          <w:szCs w:val="21"/>
                        </w:rPr>
                      </w:pPr>
                      <w:r>
                        <w:rPr>
                          <w:rFonts w:hint="eastAsia" w:eastAsia="宋体"/>
                          <w:color w:val="FFFF00"/>
                          <w:sz w:val="21"/>
                          <w:szCs w:val="21"/>
                        </w:rPr>
                        <w:t>沙田柚</w:t>
                      </w:r>
                    </w:p>
                  </w:txbxContent>
                </v:textbox>
              </v:rect>
            </w:pict>
          </mc:Fallback>
        </mc:AlternateContent>
      </w:r>
    </w:p>
    <w:p>
      <w:pPr>
        <w:pStyle w:val="22"/>
        <w:ind w:firstLine="480"/>
        <w:rPr>
          <w:rFonts w:ascii="Times New Roman" w:hAnsi="Times New Roman"/>
        </w:rPr>
      </w:pPr>
    </w:p>
    <w:p>
      <w:pPr>
        <w:pStyle w:val="22"/>
        <w:ind w:firstLine="480"/>
        <w:rPr>
          <w:rFonts w:ascii="Times New Roman" w:hAnsi="Times New Roman"/>
        </w:rPr>
      </w:pPr>
      <w:r>
        <w:rPr>
          <w:rFonts w:ascii="Times New Roman" w:hAnsi="Times New Roman"/>
        </w:rPr>
        <mc:AlternateContent>
          <mc:Choice Requires="wps">
            <w:drawing>
              <wp:anchor distT="0" distB="0" distL="114300" distR="114300" simplePos="0" relativeHeight="251799552" behindDoc="0" locked="0" layoutInCell="1" allowOverlap="1">
                <wp:simplePos x="0" y="0"/>
                <wp:positionH relativeFrom="column">
                  <wp:posOffset>1670050</wp:posOffset>
                </wp:positionH>
                <wp:positionV relativeFrom="paragraph">
                  <wp:posOffset>214630</wp:posOffset>
                </wp:positionV>
                <wp:extent cx="659130" cy="341630"/>
                <wp:effectExtent l="0" t="0" r="0" b="0"/>
                <wp:wrapNone/>
                <wp:docPr id="500" name="矩形 532"/>
                <wp:cNvGraphicFramePr/>
                <a:graphic xmlns:a="http://schemas.openxmlformats.org/drawingml/2006/main">
                  <a:graphicData uri="http://schemas.microsoft.com/office/word/2010/wordprocessingShape">
                    <wps:wsp>
                      <wps:cNvSpPr/>
                      <wps:spPr>
                        <a:xfrm>
                          <a:off x="0" y="0"/>
                          <a:ext cx="659130" cy="341630"/>
                        </a:xfrm>
                        <a:prstGeom prst="rect">
                          <a:avLst/>
                        </a:prstGeom>
                        <a:noFill/>
                        <a:ln>
                          <a:noFill/>
                        </a:ln>
                      </wps:spPr>
                      <wps:txbx>
                        <w:txbxContent>
                          <w:p>
                            <w:pPr>
                              <w:jc w:val="center"/>
                              <w:rPr>
                                <w:rFonts w:eastAsia="宋体"/>
                                <w:color w:val="CAEACE" w:themeColor="background1"/>
                                <w:sz w:val="21"/>
                                <w:szCs w:val="21"/>
                                <w14:textFill>
                                  <w14:solidFill>
                                    <w14:schemeClr w14:val="bg1"/>
                                  </w14:solidFill>
                                </w14:textFill>
                              </w:rPr>
                            </w:pPr>
                            <w:r>
                              <w:rPr>
                                <w:rFonts w:hint="eastAsia" w:eastAsia="宋体"/>
                                <w:color w:val="CAEACE" w:themeColor="background1"/>
                                <w:sz w:val="21"/>
                                <w:szCs w:val="21"/>
                                <w14:textFill>
                                  <w14:solidFill>
                                    <w14:schemeClr w14:val="bg1"/>
                                  </w14:solidFill>
                                </w14:textFill>
                              </w:rPr>
                              <w:t>鱼塘</w:t>
                            </w:r>
                          </w:p>
                        </w:txbxContent>
                      </wps:txbx>
                      <wps:bodyPr upright="1"/>
                    </wps:wsp>
                  </a:graphicData>
                </a:graphic>
              </wp:anchor>
            </w:drawing>
          </mc:Choice>
          <mc:Fallback>
            <w:pict>
              <v:rect id="矩形 532" o:spid="_x0000_s1026" o:spt="1" style="position:absolute;left:0pt;margin-left:131.5pt;margin-top:16.9pt;height:26.9pt;width:51.9pt;z-index:251799552;mso-width-relative:page;mso-height-relative:page;" filled="f" stroked="f" coordsize="21600,21600" o:gfxdata="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DhAtCvaAAAACQEAAA8A&#10;AAAAAAAAAQAgAAAAIgAAAGRycy9kb3ducmV2LnhtbFBLAQIUABQAAAAIAIdO4kCtP5pcowEAAEQD&#10;AAAOAAAAAAAAAAEAIAAAACkBAABkcnMvZTJvRG9jLnhtbFBLBQYAAAAABgAGAFkBAAA+BQAAAAA=&#10;">
                <v:fill on="f" focussize="0,0"/>
                <v:stroke on="f"/>
                <v:imagedata o:title=""/>
                <o:lock v:ext="edit" aspectratio="f"/>
                <v:textbox>
                  <w:txbxContent>
                    <w:p>
                      <w:pPr>
                        <w:jc w:val="center"/>
                        <w:rPr>
                          <w:rFonts w:eastAsia="宋体"/>
                          <w:color w:val="CAEACE" w:themeColor="background1"/>
                          <w:sz w:val="21"/>
                          <w:szCs w:val="21"/>
                          <w14:textFill>
                            <w14:solidFill>
                              <w14:schemeClr w14:val="bg1"/>
                            </w14:solidFill>
                          </w14:textFill>
                        </w:rPr>
                      </w:pPr>
                      <w:r>
                        <w:rPr>
                          <w:rFonts w:hint="eastAsia" w:eastAsia="宋体"/>
                          <w:color w:val="CAEACE" w:themeColor="background1"/>
                          <w:sz w:val="21"/>
                          <w:szCs w:val="21"/>
                          <w14:textFill>
                            <w14:solidFill>
                              <w14:schemeClr w14:val="bg1"/>
                            </w14:solidFill>
                          </w14:textFill>
                        </w:rPr>
                        <w:t>鱼塘</w:t>
                      </w:r>
                    </w:p>
                  </w:txbxContent>
                </v:textbox>
              </v:rect>
            </w:pict>
          </mc:Fallback>
        </mc:AlternateContent>
      </w:r>
      <w:r>
        <w:rPr>
          <w:rFonts w:ascii="Times New Roman" w:hAnsi="Times New Roman"/>
        </w:rPr>
        <mc:AlternateContent>
          <mc:Choice Requires="wps">
            <w:drawing>
              <wp:anchor distT="0" distB="0" distL="114300" distR="114300" simplePos="0" relativeHeight="251797504" behindDoc="0" locked="0" layoutInCell="1" allowOverlap="1">
                <wp:simplePos x="0" y="0"/>
                <wp:positionH relativeFrom="column">
                  <wp:posOffset>2432685</wp:posOffset>
                </wp:positionH>
                <wp:positionV relativeFrom="paragraph">
                  <wp:posOffset>33655</wp:posOffset>
                </wp:positionV>
                <wp:extent cx="895985" cy="2057400"/>
                <wp:effectExtent l="4445" t="1905" r="13970" b="17145"/>
                <wp:wrapNone/>
                <wp:docPr id="498" name="直线 574"/>
                <wp:cNvGraphicFramePr/>
                <a:graphic xmlns:a="http://schemas.openxmlformats.org/drawingml/2006/main">
                  <a:graphicData uri="http://schemas.microsoft.com/office/word/2010/wordprocessingShape">
                    <wps:wsp>
                      <wps:cNvCnPr/>
                      <wps:spPr>
                        <a:xfrm flipV="1">
                          <a:off x="0" y="0"/>
                          <a:ext cx="895985" cy="2057400"/>
                        </a:xfrm>
                        <a:prstGeom prst="line">
                          <a:avLst/>
                        </a:prstGeom>
                        <a:ln w="9525" cap="flat" cmpd="sng">
                          <a:solidFill>
                            <a:srgbClr val="00B050"/>
                          </a:solidFill>
                          <a:prstDash val="solid"/>
                          <a:headEnd type="none" w="med" len="med"/>
                          <a:tailEnd type="none" w="med" len="med"/>
                        </a:ln>
                      </wps:spPr>
                      <wps:bodyPr/>
                    </wps:wsp>
                  </a:graphicData>
                </a:graphic>
              </wp:anchor>
            </w:drawing>
          </mc:Choice>
          <mc:Fallback>
            <w:pict>
              <v:line id="直线 574" o:spid="_x0000_s1026" o:spt="20" style="position:absolute;left:0pt;flip:y;margin-left:191.55pt;margin-top:2.65pt;height:162pt;width:70.55pt;z-index:251797504;mso-width-relative:page;mso-height-relative:page;" filled="f" stroked="t" coordsize="21600,21600" o:gfxdata="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DGfPa2AAAAAkBAAAPAAAAAAAAAAEAIAAAACIAAABkcnMvZG93bnJldi54bWxQSwECFAAUAAAA&#10;CACHTuJA+riCv+4BAADiAwAADgAAAAAAAAABACAAAAAnAQAAZHJzL2Uyb0RvYy54bWxQSwUGAAAA&#10;AAYABgBZAQAAhwUAAAAA&#10;">
                <v:fill on="f" focussize="0,0"/>
                <v:stroke color="#00B050" joinstyle="round"/>
                <v:imagedata o:title=""/>
                <o:lock v:ext="edit" aspectratio="f"/>
              </v:line>
            </w:pict>
          </mc:Fallback>
        </mc:AlternateContent>
      </w:r>
      <w:r>
        <w:rPr>
          <w:rFonts w:ascii="Times New Roman" w:hAnsi="Times New Roman"/>
        </w:rPr>
        <mc:AlternateContent>
          <mc:Choice Requires="wps">
            <w:drawing>
              <wp:anchor distT="0" distB="0" distL="114300" distR="114300" simplePos="0" relativeHeight="251785216" behindDoc="0" locked="0" layoutInCell="1" allowOverlap="1">
                <wp:simplePos x="0" y="0"/>
                <wp:positionH relativeFrom="column">
                  <wp:posOffset>2567305</wp:posOffset>
                </wp:positionH>
                <wp:positionV relativeFrom="paragraph">
                  <wp:posOffset>76200</wp:posOffset>
                </wp:positionV>
                <wp:extent cx="1407160" cy="2098675"/>
                <wp:effectExtent l="4445" t="4445" r="17145" b="11430"/>
                <wp:wrapNone/>
                <wp:docPr id="487" name="任意多边形 499"/>
                <wp:cNvGraphicFramePr/>
                <a:graphic xmlns:a="http://schemas.openxmlformats.org/drawingml/2006/main">
                  <a:graphicData uri="http://schemas.microsoft.com/office/word/2010/wordprocessingShape">
                    <wps:wsp>
                      <wps:cNvSpPr/>
                      <wps:spPr>
                        <a:xfrm>
                          <a:off x="0" y="0"/>
                          <a:ext cx="1407160" cy="2098675"/>
                        </a:xfrm>
                        <a:custGeom>
                          <a:avLst/>
                          <a:gdLst/>
                          <a:ahLst/>
                          <a:cxnLst/>
                          <a:rect l="0" t="0" r="0" b="0"/>
                          <a:pathLst>
                            <a:path w="1978" h="2531">
                              <a:moveTo>
                                <a:pt x="1134" y="0"/>
                              </a:moveTo>
                              <a:lnTo>
                                <a:pt x="1978" y="300"/>
                              </a:lnTo>
                              <a:lnTo>
                                <a:pt x="834" y="2531"/>
                              </a:lnTo>
                              <a:lnTo>
                                <a:pt x="0" y="2250"/>
                              </a:lnTo>
                              <a:lnTo>
                                <a:pt x="1134" y="0"/>
                              </a:lnTo>
                              <a:close/>
                            </a:path>
                          </a:pathLst>
                        </a:custGeom>
                        <a:solidFill>
                          <a:srgbClr val="FFFFFF">
                            <a:alpha val="50000"/>
                          </a:srgbClr>
                        </a:solid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499" o:spid="_x0000_s1026" o:spt="100" style="position:absolute;left:0pt;margin-left:202.15pt;margin-top:6pt;height:165.25pt;width:110.8pt;z-index:251785216;mso-width-relative:page;mso-height-relative:page;" fillcolor="#FFFFFF" filled="t" stroked="t" coordsize="1978,2531" o:gfxdata="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NLZKt9kAAAAKAQAADwAAAAAAAAAB&#10;ACAAAAAiAAAAZHJzL2Rvd25yZXYueG1sUEsBAhQAFAAAAAgAh07iQBXzmgeBAgAAhgUAAA4AAAAA&#10;AAAAAQAgAAAAKAEAAGRycy9lMm9Eb2MueG1sUEsFBgAAAAAGAAYAWQEAABsGAAAAAA==&#10;" path="m1134,0l1978,300,834,2531,0,2250,1134,0xe">
                <v:fill on="t" opacity="32768f" focussize="0,0"/>
                <v:stroke color="#000000" joinstyle="round"/>
                <v:imagedata o:title=""/>
                <o:lock v:ext="edit" aspectratio="f"/>
              </v:shape>
            </w:pict>
          </mc:Fallback>
        </mc:AlternateContent>
      </w:r>
    </w:p>
    <w:p>
      <w:pPr>
        <w:pStyle w:val="22"/>
        <w:ind w:firstLine="480"/>
        <w:rPr>
          <w:rFonts w:ascii="Times New Roman" w:hAnsi="Times New Roman"/>
        </w:rPr>
      </w:pPr>
    </w:p>
    <w:p>
      <w:pPr>
        <w:pStyle w:val="22"/>
        <w:ind w:firstLine="480"/>
        <w:rPr>
          <w:rFonts w:ascii="Times New Roman" w:hAnsi="Times New Roman"/>
        </w:rPr>
      </w:pPr>
      <w:r>
        <w:rPr>
          <w:rFonts w:ascii="Times New Roman" w:hAnsi="Times New Roman"/>
        </w:rPr>
        <mc:AlternateContent>
          <mc:Choice Requires="wps">
            <w:drawing>
              <wp:anchor distT="0" distB="0" distL="114300" distR="114300" simplePos="0" relativeHeight="251798528" behindDoc="0" locked="0" layoutInCell="1" allowOverlap="1">
                <wp:simplePos x="0" y="0"/>
                <wp:positionH relativeFrom="column">
                  <wp:posOffset>203200</wp:posOffset>
                </wp:positionH>
                <wp:positionV relativeFrom="paragraph">
                  <wp:posOffset>288925</wp:posOffset>
                </wp:positionV>
                <wp:extent cx="624205" cy="321945"/>
                <wp:effectExtent l="0" t="0" r="0" b="0"/>
                <wp:wrapNone/>
                <wp:docPr id="499" name="矩形 531"/>
                <wp:cNvGraphicFramePr/>
                <a:graphic xmlns:a="http://schemas.openxmlformats.org/drawingml/2006/main">
                  <a:graphicData uri="http://schemas.microsoft.com/office/word/2010/wordprocessingShape">
                    <wps:wsp>
                      <wps:cNvSpPr/>
                      <wps:spPr>
                        <a:xfrm>
                          <a:off x="0" y="0"/>
                          <a:ext cx="624205" cy="321945"/>
                        </a:xfrm>
                        <a:prstGeom prst="rect">
                          <a:avLst/>
                        </a:prstGeom>
                        <a:noFill/>
                        <a:ln>
                          <a:noFill/>
                        </a:ln>
                      </wps:spPr>
                      <wps:txbx>
                        <w:txbxContent>
                          <w:p>
                            <w:pPr>
                              <w:jc w:val="center"/>
                              <w:rPr>
                                <w:rFonts w:eastAsia="宋体"/>
                                <w:color w:val="FFFF00"/>
                                <w:sz w:val="21"/>
                                <w:szCs w:val="21"/>
                              </w:rPr>
                            </w:pPr>
                            <w:r>
                              <w:rPr>
                                <w:rFonts w:hint="eastAsia" w:eastAsia="宋体"/>
                                <w:color w:val="FFFF00"/>
                                <w:sz w:val="21"/>
                                <w:szCs w:val="21"/>
                              </w:rPr>
                              <w:t>沙田柚</w:t>
                            </w:r>
                          </w:p>
                        </w:txbxContent>
                      </wps:txbx>
                      <wps:bodyPr upright="1"/>
                    </wps:wsp>
                  </a:graphicData>
                </a:graphic>
              </wp:anchor>
            </w:drawing>
          </mc:Choice>
          <mc:Fallback>
            <w:pict>
              <v:rect id="矩形 531" o:spid="_x0000_s1026" o:spt="1" style="position:absolute;left:0pt;margin-left:16pt;margin-top:22.75pt;height:25.35pt;width:49.15pt;z-index:251798528;mso-width-relative:page;mso-height-relative:page;" filled="f" stroked="f" coordsize="21600,21600" o:gfxdata="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Pi0wELZAAAACAEAAA8A&#10;AAAAAAAAAQAgAAAAIgAAAGRycy9kb3ducmV2LnhtbFBLAQIUABQAAAAIAIdO4kBQrrOxpAEAAEQD&#10;AAAOAAAAAAAAAAEAIAAAACgBAABkcnMvZTJvRG9jLnhtbFBLBQYAAAAABgAGAFkBAAA+BQAAAAA=&#10;">
                <v:fill on="f" focussize="0,0"/>
                <v:stroke on="f"/>
                <v:imagedata o:title=""/>
                <o:lock v:ext="edit" aspectratio="f"/>
                <v:textbox>
                  <w:txbxContent>
                    <w:p>
                      <w:pPr>
                        <w:jc w:val="center"/>
                        <w:rPr>
                          <w:rFonts w:eastAsia="宋体"/>
                          <w:color w:val="FFFF00"/>
                          <w:sz w:val="21"/>
                          <w:szCs w:val="21"/>
                        </w:rPr>
                      </w:pPr>
                      <w:r>
                        <w:rPr>
                          <w:rFonts w:hint="eastAsia" w:eastAsia="宋体"/>
                          <w:color w:val="FFFF00"/>
                          <w:sz w:val="21"/>
                          <w:szCs w:val="21"/>
                        </w:rPr>
                        <w:t>沙田柚</w:t>
                      </w:r>
                    </w:p>
                  </w:txbxContent>
                </v:textbox>
              </v:rect>
            </w:pict>
          </mc:Fallback>
        </mc:AlternateContent>
      </w:r>
      <w:r>
        <w:rPr>
          <w:rFonts w:ascii="Times New Roman" w:hAnsi="Times New Roman"/>
        </w:rPr>
        <mc:AlternateContent>
          <mc:Choice Requires="wps">
            <w:drawing>
              <wp:anchor distT="0" distB="0" distL="114300" distR="114300" simplePos="0" relativeHeight="251789312" behindDoc="0" locked="0" layoutInCell="1" allowOverlap="1">
                <wp:simplePos x="0" y="0"/>
                <wp:positionH relativeFrom="column">
                  <wp:posOffset>3072765</wp:posOffset>
                </wp:positionH>
                <wp:positionV relativeFrom="paragraph">
                  <wp:posOffset>260350</wp:posOffset>
                </wp:positionV>
                <wp:extent cx="565150" cy="247650"/>
                <wp:effectExtent l="0" t="0" r="0" b="0"/>
                <wp:wrapNone/>
                <wp:docPr id="488" name="矩形 500"/>
                <wp:cNvGraphicFramePr/>
                <a:graphic xmlns:a="http://schemas.openxmlformats.org/drawingml/2006/main">
                  <a:graphicData uri="http://schemas.microsoft.com/office/word/2010/wordprocessingShape">
                    <wps:wsp>
                      <wps:cNvSpPr/>
                      <wps:spPr>
                        <a:xfrm>
                          <a:off x="0" y="0"/>
                          <a:ext cx="565150" cy="247650"/>
                        </a:xfrm>
                        <a:prstGeom prst="rect">
                          <a:avLst/>
                        </a:prstGeom>
                        <a:noFill/>
                        <a:ln>
                          <a:noFill/>
                        </a:ln>
                      </wps:spPr>
                      <wps:txbx>
                        <w:txbxContent>
                          <w:p>
                            <w:pPr>
                              <w:jc w:val="center"/>
                              <w:rPr>
                                <w:rFonts w:eastAsia="宋体"/>
                                <w:sz w:val="18"/>
                                <w:szCs w:val="18"/>
                              </w:rPr>
                            </w:pPr>
                            <w:r>
                              <w:rPr>
                                <w:rFonts w:hint="eastAsia" w:eastAsia="宋体"/>
                                <w:sz w:val="18"/>
                                <w:szCs w:val="18"/>
                              </w:rPr>
                              <w:t>猪舍</w:t>
                            </w:r>
                          </w:p>
                        </w:txbxContent>
                      </wps:txbx>
                      <wps:bodyPr upright="1"/>
                    </wps:wsp>
                  </a:graphicData>
                </a:graphic>
              </wp:anchor>
            </w:drawing>
          </mc:Choice>
          <mc:Fallback>
            <w:pict>
              <v:rect id="矩形 500" o:spid="_x0000_s1026" o:spt="1" style="position:absolute;left:0pt;margin-left:241.95pt;margin-top:20.5pt;height:19.5pt;width:44.5pt;z-index:251789312;mso-width-relative:page;mso-height-relative:page;" filled="f" stroked="f" coordsize="21600,21600" o:gfxdata="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Pm6TvbaAAAACQEAAA8A&#10;AAAAAAAAAQAgAAAAIgAAAGRycy9kb3ducmV2LnhtbFBLAQIUABQAAAAIAIdO4kBnX4mtowEAAEQD&#10;AAAOAAAAAAAAAAEAIAAAACkBAABkcnMvZTJvRG9jLnhtbFBLBQYAAAAABgAGAFkBAAA+BQAAAAA=&#10;">
                <v:fill on="f" focussize="0,0"/>
                <v:stroke on="f"/>
                <v:imagedata o:title=""/>
                <o:lock v:ext="edit" aspectratio="f"/>
                <v:textbox>
                  <w:txbxContent>
                    <w:p>
                      <w:pPr>
                        <w:jc w:val="center"/>
                        <w:rPr>
                          <w:rFonts w:eastAsia="宋体"/>
                          <w:sz w:val="18"/>
                          <w:szCs w:val="18"/>
                        </w:rPr>
                      </w:pPr>
                      <w:r>
                        <w:rPr>
                          <w:rFonts w:hint="eastAsia" w:eastAsia="宋体"/>
                          <w:sz w:val="18"/>
                          <w:szCs w:val="18"/>
                        </w:rPr>
                        <w:t>猪舍</w:t>
                      </w:r>
                    </w:p>
                  </w:txbxContent>
                </v:textbox>
              </v:rect>
            </w:pict>
          </mc:Fallback>
        </mc:AlternateContent>
      </w:r>
    </w:p>
    <w:p>
      <w:pPr>
        <w:pStyle w:val="22"/>
        <w:ind w:firstLine="480"/>
        <w:rPr>
          <w:rFonts w:ascii="Times New Roman" w:hAnsi="Times New Roman"/>
        </w:rPr>
      </w:pPr>
      <w:r>
        <w:rPr>
          <w:rFonts w:ascii="Times New Roman" w:hAnsi="Times New Roman"/>
        </w:rPr>
        <mc:AlternateContent>
          <mc:Choice Requires="wps">
            <w:drawing>
              <wp:anchor distT="0" distB="0" distL="114300" distR="114300" simplePos="0" relativeHeight="251802624" behindDoc="0" locked="0" layoutInCell="1" allowOverlap="1">
                <wp:simplePos x="0" y="0"/>
                <wp:positionH relativeFrom="column">
                  <wp:posOffset>3566160</wp:posOffset>
                </wp:positionH>
                <wp:positionV relativeFrom="paragraph">
                  <wp:posOffset>297180</wp:posOffset>
                </wp:positionV>
                <wp:extent cx="185420" cy="139065"/>
                <wp:effectExtent l="2540" t="3810" r="21590" b="9525"/>
                <wp:wrapNone/>
                <wp:docPr id="503" name="直线 561"/>
                <wp:cNvGraphicFramePr/>
                <a:graphic xmlns:a="http://schemas.openxmlformats.org/drawingml/2006/main">
                  <a:graphicData uri="http://schemas.microsoft.com/office/word/2010/wordprocessingShape">
                    <wps:wsp>
                      <wps:cNvCnPr/>
                      <wps:spPr>
                        <a:xfrm flipH="1" flipV="1">
                          <a:off x="0" y="0"/>
                          <a:ext cx="185420" cy="139065"/>
                        </a:xfrm>
                        <a:prstGeom prst="line">
                          <a:avLst/>
                        </a:prstGeom>
                        <a:ln w="9525" cap="flat" cmpd="sng">
                          <a:solidFill>
                            <a:srgbClr val="FFFF00"/>
                          </a:solidFill>
                          <a:prstDash val="solid"/>
                          <a:headEnd type="none" w="med" len="med"/>
                          <a:tailEnd type="none" w="med" len="med"/>
                        </a:ln>
                      </wps:spPr>
                      <wps:bodyPr/>
                    </wps:wsp>
                  </a:graphicData>
                </a:graphic>
              </wp:anchor>
            </w:drawing>
          </mc:Choice>
          <mc:Fallback>
            <w:pict>
              <v:line id="直线 561" o:spid="_x0000_s1026" o:spt="20" style="position:absolute;left:0pt;flip:x y;margin-left:280.8pt;margin-top:23.4pt;height:10.95pt;width:14.6pt;z-index:251802624;mso-width-relative:page;mso-height-relative:page;" filled="f" stroked="t" coordsize="21600,21600" o:gfxdata="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D8uit/XAAAACQEAAA8AAAAAAAAAAQAgAAAAIgAAAGRycy9kb3ducmV2LnhtbFBL&#10;AQIUABQAAAAIAIdO4kAk0wbo9wEAAOsDAAAOAAAAAAAAAAEAIAAAACYBAABkcnMvZTJvRG9jLnht&#10;bFBLBQYAAAAABgAGAFkBAACPBQAAAAA=&#10;">
                <v:fill on="f" focussize="0,0"/>
                <v:stroke color="#FFFF00" joinstyle="round"/>
                <v:imagedata o:title=""/>
                <o:lock v:ext="edit" aspectratio="f"/>
              </v:line>
            </w:pict>
          </mc:Fallback>
        </mc:AlternateContent>
      </w:r>
      <w:r>
        <w:rPr>
          <w:rFonts w:ascii="Times New Roman" w:hAnsi="Times New Roman"/>
        </w:rPr>
        <mc:AlternateContent>
          <mc:Choice Requires="wps">
            <w:drawing>
              <wp:anchor distT="0" distB="0" distL="114300" distR="114300" simplePos="0" relativeHeight="251806720" behindDoc="0" locked="0" layoutInCell="1" allowOverlap="1">
                <wp:simplePos x="0" y="0"/>
                <wp:positionH relativeFrom="column">
                  <wp:posOffset>4493895</wp:posOffset>
                </wp:positionH>
                <wp:positionV relativeFrom="paragraph">
                  <wp:posOffset>224155</wp:posOffset>
                </wp:positionV>
                <wp:extent cx="624205" cy="321945"/>
                <wp:effectExtent l="0" t="0" r="0" b="0"/>
                <wp:wrapNone/>
                <wp:docPr id="507" name="矩形 593"/>
                <wp:cNvGraphicFramePr/>
                <a:graphic xmlns:a="http://schemas.openxmlformats.org/drawingml/2006/main">
                  <a:graphicData uri="http://schemas.microsoft.com/office/word/2010/wordprocessingShape">
                    <wps:wsp>
                      <wps:cNvSpPr/>
                      <wps:spPr>
                        <a:xfrm>
                          <a:off x="0" y="0"/>
                          <a:ext cx="624205" cy="321945"/>
                        </a:xfrm>
                        <a:prstGeom prst="rect">
                          <a:avLst/>
                        </a:prstGeom>
                        <a:noFill/>
                        <a:ln>
                          <a:noFill/>
                        </a:ln>
                      </wps:spPr>
                      <wps:txbx>
                        <w:txbxContent>
                          <w:p>
                            <w:pPr>
                              <w:jc w:val="center"/>
                              <w:rPr>
                                <w:rFonts w:eastAsia="宋体"/>
                                <w:color w:val="FFFF00"/>
                                <w:sz w:val="21"/>
                                <w:szCs w:val="21"/>
                              </w:rPr>
                            </w:pPr>
                            <w:r>
                              <w:rPr>
                                <w:rFonts w:hint="eastAsia" w:eastAsia="宋体"/>
                                <w:color w:val="FFFF00"/>
                                <w:sz w:val="21"/>
                                <w:szCs w:val="21"/>
                              </w:rPr>
                              <w:t>沙田柚</w:t>
                            </w:r>
                          </w:p>
                        </w:txbxContent>
                      </wps:txbx>
                      <wps:bodyPr upright="1"/>
                    </wps:wsp>
                  </a:graphicData>
                </a:graphic>
              </wp:anchor>
            </w:drawing>
          </mc:Choice>
          <mc:Fallback>
            <w:pict>
              <v:rect id="矩形 593" o:spid="_x0000_s1026" o:spt="1" style="position:absolute;left:0pt;margin-left:353.85pt;margin-top:17.65pt;height:25.35pt;width:49.15pt;z-index:251806720;mso-width-relative:page;mso-height-relative:page;" filled="f" stroked="f" coordsize="21600,21600" o:gfxdata="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MYSCpdoAAAAJAQAA&#10;DwAAAAAAAAABACAAAAAiAAAAZHJzL2Rvd25yZXYueG1sUEsBAhQAFAAAAAgAh07iQE3E0K2lAQAA&#10;RAMAAA4AAAAAAAAAAQAgAAAAKQEAAGRycy9lMm9Eb2MueG1sUEsFBgAAAAAGAAYAWQEAAEAFAAAA&#10;AA==&#10;">
                <v:fill on="f" focussize="0,0"/>
                <v:stroke on="f"/>
                <v:imagedata o:title=""/>
                <o:lock v:ext="edit" aspectratio="f"/>
                <v:textbox>
                  <w:txbxContent>
                    <w:p>
                      <w:pPr>
                        <w:jc w:val="center"/>
                        <w:rPr>
                          <w:rFonts w:eastAsia="宋体"/>
                          <w:color w:val="FFFF00"/>
                          <w:sz w:val="21"/>
                          <w:szCs w:val="21"/>
                        </w:rPr>
                      </w:pPr>
                      <w:r>
                        <w:rPr>
                          <w:rFonts w:hint="eastAsia" w:eastAsia="宋体"/>
                          <w:color w:val="FFFF00"/>
                          <w:sz w:val="21"/>
                          <w:szCs w:val="21"/>
                        </w:rPr>
                        <w:t>沙田柚</w:t>
                      </w:r>
                    </w:p>
                  </w:txbxContent>
                </v:textbox>
              </v:rect>
            </w:pict>
          </mc:Fallback>
        </mc:AlternateContent>
      </w:r>
      <w:r>
        <w:rPr>
          <w:rFonts w:ascii="Times New Roman" w:hAnsi="Times New Roman"/>
        </w:rPr>
        <mc:AlternateContent>
          <mc:Choice Requires="wps">
            <w:drawing>
              <wp:anchor distT="0" distB="0" distL="114300" distR="114300" simplePos="0" relativeHeight="251791360" behindDoc="0" locked="0" layoutInCell="1" allowOverlap="1">
                <wp:simplePos x="0" y="0"/>
                <wp:positionH relativeFrom="column">
                  <wp:posOffset>3634105</wp:posOffset>
                </wp:positionH>
                <wp:positionV relativeFrom="paragraph">
                  <wp:posOffset>318770</wp:posOffset>
                </wp:positionV>
                <wp:extent cx="600710" cy="429260"/>
                <wp:effectExtent l="43815" t="0" r="60325" b="0"/>
                <wp:wrapNone/>
                <wp:docPr id="492" name="椭圆 517"/>
                <wp:cNvGraphicFramePr/>
                <a:graphic xmlns:a="http://schemas.openxmlformats.org/drawingml/2006/main">
                  <a:graphicData uri="http://schemas.microsoft.com/office/word/2010/wordprocessingShape">
                    <wps:wsp>
                      <wps:cNvSpPr/>
                      <wps:spPr>
                        <a:xfrm rot="-3000000">
                          <a:off x="0" y="0"/>
                          <a:ext cx="600710" cy="429260"/>
                        </a:xfrm>
                        <a:prstGeom prst="ellipse">
                          <a:avLst/>
                        </a:prstGeom>
                        <a:solidFill>
                          <a:srgbClr val="FFFFFF">
                            <a:alpha val="50000"/>
                          </a:srgbClr>
                        </a:solidFill>
                        <a:ln w="9525" cap="flat" cmpd="sng">
                          <a:solidFill>
                            <a:srgbClr val="000000"/>
                          </a:solidFill>
                          <a:prstDash val="solid"/>
                          <a:headEnd type="none" w="med" len="med"/>
                          <a:tailEnd type="none" w="med" len="med"/>
                        </a:ln>
                      </wps:spPr>
                      <wps:txbx>
                        <w:txbxContent>
                          <w:p>
                            <w:pPr>
                              <w:spacing w:before="120" w:beforeLines="50"/>
                              <w:rPr>
                                <w:rFonts w:eastAsia="宋体"/>
                                <w:sz w:val="15"/>
                                <w:szCs w:val="15"/>
                              </w:rPr>
                            </w:pPr>
                            <w:r>
                              <w:rPr>
                                <w:rFonts w:hint="eastAsia" w:eastAsia="宋体"/>
                                <w:sz w:val="15"/>
                                <w:szCs w:val="15"/>
                              </w:rPr>
                              <w:t>沼气池</w:t>
                            </w:r>
                          </w:p>
                        </w:txbxContent>
                      </wps:txbx>
                      <wps:bodyPr lIns="0" tIns="0" rIns="0" bIns="0" upright="1"/>
                    </wps:wsp>
                  </a:graphicData>
                </a:graphic>
              </wp:anchor>
            </w:drawing>
          </mc:Choice>
          <mc:Fallback>
            <w:pict>
              <v:shape id="椭圆 517" o:spid="_x0000_s1026" o:spt="3" type="#_x0000_t3" style="position:absolute;left:0pt;margin-left:286.15pt;margin-top:25.1pt;height:33.8pt;width:47.3pt;rotation:-3276800f;z-index:251791360;mso-width-relative:page;mso-height-relative:page;" fillcolor="#FFFFFF" filled="t" stroked="t" coordsize="21600,21600" o:gfxdata="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D9nVOPZAAAACgEAAA8AAAAAAAAAAQAgAAAAIgAAAGRycy9kb3ducmV2LnhtbFBLAQIUABQA&#10;AAAIAIdO4kA0cM+NKAIAAHkEAAAOAAAAAAAAAAEAIAAAACgBAABkcnMvZTJvRG9jLnhtbFBLBQYA&#10;AAAABgAGAFkBAADCBQAAAAA=&#10;">
                <v:fill on="t" opacity="32768f" focussize="0,0"/>
                <v:stroke color="#000000" joinstyle="round"/>
                <v:imagedata o:title=""/>
                <o:lock v:ext="edit" aspectratio="f"/>
                <v:textbox inset="0mm,0mm,0mm,0mm">
                  <w:txbxContent>
                    <w:p>
                      <w:pPr>
                        <w:spacing w:before="120" w:beforeLines="50"/>
                        <w:rPr>
                          <w:rFonts w:eastAsia="宋体"/>
                          <w:sz w:val="15"/>
                          <w:szCs w:val="15"/>
                        </w:rPr>
                      </w:pPr>
                      <w:r>
                        <w:rPr>
                          <w:rFonts w:hint="eastAsia" w:eastAsia="宋体"/>
                          <w:sz w:val="15"/>
                          <w:szCs w:val="15"/>
                        </w:rPr>
                        <w:t>沼气池</w:t>
                      </w:r>
                    </w:p>
                  </w:txbxContent>
                </v:textbox>
              </v:shape>
            </w:pict>
          </mc:Fallback>
        </mc:AlternateContent>
      </w:r>
    </w:p>
    <w:p>
      <w:pPr>
        <w:pStyle w:val="22"/>
        <w:ind w:firstLine="480"/>
        <w:rPr>
          <w:rFonts w:ascii="Times New Roman" w:hAnsi="Times New Roman"/>
        </w:rPr>
      </w:pPr>
    </w:p>
    <w:p>
      <w:pPr>
        <w:pStyle w:val="22"/>
        <w:ind w:firstLine="480"/>
        <w:rPr>
          <w:rFonts w:ascii="Times New Roman" w:hAnsi="Times New Roman"/>
        </w:rPr>
      </w:pPr>
      <w:r>
        <w:rPr>
          <w:rFonts w:ascii="Times New Roman" w:hAnsi="Times New Roman"/>
        </w:rPr>
        <mc:AlternateContent>
          <mc:Choice Requires="wps">
            <w:drawing>
              <wp:anchor distT="0" distB="0" distL="114300" distR="114300" simplePos="0" relativeHeight="251807744" behindDoc="0" locked="0" layoutInCell="1" allowOverlap="1">
                <wp:simplePos x="0" y="0"/>
                <wp:positionH relativeFrom="column">
                  <wp:posOffset>3260725</wp:posOffset>
                </wp:positionH>
                <wp:positionV relativeFrom="paragraph">
                  <wp:posOffset>100965</wp:posOffset>
                </wp:positionV>
                <wp:extent cx="452755" cy="553720"/>
                <wp:effectExtent l="3810" t="3175" r="19685" b="14605"/>
                <wp:wrapNone/>
                <wp:docPr id="508" name="直线 899"/>
                <wp:cNvGraphicFramePr/>
                <a:graphic xmlns:a="http://schemas.openxmlformats.org/drawingml/2006/main">
                  <a:graphicData uri="http://schemas.microsoft.com/office/word/2010/wordprocessingShape">
                    <wps:wsp>
                      <wps:cNvCnPr/>
                      <wps:spPr>
                        <a:xfrm flipV="1">
                          <a:off x="0" y="0"/>
                          <a:ext cx="452755" cy="553720"/>
                        </a:xfrm>
                        <a:prstGeom prst="line">
                          <a:avLst/>
                        </a:prstGeom>
                        <a:ln w="9525" cap="flat" cmpd="sng">
                          <a:solidFill>
                            <a:srgbClr val="FFFF00"/>
                          </a:solidFill>
                          <a:prstDash val="solid"/>
                          <a:headEnd type="none" w="med" len="med"/>
                          <a:tailEnd type="none" w="med" len="med"/>
                        </a:ln>
                      </wps:spPr>
                      <wps:bodyPr/>
                    </wps:wsp>
                  </a:graphicData>
                </a:graphic>
              </wp:anchor>
            </w:drawing>
          </mc:Choice>
          <mc:Fallback>
            <w:pict>
              <v:line id="直线 899" o:spid="_x0000_s1026" o:spt="20" style="position:absolute;left:0pt;flip:y;margin-left:256.75pt;margin-top:7.95pt;height:43.6pt;width:35.65pt;z-index:251807744;mso-width-relative:page;mso-height-relative:page;" filled="f" stroked="t" coordsize="21600,21600" o:gfxdata="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g7YeUtgAAAAKAQAADwAAAAAAAAABACAAAAAiAAAAZHJzL2Rvd25yZXYueG1sUEsBAhQAFAAA&#10;AAgAh07iQL+MONvvAQAA4QMAAA4AAAAAAAAAAQAgAAAAJwEAAGRycy9lMm9Eb2MueG1sUEsFBgAA&#10;AAAGAAYAWQEAAIgFAAAAAA==&#10;">
                <v:fill on="f" focussize="0,0"/>
                <v:stroke color="#FFFF00" joinstyle="round"/>
                <v:imagedata o:title=""/>
                <o:lock v:ext="edit" aspectratio="f"/>
              </v:line>
            </w:pict>
          </mc:Fallback>
        </mc:AlternateContent>
      </w:r>
      <w:r>
        <w:rPr>
          <w:rFonts w:ascii="Times New Roman" w:hAnsi="Times New Roman"/>
        </w:rPr>
        <mc:AlternateContent>
          <mc:Choice Requires="wps">
            <w:drawing>
              <wp:anchor distT="0" distB="0" distL="114300" distR="114300" simplePos="0" relativeHeight="251809792" behindDoc="0" locked="0" layoutInCell="1" allowOverlap="1">
                <wp:simplePos x="0" y="0"/>
                <wp:positionH relativeFrom="column">
                  <wp:posOffset>1375410</wp:posOffset>
                </wp:positionH>
                <wp:positionV relativeFrom="paragraph">
                  <wp:posOffset>260985</wp:posOffset>
                </wp:positionV>
                <wp:extent cx="1179195" cy="183515"/>
                <wp:effectExtent l="635" t="4445" r="1270" b="21590"/>
                <wp:wrapNone/>
                <wp:docPr id="510" name="直线 901"/>
                <wp:cNvGraphicFramePr/>
                <a:graphic xmlns:a="http://schemas.openxmlformats.org/drawingml/2006/main">
                  <a:graphicData uri="http://schemas.microsoft.com/office/word/2010/wordprocessingShape">
                    <wps:wsp>
                      <wps:cNvCnPr/>
                      <wps:spPr>
                        <a:xfrm>
                          <a:off x="0" y="0"/>
                          <a:ext cx="1179195" cy="183515"/>
                        </a:xfrm>
                        <a:prstGeom prst="line">
                          <a:avLst/>
                        </a:prstGeom>
                        <a:ln w="9525" cap="flat" cmpd="sng">
                          <a:solidFill>
                            <a:srgbClr val="FFFF00"/>
                          </a:solidFill>
                          <a:prstDash val="solid"/>
                          <a:headEnd type="none" w="med" len="med"/>
                          <a:tailEnd type="none" w="med" len="med"/>
                        </a:ln>
                      </wps:spPr>
                      <wps:bodyPr/>
                    </wps:wsp>
                  </a:graphicData>
                </a:graphic>
              </wp:anchor>
            </w:drawing>
          </mc:Choice>
          <mc:Fallback>
            <w:pict>
              <v:line id="直线 901" o:spid="_x0000_s1026" o:spt="20" style="position:absolute;left:0pt;margin-left:108.3pt;margin-top:20.55pt;height:14.45pt;width:92.85pt;z-index:251809792;mso-width-relative:page;mso-height-relative:page;" filled="f" stroked="t" coordsize="21600,21600" o:gfxdata="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K6sBZ&#10;1wAAAAkBAAAPAAAAAAAAAAEAIAAAACIAAABkcnMvZG93bnJldi54bWxQSwECFAAUAAAACACHTuJA&#10;m0f79ekBAADYAwAADgAAAAAAAAABACAAAAAmAQAAZHJzL2Uyb0RvYy54bWxQSwUGAAAAAAYABgBZ&#10;AQAAgQUAAAAA&#10;">
                <v:fill on="f" focussize="0,0"/>
                <v:stroke color="#FFFF00" joinstyle="round"/>
                <v:imagedata o:title=""/>
                <o:lock v:ext="edit" aspectratio="f"/>
              </v:line>
            </w:pict>
          </mc:Fallback>
        </mc:AlternateContent>
      </w:r>
    </w:p>
    <w:p>
      <w:pPr>
        <w:pStyle w:val="22"/>
        <w:ind w:firstLine="480"/>
        <w:rPr>
          <w:rFonts w:ascii="Times New Roman" w:hAnsi="Times New Roman"/>
        </w:rPr>
      </w:pPr>
      <w:r>
        <w:rPr>
          <w:rFonts w:ascii="Times New Roman" w:hAnsi="Times New Roman"/>
        </w:rPr>
        <mc:AlternateContent>
          <mc:Choice Requires="wps">
            <w:drawing>
              <wp:anchor distT="0" distB="0" distL="114300" distR="114300" simplePos="0" relativeHeight="251810816" behindDoc="0" locked="0" layoutInCell="1" allowOverlap="1">
                <wp:simplePos x="0" y="0"/>
                <wp:positionH relativeFrom="column">
                  <wp:posOffset>1476375</wp:posOffset>
                </wp:positionH>
                <wp:positionV relativeFrom="paragraph">
                  <wp:posOffset>272415</wp:posOffset>
                </wp:positionV>
                <wp:extent cx="436880" cy="403225"/>
                <wp:effectExtent l="4445" t="5715" r="15875" b="10160"/>
                <wp:wrapNone/>
                <wp:docPr id="511" name="椭圆 902"/>
                <wp:cNvGraphicFramePr/>
                <a:graphic xmlns:a="http://schemas.openxmlformats.org/drawingml/2006/main">
                  <a:graphicData uri="http://schemas.microsoft.com/office/word/2010/wordprocessingShape">
                    <wps:wsp>
                      <wps:cNvSpPr/>
                      <wps:spPr>
                        <a:xfrm rot="660000">
                          <a:off x="0" y="0"/>
                          <a:ext cx="436880" cy="403225"/>
                        </a:xfrm>
                        <a:prstGeom prst="ellipse">
                          <a:avLst/>
                        </a:prstGeom>
                        <a:solidFill>
                          <a:srgbClr val="FFFFFF">
                            <a:alpha val="50000"/>
                          </a:srgbClr>
                        </a:solidFill>
                        <a:ln w="9525" cap="flat" cmpd="sng">
                          <a:solidFill>
                            <a:srgbClr val="000000"/>
                          </a:solidFill>
                          <a:prstDash val="solid"/>
                          <a:headEnd type="none" w="med" len="med"/>
                          <a:tailEnd type="none" w="med" len="med"/>
                        </a:ln>
                      </wps:spPr>
                      <wps:txbx>
                        <w:txbxContent>
                          <w:p>
                            <w:pPr>
                              <w:rPr>
                                <w:rFonts w:eastAsia="宋体"/>
                                <w:sz w:val="15"/>
                                <w:szCs w:val="15"/>
                              </w:rPr>
                            </w:pPr>
                            <w:r>
                              <w:rPr>
                                <w:rFonts w:hint="eastAsia" w:eastAsia="宋体"/>
                                <w:sz w:val="15"/>
                                <w:szCs w:val="15"/>
                              </w:rPr>
                              <w:t>安全填埋井</w:t>
                            </w:r>
                          </w:p>
                        </w:txbxContent>
                      </wps:txbx>
                      <wps:bodyPr lIns="0" tIns="0" rIns="0" bIns="0" upright="1"/>
                    </wps:wsp>
                  </a:graphicData>
                </a:graphic>
              </wp:anchor>
            </w:drawing>
          </mc:Choice>
          <mc:Fallback>
            <w:pict>
              <v:shape id="椭圆 902" o:spid="_x0000_s1026" o:spt="3" type="#_x0000_t3" style="position:absolute;left:0pt;margin-left:116.25pt;margin-top:21.45pt;height:31.75pt;width:34.4pt;rotation:720896f;z-index:251810816;mso-width-relative:page;mso-height-relative:page;" fillcolor="#FFFFFF" filled="t" stroked="t" coordsize="21600,21600" o:gfxdata="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DrCxsjYAAAACgEAAA8AAAAAAAAAAQAgAAAAIgAAAGRycy9kb3ducmV2LnhtbFBLAQIUABQA&#10;AAAIAIdO4kBkG60dKQIAAHcEAAAOAAAAAAAAAAEAIAAAACcBAABkcnMvZTJvRG9jLnhtbFBLBQYA&#10;AAAABgAGAFkBAADCBQAAAAA=&#10;">
                <v:fill on="t" opacity="32768f" focussize="0,0"/>
                <v:stroke color="#000000" joinstyle="round"/>
                <v:imagedata o:title=""/>
                <o:lock v:ext="edit" aspectratio="f"/>
                <v:textbox inset="0mm,0mm,0mm,0mm">
                  <w:txbxContent>
                    <w:p>
                      <w:pPr>
                        <w:rPr>
                          <w:rFonts w:eastAsia="宋体"/>
                          <w:sz w:val="15"/>
                          <w:szCs w:val="15"/>
                        </w:rPr>
                      </w:pPr>
                      <w:r>
                        <w:rPr>
                          <w:rFonts w:hint="eastAsia" w:eastAsia="宋体"/>
                          <w:sz w:val="15"/>
                          <w:szCs w:val="15"/>
                        </w:rPr>
                        <w:t>安全填埋井</w:t>
                      </w:r>
                    </w:p>
                  </w:txbxContent>
                </v:textbox>
              </v:shape>
            </w:pict>
          </mc:Fallback>
        </mc:AlternateContent>
      </w:r>
      <w:r>
        <w:rPr>
          <w:rFonts w:ascii="Times New Roman" w:hAnsi="Times New Roman"/>
        </w:rPr>
        <mc:AlternateContent>
          <mc:Choice Requires="wps">
            <w:drawing>
              <wp:anchor distT="0" distB="0" distL="114300" distR="114300" simplePos="0" relativeHeight="251808768" behindDoc="0" locked="0" layoutInCell="1" allowOverlap="1">
                <wp:simplePos x="0" y="0"/>
                <wp:positionH relativeFrom="column">
                  <wp:posOffset>2554605</wp:posOffset>
                </wp:positionH>
                <wp:positionV relativeFrom="paragraph">
                  <wp:posOffset>128905</wp:posOffset>
                </wp:positionV>
                <wp:extent cx="704215" cy="209550"/>
                <wp:effectExtent l="1270" t="4445" r="18415" b="14605"/>
                <wp:wrapNone/>
                <wp:docPr id="509" name="直线 900"/>
                <wp:cNvGraphicFramePr/>
                <a:graphic xmlns:a="http://schemas.openxmlformats.org/drawingml/2006/main">
                  <a:graphicData uri="http://schemas.microsoft.com/office/word/2010/wordprocessingShape">
                    <wps:wsp>
                      <wps:cNvCnPr/>
                      <wps:spPr>
                        <a:xfrm>
                          <a:off x="0" y="0"/>
                          <a:ext cx="704215" cy="209550"/>
                        </a:xfrm>
                        <a:prstGeom prst="line">
                          <a:avLst/>
                        </a:prstGeom>
                        <a:ln w="9525" cap="flat" cmpd="sng">
                          <a:solidFill>
                            <a:srgbClr val="FFFF00"/>
                          </a:solidFill>
                          <a:prstDash val="solid"/>
                          <a:headEnd type="none" w="med" len="med"/>
                          <a:tailEnd type="none" w="med" len="med"/>
                        </a:ln>
                      </wps:spPr>
                      <wps:bodyPr/>
                    </wps:wsp>
                  </a:graphicData>
                </a:graphic>
              </wp:anchor>
            </w:drawing>
          </mc:Choice>
          <mc:Fallback>
            <w:pict>
              <v:line id="直线 900" o:spid="_x0000_s1026" o:spt="20" style="position:absolute;left:0pt;margin-left:201.15pt;margin-top:10.15pt;height:16.5pt;width:55.45pt;z-index:251808768;mso-width-relative:page;mso-height-relative:page;" filled="f" stroked="t" coordsize="21600,21600" o:gfxdata="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y5D42dYAAAAJ&#10;AQAADwAAAAAAAAABACAAAAAiAAAAZHJzL2Rvd25yZXYueG1sUEsBAhQAFAAAAAgAh07iQGkpK/Tl&#10;AQAA1wMAAA4AAAAAAAAAAQAgAAAAJQEAAGRycy9lMm9Eb2MueG1sUEsFBgAAAAAGAAYAWQEAAHwF&#10;AAAAAA==&#10;">
                <v:fill on="f" focussize="0,0"/>
                <v:stroke color="#FFFF00" joinstyle="round"/>
                <v:imagedata o:title=""/>
                <o:lock v:ext="edit" aspectratio="f"/>
              </v:line>
            </w:pict>
          </mc:Fallback>
        </mc:AlternateContent>
      </w:r>
      <w:r>
        <w:rPr>
          <w:rFonts w:ascii="Times New Roman" w:hAnsi="Times New Roman"/>
        </w:rPr>
        <mc:AlternateContent>
          <mc:Choice Requires="wps">
            <w:drawing>
              <wp:anchor distT="0" distB="0" distL="114300" distR="114300" simplePos="0" relativeHeight="251804672" behindDoc="0" locked="0" layoutInCell="1" allowOverlap="1">
                <wp:simplePos x="0" y="0"/>
                <wp:positionH relativeFrom="column">
                  <wp:posOffset>1477645</wp:posOffset>
                </wp:positionH>
                <wp:positionV relativeFrom="paragraph">
                  <wp:posOffset>177800</wp:posOffset>
                </wp:positionV>
                <wp:extent cx="967105" cy="1101725"/>
                <wp:effectExtent l="3810" t="3175" r="19685" b="19050"/>
                <wp:wrapNone/>
                <wp:docPr id="505" name="直线 568"/>
                <wp:cNvGraphicFramePr/>
                <a:graphic xmlns:a="http://schemas.openxmlformats.org/drawingml/2006/main">
                  <a:graphicData uri="http://schemas.microsoft.com/office/word/2010/wordprocessingShape">
                    <wps:wsp>
                      <wps:cNvCnPr/>
                      <wps:spPr>
                        <a:xfrm flipH="1">
                          <a:off x="0" y="0"/>
                          <a:ext cx="967105" cy="1101725"/>
                        </a:xfrm>
                        <a:prstGeom prst="line">
                          <a:avLst/>
                        </a:prstGeom>
                        <a:ln w="9525" cap="flat" cmpd="sng">
                          <a:solidFill>
                            <a:srgbClr val="00B050"/>
                          </a:solidFill>
                          <a:prstDash val="solid"/>
                          <a:headEnd type="none" w="med" len="med"/>
                          <a:tailEnd type="none" w="med" len="med"/>
                        </a:ln>
                      </wps:spPr>
                      <wps:bodyPr/>
                    </wps:wsp>
                  </a:graphicData>
                </a:graphic>
              </wp:anchor>
            </w:drawing>
          </mc:Choice>
          <mc:Fallback>
            <w:pict>
              <v:line id="直线 568" o:spid="_x0000_s1026" o:spt="20" style="position:absolute;left:0pt;flip:x;margin-left:116.35pt;margin-top:14pt;height:86.75pt;width:76.15pt;z-index:251804672;mso-width-relative:page;mso-height-relative:page;" filled="f" stroked="t" coordsize="21600,21600" o:gfxdata="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JJVJ/rYAAAACgEAAA8AAAAAAAAAAQAgAAAAIgAAAGRycy9kb3ducmV2LnhtbFBLAQIUABQA&#10;AAAIAIdO4kCdSBBU8AEAAOIDAAAOAAAAAAAAAAEAIAAAACcBAABkcnMvZTJvRG9jLnhtbFBLBQYA&#10;AAAABgAGAFkBAACJBQAAAAA=&#10;">
                <v:fill on="f" focussize="0,0"/>
                <v:stroke color="#00B050" joinstyle="round"/>
                <v:imagedata o:title=""/>
                <o:lock v:ext="edit" aspectratio="f"/>
              </v:line>
            </w:pict>
          </mc:Fallback>
        </mc:AlternateContent>
      </w:r>
      <w:r>
        <w:rPr>
          <w:rFonts w:ascii="Times New Roman" w:hAnsi="Times New Roman"/>
        </w:rPr>
        <mc:AlternateContent>
          <mc:Choice Requires="wps">
            <w:drawing>
              <wp:anchor distT="0" distB="0" distL="114300" distR="114300" simplePos="0" relativeHeight="251805696" behindDoc="0" locked="0" layoutInCell="1" allowOverlap="1">
                <wp:simplePos x="0" y="0"/>
                <wp:positionH relativeFrom="column">
                  <wp:posOffset>2449830</wp:posOffset>
                </wp:positionH>
                <wp:positionV relativeFrom="paragraph">
                  <wp:posOffset>162560</wp:posOffset>
                </wp:positionV>
                <wp:extent cx="652145" cy="186055"/>
                <wp:effectExtent l="1270" t="4445" r="13335" b="19050"/>
                <wp:wrapNone/>
                <wp:docPr id="506" name="直线 579"/>
                <wp:cNvGraphicFramePr/>
                <a:graphic xmlns:a="http://schemas.openxmlformats.org/drawingml/2006/main">
                  <a:graphicData uri="http://schemas.microsoft.com/office/word/2010/wordprocessingShape">
                    <wps:wsp>
                      <wps:cNvCnPr/>
                      <wps:spPr>
                        <a:xfrm flipH="1" flipV="1">
                          <a:off x="0" y="0"/>
                          <a:ext cx="652145" cy="186055"/>
                        </a:xfrm>
                        <a:prstGeom prst="line">
                          <a:avLst/>
                        </a:prstGeom>
                        <a:ln w="9525" cap="flat" cmpd="sng">
                          <a:solidFill>
                            <a:srgbClr val="00B050"/>
                          </a:solidFill>
                          <a:prstDash val="solid"/>
                          <a:headEnd type="none" w="med" len="med"/>
                          <a:tailEnd type="none" w="med" len="med"/>
                        </a:ln>
                      </wps:spPr>
                      <wps:bodyPr/>
                    </wps:wsp>
                  </a:graphicData>
                </a:graphic>
              </wp:anchor>
            </w:drawing>
          </mc:Choice>
          <mc:Fallback>
            <w:pict>
              <v:line id="直线 579" o:spid="_x0000_s1026" o:spt="20" style="position:absolute;left:0pt;flip:x y;margin-left:192.9pt;margin-top:12.8pt;height:14.65pt;width:51.35pt;z-index:251805696;mso-width-relative:page;mso-height-relative:page;" filled="f" stroked="t" coordsize="21600,21600" o:gfxdata="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FrwXuXZAAAACQEAAA8AAAAAAAAAAQAgAAAAIgAAAGRycy9kb3ducmV2LnhtbFBL&#10;AQIUABQAAAAIAIdO4kBw88RN9QEAAOsDAAAOAAAAAAAAAAEAIAAAACgBAABkcnMvZTJvRG9jLnht&#10;bFBLBQYAAAAABgAGAFkBAACPBQAAAAA=&#10;">
                <v:fill on="f" focussize="0,0"/>
                <v:stroke color="#00B050" joinstyle="round"/>
                <v:imagedata o:title=""/>
                <o:lock v:ext="edit" aspectratio="f"/>
              </v:line>
            </w:pict>
          </mc:Fallback>
        </mc:AlternateContent>
      </w:r>
      <w:r>
        <w:rPr>
          <w:rFonts w:ascii="Times New Roman" w:hAnsi="Times New Roman"/>
        </w:rPr>
        <mc:AlternateContent>
          <mc:Choice Requires="wps">
            <w:drawing>
              <wp:anchor distT="0" distB="0" distL="114300" distR="114300" simplePos="0" relativeHeight="251801600" behindDoc="0" locked="0" layoutInCell="1" allowOverlap="1">
                <wp:simplePos x="0" y="0"/>
                <wp:positionH relativeFrom="column">
                  <wp:posOffset>612140</wp:posOffset>
                </wp:positionH>
                <wp:positionV relativeFrom="paragraph">
                  <wp:posOffset>299085</wp:posOffset>
                </wp:positionV>
                <wp:extent cx="659130" cy="341630"/>
                <wp:effectExtent l="0" t="0" r="0" b="0"/>
                <wp:wrapNone/>
                <wp:docPr id="502" name="矩形 534"/>
                <wp:cNvGraphicFramePr/>
                <a:graphic xmlns:a="http://schemas.openxmlformats.org/drawingml/2006/main">
                  <a:graphicData uri="http://schemas.microsoft.com/office/word/2010/wordprocessingShape">
                    <wps:wsp>
                      <wps:cNvSpPr/>
                      <wps:spPr>
                        <a:xfrm>
                          <a:off x="0" y="0"/>
                          <a:ext cx="659130" cy="341630"/>
                        </a:xfrm>
                        <a:prstGeom prst="rect">
                          <a:avLst/>
                        </a:prstGeom>
                        <a:noFill/>
                        <a:ln>
                          <a:noFill/>
                        </a:ln>
                      </wps:spPr>
                      <wps:txbx>
                        <w:txbxContent>
                          <w:p>
                            <w:pPr>
                              <w:jc w:val="center"/>
                              <w:rPr>
                                <w:rFonts w:eastAsia="宋体"/>
                                <w:color w:val="CAEACE" w:themeColor="background1"/>
                                <w:sz w:val="21"/>
                                <w:szCs w:val="21"/>
                                <w14:textFill>
                                  <w14:solidFill>
                                    <w14:schemeClr w14:val="bg1"/>
                                  </w14:solidFill>
                                </w14:textFill>
                              </w:rPr>
                            </w:pPr>
                            <w:r>
                              <w:rPr>
                                <w:rFonts w:hint="eastAsia" w:eastAsia="宋体"/>
                                <w:color w:val="CAEACE" w:themeColor="background1"/>
                                <w:sz w:val="21"/>
                                <w:szCs w:val="21"/>
                                <w14:textFill>
                                  <w14:solidFill>
                                    <w14:schemeClr w14:val="bg1"/>
                                  </w14:solidFill>
                                </w14:textFill>
                              </w:rPr>
                              <w:t>鱼塘</w:t>
                            </w:r>
                          </w:p>
                        </w:txbxContent>
                      </wps:txbx>
                      <wps:bodyPr upright="1"/>
                    </wps:wsp>
                  </a:graphicData>
                </a:graphic>
              </wp:anchor>
            </w:drawing>
          </mc:Choice>
          <mc:Fallback>
            <w:pict>
              <v:rect id="矩形 534" o:spid="_x0000_s1026" o:spt="1" style="position:absolute;left:0pt;margin-left:48.2pt;margin-top:23.55pt;height:26.9pt;width:51.9pt;z-index:251801600;mso-width-relative:page;mso-height-relative:page;" filled="f" stroked="f" coordsize="21600,21600" o:gfxdata="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XUjD4NkAAAAJAQAADwAA&#10;AAAAAAABACAAAAAiAAAAZHJzL2Rvd25yZXYueG1sUEsBAhQAFAAAAAgAh07iQBJBYDajAQAARAMA&#10;AA4AAAAAAAAAAQAgAAAAKAEAAGRycy9lMm9Eb2MueG1sUEsFBgAAAAAGAAYAWQEAAD0FAAAAAA==&#10;">
                <v:fill on="f" focussize="0,0"/>
                <v:stroke on="f"/>
                <v:imagedata o:title=""/>
                <o:lock v:ext="edit" aspectratio="f"/>
                <v:textbox>
                  <w:txbxContent>
                    <w:p>
                      <w:pPr>
                        <w:jc w:val="center"/>
                        <w:rPr>
                          <w:rFonts w:eastAsia="宋体"/>
                          <w:color w:val="CAEACE" w:themeColor="background1"/>
                          <w:sz w:val="21"/>
                          <w:szCs w:val="21"/>
                          <w14:textFill>
                            <w14:solidFill>
                              <w14:schemeClr w14:val="bg1"/>
                            </w14:solidFill>
                          </w14:textFill>
                        </w:rPr>
                      </w:pPr>
                      <w:r>
                        <w:rPr>
                          <w:rFonts w:hint="eastAsia" w:eastAsia="宋体"/>
                          <w:color w:val="CAEACE" w:themeColor="background1"/>
                          <w:sz w:val="21"/>
                          <w:szCs w:val="21"/>
                          <w14:textFill>
                            <w14:solidFill>
                              <w14:schemeClr w14:val="bg1"/>
                            </w14:solidFill>
                          </w14:textFill>
                        </w:rPr>
                        <w:t>鱼塘</w:t>
                      </w:r>
                    </w:p>
                  </w:txbxContent>
                </v:textbox>
              </v:rect>
            </w:pict>
          </mc:Fallback>
        </mc:AlternateContent>
      </w:r>
    </w:p>
    <w:p>
      <w:pPr>
        <w:pStyle w:val="22"/>
        <w:ind w:firstLine="480"/>
        <w:rPr>
          <w:rFonts w:ascii="Times New Roman" w:hAnsi="Times New Roman"/>
        </w:rPr>
      </w:pPr>
      <w:r>
        <w:rPr>
          <w:rFonts w:ascii="Times New Roman" w:hAnsi="Times New Roman"/>
        </w:rPr>
        <mc:AlternateContent>
          <mc:Choice Requires="wps">
            <w:drawing>
              <wp:anchor distT="0" distB="0" distL="114300" distR="114300" simplePos="0" relativeHeight="251812864" behindDoc="0" locked="0" layoutInCell="1" allowOverlap="1">
                <wp:simplePos x="0" y="0"/>
                <wp:positionH relativeFrom="column">
                  <wp:posOffset>2476500</wp:posOffset>
                </wp:positionH>
                <wp:positionV relativeFrom="paragraph">
                  <wp:posOffset>117475</wp:posOffset>
                </wp:positionV>
                <wp:extent cx="248285" cy="314960"/>
                <wp:effectExtent l="50165" t="76835" r="53975" b="93980"/>
                <wp:wrapNone/>
                <wp:docPr id="513" name="矩形 989"/>
                <wp:cNvGraphicFramePr/>
                <a:graphic xmlns:a="http://schemas.openxmlformats.org/drawingml/2006/main">
                  <a:graphicData uri="http://schemas.microsoft.com/office/word/2010/wordprocessingShape">
                    <wps:wsp>
                      <wps:cNvSpPr/>
                      <wps:spPr>
                        <a:xfrm rot="7620000">
                          <a:off x="0" y="0"/>
                          <a:ext cx="248285" cy="314960"/>
                        </a:xfrm>
                        <a:prstGeom prst="rect">
                          <a:avLst/>
                        </a:prstGeom>
                        <a:solidFill>
                          <a:srgbClr val="FFFFFF">
                            <a:alpha val="50000"/>
                          </a:srgbClr>
                        </a:solidFill>
                        <a:ln w="9525" cap="flat" cmpd="sng">
                          <a:solidFill>
                            <a:srgbClr val="000000"/>
                          </a:solidFill>
                          <a:prstDash val="solid"/>
                          <a:miter/>
                          <a:headEnd type="none" w="med" len="med"/>
                          <a:tailEnd type="none" w="med" len="med"/>
                        </a:ln>
                      </wps:spPr>
                      <wps:txbx>
                        <w:txbxContent>
                          <w:p>
                            <w:pPr>
                              <w:spacing w:before="120" w:beforeLines="50"/>
                              <w:jc w:val="center"/>
                              <w:rPr>
                                <w:rFonts w:eastAsia="宋体"/>
                                <w:sz w:val="15"/>
                                <w:szCs w:val="15"/>
                              </w:rPr>
                            </w:pPr>
                            <w:r>
                              <w:rPr>
                                <w:rFonts w:hint="eastAsia" w:eastAsia="宋体"/>
                                <w:sz w:val="15"/>
                                <w:szCs w:val="15"/>
                              </w:rPr>
                              <w:t>堆肥场</w:t>
                            </w:r>
                          </w:p>
                        </w:txbxContent>
                      </wps:txbx>
                      <wps:bodyPr lIns="0" tIns="0" rIns="0" bIns="0" upright="1"/>
                    </wps:wsp>
                  </a:graphicData>
                </a:graphic>
              </wp:anchor>
            </w:drawing>
          </mc:Choice>
          <mc:Fallback>
            <w:pict>
              <v:rect id="矩形 989" o:spid="_x0000_s1026" o:spt="1" style="position:absolute;left:0pt;margin-left:195pt;margin-top:9.25pt;height:24.8pt;width:19.55pt;rotation:8323072f;z-index:251812864;mso-width-relative:page;mso-height-relative:page;" fillcolor="#FFFFFF" filled="t" stroked="t" coordsize="21600,21600" o:gfxdata="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0w9ibNoAAAAJAQAADwAAAAAAAAABACAAAAAiAAAAZHJzL2Rvd25yZXYueG1s&#10;UEsBAhQAFAAAAAgAh07iQDGF0fwvAgAAfwQAAA4AAAAAAAAAAQAgAAAAKQEAAGRycy9lMm9Eb2Mu&#10;eG1sUEsFBgAAAAAGAAYAWQEAAMoFAAAAAA==&#10;">
                <v:fill on="t" opacity="32768f" focussize="0,0"/>
                <v:stroke color="#000000" joinstyle="miter"/>
                <v:imagedata o:title=""/>
                <o:lock v:ext="edit" aspectratio="f"/>
                <v:textbox inset="0mm,0mm,0mm,0mm">
                  <w:txbxContent>
                    <w:p>
                      <w:pPr>
                        <w:spacing w:before="120" w:beforeLines="50"/>
                        <w:jc w:val="center"/>
                        <w:rPr>
                          <w:rFonts w:eastAsia="宋体"/>
                          <w:sz w:val="15"/>
                          <w:szCs w:val="15"/>
                        </w:rPr>
                      </w:pPr>
                      <w:r>
                        <w:rPr>
                          <w:rFonts w:hint="eastAsia" w:eastAsia="宋体"/>
                          <w:sz w:val="15"/>
                          <w:szCs w:val="15"/>
                        </w:rPr>
                        <w:t>堆肥场</w:t>
                      </w:r>
                    </w:p>
                  </w:txbxContent>
                </v:textbox>
              </v:rect>
            </w:pict>
          </mc:Fallback>
        </mc:AlternateContent>
      </w:r>
      <w:r>
        <w:rPr>
          <w:rFonts w:ascii="Times New Roman" w:hAnsi="Times New Roman"/>
        </w:rPr>
        <mc:AlternateContent>
          <mc:Choice Requires="wps">
            <w:drawing>
              <wp:anchor distT="0" distB="0" distL="114300" distR="114300" simplePos="0" relativeHeight="251788288" behindDoc="0" locked="0" layoutInCell="1" allowOverlap="1">
                <wp:simplePos x="0" y="0"/>
                <wp:positionH relativeFrom="column">
                  <wp:posOffset>4086860</wp:posOffset>
                </wp:positionH>
                <wp:positionV relativeFrom="paragraph">
                  <wp:posOffset>311150</wp:posOffset>
                </wp:positionV>
                <wp:extent cx="624205" cy="321945"/>
                <wp:effectExtent l="0" t="0" r="0" b="0"/>
                <wp:wrapNone/>
                <wp:docPr id="494" name="矩形 519"/>
                <wp:cNvGraphicFramePr/>
                <a:graphic xmlns:a="http://schemas.openxmlformats.org/drawingml/2006/main">
                  <a:graphicData uri="http://schemas.microsoft.com/office/word/2010/wordprocessingShape">
                    <wps:wsp>
                      <wps:cNvSpPr/>
                      <wps:spPr>
                        <a:xfrm>
                          <a:off x="0" y="0"/>
                          <a:ext cx="624205" cy="321945"/>
                        </a:xfrm>
                        <a:prstGeom prst="rect">
                          <a:avLst/>
                        </a:prstGeom>
                        <a:noFill/>
                        <a:ln>
                          <a:noFill/>
                        </a:ln>
                      </wps:spPr>
                      <wps:txbx>
                        <w:txbxContent>
                          <w:p>
                            <w:pPr>
                              <w:jc w:val="center"/>
                              <w:rPr>
                                <w:rFonts w:eastAsia="宋体"/>
                                <w:color w:val="FFFF00"/>
                                <w:sz w:val="21"/>
                                <w:szCs w:val="21"/>
                              </w:rPr>
                            </w:pPr>
                            <w:r>
                              <w:rPr>
                                <w:rFonts w:hint="eastAsia" w:eastAsia="宋体"/>
                                <w:color w:val="FFFF00"/>
                                <w:sz w:val="21"/>
                                <w:szCs w:val="21"/>
                              </w:rPr>
                              <w:t>沙田柚</w:t>
                            </w:r>
                          </w:p>
                        </w:txbxContent>
                      </wps:txbx>
                      <wps:bodyPr upright="1"/>
                    </wps:wsp>
                  </a:graphicData>
                </a:graphic>
              </wp:anchor>
            </w:drawing>
          </mc:Choice>
          <mc:Fallback>
            <w:pict>
              <v:rect id="矩形 519" o:spid="_x0000_s1026" o:spt="1" style="position:absolute;left:0pt;margin-left:321.8pt;margin-top:24.5pt;height:25.35pt;width:49.15pt;z-index:251788288;mso-width-relative:page;mso-height-relative:page;" filled="f" stroked="f" coordsize="21600,21600" o:gfxdata="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BfmkQ62gAAAAkBAAAP&#10;AAAAAAAAAAEAIAAAACIAAABkcnMvZG93bnJldi54bWxQSwECFAAUAAAACACHTuJAZCV6oKQBAABE&#10;AwAADgAAAAAAAAABACAAAAApAQAAZHJzL2Uyb0RvYy54bWxQSwUGAAAAAAYABgBZAQAAPwUAAAAA&#10;">
                <v:fill on="f" focussize="0,0"/>
                <v:stroke on="f"/>
                <v:imagedata o:title=""/>
                <o:lock v:ext="edit" aspectratio="f"/>
                <v:textbox>
                  <w:txbxContent>
                    <w:p>
                      <w:pPr>
                        <w:jc w:val="center"/>
                        <w:rPr>
                          <w:rFonts w:eastAsia="宋体"/>
                          <w:color w:val="FFFF00"/>
                          <w:sz w:val="21"/>
                          <w:szCs w:val="21"/>
                        </w:rPr>
                      </w:pPr>
                      <w:r>
                        <w:rPr>
                          <w:rFonts w:hint="eastAsia" w:eastAsia="宋体"/>
                          <w:color w:val="FFFF00"/>
                          <w:sz w:val="21"/>
                          <w:szCs w:val="21"/>
                        </w:rPr>
                        <w:t>沙田柚</w:t>
                      </w:r>
                    </w:p>
                  </w:txbxContent>
                </v:textbox>
              </v:rect>
            </w:pict>
          </mc:Fallback>
        </mc:AlternateContent>
      </w:r>
    </w:p>
    <w:p>
      <w:pPr>
        <w:pStyle w:val="22"/>
        <w:ind w:firstLine="480"/>
        <w:rPr>
          <w:rFonts w:ascii="Times New Roman" w:hAnsi="Times New Roman"/>
        </w:rPr>
      </w:pPr>
    </w:p>
    <w:p>
      <w:pPr>
        <w:pStyle w:val="22"/>
        <w:ind w:firstLine="480"/>
        <w:rPr>
          <w:rFonts w:ascii="Times New Roman" w:hAnsi="Times New Roman"/>
        </w:rPr>
      </w:pPr>
      <w:r>
        <w:rPr>
          <w:rFonts w:ascii="Times New Roman" w:hAnsi="Times New Roman"/>
        </w:rPr>
        <mc:AlternateContent>
          <mc:Choice Requires="wps">
            <w:drawing>
              <wp:anchor distT="0" distB="0" distL="114300" distR="114300" simplePos="0" relativeHeight="251803648" behindDoc="0" locked="0" layoutInCell="1" allowOverlap="1">
                <wp:simplePos x="0" y="0"/>
                <wp:positionH relativeFrom="column">
                  <wp:posOffset>999490</wp:posOffset>
                </wp:positionH>
                <wp:positionV relativeFrom="paragraph">
                  <wp:posOffset>33655</wp:posOffset>
                </wp:positionV>
                <wp:extent cx="487045" cy="292735"/>
                <wp:effectExtent l="2540" t="3810" r="5715" b="8255"/>
                <wp:wrapNone/>
                <wp:docPr id="504" name="直线 567"/>
                <wp:cNvGraphicFramePr/>
                <a:graphic xmlns:a="http://schemas.openxmlformats.org/drawingml/2006/main">
                  <a:graphicData uri="http://schemas.microsoft.com/office/word/2010/wordprocessingShape">
                    <wps:wsp>
                      <wps:cNvCnPr/>
                      <wps:spPr>
                        <a:xfrm flipH="1" flipV="1">
                          <a:off x="0" y="0"/>
                          <a:ext cx="487045" cy="292735"/>
                        </a:xfrm>
                        <a:prstGeom prst="line">
                          <a:avLst/>
                        </a:prstGeom>
                        <a:ln w="9525" cap="flat" cmpd="sng">
                          <a:solidFill>
                            <a:srgbClr val="00B050"/>
                          </a:solidFill>
                          <a:prstDash val="solid"/>
                          <a:headEnd type="none" w="med" len="med"/>
                          <a:tailEnd type="none" w="med" len="med"/>
                        </a:ln>
                      </wps:spPr>
                      <wps:bodyPr/>
                    </wps:wsp>
                  </a:graphicData>
                </a:graphic>
              </wp:anchor>
            </w:drawing>
          </mc:Choice>
          <mc:Fallback>
            <w:pict>
              <v:line id="直线 567" o:spid="_x0000_s1026" o:spt="20" style="position:absolute;left:0pt;flip:x y;margin-left:78.7pt;margin-top:2.65pt;height:23.05pt;width:38.35pt;z-index:251803648;mso-width-relative:page;mso-height-relative:page;" filled="f" stroked="t" coordsize="21600,21600" o:gfxdata="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IA1ASTXAAAACAEAAA8AAAAAAAAAAQAgAAAAIgAAAGRycy9kb3ducmV2LnhtbFBL&#10;AQIUABQAAAAIAIdO4kALLf0z9wEAAOsDAAAOAAAAAAAAAAEAIAAAACYBAABkcnMvZTJvRG9jLnht&#10;bFBLBQYAAAAABgAGAFkBAACPBQAAAAA=&#10;">
                <v:fill on="f" focussize="0,0"/>
                <v:stroke color="#00B050" joinstyle="round"/>
                <v:imagedata o:title=""/>
                <o:lock v:ext="edit" aspectratio="f"/>
              </v:line>
            </w:pict>
          </mc:Fallback>
        </mc:AlternateContent>
      </w:r>
      <w:r>
        <w:rPr>
          <w:rFonts w:ascii="Times New Roman" w:hAnsi="Times New Roman"/>
        </w:rPr>
        <mc:AlternateContent>
          <mc:Choice Requires="wps">
            <w:drawing>
              <wp:anchor distT="0" distB="0" distL="114300" distR="114300" simplePos="0" relativeHeight="251782144" behindDoc="0" locked="0" layoutInCell="1" allowOverlap="1">
                <wp:simplePos x="0" y="0"/>
                <wp:positionH relativeFrom="column">
                  <wp:posOffset>2635885</wp:posOffset>
                </wp:positionH>
                <wp:positionV relativeFrom="paragraph">
                  <wp:posOffset>105410</wp:posOffset>
                </wp:positionV>
                <wp:extent cx="624205" cy="321945"/>
                <wp:effectExtent l="0" t="0" r="0" b="0"/>
                <wp:wrapNone/>
                <wp:docPr id="484" name="矩形 496"/>
                <wp:cNvGraphicFramePr/>
                <a:graphic xmlns:a="http://schemas.openxmlformats.org/drawingml/2006/main">
                  <a:graphicData uri="http://schemas.microsoft.com/office/word/2010/wordprocessingShape">
                    <wps:wsp>
                      <wps:cNvSpPr/>
                      <wps:spPr>
                        <a:xfrm>
                          <a:off x="0" y="0"/>
                          <a:ext cx="624205" cy="321945"/>
                        </a:xfrm>
                        <a:prstGeom prst="rect">
                          <a:avLst/>
                        </a:prstGeom>
                        <a:noFill/>
                        <a:ln>
                          <a:noFill/>
                        </a:ln>
                      </wps:spPr>
                      <wps:txbx>
                        <w:txbxContent>
                          <w:p>
                            <w:pPr>
                              <w:jc w:val="center"/>
                              <w:rPr>
                                <w:rFonts w:eastAsia="宋体"/>
                                <w:color w:val="FFFF00"/>
                                <w:sz w:val="21"/>
                                <w:szCs w:val="21"/>
                              </w:rPr>
                            </w:pPr>
                            <w:r>
                              <w:rPr>
                                <w:rFonts w:hint="eastAsia" w:eastAsia="宋体"/>
                                <w:color w:val="FFFF00"/>
                                <w:sz w:val="21"/>
                                <w:szCs w:val="21"/>
                              </w:rPr>
                              <w:t>沙田柚</w:t>
                            </w:r>
                          </w:p>
                        </w:txbxContent>
                      </wps:txbx>
                      <wps:bodyPr upright="1"/>
                    </wps:wsp>
                  </a:graphicData>
                </a:graphic>
              </wp:anchor>
            </w:drawing>
          </mc:Choice>
          <mc:Fallback>
            <w:pict>
              <v:rect id="矩形 496" o:spid="_x0000_s1026" o:spt="1" style="position:absolute;left:0pt;margin-left:207.55pt;margin-top:8.3pt;height:25.35pt;width:49.15pt;z-index:251782144;mso-width-relative:page;mso-height-relative:page;" filled="f" stroked="f" coordsize="21600,21600" o:gfxdata="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AfAD09oAAAAJAQAA&#10;DwAAAAAAAAABACAAAAAiAAAAZHJzL2Rvd25yZXYueG1sUEsBAhQAFAAAAAgAh07iQPGJa62lAQAA&#10;RAMAAA4AAAAAAAAAAQAgAAAAKQEAAGRycy9lMm9Eb2MueG1sUEsFBgAAAAAGAAYAWQEAAEAFAAAA&#10;AA==&#10;">
                <v:fill on="f" focussize="0,0"/>
                <v:stroke on="f"/>
                <v:imagedata o:title=""/>
                <o:lock v:ext="edit" aspectratio="f"/>
                <v:textbox>
                  <w:txbxContent>
                    <w:p>
                      <w:pPr>
                        <w:jc w:val="center"/>
                        <w:rPr>
                          <w:rFonts w:eastAsia="宋体"/>
                          <w:color w:val="FFFF00"/>
                          <w:sz w:val="21"/>
                          <w:szCs w:val="21"/>
                        </w:rPr>
                      </w:pPr>
                      <w:r>
                        <w:rPr>
                          <w:rFonts w:hint="eastAsia" w:eastAsia="宋体"/>
                          <w:color w:val="FFFF00"/>
                          <w:sz w:val="21"/>
                          <w:szCs w:val="21"/>
                        </w:rPr>
                        <w:t>沙田柚</w:t>
                      </w:r>
                    </w:p>
                  </w:txbxContent>
                </v:textbox>
              </v:rect>
            </w:pict>
          </mc:Fallback>
        </mc:AlternateContent>
      </w:r>
      <w:r>
        <w:rPr>
          <w:rFonts w:ascii="Times New Roman" w:hAnsi="Times New Roman"/>
        </w:rPr>
        <mc:AlternateContent>
          <mc:Choice Requires="wps">
            <w:drawing>
              <wp:anchor distT="0" distB="0" distL="114300" distR="114300" simplePos="0" relativeHeight="251790336" behindDoc="0" locked="0" layoutInCell="1" allowOverlap="1">
                <wp:simplePos x="0" y="0"/>
                <wp:positionH relativeFrom="column">
                  <wp:posOffset>1076325</wp:posOffset>
                </wp:positionH>
                <wp:positionV relativeFrom="paragraph">
                  <wp:posOffset>234950</wp:posOffset>
                </wp:positionV>
                <wp:extent cx="248285" cy="314960"/>
                <wp:effectExtent l="50165" t="76835" r="53975" b="93980"/>
                <wp:wrapNone/>
                <wp:docPr id="490" name="矩形 515"/>
                <wp:cNvGraphicFramePr/>
                <a:graphic xmlns:a="http://schemas.openxmlformats.org/drawingml/2006/main">
                  <a:graphicData uri="http://schemas.microsoft.com/office/word/2010/wordprocessingShape">
                    <wps:wsp>
                      <wps:cNvSpPr/>
                      <wps:spPr>
                        <a:xfrm rot="7620000">
                          <a:off x="0" y="0"/>
                          <a:ext cx="248285" cy="314960"/>
                        </a:xfrm>
                        <a:prstGeom prst="rect">
                          <a:avLst/>
                        </a:prstGeom>
                        <a:solidFill>
                          <a:srgbClr val="FFFFFF">
                            <a:alpha val="50000"/>
                          </a:srgbClr>
                        </a:solidFill>
                        <a:ln w="9525" cap="flat" cmpd="sng">
                          <a:solidFill>
                            <a:srgbClr val="000000"/>
                          </a:solidFill>
                          <a:prstDash val="solid"/>
                          <a:miter/>
                          <a:headEnd type="none" w="med" len="med"/>
                          <a:tailEnd type="none" w="med" len="med"/>
                        </a:ln>
                      </wps:spPr>
                      <wps:txbx>
                        <w:txbxContent>
                          <w:p>
                            <w:pPr>
                              <w:spacing w:before="120" w:beforeLines="50"/>
                              <w:jc w:val="center"/>
                              <w:rPr>
                                <w:rFonts w:eastAsia="宋体"/>
                                <w:sz w:val="15"/>
                                <w:szCs w:val="15"/>
                              </w:rPr>
                            </w:pPr>
                            <w:r>
                              <w:rPr>
                                <w:rFonts w:hint="eastAsia" w:eastAsia="宋体"/>
                                <w:sz w:val="15"/>
                                <w:szCs w:val="15"/>
                              </w:rPr>
                              <w:t>办公室</w:t>
                            </w:r>
                          </w:p>
                        </w:txbxContent>
                      </wps:txbx>
                      <wps:bodyPr lIns="0" tIns="0" rIns="0" bIns="0" upright="1"/>
                    </wps:wsp>
                  </a:graphicData>
                </a:graphic>
              </wp:anchor>
            </w:drawing>
          </mc:Choice>
          <mc:Fallback>
            <w:pict>
              <v:rect id="矩形 515" o:spid="_x0000_s1026" o:spt="1" style="position:absolute;left:0pt;margin-left:84.75pt;margin-top:18.5pt;height:24.8pt;width:19.55pt;rotation:8323072f;z-index:251790336;mso-width-relative:page;mso-height-relative:page;" fillcolor="#FFFFFF" filled="t" stroked="t" coordsize="21600,21600" o:gfxdata="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jlzv22gAAAAkBAAAPAAAAAAAAAAEAIAAAACIAAABkcnMvZG93bnJldi54bWxQ&#10;SwECFAAUAAAACACHTuJAN6swXi4CAAB/BAAADgAAAAAAAAABACAAAAApAQAAZHJzL2Uyb0RvYy54&#10;bWxQSwUGAAAAAAYABgBZAQAAyQUAAAAA&#10;">
                <v:fill on="t" opacity="32768f" focussize="0,0"/>
                <v:stroke color="#000000" joinstyle="miter"/>
                <v:imagedata o:title=""/>
                <o:lock v:ext="edit" aspectratio="f"/>
                <v:textbox inset="0mm,0mm,0mm,0mm">
                  <w:txbxContent>
                    <w:p>
                      <w:pPr>
                        <w:spacing w:before="120" w:beforeLines="50"/>
                        <w:jc w:val="center"/>
                        <w:rPr>
                          <w:rFonts w:eastAsia="宋体"/>
                          <w:sz w:val="15"/>
                          <w:szCs w:val="15"/>
                        </w:rPr>
                      </w:pPr>
                      <w:r>
                        <w:rPr>
                          <w:rFonts w:hint="eastAsia" w:eastAsia="宋体"/>
                          <w:sz w:val="15"/>
                          <w:szCs w:val="15"/>
                        </w:rPr>
                        <w:t>办公室</w:t>
                      </w:r>
                    </w:p>
                  </w:txbxContent>
                </v:textbox>
              </v:rect>
            </w:pict>
          </mc:Fallback>
        </mc:AlternateContent>
      </w:r>
    </w:p>
    <w:p>
      <w:pPr>
        <w:pStyle w:val="22"/>
        <w:ind w:firstLine="480"/>
        <w:rPr>
          <w:rFonts w:ascii="Times New Roman" w:hAnsi="Times New Roman"/>
        </w:rPr>
      </w:pPr>
    </w:p>
    <w:p>
      <w:pPr>
        <w:pStyle w:val="22"/>
        <w:ind w:firstLine="480"/>
        <w:rPr>
          <w:rFonts w:ascii="Times New Roman" w:hAnsi="Times New Roman"/>
        </w:rPr>
      </w:pPr>
    </w:p>
    <w:p>
      <w:pPr>
        <w:pStyle w:val="22"/>
        <w:ind w:firstLine="480"/>
        <w:rPr>
          <w:rFonts w:ascii="Times New Roman" w:hAnsi="Times New Roman"/>
        </w:rPr>
      </w:pPr>
      <w:r>
        <w:rPr>
          <w:rFonts w:ascii="Times New Roman" w:hAnsi="Times New Roman"/>
        </w:rPr>
        <mc:AlternateContent>
          <mc:Choice Requires="wps">
            <w:drawing>
              <wp:anchor distT="0" distB="0" distL="114300" distR="114300" simplePos="0" relativeHeight="251787264" behindDoc="0" locked="0" layoutInCell="1" allowOverlap="1">
                <wp:simplePos x="0" y="0"/>
                <wp:positionH relativeFrom="column">
                  <wp:posOffset>3235960</wp:posOffset>
                </wp:positionH>
                <wp:positionV relativeFrom="paragraph">
                  <wp:posOffset>195580</wp:posOffset>
                </wp:positionV>
                <wp:extent cx="624205" cy="321945"/>
                <wp:effectExtent l="0" t="0" r="0" b="0"/>
                <wp:wrapNone/>
                <wp:docPr id="496" name="矩形 520"/>
                <wp:cNvGraphicFramePr/>
                <a:graphic xmlns:a="http://schemas.openxmlformats.org/drawingml/2006/main">
                  <a:graphicData uri="http://schemas.microsoft.com/office/word/2010/wordprocessingShape">
                    <wps:wsp>
                      <wps:cNvSpPr/>
                      <wps:spPr>
                        <a:xfrm>
                          <a:off x="0" y="0"/>
                          <a:ext cx="624205" cy="321945"/>
                        </a:xfrm>
                        <a:prstGeom prst="rect">
                          <a:avLst/>
                        </a:prstGeom>
                        <a:noFill/>
                        <a:ln>
                          <a:noFill/>
                        </a:ln>
                      </wps:spPr>
                      <wps:txbx>
                        <w:txbxContent>
                          <w:p>
                            <w:pPr>
                              <w:jc w:val="center"/>
                              <w:rPr>
                                <w:rFonts w:eastAsia="宋体"/>
                                <w:color w:val="FFFF00"/>
                                <w:sz w:val="21"/>
                                <w:szCs w:val="21"/>
                              </w:rPr>
                            </w:pPr>
                            <w:r>
                              <w:rPr>
                                <w:rFonts w:hint="eastAsia" w:eastAsia="宋体"/>
                                <w:color w:val="FFFF00"/>
                                <w:sz w:val="21"/>
                                <w:szCs w:val="21"/>
                              </w:rPr>
                              <w:t>沙田柚</w:t>
                            </w:r>
                          </w:p>
                        </w:txbxContent>
                      </wps:txbx>
                      <wps:bodyPr upright="1"/>
                    </wps:wsp>
                  </a:graphicData>
                </a:graphic>
              </wp:anchor>
            </w:drawing>
          </mc:Choice>
          <mc:Fallback>
            <w:pict>
              <v:rect id="矩形 520" o:spid="_x0000_s1026" o:spt="1" style="position:absolute;left:0pt;margin-left:254.8pt;margin-top:15.4pt;height:25.35pt;width:49.15pt;z-index:251787264;mso-width-relative:page;mso-height-relative:page;" filled="f" stroked="f" coordsize="21600,21600" o:gfxdata="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CqwooH2gAAAAkBAAAP&#10;AAAAAAAAAAEAIAAAACIAAABkcnMvZG93bnJldi54bWxQSwECFAAUAAAACACHTuJADzx9LaQBAABE&#10;AwAADgAAAAAAAAABACAAAAApAQAAZHJzL2Uyb0RvYy54bWxQSwUGAAAAAAYABgBZAQAAPwUAAAAA&#10;">
                <v:fill on="f" focussize="0,0"/>
                <v:stroke on="f"/>
                <v:imagedata o:title=""/>
                <o:lock v:ext="edit" aspectratio="f"/>
                <v:textbox>
                  <w:txbxContent>
                    <w:p>
                      <w:pPr>
                        <w:jc w:val="center"/>
                        <w:rPr>
                          <w:rFonts w:eastAsia="宋体"/>
                          <w:color w:val="FFFF00"/>
                          <w:sz w:val="21"/>
                          <w:szCs w:val="21"/>
                        </w:rPr>
                      </w:pPr>
                      <w:r>
                        <w:rPr>
                          <w:rFonts w:hint="eastAsia" w:eastAsia="宋体"/>
                          <w:color w:val="FFFF00"/>
                          <w:sz w:val="21"/>
                          <w:szCs w:val="21"/>
                        </w:rPr>
                        <w:t>沙田柚</w:t>
                      </w:r>
                    </w:p>
                  </w:txbxContent>
                </v:textbox>
              </v:rect>
            </w:pict>
          </mc:Fallback>
        </mc:AlternateContent>
      </w:r>
      <w:r>
        <w:rPr>
          <w:rFonts w:ascii="Times New Roman" w:hAnsi="Times New Roman"/>
        </w:rPr>
        <mc:AlternateContent>
          <mc:Choice Requires="wps">
            <w:drawing>
              <wp:anchor distT="0" distB="0" distL="114300" distR="114300" simplePos="0" relativeHeight="251781120" behindDoc="0" locked="0" layoutInCell="1" allowOverlap="1">
                <wp:simplePos x="0" y="0"/>
                <wp:positionH relativeFrom="column">
                  <wp:posOffset>3924935</wp:posOffset>
                </wp:positionH>
                <wp:positionV relativeFrom="paragraph">
                  <wp:posOffset>98425</wp:posOffset>
                </wp:positionV>
                <wp:extent cx="1303655" cy="808355"/>
                <wp:effectExtent l="4445" t="4445" r="6350" b="6350"/>
                <wp:wrapNone/>
                <wp:docPr id="483" name="矩形 495"/>
                <wp:cNvGraphicFramePr/>
                <a:graphic xmlns:a="http://schemas.openxmlformats.org/drawingml/2006/main">
                  <a:graphicData uri="http://schemas.microsoft.com/office/word/2010/wordprocessingShape">
                    <wps:wsp>
                      <wps:cNvSpPr/>
                      <wps:spPr>
                        <a:xfrm>
                          <a:off x="0" y="0"/>
                          <a:ext cx="1303655" cy="808355"/>
                        </a:xfrm>
                        <a:prstGeom prst="rect">
                          <a:avLst/>
                        </a:prstGeom>
                        <a:solidFill>
                          <a:srgbClr val="FFFFFF">
                            <a:alpha val="50000"/>
                          </a:srgbClr>
                        </a:solidFill>
                        <a:ln w="9525" cap="flat" cmpd="sng">
                          <a:solidFill>
                            <a:srgbClr val="F9FBFA"/>
                          </a:solidFill>
                          <a:prstDash val="solid"/>
                          <a:miter/>
                          <a:headEnd type="none" w="med" len="med"/>
                          <a:tailEnd type="none" w="med" len="med"/>
                        </a:ln>
                      </wps:spPr>
                      <wps:txbx>
                        <w:txbxContent>
                          <w:p>
                            <w:pPr>
                              <w:spacing w:line="360" w:lineRule="auto"/>
                              <w:rPr>
                                <w:rFonts w:eastAsia="宋体"/>
                                <w:sz w:val="21"/>
                                <w:szCs w:val="21"/>
                              </w:rPr>
                            </w:pPr>
                            <w:r>
                              <w:rPr>
                                <w:rFonts w:hint="eastAsia" w:eastAsia="宋体"/>
                                <w:sz w:val="21"/>
                                <w:szCs w:val="21"/>
                              </w:rPr>
                              <w:t>图例：</w:t>
                            </w:r>
                          </w:p>
                          <w:p>
                            <w:pPr>
                              <w:pStyle w:val="46"/>
                              <w:spacing w:line="360" w:lineRule="auto"/>
                              <w:ind w:firstLine="630" w:firstLineChars="300"/>
                              <w:rPr>
                                <w:rFonts w:eastAsia="宋体"/>
                                <w:color w:val="auto"/>
                                <w:sz w:val="21"/>
                                <w:szCs w:val="21"/>
                              </w:rPr>
                            </w:pPr>
                            <w:r>
                              <w:rPr>
                                <w:rFonts w:hint="eastAsia" w:eastAsia="宋体"/>
                                <w:color w:val="auto"/>
                                <w:sz w:val="21"/>
                                <w:szCs w:val="21"/>
                              </w:rPr>
                              <w:t>雨水管</w:t>
                            </w:r>
                          </w:p>
                          <w:p>
                            <w:pPr>
                              <w:pStyle w:val="46"/>
                              <w:spacing w:line="360" w:lineRule="auto"/>
                              <w:ind w:firstLine="630" w:firstLineChars="300"/>
                              <w:rPr>
                                <w:rFonts w:eastAsia="宋体"/>
                                <w:color w:val="auto"/>
                                <w:sz w:val="21"/>
                                <w:szCs w:val="21"/>
                              </w:rPr>
                            </w:pPr>
                            <w:r>
                              <w:rPr>
                                <w:rFonts w:hint="eastAsia" w:eastAsia="宋体"/>
                                <w:color w:val="auto"/>
                                <w:sz w:val="21"/>
                                <w:szCs w:val="21"/>
                              </w:rPr>
                              <w:t>污水管</w:t>
                            </w:r>
                          </w:p>
                        </w:txbxContent>
                      </wps:txbx>
                      <wps:bodyPr upright="1"/>
                    </wps:wsp>
                  </a:graphicData>
                </a:graphic>
              </wp:anchor>
            </w:drawing>
          </mc:Choice>
          <mc:Fallback>
            <w:pict>
              <v:rect id="矩形 495" o:spid="_x0000_s1026" o:spt="1" style="position:absolute;left:0pt;margin-left:309.05pt;margin-top:7.75pt;height:63.65pt;width:102.65pt;z-index:251781120;mso-width-relative:page;mso-height-relative:page;" fillcolor="#FFFFFF" filled="t" stroked="t" coordsize="21600,21600" o:gfxdata="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F3cz8HXAAAACgEAAA8A&#10;AAAAAAAAAQAgAAAAIgAAAGRycy9kb3ducmV2LnhtbFBLAQIUABQAAAAIAIdO4kAH/h1GGAIAAE4E&#10;AAAOAAAAAAAAAAEAIAAAACYBAABkcnMvZTJvRG9jLnhtbFBLBQYAAAAABgAGAFkBAACwBQAAAAA=&#10;">
                <v:fill on="t" opacity="32768f" focussize="0,0"/>
                <v:stroke color="#F9FBFA" joinstyle="miter"/>
                <v:imagedata o:title=""/>
                <o:lock v:ext="edit" aspectratio="f"/>
                <v:textbox>
                  <w:txbxContent>
                    <w:p>
                      <w:pPr>
                        <w:spacing w:line="360" w:lineRule="auto"/>
                        <w:rPr>
                          <w:rFonts w:eastAsia="宋体"/>
                          <w:sz w:val="21"/>
                          <w:szCs w:val="21"/>
                        </w:rPr>
                      </w:pPr>
                      <w:r>
                        <w:rPr>
                          <w:rFonts w:hint="eastAsia" w:eastAsia="宋体"/>
                          <w:sz w:val="21"/>
                          <w:szCs w:val="21"/>
                        </w:rPr>
                        <w:t>图例：</w:t>
                      </w:r>
                    </w:p>
                    <w:p>
                      <w:pPr>
                        <w:pStyle w:val="46"/>
                        <w:spacing w:line="360" w:lineRule="auto"/>
                        <w:ind w:firstLine="630" w:firstLineChars="300"/>
                        <w:rPr>
                          <w:rFonts w:eastAsia="宋体"/>
                          <w:color w:val="auto"/>
                          <w:sz w:val="21"/>
                          <w:szCs w:val="21"/>
                        </w:rPr>
                      </w:pPr>
                      <w:r>
                        <w:rPr>
                          <w:rFonts w:hint="eastAsia" w:eastAsia="宋体"/>
                          <w:color w:val="auto"/>
                          <w:sz w:val="21"/>
                          <w:szCs w:val="21"/>
                        </w:rPr>
                        <w:t>雨水管</w:t>
                      </w:r>
                    </w:p>
                    <w:p>
                      <w:pPr>
                        <w:pStyle w:val="46"/>
                        <w:spacing w:line="360" w:lineRule="auto"/>
                        <w:ind w:firstLine="630" w:firstLineChars="300"/>
                        <w:rPr>
                          <w:rFonts w:eastAsia="宋体"/>
                          <w:color w:val="auto"/>
                          <w:sz w:val="21"/>
                          <w:szCs w:val="21"/>
                        </w:rPr>
                      </w:pPr>
                      <w:r>
                        <w:rPr>
                          <w:rFonts w:hint="eastAsia" w:eastAsia="宋体"/>
                          <w:color w:val="auto"/>
                          <w:sz w:val="21"/>
                          <w:szCs w:val="21"/>
                        </w:rPr>
                        <w:t>污水管</w:t>
                      </w:r>
                    </w:p>
                  </w:txbxContent>
                </v:textbox>
              </v:rect>
            </w:pict>
          </mc:Fallback>
        </mc:AlternateContent>
      </w:r>
    </w:p>
    <w:p>
      <w:pPr>
        <w:pStyle w:val="22"/>
        <w:ind w:firstLine="480"/>
        <w:rPr>
          <w:rFonts w:ascii="Times New Roman" w:hAnsi="Times New Roman"/>
        </w:rPr>
      </w:pPr>
      <w:r>
        <w:rPr>
          <w:rFonts w:ascii="Times New Roman" w:hAnsi="Times New Roman"/>
        </w:rPr>
        <mc:AlternateContent>
          <mc:Choice Requires="wps">
            <w:drawing>
              <wp:anchor distT="0" distB="0" distL="114300" distR="114300" simplePos="0" relativeHeight="251783168" behindDoc="0" locked="0" layoutInCell="1" allowOverlap="1">
                <wp:simplePos x="0" y="0"/>
                <wp:positionH relativeFrom="column">
                  <wp:posOffset>4129405</wp:posOffset>
                </wp:positionH>
                <wp:positionV relativeFrom="paragraph">
                  <wp:posOffset>187960</wp:posOffset>
                </wp:positionV>
                <wp:extent cx="132080" cy="635"/>
                <wp:effectExtent l="0" t="12700" r="1270" b="15240"/>
                <wp:wrapNone/>
                <wp:docPr id="485" name="直线 497"/>
                <wp:cNvGraphicFramePr/>
                <a:graphic xmlns:a="http://schemas.openxmlformats.org/drawingml/2006/main">
                  <a:graphicData uri="http://schemas.microsoft.com/office/word/2010/wordprocessingShape">
                    <wps:wsp>
                      <wps:cNvCnPr/>
                      <wps:spPr>
                        <a:xfrm>
                          <a:off x="0" y="0"/>
                          <a:ext cx="132080" cy="635"/>
                        </a:xfrm>
                        <a:prstGeom prst="line">
                          <a:avLst/>
                        </a:prstGeom>
                        <a:ln w="25400" cap="flat" cmpd="sng">
                          <a:solidFill>
                            <a:srgbClr val="00B050"/>
                          </a:solidFill>
                          <a:prstDash val="solid"/>
                          <a:headEnd type="none" w="med" len="med"/>
                          <a:tailEnd type="none" w="med" len="med"/>
                        </a:ln>
                      </wps:spPr>
                      <wps:bodyPr/>
                    </wps:wsp>
                  </a:graphicData>
                </a:graphic>
              </wp:anchor>
            </w:drawing>
          </mc:Choice>
          <mc:Fallback>
            <w:pict>
              <v:line id="直线 497" o:spid="_x0000_s1026" o:spt="20" style="position:absolute;left:0pt;margin-left:325.15pt;margin-top:14.8pt;height:0.05pt;width:10.4pt;z-index:251783168;mso-width-relative:page;mso-height-relative:page;" filled="f" stroked="t" coordsize="21600,21600" o:gfxdata="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RXU/j&#10;2AAAAAkBAAAPAAAAAAAAAAEAIAAAACIAAABkcnMvZG93bnJldi54bWxQSwECFAAUAAAACACHTuJA&#10;2Q0K/egBAADVAwAADgAAAAAAAAABACAAAAAnAQAAZHJzL2Uyb0RvYy54bWxQSwUGAAAAAAYABgBZ&#10;AQAAgQUAAAAA&#10;">
                <v:fill on="f" focussize="0,0"/>
                <v:stroke weight="2pt" color="#00B050" joinstyle="round"/>
                <v:imagedata o:title=""/>
                <o:lock v:ext="edit" aspectratio="f"/>
              </v:line>
            </w:pict>
          </mc:Fallback>
        </mc:AlternateContent>
      </w:r>
      <w:r>
        <w:rPr>
          <w:rFonts w:ascii="Times New Roman" w:hAnsi="Times New Roman"/>
        </w:rPr>
        <mc:AlternateContent>
          <mc:Choice Requires="wps">
            <w:drawing>
              <wp:anchor distT="0" distB="0" distL="114300" distR="114300" simplePos="0" relativeHeight="251786240" behindDoc="0" locked="0" layoutInCell="1" allowOverlap="1">
                <wp:simplePos x="0" y="0"/>
                <wp:positionH relativeFrom="column">
                  <wp:posOffset>1570355</wp:posOffset>
                </wp:positionH>
                <wp:positionV relativeFrom="paragraph">
                  <wp:posOffset>64770</wp:posOffset>
                </wp:positionV>
                <wp:extent cx="624205" cy="321945"/>
                <wp:effectExtent l="0" t="0" r="0" b="0"/>
                <wp:wrapNone/>
                <wp:docPr id="497" name="矩形 523"/>
                <wp:cNvGraphicFramePr/>
                <a:graphic xmlns:a="http://schemas.openxmlformats.org/drawingml/2006/main">
                  <a:graphicData uri="http://schemas.microsoft.com/office/word/2010/wordprocessingShape">
                    <wps:wsp>
                      <wps:cNvSpPr/>
                      <wps:spPr>
                        <a:xfrm>
                          <a:off x="0" y="0"/>
                          <a:ext cx="624205" cy="321945"/>
                        </a:xfrm>
                        <a:prstGeom prst="rect">
                          <a:avLst/>
                        </a:prstGeom>
                        <a:noFill/>
                        <a:ln>
                          <a:noFill/>
                        </a:ln>
                      </wps:spPr>
                      <wps:txbx>
                        <w:txbxContent>
                          <w:p>
                            <w:pPr>
                              <w:jc w:val="center"/>
                              <w:rPr>
                                <w:rFonts w:eastAsia="宋体"/>
                                <w:color w:val="FFFF00"/>
                                <w:sz w:val="21"/>
                                <w:szCs w:val="21"/>
                              </w:rPr>
                            </w:pPr>
                            <w:r>
                              <w:rPr>
                                <w:rFonts w:hint="eastAsia" w:eastAsia="宋体"/>
                                <w:color w:val="FFFF00"/>
                                <w:sz w:val="21"/>
                                <w:szCs w:val="21"/>
                              </w:rPr>
                              <w:t>沙田柚</w:t>
                            </w:r>
                          </w:p>
                        </w:txbxContent>
                      </wps:txbx>
                      <wps:bodyPr upright="1"/>
                    </wps:wsp>
                  </a:graphicData>
                </a:graphic>
              </wp:anchor>
            </w:drawing>
          </mc:Choice>
          <mc:Fallback>
            <w:pict>
              <v:rect id="矩形 523" o:spid="_x0000_s1026" o:spt="1" style="position:absolute;left:0pt;margin-left:123.65pt;margin-top:5.1pt;height:25.35pt;width:49.15pt;z-index:251786240;mso-width-relative:page;mso-height-relative:page;" filled="f" stroked="f" coordsize="21600,21600" o:gfxdata="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JEq7mdoAAAAJAQAA&#10;DwAAAAAAAAABACAAAAAiAAAAZHJzL2Rvd25yZXYueG1sUEsBAhQAFAAAAAgAh07iQHCAuPWlAQAA&#10;RAMAAA4AAAAAAAAAAQAgAAAAKQEAAGRycy9lMm9Eb2MueG1sUEsFBgAAAAAGAAYAWQEAAEAFAAAA&#10;AA==&#10;">
                <v:fill on="f" focussize="0,0"/>
                <v:stroke on="f"/>
                <v:imagedata o:title=""/>
                <o:lock v:ext="edit" aspectratio="f"/>
                <v:textbox>
                  <w:txbxContent>
                    <w:p>
                      <w:pPr>
                        <w:jc w:val="center"/>
                        <w:rPr>
                          <w:rFonts w:eastAsia="宋体"/>
                          <w:color w:val="FFFF00"/>
                          <w:sz w:val="21"/>
                          <w:szCs w:val="21"/>
                        </w:rPr>
                      </w:pPr>
                      <w:r>
                        <w:rPr>
                          <w:rFonts w:hint="eastAsia" w:eastAsia="宋体"/>
                          <w:color w:val="FFFF00"/>
                          <w:sz w:val="21"/>
                          <w:szCs w:val="21"/>
                        </w:rPr>
                        <w:t>沙田柚</w:t>
                      </w:r>
                    </w:p>
                  </w:txbxContent>
                </v:textbox>
              </v:rect>
            </w:pict>
          </mc:Fallback>
        </mc:AlternateContent>
      </w:r>
    </w:p>
    <w:p>
      <w:pPr>
        <w:pStyle w:val="22"/>
        <w:ind w:firstLine="480"/>
        <w:rPr>
          <w:rFonts w:ascii="Times New Roman" w:hAnsi="Times New Roman"/>
        </w:rPr>
      </w:pPr>
      <w:r>
        <w:rPr>
          <w:rFonts w:ascii="Times New Roman" w:hAnsi="Times New Roman"/>
        </w:rPr>
        <mc:AlternateContent>
          <mc:Choice Requires="wps">
            <w:drawing>
              <wp:anchor distT="0" distB="0" distL="114300" distR="114300" simplePos="0" relativeHeight="251784192" behindDoc="0" locked="0" layoutInCell="1" allowOverlap="1">
                <wp:simplePos x="0" y="0"/>
                <wp:positionH relativeFrom="column">
                  <wp:posOffset>4135120</wp:posOffset>
                </wp:positionH>
                <wp:positionV relativeFrom="paragraph">
                  <wp:posOffset>123190</wp:posOffset>
                </wp:positionV>
                <wp:extent cx="132080" cy="635"/>
                <wp:effectExtent l="0" t="12700" r="1270" b="15240"/>
                <wp:wrapNone/>
                <wp:docPr id="486" name="直线 498"/>
                <wp:cNvGraphicFramePr/>
                <a:graphic xmlns:a="http://schemas.openxmlformats.org/drawingml/2006/main">
                  <a:graphicData uri="http://schemas.microsoft.com/office/word/2010/wordprocessingShape">
                    <wps:wsp>
                      <wps:cNvCnPr/>
                      <wps:spPr>
                        <a:xfrm>
                          <a:off x="0" y="0"/>
                          <a:ext cx="132080" cy="635"/>
                        </a:xfrm>
                        <a:prstGeom prst="line">
                          <a:avLst/>
                        </a:prstGeom>
                        <a:ln w="25400" cap="flat" cmpd="sng">
                          <a:solidFill>
                            <a:srgbClr val="FFFF00"/>
                          </a:solidFill>
                          <a:prstDash val="solid"/>
                          <a:headEnd type="none" w="med" len="med"/>
                          <a:tailEnd type="none" w="med" len="med"/>
                        </a:ln>
                      </wps:spPr>
                      <wps:bodyPr/>
                    </wps:wsp>
                  </a:graphicData>
                </a:graphic>
              </wp:anchor>
            </w:drawing>
          </mc:Choice>
          <mc:Fallback>
            <w:pict>
              <v:line id="直线 498" o:spid="_x0000_s1026" o:spt="20" style="position:absolute;left:0pt;margin-left:325.6pt;margin-top:9.7pt;height:0.05pt;width:10.4pt;z-index:251784192;mso-width-relative:page;mso-height-relative:page;" filled="f" stroked="t" coordsize="21600,21600" o:gfxdata="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K72JTfYAAAA&#10;CQEAAA8AAAAAAAAAAQAgAAAAIgAAAGRycy9kb3ducmV2LnhtbFBLAQIUABQAAAAIAIdO4kD+T2mv&#10;5AEAANUDAAAOAAAAAAAAAAEAIAAAACcBAABkcnMvZTJvRG9jLnhtbFBLBQYAAAAABgAGAFkBAAB9&#10;BQAAAAA=&#10;">
                <v:fill on="f" focussize="0,0"/>
                <v:stroke weight="2pt" color="#FFFF00" joinstyle="round"/>
                <v:imagedata o:title=""/>
                <o:lock v:ext="edit" aspectratio="f"/>
              </v:line>
            </w:pict>
          </mc:Fallback>
        </mc:AlternateContent>
      </w:r>
    </w:p>
    <w:p>
      <w:pPr>
        <w:pStyle w:val="22"/>
        <w:spacing w:before="120" w:beforeLines="50"/>
        <w:ind w:firstLine="482"/>
        <w:jc w:val="center"/>
        <w:rPr>
          <w:rFonts w:ascii="Times New Roman" w:hAnsi="Times New Roman"/>
        </w:rPr>
      </w:pPr>
      <w:r>
        <w:rPr>
          <w:rFonts w:ascii="Times New Roman" w:hAnsi="Times New Roman" w:eastAsia="仿宋"/>
          <w:b/>
          <w:szCs w:val="24"/>
        </w:rPr>
        <w:t xml:space="preserve">图 </w:t>
      </w:r>
      <w:r>
        <w:rPr>
          <w:rFonts w:ascii="Times New Roman" w:hAnsi="Times New Roman" w:eastAsia="仿宋"/>
          <w:b/>
          <w:szCs w:val="24"/>
        </w:rPr>
        <w:fldChar w:fldCharType="begin"/>
      </w:r>
      <w:r>
        <w:rPr>
          <w:rFonts w:ascii="Times New Roman" w:hAnsi="Times New Roman" w:eastAsia="仿宋"/>
          <w:b/>
          <w:szCs w:val="24"/>
        </w:rPr>
        <w:instrText xml:space="preserve"> STYLEREF 1 \s </w:instrText>
      </w:r>
      <w:r>
        <w:rPr>
          <w:rFonts w:ascii="Times New Roman" w:hAnsi="Times New Roman" w:eastAsia="仿宋"/>
          <w:b/>
          <w:szCs w:val="24"/>
        </w:rPr>
        <w:fldChar w:fldCharType="separate"/>
      </w:r>
      <w:r>
        <w:rPr>
          <w:rFonts w:ascii="Times New Roman" w:hAnsi="Times New Roman" w:eastAsia="仿宋"/>
          <w:b/>
          <w:szCs w:val="24"/>
        </w:rPr>
        <w:t>3</w:t>
      </w:r>
      <w:r>
        <w:rPr>
          <w:rFonts w:ascii="Times New Roman" w:hAnsi="Times New Roman" w:eastAsia="仿宋"/>
          <w:b/>
          <w:szCs w:val="24"/>
        </w:rPr>
        <w:fldChar w:fldCharType="end"/>
      </w:r>
      <w:r>
        <w:rPr>
          <w:rFonts w:ascii="Times New Roman" w:hAnsi="Times New Roman" w:eastAsia="仿宋"/>
          <w:b/>
          <w:szCs w:val="24"/>
        </w:rPr>
        <w:noBreakHyphen/>
      </w:r>
      <w:r>
        <w:rPr>
          <w:rFonts w:ascii="Times New Roman" w:hAnsi="Times New Roman" w:eastAsia="仿宋"/>
          <w:b/>
          <w:szCs w:val="24"/>
        </w:rPr>
        <w:t>2  项目平面布置及雨污管网图</w:t>
      </w:r>
    </w:p>
    <w:p>
      <w:pPr>
        <w:pStyle w:val="23"/>
        <w:spacing w:line="360" w:lineRule="auto"/>
        <w:jc w:val="center"/>
        <w:rPr>
          <w:rFonts w:ascii="Times New Roman" w:hAnsi="Times New Roman" w:eastAsia="仿宋"/>
          <w:b/>
          <w:sz w:val="24"/>
          <w:szCs w:val="24"/>
        </w:rPr>
      </w:pP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产品方案及生产规模</w:t>
      </w:r>
    </w:p>
    <w:p>
      <w:pPr>
        <w:pStyle w:val="69"/>
        <w:widowControl w:val="0"/>
        <w:ind w:firstLine="480"/>
        <w:rPr>
          <w:rFonts w:ascii="Times New Roman" w:hAnsi="Times New Roman" w:eastAsia="仿宋"/>
          <w:kern w:val="0"/>
          <w:szCs w:val="21"/>
        </w:rPr>
      </w:pPr>
      <w:r>
        <w:rPr>
          <w:rFonts w:ascii="Times New Roman" w:hAnsi="Times New Roman" w:eastAsia="仿宋"/>
          <w:bCs w:val="0"/>
          <w:kern w:val="2"/>
          <w:szCs w:val="24"/>
        </w:rPr>
        <w:t>现有项目存栏种猪500头，采用自繁自养工艺，年出栏肉猪4000头，折合生猪常年存栏量2500头左右。</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原辅材料</w:t>
      </w:r>
    </w:p>
    <w:p>
      <w:pPr>
        <w:spacing w:line="360" w:lineRule="auto"/>
        <w:ind w:firstLine="480" w:firstLineChars="200"/>
        <w:textAlignment w:val="baseline"/>
      </w:pPr>
      <w:r>
        <w:rPr>
          <w:rFonts w:eastAsia="仿宋"/>
        </w:rPr>
        <w:t>现有项目生产的主要原料为饲料，按常年存栏500头种猪、2000头肉猪生产规模算，猪饲料消耗量约为2282t/a，喂养前用一定比例的水开料后使用，物料消耗情况见下表。</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 xml:space="preserve">表 </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3</w:t>
      </w:r>
      <w:r>
        <w:rPr>
          <w:rFonts w:ascii="Times New Roman" w:hAnsi="Times New Roman" w:eastAsia="仿宋"/>
          <w:b/>
          <w:sz w:val="24"/>
          <w:szCs w:val="24"/>
        </w:rPr>
        <w:fldChar w:fldCharType="end"/>
      </w:r>
      <w:r>
        <w:rPr>
          <w:rFonts w:ascii="Times New Roman" w:hAnsi="Times New Roman" w:eastAsia="仿宋"/>
          <w:b/>
          <w:sz w:val="24"/>
          <w:szCs w:val="24"/>
        </w:rPr>
        <w:noBreakHyphen/>
      </w:r>
      <w:r>
        <w:rPr>
          <w:rFonts w:ascii="Times New Roman" w:hAnsi="Times New Roman" w:eastAsia="仿宋"/>
          <w:b/>
          <w:sz w:val="24"/>
          <w:szCs w:val="24"/>
        </w:rPr>
        <w:t>3  原辅材料一览表</w:t>
      </w:r>
    </w:p>
    <w:tbl>
      <w:tblPr>
        <w:tblStyle w:val="38"/>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17"/>
        <w:gridCol w:w="1525"/>
        <w:gridCol w:w="1309"/>
        <w:gridCol w:w="1346"/>
        <w:gridCol w:w="342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6" w:hRule="atLeast"/>
        </w:trPr>
        <w:tc>
          <w:tcPr>
            <w:tcW w:w="538" w:type="pct"/>
            <w:shd w:val="clear" w:color="auto" w:fill="auto"/>
            <w:noWrap/>
            <w:vAlign w:val="center"/>
          </w:tcPr>
          <w:p>
            <w:pPr>
              <w:jc w:val="center"/>
              <w:rPr>
                <w:rFonts w:eastAsia="仿宋"/>
                <w:b/>
                <w:sz w:val="21"/>
                <w:szCs w:val="21"/>
              </w:rPr>
            </w:pPr>
            <w:r>
              <w:rPr>
                <w:rFonts w:eastAsia="仿宋"/>
                <w:b/>
                <w:sz w:val="21"/>
                <w:szCs w:val="21"/>
              </w:rPr>
              <w:t>编号</w:t>
            </w:r>
          </w:p>
        </w:tc>
        <w:tc>
          <w:tcPr>
            <w:tcW w:w="895" w:type="pct"/>
            <w:shd w:val="clear" w:color="auto" w:fill="auto"/>
            <w:noWrap/>
            <w:vAlign w:val="center"/>
          </w:tcPr>
          <w:p>
            <w:pPr>
              <w:jc w:val="center"/>
              <w:rPr>
                <w:rFonts w:eastAsia="仿宋"/>
                <w:b/>
                <w:sz w:val="21"/>
                <w:szCs w:val="21"/>
              </w:rPr>
            </w:pPr>
            <w:r>
              <w:rPr>
                <w:rFonts w:eastAsia="仿宋"/>
                <w:b/>
                <w:sz w:val="21"/>
                <w:szCs w:val="21"/>
              </w:rPr>
              <w:t>物料名称</w:t>
            </w:r>
          </w:p>
        </w:tc>
        <w:tc>
          <w:tcPr>
            <w:tcW w:w="768" w:type="pct"/>
            <w:shd w:val="clear" w:color="auto" w:fill="auto"/>
            <w:noWrap/>
            <w:vAlign w:val="center"/>
          </w:tcPr>
          <w:p>
            <w:pPr>
              <w:jc w:val="center"/>
              <w:rPr>
                <w:rFonts w:eastAsia="仿宋"/>
                <w:b/>
                <w:sz w:val="21"/>
                <w:szCs w:val="21"/>
              </w:rPr>
            </w:pPr>
            <w:r>
              <w:rPr>
                <w:rFonts w:eastAsia="仿宋"/>
                <w:b/>
                <w:sz w:val="21"/>
                <w:szCs w:val="21"/>
              </w:rPr>
              <w:t>单位</w:t>
            </w:r>
          </w:p>
        </w:tc>
        <w:tc>
          <w:tcPr>
            <w:tcW w:w="790" w:type="pct"/>
            <w:shd w:val="clear" w:color="auto" w:fill="auto"/>
            <w:noWrap/>
            <w:vAlign w:val="center"/>
          </w:tcPr>
          <w:p>
            <w:pPr>
              <w:jc w:val="center"/>
              <w:rPr>
                <w:rFonts w:eastAsia="仿宋"/>
                <w:b/>
                <w:sz w:val="21"/>
                <w:szCs w:val="21"/>
              </w:rPr>
            </w:pPr>
            <w:r>
              <w:rPr>
                <w:rFonts w:eastAsia="仿宋"/>
                <w:b/>
                <w:sz w:val="21"/>
                <w:szCs w:val="21"/>
              </w:rPr>
              <w:t>数量</w:t>
            </w:r>
          </w:p>
        </w:tc>
        <w:tc>
          <w:tcPr>
            <w:tcW w:w="2007" w:type="pct"/>
            <w:shd w:val="clear" w:color="auto" w:fill="auto"/>
            <w:noWrap/>
            <w:vAlign w:val="center"/>
          </w:tcPr>
          <w:p>
            <w:pPr>
              <w:jc w:val="center"/>
              <w:rPr>
                <w:rFonts w:eastAsia="仿宋"/>
                <w:b/>
                <w:sz w:val="21"/>
                <w:szCs w:val="21"/>
              </w:rPr>
            </w:pPr>
            <w:r>
              <w:rPr>
                <w:rFonts w:eastAsia="仿宋"/>
                <w:b/>
                <w:sz w:val="21"/>
                <w:szCs w:val="21"/>
              </w:rPr>
              <w:t>用途</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6" w:hRule="atLeast"/>
        </w:trPr>
        <w:tc>
          <w:tcPr>
            <w:tcW w:w="538" w:type="pct"/>
            <w:shd w:val="clear" w:color="auto" w:fill="auto"/>
            <w:noWrap/>
            <w:vAlign w:val="center"/>
          </w:tcPr>
          <w:p>
            <w:pPr>
              <w:jc w:val="center"/>
              <w:rPr>
                <w:rFonts w:eastAsia="仿宋"/>
                <w:sz w:val="21"/>
                <w:szCs w:val="21"/>
              </w:rPr>
            </w:pPr>
            <w:r>
              <w:rPr>
                <w:rFonts w:eastAsia="仿宋"/>
                <w:sz w:val="21"/>
                <w:szCs w:val="21"/>
              </w:rPr>
              <w:t>1</w:t>
            </w:r>
          </w:p>
        </w:tc>
        <w:tc>
          <w:tcPr>
            <w:tcW w:w="895" w:type="pct"/>
            <w:shd w:val="clear" w:color="auto" w:fill="auto"/>
            <w:noWrap/>
            <w:vAlign w:val="center"/>
          </w:tcPr>
          <w:p>
            <w:pPr>
              <w:jc w:val="center"/>
              <w:rPr>
                <w:rFonts w:eastAsia="仿宋"/>
                <w:sz w:val="21"/>
                <w:szCs w:val="21"/>
              </w:rPr>
            </w:pPr>
            <w:r>
              <w:rPr>
                <w:rFonts w:eastAsia="仿宋"/>
                <w:sz w:val="21"/>
                <w:szCs w:val="21"/>
              </w:rPr>
              <w:t>猪饲料</w:t>
            </w:r>
          </w:p>
        </w:tc>
        <w:tc>
          <w:tcPr>
            <w:tcW w:w="768" w:type="pct"/>
            <w:shd w:val="clear" w:color="auto" w:fill="auto"/>
            <w:noWrap/>
            <w:vAlign w:val="center"/>
          </w:tcPr>
          <w:p>
            <w:pPr>
              <w:jc w:val="center"/>
              <w:rPr>
                <w:rFonts w:eastAsia="仿宋"/>
                <w:sz w:val="21"/>
                <w:szCs w:val="21"/>
              </w:rPr>
            </w:pPr>
            <w:r>
              <w:rPr>
                <w:rFonts w:eastAsia="仿宋"/>
                <w:sz w:val="21"/>
                <w:szCs w:val="21"/>
              </w:rPr>
              <w:t>t/a</w:t>
            </w:r>
          </w:p>
        </w:tc>
        <w:tc>
          <w:tcPr>
            <w:tcW w:w="790" w:type="pct"/>
            <w:shd w:val="clear" w:color="auto" w:fill="auto"/>
            <w:noWrap/>
            <w:vAlign w:val="center"/>
          </w:tcPr>
          <w:p>
            <w:pPr>
              <w:jc w:val="center"/>
              <w:rPr>
                <w:rFonts w:eastAsia="仿宋"/>
                <w:sz w:val="21"/>
                <w:szCs w:val="21"/>
              </w:rPr>
            </w:pPr>
            <w:r>
              <w:rPr>
                <w:rFonts w:eastAsia="仿宋"/>
                <w:sz w:val="21"/>
                <w:szCs w:val="21"/>
              </w:rPr>
              <w:t>2282</w:t>
            </w:r>
          </w:p>
        </w:tc>
        <w:tc>
          <w:tcPr>
            <w:tcW w:w="2007" w:type="pct"/>
            <w:shd w:val="clear" w:color="auto" w:fill="auto"/>
            <w:noWrap/>
            <w:vAlign w:val="center"/>
          </w:tcPr>
          <w:p>
            <w:pPr>
              <w:jc w:val="center"/>
              <w:rPr>
                <w:rFonts w:eastAsia="仿宋"/>
                <w:sz w:val="21"/>
                <w:szCs w:val="21"/>
              </w:rPr>
            </w:pPr>
            <w:r>
              <w:rPr>
                <w:rFonts w:eastAsia="仿宋"/>
                <w:sz w:val="21"/>
                <w:szCs w:val="21"/>
              </w:rPr>
              <w:t>用于喂养种猪和肉猪</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6" w:hRule="atLeast"/>
        </w:trPr>
        <w:tc>
          <w:tcPr>
            <w:tcW w:w="538" w:type="pct"/>
            <w:shd w:val="clear" w:color="auto" w:fill="auto"/>
            <w:noWrap/>
            <w:vAlign w:val="center"/>
          </w:tcPr>
          <w:p>
            <w:pPr>
              <w:jc w:val="center"/>
              <w:rPr>
                <w:rFonts w:eastAsia="仿宋"/>
                <w:sz w:val="21"/>
                <w:szCs w:val="21"/>
              </w:rPr>
            </w:pPr>
            <w:r>
              <w:rPr>
                <w:rFonts w:eastAsia="仿宋"/>
                <w:sz w:val="21"/>
                <w:szCs w:val="21"/>
              </w:rPr>
              <w:t>2</w:t>
            </w:r>
          </w:p>
        </w:tc>
        <w:tc>
          <w:tcPr>
            <w:tcW w:w="895" w:type="pct"/>
            <w:shd w:val="clear" w:color="auto" w:fill="auto"/>
            <w:noWrap/>
            <w:vAlign w:val="center"/>
          </w:tcPr>
          <w:p>
            <w:pPr>
              <w:jc w:val="center"/>
              <w:rPr>
                <w:rFonts w:eastAsia="仿宋"/>
                <w:sz w:val="21"/>
                <w:szCs w:val="21"/>
              </w:rPr>
            </w:pPr>
            <w:r>
              <w:rPr>
                <w:rFonts w:eastAsia="仿宋"/>
                <w:sz w:val="21"/>
                <w:szCs w:val="21"/>
              </w:rPr>
              <w:t>沼气</w:t>
            </w:r>
          </w:p>
        </w:tc>
        <w:tc>
          <w:tcPr>
            <w:tcW w:w="768" w:type="pct"/>
            <w:shd w:val="clear" w:color="auto" w:fill="auto"/>
            <w:noWrap/>
            <w:vAlign w:val="center"/>
          </w:tcPr>
          <w:p>
            <w:pPr>
              <w:jc w:val="center"/>
              <w:rPr>
                <w:rFonts w:eastAsia="仿宋"/>
                <w:sz w:val="21"/>
                <w:szCs w:val="21"/>
              </w:rPr>
            </w:pPr>
            <w:r>
              <w:rPr>
                <w:rFonts w:eastAsia="仿宋"/>
                <w:sz w:val="21"/>
                <w:szCs w:val="21"/>
              </w:rPr>
              <w:t>Nm</w:t>
            </w:r>
            <w:r>
              <w:rPr>
                <w:rFonts w:eastAsia="仿宋"/>
                <w:sz w:val="21"/>
                <w:szCs w:val="21"/>
                <w:vertAlign w:val="superscript"/>
              </w:rPr>
              <w:t>3</w:t>
            </w:r>
            <w:r>
              <w:rPr>
                <w:rFonts w:eastAsia="仿宋"/>
                <w:sz w:val="21"/>
                <w:szCs w:val="21"/>
              </w:rPr>
              <w:t>/a</w:t>
            </w:r>
          </w:p>
        </w:tc>
        <w:tc>
          <w:tcPr>
            <w:tcW w:w="790" w:type="pct"/>
            <w:shd w:val="clear" w:color="auto" w:fill="auto"/>
            <w:noWrap/>
            <w:vAlign w:val="center"/>
          </w:tcPr>
          <w:p>
            <w:pPr>
              <w:jc w:val="center"/>
              <w:rPr>
                <w:rFonts w:eastAsia="仿宋"/>
                <w:sz w:val="21"/>
                <w:szCs w:val="21"/>
              </w:rPr>
            </w:pPr>
            <w:r>
              <w:rPr>
                <w:rFonts w:eastAsia="仿宋"/>
                <w:sz w:val="21"/>
                <w:szCs w:val="21"/>
              </w:rPr>
              <w:t>182500</w:t>
            </w:r>
          </w:p>
        </w:tc>
        <w:tc>
          <w:tcPr>
            <w:tcW w:w="2007" w:type="pct"/>
            <w:shd w:val="clear" w:color="auto" w:fill="auto"/>
            <w:noWrap/>
            <w:vAlign w:val="center"/>
          </w:tcPr>
          <w:p>
            <w:pPr>
              <w:jc w:val="center"/>
              <w:rPr>
                <w:rFonts w:eastAsia="仿宋"/>
                <w:sz w:val="21"/>
                <w:szCs w:val="21"/>
              </w:rPr>
            </w:pPr>
            <w:r>
              <w:rPr>
                <w:rFonts w:eastAsia="仿宋"/>
                <w:sz w:val="21"/>
                <w:szCs w:val="21"/>
              </w:rPr>
              <w:t>种猪舍保温及生活用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6" w:hRule="atLeast"/>
        </w:trPr>
        <w:tc>
          <w:tcPr>
            <w:tcW w:w="538" w:type="pct"/>
            <w:shd w:val="clear" w:color="auto" w:fill="auto"/>
            <w:noWrap/>
            <w:vAlign w:val="center"/>
          </w:tcPr>
          <w:p>
            <w:pPr>
              <w:jc w:val="center"/>
              <w:rPr>
                <w:rFonts w:eastAsia="仿宋"/>
                <w:sz w:val="21"/>
                <w:szCs w:val="21"/>
              </w:rPr>
            </w:pPr>
            <w:r>
              <w:rPr>
                <w:rFonts w:eastAsia="仿宋"/>
                <w:sz w:val="21"/>
                <w:szCs w:val="21"/>
              </w:rPr>
              <w:t>3</w:t>
            </w:r>
          </w:p>
        </w:tc>
        <w:tc>
          <w:tcPr>
            <w:tcW w:w="895" w:type="pct"/>
            <w:shd w:val="clear" w:color="auto" w:fill="auto"/>
            <w:noWrap/>
            <w:vAlign w:val="center"/>
          </w:tcPr>
          <w:p>
            <w:pPr>
              <w:jc w:val="center"/>
              <w:rPr>
                <w:rFonts w:eastAsia="仿宋"/>
                <w:sz w:val="21"/>
                <w:szCs w:val="21"/>
              </w:rPr>
            </w:pPr>
            <w:r>
              <w:rPr>
                <w:rFonts w:eastAsia="仿宋"/>
                <w:sz w:val="21"/>
                <w:szCs w:val="21"/>
              </w:rPr>
              <w:t>电</w:t>
            </w:r>
          </w:p>
        </w:tc>
        <w:tc>
          <w:tcPr>
            <w:tcW w:w="768" w:type="pct"/>
            <w:shd w:val="clear" w:color="auto" w:fill="auto"/>
            <w:noWrap/>
            <w:vAlign w:val="center"/>
          </w:tcPr>
          <w:p>
            <w:pPr>
              <w:jc w:val="center"/>
              <w:rPr>
                <w:rFonts w:eastAsia="仿宋"/>
                <w:sz w:val="21"/>
                <w:szCs w:val="21"/>
              </w:rPr>
            </w:pPr>
            <w:r>
              <w:rPr>
                <w:rFonts w:eastAsia="仿宋"/>
                <w:sz w:val="21"/>
                <w:szCs w:val="21"/>
              </w:rPr>
              <w:t>KWh/a</w:t>
            </w:r>
          </w:p>
        </w:tc>
        <w:tc>
          <w:tcPr>
            <w:tcW w:w="790" w:type="pct"/>
            <w:shd w:val="clear" w:color="auto" w:fill="auto"/>
            <w:noWrap/>
            <w:vAlign w:val="center"/>
          </w:tcPr>
          <w:p>
            <w:pPr>
              <w:jc w:val="center"/>
              <w:rPr>
                <w:rFonts w:eastAsia="仿宋"/>
                <w:sz w:val="21"/>
                <w:szCs w:val="21"/>
              </w:rPr>
            </w:pPr>
            <w:r>
              <w:rPr>
                <w:rFonts w:eastAsia="仿宋"/>
                <w:sz w:val="21"/>
                <w:szCs w:val="21"/>
              </w:rPr>
              <w:t>7000</w:t>
            </w:r>
          </w:p>
        </w:tc>
        <w:tc>
          <w:tcPr>
            <w:tcW w:w="2007" w:type="pct"/>
            <w:shd w:val="clear" w:color="auto" w:fill="auto"/>
            <w:noWrap/>
            <w:vAlign w:val="center"/>
          </w:tcPr>
          <w:p>
            <w:pPr>
              <w:jc w:val="center"/>
              <w:rPr>
                <w:rFonts w:eastAsia="仿宋"/>
                <w:sz w:val="21"/>
                <w:szCs w:val="21"/>
              </w:rPr>
            </w:pPr>
            <w:r>
              <w:rPr>
                <w:rFonts w:eastAsia="仿宋"/>
                <w:sz w:val="21"/>
                <w:szCs w:val="21"/>
              </w:rPr>
              <w:t>生产用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6" w:hRule="atLeast"/>
        </w:trPr>
        <w:tc>
          <w:tcPr>
            <w:tcW w:w="538" w:type="pct"/>
            <w:shd w:val="clear" w:color="auto" w:fill="auto"/>
            <w:noWrap/>
            <w:vAlign w:val="center"/>
          </w:tcPr>
          <w:p>
            <w:pPr>
              <w:jc w:val="center"/>
              <w:rPr>
                <w:rFonts w:eastAsia="仿宋"/>
                <w:color w:val="0070C0"/>
                <w:sz w:val="21"/>
                <w:szCs w:val="21"/>
              </w:rPr>
            </w:pPr>
            <w:r>
              <w:rPr>
                <w:rFonts w:eastAsia="仿宋"/>
                <w:color w:val="0070C0"/>
                <w:sz w:val="21"/>
                <w:szCs w:val="21"/>
              </w:rPr>
              <w:t>4</w:t>
            </w:r>
          </w:p>
        </w:tc>
        <w:tc>
          <w:tcPr>
            <w:tcW w:w="895" w:type="pct"/>
            <w:shd w:val="clear" w:color="auto" w:fill="auto"/>
            <w:noWrap/>
            <w:vAlign w:val="center"/>
          </w:tcPr>
          <w:p>
            <w:pPr>
              <w:jc w:val="center"/>
              <w:rPr>
                <w:rFonts w:eastAsia="仿宋"/>
                <w:color w:val="0070C0"/>
                <w:sz w:val="21"/>
                <w:szCs w:val="21"/>
              </w:rPr>
            </w:pPr>
            <w:r>
              <w:rPr>
                <w:rFonts w:eastAsia="仿宋"/>
                <w:color w:val="0070C0"/>
                <w:sz w:val="21"/>
                <w:szCs w:val="21"/>
              </w:rPr>
              <w:t>新鲜水</w:t>
            </w:r>
          </w:p>
        </w:tc>
        <w:tc>
          <w:tcPr>
            <w:tcW w:w="768" w:type="pct"/>
            <w:shd w:val="clear" w:color="auto" w:fill="auto"/>
            <w:noWrap/>
            <w:vAlign w:val="center"/>
          </w:tcPr>
          <w:p>
            <w:pPr>
              <w:jc w:val="center"/>
              <w:rPr>
                <w:rFonts w:hint="eastAsia" w:eastAsia="仿宋"/>
                <w:color w:val="0070C0"/>
                <w:sz w:val="21"/>
                <w:szCs w:val="21"/>
                <w:lang w:val="en-US" w:eastAsia="zh-CN"/>
              </w:rPr>
            </w:pPr>
            <w:r>
              <w:rPr>
                <w:rFonts w:eastAsia="仿宋"/>
                <w:color w:val="0070C0"/>
                <w:sz w:val="21"/>
                <w:szCs w:val="21"/>
              </w:rPr>
              <w:t>m</w:t>
            </w:r>
            <w:r>
              <w:rPr>
                <w:rFonts w:eastAsia="仿宋"/>
                <w:color w:val="0070C0"/>
                <w:sz w:val="21"/>
                <w:szCs w:val="21"/>
                <w:vertAlign w:val="superscript"/>
              </w:rPr>
              <w:t>3</w:t>
            </w:r>
            <w:r>
              <w:rPr>
                <w:rFonts w:eastAsia="仿宋"/>
                <w:color w:val="0070C0"/>
                <w:sz w:val="21"/>
                <w:szCs w:val="21"/>
              </w:rPr>
              <w:t>/</w:t>
            </w:r>
            <w:r>
              <w:rPr>
                <w:rFonts w:hint="eastAsia" w:eastAsia="仿宋"/>
                <w:color w:val="0070C0"/>
                <w:sz w:val="21"/>
                <w:szCs w:val="21"/>
                <w:lang w:val="en-US" w:eastAsia="zh-CN"/>
              </w:rPr>
              <w:t>a</w:t>
            </w:r>
          </w:p>
        </w:tc>
        <w:tc>
          <w:tcPr>
            <w:tcW w:w="790" w:type="pct"/>
            <w:shd w:val="clear" w:color="auto" w:fill="auto"/>
            <w:noWrap/>
            <w:vAlign w:val="center"/>
          </w:tcPr>
          <w:p>
            <w:pPr>
              <w:jc w:val="center"/>
              <w:rPr>
                <w:rFonts w:hint="default" w:eastAsia="仿宋"/>
                <w:color w:val="0070C0"/>
                <w:sz w:val="21"/>
                <w:szCs w:val="21"/>
                <w:lang w:val="en-US" w:eastAsia="zh-CN"/>
              </w:rPr>
            </w:pPr>
            <w:r>
              <w:rPr>
                <w:rFonts w:hint="eastAsia" w:eastAsia="仿宋"/>
                <w:color w:val="0070C0"/>
                <w:sz w:val="21"/>
                <w:szCs w:val="21"/>
                <w:lang w:val="en-US" w:eastAsia="zh-CN"/>
              </w:rPr>
              <w:t>8538.45</w:t>
            </w:r>
          </w:p>
        </w:tc>
        <w:tc>
          <w:tcPr>
            <w:tcW w:w="2007" w:type="pct"/>
            <w:shd w:val="clear" w:color="auto" w:fill="auto"/>
            <w:noWrap/>
            <w:vAlign w:val="center"/>
          </w:tcPr>
          <w:p>
            <w:pPr>
              <w:jc w:val="center"/>
              <w:rPr>
                <w:rFonts w:eastAsia="仿宋"/>
                <w:color w:val="0070C0"/>
                <w:sz w:val="21"/>
                <w:szCs w:val="21"/>
              </w:rPr>
            </w:pPr>
            <w:r>
              <w:rPr>
                <w:rFonts w:hint="eastAsia" w:eastAsia="仿宋"/>
                <w:color w:val="0070C0"/>
                <w:sz w:val="21"/>
                <w:szCs w:val="21"/>
                <w:lang w:val="en-US" w:eastAsia="zh-CN"/>
              </w:rPr>
              <w:t>猪饮用</w:t>
            </w:r>
            <w:r>
              <w:rPr>
                <w:rFonts w:eastAsia="仿宋"/>
                <w:color w:val="0070C0"/>
                <w:sz w:val="21"/>
                <w:szCs w:val="21"/>
              </w:rPr>
              <w:t>、</w:t>
            </w:r>
            <w:r>
              <w:rPr>
                <w:rFonts w:hint="eastAsia" w:eastAsia="仿宋"/>
                <w:color w:val="0070C0"/>
                <w:sz w:val="21"/>
                <w:szCs w:val="21"/>
                <w:lang w:val="en-US" w:eastAsia="zh-CN"/>
              </w:rPr>
              <w:t>猪舍</w:t>
            </w:r>
            <w:r>
              <w:rPr>
                <w:rFonts w:eastAsia="仿宋"/>
                <w:color w:val="0070C0"/>
                <w:sz w:val="21"/>
                <w:szCs w:val="21"/>
              </w:rPr>
              <w:t>清洗、</w:t>
            </w:r>
            <w:r>
              <w:rPr>
                <w:rFonts w:hint="eastAsia" w:eastAsia="仿宋"/>
                <w:color w:val="0070C0"/>
                <w:sz w:val="21"/>
                <w:szCs w:val="21"/>
                <w:lang w:val="en-US" w:eastAsia="zh-CN"/>
              </w:rPr>
              <w:t>员工</w:t>
            </w:r>
            <w:r>
              <w:rPr>
                <w:rFonts w:eastAsia="仿宋"/>
                <w:color w:val="0070C0"/>
                <w:sz w:val="21"/>
                <w:szCs w:val="21"/>
              </w:rPr>
              <w:t>生活用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0" w:hRule="atLeast"/>
        </w:trPr>
        <w:tc>
          <w:tcPr>
            <w:tcW w:w="538" w:type="pct"/>
            <w:shd w:val="clear" w:color="auto" w:fill="auto"/>
            <w:noWrap/>
            <w:vAlign w:val="center"/>
          </w:tcPr>
          <w:p>
            <w:pPr>
              <w:jc w:val="center"/>
              <w:rPr>
                <w:rFonts w:eastAsia="仿宋"/>
                <w:sz w:val="21"/>
                <w:szCs w:val="21"/>
              </w:rPr>
            </w:pPr>
            <w:r>
              <w:rPr>
                <w:rFonts w:eastAsia="仿宋"/>
                <w:sz w:val="21"/>
                <w:szCs w:val="21"/>
              </w:rPr>
              <w:t>5</w:t>
            </w:r>
          </w:p>
        </w:tc>
        <w:tc>
          <w:tcPr>
            <w:tcW w:w="895" w:type="pct"/>
            <w:shd w:val="clear" w:color="auto" w:fill="auto"/>
            <w:vAlign w:val="center"/>
          </w:tcPr>
          <w:p>
            <w:pPr>
              <w:jc w:val="center"/>
              <w:rPr>
                <w:rFonts w:eastAsia="仿宋"/>
                <w:sz w:val="21"/>
                <w:szCs w:val="21"/>
              </w:rPr>
            </w:pPr>
            <w:r>
              <w:rPr>
                <w:rFonts w:eastAsia="仿宋"/>
                <w:sz w:val="21"/>
                <w:szCs w:val="21"/>
              </w:rPr>
              <w:t>药品</w:t>
            </w:r>
          </w:p>
        </w:tc>
        <w:tc>
          <w:tcPr>
            <w:tcW w:w="768" w:type="pct"/>
            <w:shd w:val="clear" w:color="auto" w:fill="auto"/>
            <w:noWrap/>
            <w:vAlign w:val="center"/>
          </w:tcPr>
          <w:p>
            <w:pPr>
              <w:jc w:val="center"/>
              <w:rPr>
                <w:rFonts w:eastAsia="仿宋"/>
                <w:sz w:val="21"/>
                <w:szCs w:val="21"/>
              </w:rPr>
            </w:pPr>
            <w:r>
              <w:rPr>
                <w:rFonts w:eastAsia="仿宋"/>
                <w:sz w:val="21"/>
                <w:szCs w:val="21"/>
              </w:rPr>
              <w:t>-</w:t>
            </w:r>
          </w:p>
        </w:tc>
        <w:tc>
          <w:tcPr>
            <w:tcW w:w="790" w:type="pct"/>
            <w:shd w:val="clear" w:color="auto" w:fill="auto"/>
            <w:noWrap/>
            <w:vAlign w:val="center"/>
          </w:tcPr>
          <w:p>
            <w:pPr>
              <w:jc w:val="center"/>
              <w:rPr>
                <w:rFonts w:eastAsia="仿宋"/>
                <w:sz w:val="21"/>
                <w:szCs w:val="21"/>
              </w:rPr>
            </w:pPr>
            <w:r>
              <w:rPr>
                <w:rFonts w:eastAsia="仿宋"/>
                <w:sz w:val="21"/>
                <w:szCs w:val="21"/>
              </w:rPr>
              <w:t>-</w:t>
            </w:r>
          </w:p>
        </w:tc>
        <w:tc>
          <w:tcPr>
            <w:tcW w:w="2007" w:type="pct"/>
            <w:shd w:val="clear" w:color="auto" w:fill="auto"/>
            <w:noWrap/>
            <w:vAlign w:val="center"/>
          </w:tcPr>
          <w:p>
            <w:pPr>
              <w:jc w:val="center"/>
              <w:rPr>
                <w:rFonts w:eastAsia="仿宋"/>
                <w:sz w:val="21"/>
                <w:szCs w:val="21"/>
              </w:rPr>
            </w:pPr>
            <w:r>
              <w:rPr>
                <w:rFonts w:eastAsia="仿宋"/>
                <w:sz w:val="21"/>
                <w:szCs w:val="21"/>
              </w:rPr>
              <w:t>防疫用</w:t>
            </w:r>
          </w:p>
        </w:tc>
      </w:tr>
    </w:tbl>
    <w:p>
      <w:pPr>
        <w:pStyle w:val="69"/>
        <w:widowControl w:val="0"/>
        <w:ind w:firstLine="480"/>
        <w:rPr>
          <w:rFonts w:ascii="Times New Roman" w:hAnsi="Times New Roman" w:eastAsia="仿宋"/>
        </w:rPr>
      </w:pP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生产设备</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现有项目使用的设备详细清单详见表3-4。</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表3-4  主要设备一览表</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4" w:space="0"/>
          <w:insideV w:val="dotted" w:color="auto" w:sz="4" w:space="0"/>
        </w:tblBorders>
        <w:tblLayout w:type="autofit"/>
        <w:tblCellMar>
          <w:top w:w="0" w:type="dxa"/>
          <w:left w:w="108" w:type="dxa"/>
          <w:bottom w:w="0" w:type="dxa"/>
          <w:right w:w="108" w:type="dxa"/>
        </w:tblCellMar>
      </w:tblPr>
      <w:tblGrid>
        <w:gridCol w:w="1353"/>
        <w:gridCol w:w="3129"/>
        <w:gridCol w:w="2355"/>
        <w:gridCol w:w="1682"/>
      </w:tblGrid>
      <w:tr>
        <w:tblPrEx>
          <w:tblBorders>
            <w:top w:val="single" w:color="auto" w:sz="12" w:space="0"/>
            <w:left w:val="none" w:color="auto" w:sz="0" w:space="0"/>
            <w:bottom w:val="single" w:color="auto" w:sz="12" w:space="0"/>
            <w:right w:val="none" w:color="auto" w:sz="0" w:space="0"/>
            <w:insideH w:val="single" w:color="auto" w:sz="4" w:space="0"/>
            <w:insideV w:val="dotted" w:color="auto" w:sz="4" w:space="0"/>
          </w:tblBorders>
          <w:tblCellMar>
            <w:top w:w="0" w:type="dxa"/>
            <w:left w:w="108" w:type="dxa"/>
            <w:bottom w:w="0" w:type="dxa"/>
            <w:right w:w="108" w:type="dxa"/>
          </w:tblCellMar>
        </w:tblPrEx>
        <w:trPr>
          <w:trHeight w:val="442" w:hRule="atLeast"/>
          <w:jc w:val="center"/>
        </w:trPr>
        <w:tc>
          <w:tcPr>
            <w:tcW w:w="794" w:type="pct"/>
            <w:vAlign w:val="center"/>
          </w:tcPr>
          <w:p>
            <w:pPr>
              <w:jc w:val="center"/>
              <w:rPr>
                <w:rFonts w:eastAsia="仿宋"/>
                <w:sz w:val="21"/>
                <w:szCs w:val="21"/>
              </w:rPr>
            </w:pPr>
            <w:r>
              <w:rPr>
                <w:rFonts w:eastAsia="仿宋"/>
                <w:sz w:val="21"/>
                <w:szCs w:val="21"/>
              </w:rPr>
              <w:t>序号</w:t>
            </w:r>
          </w:p>
        </w:tc>
        <w:tc>
          <w:tcPr>
            <w:tcW w:w="1836" w:type="pct"/>
            <w:vAlign w:val="center"/>
          </w:tcPr>
          <w:p>
            <w:pPr>
              <w:jc w:val="center"/>
              <w:rPr>
                <w:rFonts w:eastAsia="仿宋"/>
                <w:sz w:val="21"/>
                <w:szCs w:val="21"/>
              </w:rPr>
            </w:pPr>
            <w:r>
              <w:rPr>
                <w:rFonts w:eastAsia="仿宋"/>
                <w:sz w:val="21"/>
                <w:szCs w:val="21"/>
              </w:rPr>
              <w:t>设备名称</w:t>
            </w:r>
          </w:p>
        </w:tc>
        <w:tc>
          <w:tcPr>
            <w:tcW w:w="1382" w:type="pct"/>
            <w:vAlign w:val="center"/>
          </w:tcPr>
          <w:p>
            <w:pPr>
              <w:pStyle w:val="34"/>
              <w:tabs>
                <w:tab w:val="left" w:pos="795"/>
              </w:tabs>
              <w:jc w:val="center"/>
              <w:rPr>
                <w:rFonts w:ascii="Times New Roman" w:hAnsi="Times New Roman" w:eastAsia="仿宋" w:cs="Times New Roman"/>
                <w:sz w:val="21"/>
                <w:szCs w:val="21"/>
              </w:rPr>
            </w:pPr>
            <w:r>
              <w:rPr>
                <w:rFonts w:ascii="Times New Roman" w:hAnsi="Times New Roman" w:eastAsia="仿宋" w:cs="Times New Roman"/>
                <w:sz w:val="21"/>
                <w:szCs w:val="21"/>
              </w:rPr>
              <w:t>单位</w:t>
            </w:r>
          </w:p>
        </w:tc>
        <w:tc>
          <w:tcPr>
            <w:tcW w:w="987" w:type="pct"/>
            <w:vAlign w:val="center"/>
          </w:tcPr>
          <w:p>
            <w:pPr>
              <w:pStyle w:val="34"/>
              <w:tabs>
                <w:tab w:val="left" w:pos="795"/>
              </w:tabs>
              <w:jc w:val="center"/>
              <w:rPr>
                <w:rFonts w:ascii="Times New Roman" w:hAnsi="Times New Roman" w:eastAsia="仿宋" w:cs="Times New Roman"/>
                <w:sz w:val="21"/>
                <w:szCs w:val="21"/>
              </w:rPr>
            </w:pPr>
            <w:r>
              <w:rPr>
                <w:rFonts w:ascii="Times New Roman" w:hAnsi="Times New Roman" w:eastAsia="仿宋" w:cs="Times New Roman"/>
                <w:sz w:val="21"/>
                <w:szCs w:val="21"/>
              </w:rPr>
              <w:t>数量</w:t>
            </w:r>
          </w:p>
        </w:tc>
      </w:tr>
      <w:tr>
        <w:tblPrEx>
          <w:tblBorders>
            <w:top w:val="single" w:color="auto" w:sz="12" w:space="0"/>
            <w:left w:val="none" w:color="auto" w:sz="0" w:space="0"/>
            <w:bottom w:val="single" w:color="auto" w:sz="12" w:space="0"/>
            <w:right w:val="none" w:color="auto" w:sz="0" w:space="0"/>
            <w:insideH w:val="single" w:color="auto" w:sz="4" w:space="0"/>
            <w:insideV w:val="dotted" w:color="auto" w:sz="4" w:space="0"/>
          </w:tblBorders>
          <w:tblCellMar>
            <w:top w:w="0" w:type="dxa"/>
            <w:left w:w="108" w:type="dxa"/>
            <w:bottom w:w="0" w:type="dxa"/>
            <w:right w:w="108" w:type="dxa"/>
          </w:tblCellMar>
        </w:tblPrEx>
        <w:trPr>
          <w:trHeight w:val="396" w:hRule="exact"/>
          <w:jc w:val="center"/>
        </w:trPr>
        <w:tc>
          <w:tcPr>
            <w:tcW w:w="794" w:type="pct"/>
            <w:vAlign w:val="center"/>
          </w:tcPr>
          <w:p>
            <w:pPr>
              <w:jc w:val="center"/>
              <w:rPr>
                <w:rFonts w:eastAsia="仿宋"/>
                <w:sz w:val="21"/>
                <w:szCs w:val="21"/>
              </w:rPr>
            </w:pPr>
            <w:r>
              <w:rPr>
                <w:rFonts w:eastAsia="仿宋"/>
                <w:sz w:val="21"/>
                <w:szCs w:val="21"/>
              </w:rPr>
              <w:t>1</w:t>
            </w:r>
          </w:p>
        </w:tc>
        <w:tc>
          <w:tcPr>
            <w:tcW w:w="1836" w:type="pct"/>
            <w:vAlign w:val="center"/>
          </w:tcPr>
          <w:p>
            <w:pPr>
              <w:jc w:val="center"/>
              <w:rPr>
                <w:rFonts w:eastAsia="仿宋"/>
                <w:sz w:val="21"/>
                <w:szCs w:val="21"/>
              </w:rPr>
            </w:pPr>
            <w:r>
              <w:rPr>
                <w:rFonts w:eastAsia="仿宋"/>
                <w:sz w:val="21"/>
                <w:szCs w:val="21"/>
              </w:rPr>
              <w:t>饲料加工机组</w:t>
            </w:r>
          </w:p>
        </w:tc>
        <w:tc>
          <w:tcPr>
            <w:tcW w:w="1382" w:type="pct"/>
            <w:vAlign w:val="center"/>
          </w:tcPr>
          <w:p>
            <w:pPr>
              <w:jc w:val="center"/>
              <w:rPr>
                <w:rFonts w:eastAsia="仿宋"/>
                <w:sz w:val="21"/>
                <w:szCs w:val="21"/>
              </w:rPr>
            </w:pPr>
            <w:r>
              <w:rPr>
                <w:rFonts w:eastAsia="仿宋"/>
                <w:sz w:val="21"/>
                <w:szCs w:val="21"/>
              </w:rPr>
              <w:t>套</w:t>
            </w:r>
          </w:p>
        </w:tc>
        <w:tc>
          <w:tcPr>
            <w:tcW w:w="987" w:type="pct"/>
            <w:vAlign w:val="center"/>
          </w:tcPr>
          <w:p>
            <w:pPr>
              <w:jc w:val="center"/>
              <w:rPr>
                <w:rFonts w:eastAsia="仿宋"/>
                <w:sz w:val="21"/>
                <w:szCs w:val="21"/>
              </w:rPr>
            </w:pPr>
            <w:r>
              <w:rPr>
                <w:rFonts w:eastAsia="仿宋"/>
                <w:sz w:val="21"/>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dotted" w:color="auto" w:sz="4" w:space="0"/>
          </w:tblBorders>
          <w:tblCellMar>
            <w:top w:w="0" w:type="dxa"/>
            <w:left w:w="108" w:type="dxa"/>
            <w:bottom w:w="0" w:type="dxa"/>
            <w:right w:w="108" w:type="dxa"/>
          </w:tblCellMar>
        </w:tblPrEx>
        <w:trPr>
          <w:trHeight w:val="396" w:hRule="exact"/>
          <w:jc w:val="center"/>
        </w:trPr>
        <w:tc>
          <w:tcPr>
            <w:tcW w:w="794" w:type="pct"/>
            <w:vAlign w:val="center"/>
          </w:tcPr>
          <w:p>
            <w:pPr>
              <w:jc w:val="center"/>
              <w:rPr>
                <w:rFonts w:eastAsia="仿宋"/>
                <w:sz w:val="21"/>
                <w:szCs w:val="21"/>
              </w:rPr>
            </w:pPr>
            <w:r>
              <w:rPr>
                <w:rFonts w:eastAsia="仿宋"/>
                <w:sz w:val="21"/>
                <w:szCs w:val="21"/>
              </w:rPr>
              <w:t>2</w:t>
            </w:r>
          </w:p>
        </w:tc>
        <w:tc>
          <w:tcPr>
            <w:tcW w:w="1836" w:type="pct"/>
            <w:vAlign w:val="center"/>
          </w:tcPr>
          <w:p>
            <w:pPr>
              <w:jc w:val="center"/>
              <w:rPr>
                <w:rFonts w:eastAsia="仿宋"/>
                <w:sz w:val="21"/>
                <w:szCs w:val="21"/>
              </w:rPr>
            </w:pPr>
            <w:r>
              <w:rPr>
                <w:rFonts w:eastAsia="仿宋"/>
                <w:sz w:val="21"/>
                <w:szCs w:val="21"/>
              </w:rPr>
              <w:t>高压消毒机</w:t>
            </w:r>
          </w:p>
        </w:tc>
        <w:tc>
          <w:tcPr>
            <w:tcW w:w="1382" w:type="pct"/>
            <w:vAlign w:val="center"/>
          </w:tcPr>
          <w:p>
            <w:pPr>
              <w:jc w:val="center"/>
              <w:rPr>
                <w:rFonts w:eastAsia="仿宋"/>
                <w:sz w:val="21"/>
                <w:szCs w:val="21"/>
              </w:rPr>
            </w:pPr>
            <w:r>
              <w:rPr>
                <w:rFonts w:eastAsia="仿宋"/>
                <w:sz w:val="21"/>
                <w:szCs w:val="21"/>
              </w:rPr>
              <w:t>台</w:t>
            </w:r>
          </w:p>
        </w:tc>
        <w:tc>
          <w:tcPr>
            <w:tcW w:w="987" w:type="pct"/>
            <w:vAlign w:val="center"/>
          </w:tcPr>
          <w:p>
            <w:pPr>
              <w:jc w:val="center"/>
              <w:rPr>
                <w:rFonts w:eastAsia="仿宋"/>
                <w:sz w:val="21"/>
                <w:szCs w:val="21"/>
              </w:rPr>
            </w:pPr>
            <w:r>
              <w:rPr>
                <w:rFonts w:eastAsia="仿宋"/>
                <w:sz w:val="21"/>
                <w:szCs w:val="21"/>
              </w:rPr>
              <w:t>2</w:t>
            </w:r>
          </w:p>
        </w:tc>
      </w:tr>
      <w:tr>
        <w:tblPrEx>
          <w:tblBorders>
            <w:top w:val="single" w:color="auto" w:sz="12" w:space="0"/>
            <w:left w:val="none" w:color="auto" w:sz="0" w:space="0"/>
            <w:bottom w:val="single" w:color="auto" w:sz="12" w:space="0"/>
            <w:right w:val="none" w:color="auto" w:sz="0" w:space="0"/>
            <w:insideH w:val="single" w:color="auto" w:sz="4" w:space="0"/>
            <w:insideV w:val="dotted" w:color="auto" w:sz="4" w:space="0"/>
          </w:tblBorders>
          <w:tblCellMar>
            <w:top w:w="0" w:type="dxa"/>
            <w:left w:w="108" w:type="dxa"/>
            <w:bottom w:w="0" w:type="dxa"/>
            <w:right w:w="108" w:type="dxa"/>
          </w:tblCellMar>
        </w:tblPrEx>
        <w:trPr>
          <w:trHeight w:val="396" w:hRule="exact"/>
          <w:jc w:val="center"/>
        </w:trPr>
        <w:tc>
          <w:tcPr>
            <w:tcW w:w="794" w:type="pct"/>
            <w:vAlign w:val="center"/>
          </w:tcPr>
          <w:p>
            <w:pPr>
              <w:jc w:val="center"/>
              <w:rPr>
                <w:rFonts w:eastAsia="仿宋"/>
                <w:sz w:val="21"/>
                <w:szCs w:val="21"/>
              </w:rPr>
            </w:pPr>
            <w:r>
              <w:rPr>
                <w:rFonts w:eastAsia="仿宋"/>
                <w:sz w:val="21"/>
                <w:szCs w:val="21"/>
              </w:rPr>
              <w:t>3</w:t>
            </w:r>
          </w:p>
        </w:tc>
        <w:tc>
          <w:tcPr>
            <w:tcW w:w="1836" w:type="pct"/>
            <w:vAlign w:val="center"/>
          </w:tcPr>
          <w:p>
            <w:pPr>
              <w:jc w:val="center"/>
              <w:rPr>
                <w:rFonts w:eastAsia="仿宋"/>
                <w:sz w:val="21"/>
                <w:szCs w:val="21"/>
              </w:rPr>
            </w:pPr>
            <w:r>
              <w:rPr>
                <w:rFonts w:eastAsia="仿宋"/>
                <w:sz w:val="21"/>
                <w:szCs w:val="21"/>
              </w:rPr>
              <w:t>恒温箱</w:t>
            </w:r>
          </w:p>
        </w:tc>
        <w:tc>
          <w:tcPr>
            <w:tcW w:w="1382" w:type="pct"/>
            <w:vAlign w:val="center"/>
          </w:tcPr>
          <w:p>
            <w:pPr>
              <w:jc w:val="center"/>
              <w:rPr>
                <w:rFonts w:eastAsia="仿宋"/>
                <w:sz w:val="21"/>
                <w:szCs w:val="21"/>
              </w:rPr>
            </w:pPr>
            <w:r>
              <w:rPr>
                <w:rFonts w:eastAsia="仿宋"/>
                <w:sz w:val="21"/>
                <w:szCs w:val="21"/>
              </w:rPr>
              <w:t>台</w:t>
            </w:r>
          </w:p>
        </w:tc>
        <w:tc>
          <w:tcPr>
            <w:tcW w:w="987" w:type="pct"/>
            <w:vAlign w:val="center"/>
          </w:tcPr>
          <w:p>
            <w:pPr>
              <w:jc w:val="center"/>
              <w:rPr>
                <w:rFonts w:eastAsia="仿宋"/>
                <w:sz w:val="21"/>
                <w:szCs w:val="21"/>
              </w:rPr>
            </w:pPr>
            <w:r>
              <w:rPr>
                <w:rFonts w:eastAsia="仿宋"/>
                <w:sz w:val="21"/>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dotted" w:color="auto" w:sz="4" w:space="0"/>
          </w:tblBorders>
          <w:tblCellMar>
            <w:top w:w="0" w:type="dxa"/>
            <w:left w:w="108" w:type="dxa"/>
            <w:bottom w:w="0" w:type="dxa"/>
            <w:right w:w="108" w:type="dxa"/>
          </w:tblCellMar>
        </w:tblPrEx>
        <w:trPr>
          <w:trHeight w:val="396" w:hRule="exact"/>
          <w:jc w:val="center"/>
        </w:trPr>
        <w:tc>
          <w:tcPr>
            <w:tcW w:w="794" w:type="pct"/>
            <w:vAlign w:val="center"/>
          </w:tcPr>
          <w:p>
            <w:pPr>
              <w:jc w:val="center"/>
              <w:rPr>
                <w:rFonts w:eastAsia="仿宋"/>
                <w:sz w:val="21"/>
                <w:szCs w:val="21"/>
              </w:rPr>
            </w:pPr>
            <w:r>
              <w:rPr>
                <w:rFonts w:eastAsia="仿宋"/>
                <w:sz w:val="21"/>
                <w:szCs w:val="21"/>
              </w:rPr>
              <w:t>4</w:t>
            </w:r>
          </w:p>
        </w:tc>
        <w:tc>
          <w:tcPr>
            <w:tcW w:w="1836" w:type="pct"/>
            <w:vAlign w:val="center"/>
          </w:tcPr>
          <w:p>
            <w:pPr>
              <w:jc w:val="center"/>
              <w:rPr>
                <w:rFonts w:eastAsia="仿宋"/>
                <w:sz w:val="21"/>
                <w:szCs w:val="21"/>
              </w:rPr>
            </w:pPr>
            <w:r>
              <w:rPr>
                <w:rFonts w:eastAsia="仿宋"/>
                <w:sz w:val="21"/>
                <w:szCs w:val="21"/>
              </w:rPr>
              <w:t>显微镜</w:t>
            </w:r>
          </w:p>
        </w:tc>
        <w:tc>
          <w:tcPr>
            <w:tcW w:w="1382" w:type="pct"/>
            <w:vAlign w:val="center"/>
          </w:tcPr>
          <w:p>
            <w:pPr>
              <w:jc w:val="center"/>
              <w:rPr>
                <w:rFonts w:eastAsia="仿宋"/>
                <w:sz w:val="21"/>
                <w:szCs w:val="21"/>
              </w:rPr>
            </w:pPr>
            <w:r>
              <w:rPr>
                <w:rFonts w:eastAsia="仿宋"/>
                <w:sz w:val="21"/>
                <w:szCs w:val="21"/>
              </w:rPr>
              <w:t>台</w:t>
            </w:r>
          </w:p>
        </w:tc>
        <w:tc>
          <w:tcPr>
            <w:tcW w:w="987" w:type="pct"/>
            <w:vAlign w:val="center"/>
          </w:tcPr>
          <w:p>
            <w:pPr>
              <w:jc w:val="center"/>
              <w:rPr>
                <w:rFonts w:eastAsia="仿宋"/>
                <w:sz w:val="21"/>
                <w:szCs w:val="21"/>
              </w:rPr>
            </w:pPr>
            <w:r>
              <w:rPr>
                <w:rFonts w:eastAsia="仿宋"/>
                <w:sz w:val="21"/>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dotted" w:color="auto" w:sz="4" w:space="0"/>
          </w:tblBorders>
          <w:tblCellMar>
            <w:top w:w="0" w:type="dxa"/>
            <w:left w:w="108" w:type="dxa"/>
            <w:bottom w:w="0" w:type="dxa"/>
            <w:right w:w="108" w:type="dxa"/>
          </w:tblCellMar>
        </w:tblPrEx>
        <w:trPr>
          <w:trHeight w:val="396" w:hRule="exact"/>
          <w:jc w:val="center"/>
        </w:trPr>
        <w:tc>
          <w:tcPr>
            <w:tcW w:w="794" w:type="pct"/>
            <w:vAlign w:val="center"/>
          </w:tcPr>
          <w:p>
            <w:pPr>
              <w:jc w:val="center"/>
              <w:rPr>
                <w:rFonts w:eastAsia="仿宋"/>
                <w:sz w:val="21"/>
                <w:szCs w:val="21"/>
              </w:rPr>
            </w:pPr>
            <w:r>
              <w:rPr>
                <w:rFonts w:eastAsia="仿宋"/>
                <w:sz w:val="21"/>
                <w:szCs w:val="21"/>
              </w:rPr>
              <w:t>5</w:t>
            </w:r>
          </w:p>
        </w:tc>
        <w:tc>
          <w:tcPr>
            <w:tcW w:w="1836" w:type="pct"/>
            <w:vAlign w:val="center"/>
          </w:tcPr>
          <w:p>
            <w:pPr>
              <w:jc w:val="center"/>
              <w:rPr>
                <w:rFonts w:eastAsia="仿宋"/>
                <w:sz w:val="21"/>
                <w:szCs w:val="21"/>
              </w:rPr>
            </w:pPr>
            <w:r>
              <w:rPr>
                <w:rFonts w:eastAsia="仿宋"/>
                <w:sz w:val="21"/>
                <w:szCs w:val="21"/>
              </w:rPr>
              <w:t>冰箱</w:t>
            </w:r>
          </w:p>
        </w:tc>
        <w:tc>
          <w:tcPr>
            <w:tcW w:w="1382" w:type="pct"/>
            <w:vAlign w:val="center"/>
          </w:tcPr>
          <w:p>
            <w:pPr>
              <w:jc w:val="center"/>
              <w:rPr>
                <w:rFonts w:eastAsia="仿宋"/>
                <w:sz w:val="21"/>
                <w:szCs w:val="21"/>
              </w:rPr>
            </w:pPr>
            <w:r>
              <w:rPr>
                <w:rFonts w:eastAsia="仿宋"/>
                <w:sz w:val="21"/>
                <w:szCs w:val="21"/>
              </w:rPr>
              <w:t>台</w:t>
            </w:r>
          </w:p>
        </w:tc>
        <w:tc>
          <w:tcPr>
            <w:tcW w:w="987" w:type="pct"/>
            <w:vAlign w:val="center"/>
          </w:tcPr>
          <w:p>
            <w:pPr>
              <w:jc w:val="center"/>
              <w:rPr>
                <w:rFonts w:eastAsia="仿宋"/>
                <w:sz w:val="21"/>
                <w:szCs w:val="21"/>
              </w:rPr>
            </w:pPr>
            <w:r>
              <w:rPr>
                <w:rFonts w:eastAsia="仿宋"/>
                <w:sz w:val="21"/>
                <w:szCs w:val="21"/>
              </w:rPr>
              <w:t>2</w:t>
            </w:r>
          </w:p>
        </w:tc>
      </w:tr>
      <w:tr>
        <w:tblPrEx>
          <w:tblBorders>
            <w:top w:val="single" w:color="auto" w:sz="12" w:space="0"/>
            <w:left w:val="none" w:color="auto" w:sz="0" w:space="0"/>
            <w:bottom w:val="single" w:color="auto" w:sz="12" w:space="0"/>
            <w:right w:val="none" w:color="auto" w:sz="0" w:space="0"/>
            <w:insideH w:val="single" w:color="auto" w:sz="4" w:space="0"/>
            <w:insideV w:val="dotted" w:color="auto" w:sz="4" w:space="0"/>
          </w:tblBorders>
          <w:tblCellMar>
            <w:top w:w="0" w:type="dxa"/>
            <w:left w:w="108" w:type="dxa"/>
            <w:bottom w:w="0" w:type="dxa"/>
            <w:right w:w="108" w:type="dxa"/>
          </w:tblCellMar>
        </w:tblPrEx>
        <w:trPr>
          <w:trHeight w:val="396" w:hRule="exact"/>
          <w:jc w:val="center"/>
        </w:trPr>
        <w:tc>
          <w:tcPr>
            <w:tcW w:w="794" w:type="pct"/>
            <w:vAlign w:val="center"/>
          </w:tcPr>
          <w:p>
            <w:pPr>
              <w:jc w:val="center"/>
              <w:rPr>
                <w:rFonts w:eastAsia="仿宋"/>
                <w:sz w:val="21"/>
                <w:szCs w:val="21"/>
              </w:rPr>
            </w:pPr>
            <w:r>
              <w:rPr>
                <w:rFonts w:eastAsia="仿宋"/>
                <w:sz w:val="21"/>
                <w:szCs w:val="21"/>
              </w:rPr>
              <w:t>6</w:t>
            </w:r>
          </w:p>
        </w:tc>
        <w:tc>
          <w:tcPr>
            <w:tcW w:w="1836" w:type="pct"/>
            <w:vAlign w:val="center"/>
          </w:tcPr>
          <w:p>
            <w:pPr>
              <w:jc w:val="center"/>
              <w:rPr>
                <w:rFonts w:eastAsia="仿宋"/>
                <w:sz w:val="21"/>
                <w:szCs w:val="21"/>
              </w:rPr>
            </w:pPr>
            <w:r>
              <w:rPr>
                <w:rFonts w:eastAsia="仿宋"/>
                <w:sz w:val="21"/>
                <w:szCs w:val="21"/>
              </w:rPr>
              <w:t>抽水机</w:t>
            </w:r>
          </w:p>
        </w:tc>
        <w:tc>
          <w:tcPr>
            <w:tcW w:w="1382" w:type="pct"/>
            <w:vAlign w:val="center"/>
          </w:tcPr>
          <w:p>
            <w:pPr>
              <w:jc w:val="center"/>
              <w:rPr>
                <w:rFonts w:eastAsia="仿宋"/>
                <w:sz w:val="21"/>
                <w:szCs w:val="21"/>
              </w:rPr>
            </w:pPr>
            <w:r>
              <w:rPr>
                <w:rFonts w:eastAsia="仿宋"/>
                <w:sz w:val="21"/>
                <w:szCs w:val="21"/>
              </w:rPr>
              <w:t>台</w:t>
            </w:r>
          </w:p>
        </w:tc>
        <w:tc>
          <w:tcPr>
            <w:tcW w:w="987" w:type="pct"/>
            <w:vAlign w:val="center"/>
          </w:tcPr>
          <w:p>
            <w:pPr>
              <w:jc w:val="center"/>
              <w:rPr>
                <w:rFonts w:eastAsia="仿宋"/>
                <w:sz w:val="21"/>
                <w:szCs w:val="21"/>
              </w:rPr>
            </w:pPr>
            <w:r>
              <w:rPr>
                <w:rFonts w:eastAsia="仿宋"/>
                <w:sz w:val="21"/>
                <w:szCs w:val="21"/>
              </w:rPr>
              <w:t>2</w:t>
            </w:r>
          </w:p>
        </w:tc>
      </w:tr>
      <w:tr>
        <w:tblPrEx>
          <w:tblBorders>
            <w:top w:val="single" w:color="auto" w:sz="12" w:space="0"/>
            <w:left w:val="none" w:color="auto" w:sz="0" w:space="0"/>
            <w:bottom w:val="single" w:color="auto" w:sz="12" w:space="0"/>
            <w:right w:val="none" w:color="auto" w:sz="0" w:space="0"/>
            <w:insideH w:val="single" w:color="auto" w:sz="4" w:space="0"/>
            <w:insideV w:val="dotted" w:color="auto" w:sz="4" w:space="0"/>
          </w:tblBorders>
          <w:tblCellMar>
            <w:top w:w="0" w:type="dxa"/>
            <w:left w:w="108" w:type="dxa"/>
            <w:bottom w:w="0" w:type="dxa"/>
            <w:right w:w="108" w:type="dxa"/>
          </w:tblCellMar>
        </w:tblPrEx>
        <w:trPr>
          <w:trHeight w:val="396" w:hRule="exact"/>
          <w:jc w:val="center"/>
        </w:trPr>
        <w:tc>
          <w:tcPr>
            <w:tcW w:w="794" w:type="pct"/>
            <w:vAlign w:val="center"/>
          </w:tcPr>
          <w:p>
            <w:pPr>
              <w:jc w:val="center"/>
              <w:rPr>
                <w:rFonts w:eastAsia="仿宋"/>
                <w:sz w:val="21"/>
                <w:szCs w:val="21"/>
              </w:rPr>
            </w:pPr>
            <w:r>
              <w:rPr>
                <w:rFonts w:eastAsia="仿宋"/>
                <w:sz w:val="21"/>
                <w:szCs w:val="21"/>
              </w:rPr>
              <w:t>7</w:t>
            </w:r>
          </w:p>
        </w:tc>
        <w:tc>
          <w:tcPr>
            <w:tcW w:w="1836" w:type="pct"/>
            <w:vAlign w:val="center"/>
          </w:tcPr>
          <w:p>
            <w:pPr>
              <w:jc w:val="center"/>
              <w:rPr>
                <w:rFonts w:eastAsia="仿宋"/>
                <w:sz w:val="21"/>
                <w:szCs w:val="21"/>
              </w:rPr>
            </w:pPr>
            <w:r>
              <w:rPr>
                <w:rFonts w:eastAsia="仿宋"/>
                <w:sz w:val="21"/>
                <w:szCs w:val="21"/>
              </w:rPr>
              <w:t>取暖设备</w:t>
            </w:r>
          </w:p>
        </w:tc>
        <w:tc>
          <w:tcPr>
            <w:tcW w:w="1382" w:type="pct"/>
            <w:vAlign w:val="center"/>
          </w:tcPr>
          <w:p>
            <w:pPr>
              <w:jc w:val="center"/>
              <w:rPr>
                <w:rFonts w:eastAsia="仿宋"/>
                <w:sz w:val="21"/>
                <w:szCs w:val="21"/>
              </w:rPr>
            </w:pPr>
            <w:r>
              <w:rPr>
                <w:rFonts w:eastAsia="仿宋"/>
                <w:sz w:val="21"/>
                <w:szCs w:val="21"/>
              </w:rPr>
              <w:t>套</w:t>
            </w:r>
          </w:p>
        </w:tc>
        <w:tc>
          <w:tcPr>
            <w:tcW w:w="987" w:type="pct"/>
            <w:vAlign w:val="center"/>
          </w:tcPr>
          <w:p>
            <w:pPr>
              <w:jc w:val="center"/>
              <w:rPr>
                <w:rFonts w:eastAsia="仿宋"/>
                <w:sz w:val="21"/>
                <w:szCs w:val="21"/>
              </w:rPr>
            </w:pPr>
            <w:r>
              <w:rPr>
                <w:rFonts w:eastAsia="仿宋"/>
                <w:sz w:val="21"/>
                <w:szCs w:val="21"/>
              </w:rPr>
              <w:t>3</w:t>
            </w:r>
          </w:p>
        </w:tc>
      </w:tr>
      <w:tr>
        <w:tblPrEx>
          <w:tblBorders>
            <w:top w:val="single" w:color="auto" w:sz="12" w:space="0"/>
            <w:left w:val="none" w:color="auto" w:sz="0" w:space="0"/>
            <w:bottom w:val="single" w:color="auto" w:sz="12" w:space="0"/>
            <w:right w:val="none" w:color="auto" w:sz="0" w:space="0"/>
            <w:insideH w:val="single" w:color="auto" w:sz="4" w:space="0"/>
            <w:insideV w:val="dotted" w:color="auto" w:sz="4" w:space="0"/>
          </w:tblBorders>
          <w:tblCellMar>
            <w:top w:w="0" w:type="dxa"/>
            <w:left w:w="108" w:type="dxa"/>
            <w:bottom w:w="0" w:type="dxa"/>
            <w:right w:w="108" w:type="dxa"/>
          </w:tblCellMar>
        </w:tblPrEx>
        <w:trPr>
          <w:trHeight w:val="396" w:hRule="exact"/>
          <w:jc w:val="center"/>
        </w:trPr>
        <w:tc>
          <w:tcPr>
            <w:tcW w:w="794" w:type="pct"/>
            <w:vAlign w:val="center"/>
          </w:tcPr>
          <w:p>
            <w:pPr>
              <w:jc w:val="center"/>
              <w:rPr>
                <w:rFonts w:eastAsia="仿宋"/>
                <w:sz w:val="21"/>
                <w:szCs w:val="21"/>
              </w:rPr>
            </w:pPr>
            <w:r>
              <w:rPr>
                <w:rFonts w:eastAsia="仿宋"/>
                <w:sz w:val="21"/>
                <w:szCs w:val="21"/>
              </w:rPr>
              <w:t>8</w:t>
            </w:r>
          </w:p>
        </w:tc>
        <w:tc>
          <w:tcPr>
            <w:tcW w:w="1836" w:type="pct"/>
            <w:vAlign w:val="center"/>
          </w:tcPr>
          <w:p>
            <w:pPr>
              <w:jc w:val="center"/>
              <w:rPr>
                <w:rFonts w:eastAsia="仿宋"/>
                <w:sz w:val="21"/>
                <w:szCs w:val="21"/>
              </w:rPr>
            </w:pPr>
            <w:r>
              <w:rPr>
                <w:rFonts w:eastAsia="仿宋"/>
                <w:sz w:val="21"/>
                <w:szCs w:val="21"/>
              </w:rPr>
              <w:t>水泵</w:t>
            </w:r>
          </w:p>
        </w:tc>
        <w:tc>
          <w:tcPr>
            <w:tcW w:w="1382" w:type="pct"/>
            <w:vAlign w:val="center"/>
          </w:tcPr>
          <w:p>
            <w:pPr>
              <w:jc w:val="center"/>
              <w:rPr>
                <w:rFonts w:eastAsia="仿宋"/>
                <w:sz w:val="21"/>
                <w:szCs w:val="21"/>
              </w:rPr>
            </w:pPr>
            <w:r>
              <w:rPr>
                <w:rFonts w:eastAsia="仿宋"/>
                <w:sz w:val="21"/>
                <w:szCs w:val="21"/>
              </w:rPr>
              <w:t>台</w:t>
            </w:r>
          </w:p>
        </w:tc>
        <w:tc>
          <w:tcPr>
            <w:tcW w:w="987" w:type="pct"/>
            <w:vAlign w:val="center"/>
          </w:tcPr>
          <w:p>
            <w:pPr>
              <w:jc w:val="center"/>
              <w:rPr>
                <w:rFonts w:eastAsia="仿宋"/>
                <w:sz w:val="21"/>
                <w:szCs w:val="21"/>
              </w:rPr>
            </w:pPr>
            <w:r>
              <w:rPr>
                <w:rFonts w:eastAsia="仿宋"/>
                <w:sz w:val="21"/>
                <w:szCs w:val="21"/>
              </w:rPr>
              <w:t>2</w:t>
            </w:r>
          </w:p>
        </w:tc>
      </w:tr>
      <w:tr>
        <w:tblPrEx>
          <w:tblBorders>
            <w:top w:val="single" w:color="auto" w:sz="12" w:space="0"/>
            <w:left w:val="none" w:color="auto" w:sz="0" w:space="0"/>
            <w:bottom w:val="single" w:color="auto" w:sz="12" w:space="0"/>
            <w:right w:val="none" w:color="auto" w:sz="0" w:space="0"/>
            <w:insideH w:val="single" w:color="auto" w:sz="4" w:space="0"/>
            <w:insideV w:val="dotted" w:color="auto" w:sz="4" w:space="0"/>
          </w:tblBorders>
          <w:tblCellMar>
            <w:top w:w="0" w:type="dxa"/>
            <w:left w:w="108" w:type="dxa"/>
            <w:bottom w:w="0" w:type="dxa"/>
            <w:right w:w="108" w:type="dxa"/>
          </w:tblCellMar>
        </w:tblPrEx>
        <w:trPr>
          <w:trHeight w:val="396" w:hRule="exact"/>
          <w:jc w:val="center"/>
        </w:trPr>
        <w:tc>
          <w:tcPr>
            <w:tcW w:w="794" w:type="pct"/>
            <w:vAlign w:val="center"/>
          </w:tcPr>
          <w:p>
            <w:pPr>
              <w:jc w:val="center"/>
              <w:rPr>
                <w:rFonts w:eastAsia="仿宋"/>
                <w:sz w:val="21"/>
                <w:szCs w:val="21"/>
              </w:rPr>
            </w:pPr>
            <w:r>
              <w:rPr>
                <w:rFonts w:eastAsia="仿宋"/>
                <w:sz w:val="21"/>
                <w:szCs w:val="21"/>
              </w:rPr>
              <w:t>9</w:t>
            </w:r>
          </w:p>
        </w:tc>
        <w:tc>
          <w:tcPr>
            <w:tcW w:w="1836" w:type="pct"/>
            <w:vAlign w:val="center"/>
          </w:tcPr>
          <w:p>
            <w:pPr>
              <w:jc w:val="center"/>
              <w:rPr>
                <w:rFonts w:eastAsia="仿宋"/>
                <w:sz w:val="21"/>
                <w:szCs w:val="21"/>
              </w:rPr>
            </w:pPr>
            <w:r>
              <w:rPr>
                <w:rFonts w:eastAsia="仿宋"/>
                <w:sz w:val="21"/>
                <w:szCs w:val="21"/>
              </w:rPr>
              <w:t>大型风扇</w:t>
            </w:r>
          </w:p>
        </w:tc>
        <w:tc>
          <w:tcPr>
            <w:tcW w:w="1382" w:type="pct"/>
            <w:vAlign w:val="center"/>
          </w:tcPr>
          <w:p>
            <w:pPr>
              <w:jc w:val="center"/>
              <w:rPr>
                <w:rFonts w:eastAsia="仿宋"/>
                <w:sz w:val="21"/>
                <w:szCs w:val="21"/>
              </w:rPr>
            </w:pPr>
            <w:r>
              <w:rPr>
                <w:rFonts w:eastAsia="仿宋"/>
                <w:sz w:val="21"/>
                <w:szCs w:val="21"/>
              </w:rPr>
              <w:t>台</w:t>
            </w:r>
          </w:p>
        </w:tc>
        <w:tc>
          <w:tcPr>
            <w:tcW w:w="987" w:type="pct"/>
            <w:vAlign w:val="center"/>
          </w:tcPr>
          <w:p>
            <w:pPr>
              <w:jc w:val="center"/>
              <w:rPr>
                <w:rFonts w:eastAsia="仿宋"/>
                <w:sz w:val="21"/>
                <w:szCs w:val="21"/>
              </w:rPr>
            </w:pPr>
            <w:r>
              <w:rPr>
                <w:rFonts w:eastAsia="仿宋"/>
                <w:sz w:val="21"/>
                <w:szCs w:val="21"/>
              </w:rPr>
              <w:t>5</w:t>
            </w:r>
          </w:p>
        </w:tc>
      </w:tr>
      <w:tr>
        <w:tblPrEx>
          <w:tblBorders>
            <w:top w:val="single" w:color="auto" w:sz="12" w:space="0"/>
            <w:left w:val="none" w:color="auto" w:sz="0" w:space="0"/>
            <w:bottom w:val="single" w:color="auto" w:sz="12" w:space="0"/>
            <w:right w:val="none" w:color="auto" w:sz="0" w:space="0"/>
            <w:insideH w:val="single" w:color="auto" w:sz="4" w:space="0"/>
            <w:insideV w:val="dotted" w:color="auto" w:sz="4" w:space="0"/>
          </w:tblBorders>
          <w:tblCellMar>
            <w:top w:w="0" w:type="dxa"/>
            <w:left w:w="108" w:type="dxa"/>
            <w:bottom w:w="0" w:type="dxa"/>
            <w:right w:w="108" w:type="dxa"/>
          </w:tblCellMar>
        </w:tblPrEx>
        <w:trPr>
          <w:trHeight w:val="396" w:hRule="exact"/>
          <w:jc w:val="center"/>
        </w:trPr>
        <w:tc>
          <w:tcPr>
            <w:tcW w:w="794" w:type="pct"/>
            <w:vAlign w:val="center"/>
          </w:tcPr>
          <w:p>
            <w:pPr>
              <w:jc w:val="center"/>
              <w:rPr>
                <w:rFonts w:eastAsia="仿宋"/>
                <w:sz w:val="21"/>
                <w:szCs w:val="21"/>
              </w:rPr>
            </w:pPr>
            <w:r>
              <w:rPr>
                <w:rFonts w:eastAsia="仿宋"/>
                <w:sz w:val="21"/>
                <w:szCs w:val="21"/>
              </w:rPr>
              <w:t>10</w:t>
            </w:r>
          </w:p>
        </w:tc>
        <w:tc>
          <w:tcPr>
            <w:tcW w:w="1836" w:type="pct"/>
            <w:vAlign w:val="center"/>
          </w:tcPr>
          <w:p>
            <w:pPr>
              <w:jc w:val="center"/>
              <w:rPr>
                <w:rFonts w:eastAsia="仿宋"/>
                <w:sz w:val="21"/>
                <w:szCs w:val="21"/>
              </w:rPr>
            </w:pPr>
            <w:r>
              <w:rPr>
                <w:rFonts w:eastAsia="仿宋"/>
                <w:sz w:val="21"/>
                <w:szCs w:val="21"/>
              </w:rPr>
              <w:t>运输车辆</w:t>
            </w:r>
          </w:p>
        </w:tc>
        <w:tc>
          <w:tcPr>
            <w:tcW w:w="1382" w:type="pct"/>
            <w:vAlign w:val="center"/>
          </w:tcPr>
          <w:p>
            <w:pPr>
              <w:jc w:val="center"/>
              <w:rPr>
                <w:rFonts w:eastAsia="仿宋"/>
                <w:sz w:val="21"/>
                <w:szCs w:val="21"/>
              </w:rPr>
            </w:pPr>
            <w:r>
              <w:rPr>
                <w:rFonts w:eastAsia="仿宋"/>
                <w:sz w:val="21"/>
                <w:szCs w:val="21"/>
              </w:rPr>
              <w:t>台</w:t>
            </w:r>
          </w:p>
        </w:tc>
        <w:tc>
          <w:tcPr>
            <w:tcW w:w="987" w:type="pct"/>
            <w:vAlign w:val="center"/>
          </w:tcPr>
          <w:p>
            <w:pPr>
              <w:jc w:val="center"/>
              <w:rPr>
                <w:rFonts w:eastAsia="仿宋"/>
                <w:sz w:val="21"/>
                <w:szCs w:val="21"/>
              </w:rPr>
            </w:pPr>
            <w:r>
              <w:rPr>
                <w:rFonts w:eastAsia="仿宋"/>
                <w:sz w:val="21"/>
                <w:szCs w:val="21"/>
              </w:rPr>
              <w:t>1</w:t>
            </w:r>
          </w:p>
        </w:tc>
      </w:tr>
    </w:tbl>
    <w:p>
      <w:pPr>
        <w:pStyle w:val="69"/>
        <w:widowControl w:val="0"/>
        <w:ind w:firstLine="480"/>
        <w:rPr>
          <w:rFonts w:ascii="Times New Roman" w:hAnsi="Times New Roman" w:eastAsia="仿宋"/>
          <w:bCs w:val="0"/>
          <w:kern w:val="2"/>
          <w:szCs w:val="24"/>
        </w:rPr>
      </w:pPr>
    </w:p>
    <w:p>
      <w:pPr>
        <w:pStyle w:val="6"/>
        <w:spacing w:before="240" w:beforeLines="10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劳动定员及工作制度</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现有项目劳动定员7人，均不在场内食宿，年工作365日，每日3班，每班8小时。</w:t>
      </w:r>
    </w:p>
    <w:p>
      <w:pPr>
        <w:pStyle w:val="69"/>
        <w:widowControl w:val="0"/>
        <w:ind w:firstLine="480"/>
        <w:rPr>
          <w:rFonts w:ascii="Times New Roman" w:hAnsi="Times New Roman" w:eastAsia="仿宋"/>
          <w:bCs w:val="0"/>
          <w:kern w:val="2"/>
          <w:szCs w:val="24"/>
        </w:rPr>
      </w:pPr>
    </w:p>
    <w:p>
      <w:pPr>
        <w:pStyle w:val="69"/>
        <w:widowControl w:val="0"/>
        <w:ind w:firstLine="480"/>
        <w:rPr>
          <w:rFonts w:ascii="Times New Roman" w:hAnsi="Times New Roman" w:eastAsia="仿宋"/>
          <w:bCs w:val="0"/>
          <w:kern w:val="2"/>
          <w:szCs w:val="24"/>
        </w:rPr>
      </w:pPr>
    </w:p>
    <w:p>
      <w:pPr>
        <w:pStyle w:val="5"/>
        <w:spacing w:before="120" w:after="120" w:line="360" w:lineRule="auto"/>
        <w:ind w:left="677" w:hanging="677"/>
        <w:rPr>
          <w:rFonts w:ascii="Times New Roman" w:hAnsi="Times New Roman" w:eastAsia="仿宋"/>
          <w:sz w:val="28"/>
          <w:szCs w:val="28"/>
        </w:rPr>
      </w:pPr>
      <w:bookmarkStart w:id="28" w:name="_Toc21375"/>
      <w:r>
        <w:rPr>
          <w:rFonts w:ascii="Times New Roman" w:hAnsi="Times New Roman" w:eastAsia="仿宋"/>
          <w:sz w:val="28"/>
          <w:szCs w:val="28"/>
        </w:rPr>
        <w:t>现有项目组成及主要建设内容</w:t>
      </w:r>
      <w:bookmarkEnd w:id="28"/>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主要建设内容</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 xml:space="preserve">表 </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3</w:t>
      </w:r>
      <w:r>
        <w:rPr>
          <w:rFonts w:ascii="Times New Roman" w:hAnsi="Times New Roman" w:eastAsia="仿宋"/>
          <w:b/>
          <w:sz w:val="24"/>
          <w:szCs w:val="24"/>
        </w:rPr>
        <w:fldChar w:fldCharType="end"/>
      </w:r>
      <w:r>
        <w:rPr>
          <w:rFonts w:ascii="Times New Roman" w:hAnsi="Times New Roman" w:eastAsia="仿宋"/>
          <w:b/>
          <w:sz w:val="24"/>
          <w:szCs w:val="24"/>
        </w:rPr>
        <w:noBreakHyphen/>
      </w:r>
      <w:r>
        <w:rPr>
          <w:rFonts w:ascii="Times New Roman" w:hAnsi="Times New Roman" w:eastAsia="仿宋"/>
          <w:b/>
          <w:sz w:val="24"/>
          <w:szCs w:val="24"/>
        </w:rPr>
        <w:t>5  建设项目主要经济技术指标</w:t>
      </w:r>
    </w:p>
    <w:tbl>
      <w:tblPr>
        <w:tblStyle w:val="38"/>
        <w:tblW w:w="4997"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75"/>
        <w:gridCol w:w="1118"/>
        <w:gridCol w:w="1563"/>
        <w:gridCol w:w="898"/>
        <w:gridCol w:w="1121"/>
        <w:gridCol w:w="1346"/>
        <w:gridCol w:w="1121"/>
        <w:gridCol w:w="67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96" w:type="pct"/>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序号</w:t>
            </w:r>
          </w:p>
        </w:tc>
        <w:tc>
          <w:tcPr>
            <w:tcW w:w="656" w:type="pct"/>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类型</w:t>
            </w:r>
          </w:p>
        </w:tc>
        <w:tc>
          <w:tcPr>
            <w:tcW w:w="1444" w:type="pct"/>
            <w:gridSpan w:val="2"/>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构筑物名称</w:t>
            </w:r>
          </w:p>
        </w:tc>
        <w:tc>
          <w:tcPr>
            <w:tcW w:w="658" w:type="pct"/>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占地面积</w:t>
            </w:r>
          </w:p>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（m</w:t>
            </w:r>
            <w:r>
              <w:rPr>
                <w:rFonts w:ascii="Times New Roman" w:hAnsi="Times New Roman" w:eastAsia="仿宋"/>
                <w:b/>
                <w:bCs w:val="0"/>
                <w:kern w:val="2"/>
                <w:sz w:val="21"/>
                <w:szCs w:val="21"/>
                <w:vertAlign w:val="superscript"/>
              </w:rPr>
              <w:t>2</w:t>
            </w:r>
            <w:r>
              <w:rPr>
                <w:rFonts w:ascii="Times New Roman" w:hAnsi="Times New Roman" w:eastAsia="仿宋"/>
                <w:b/>
                <w:bCs w:val="0"/>
                <w:kern w:val="2"/>
                <w:sz w:val="21"/>
                <w:szCs w:val="21"/>
              </w:rPr>
              <w:t>）</w:t>
            </w:r>
          </w:p>
        </w:tc>
        <w:tc>
          <w:tcPr>
            <w:tcW w:w="790" w:type="pct"/>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数量（栋）</w:t>
            </w:r>
          </w:p>
        </w:tc>
        <w:tc>
          <w:tcPr>
            <w:tcW w:w="658" w:type="pct"/>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建筑面积</w:t>
            </w:r>
          </w:p>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（m</w:t>
            </w:r>
            <w:r>
              <w:rPr>
                <w:rFonts w:ascii="Times New Roman" w:hAnsi="Times New Roman" w:eastAsia="仿宋"/>
                <w:b/>
                <w:bCs w:val="0"/>
                <w:kern w:val="2"/>
                <w:sz w:val="21"/>
                <w:szCs w:val="21"/>
                <w:vertAlign w:val="superscript"/>
              </w:rPr>
              <w:t>2</w:t>
            </w:r>
            <w:r>
              <w:rPr>
                <w:rFonts w:ascii="Times New Roman" w:hAnsi="Times New Roman" w:eastAsia="仿宋"/>
                <w:b/>
                <w:bCs w:val="0"/>
                <w:kern w:val="2"/>
                <w:sz w:val="21"/>
                <w:szCs w:val="21"/>
              </w:rPr>
              <w:t>）</w:t>
            </w:r>
          </w:p>
        </w:tc>
        <w:tc>
          <w:tcPr>
            <w:tcW w:w="396" w:type="pct"/>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96"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tc>
        <w:tc>
          <w:tcPr>
            <w:tcW w:w="656"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主体工程</w:t>
            </w:r>
          </w:p>
        </w:tc>
        <w:tc>
          <w:tcPr>
            <w:tcW w:w="1444" w:type="pct"/>
            <w:gridSpan w:val="2"/>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猪舍</w:t>
            </w:r>
          </w:p>
        </w:tc>
        <w:tc>
          <w:tcPr>
            <w:tcW w:w="658" w:type="pct"/>
            <w:shd w:val="clear" w:color="auto" w:fill="auto"/>
            <w:vAlign w:val="center"/>
          </w:tcPr>
          <w:p>
            <w:pPr>
              <w:jc w:val="center"/>
              <w:textAlignment w:val="center"/>
              <w:rPr>
                <w:rFonts w:eastAsia="仿宋"/>
                <w:kern w:val="2"/>
                <w:sz w:val="21"/>
                <w:szCs w:val="21"/>
              </w:rPr>
            </w:pPr>
            <w:r>
              <w:rPr>
                <w:rFonts w:eastAsia="仿宋"/>
                <w:sz w:val="21"/>
                <w:szCs w:val="21"/>
                <w:lang w:bidi="ar"/>
              </w:rPr>
              <w:t>3000</w:t>
            </w:r>
          </w:p>
        </w:tc>
        <w:tc>
          <w:tcPr>
            <w:tcW w:w="790"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tc>
        <w:tc>
          <w:tcPr>
            <w:tcW w:w="658" w:type="pct"/>
            <w:shd w:val="clear" w:color="auto" w:fill="auto"/>
            <w:vAlign w:val="center"/>
          </w:tcPr>
          <w:p>
            <w:pPr>
              <w:jc w:val="center"/>
              <w:textAlignment w:val="center"/>
              <w:rPr>
                <w:rFonts w:eastAsia="仿宋"/>
                <w:kern w:val="2"/>
                <w:sz w:val="21"/>
                <w:szCs w:val="21"/>
              </w:rPr>
            </w:pPr>
            <w:r>
              <w:rPr>
                <w:rFonts w:eastAsia="仿宋"/>
                <w:sz w:val="21"/>
                <w:szCs w:val="21"/>
                <w:lang w:bidi="ar"/>
              </w:rPr>
              <w:t>3000</w:t>
            </w:r>
          </w:p>
        </w:tc>
        <w:tc>
          <w:tcPr>
            <w:tcW w:w="396"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96"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w:t>
            </w:r>
          </w:p>
        </w:tc>
        <w:tc>
          <w:tcPr>
            <w:tcW w:w="656" w:type="pct"/>
            <w:vMerge w:val="restart"/>
            <w:tcBorders>
              <w:top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辅助工程</w:t>
            </w:r>
          </w:p>
        </w:tc>
        <w:tc>
          <w:tcPr>
            <w:tcW w:w="1444" w:type="pct"/>
            <w:gridSpan w:val="2"/>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办公室</w:t>
            </w:r>
          </w:p>
        </w:tc>
        <w:tc>
          <w:tcPr>
            <w:tcW w:w="658" w:type="pct"/>
            <w:shd w:val="clear" w:color="auto" w:fill="auto"/>
            <w:vAlign w:val="center"/>
          </w:tcPr>
          <w:p>
            <w:pPr>
              <w:jc w:val="center"/>
              <w:textAlignment w:val="center"/>
              <w:rPr>
                <w:rFonts w:eastAsia="仿宋"/>
                <w:kern w:val="2"/>
                <w:sz w:val="21"/>
                <w:szCs w:val="21"/>
              </w:rPr>
            </w:pPr>
            <w:r>
              <w:rPr>
                <w:rFonts w:eastAsia="仿宋"/>
                <w:sz w:val="21"/>
                <w:szCs w:val="21"/>
                <w:lang w:bidi="ar"/>
              </w:rPr>
              <w:t>30</w:t>
            </w:r>
          </w:p>
        </w:tc>
        <w:tc>
          <w:tcPr>
            <w:tcW w:w="790"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tc>
        <w:tc>
          <w:tcPr>
            <w:tcW w:w="658" w:type="pct"/>
            <w:shd w:val="clear" w:color="auto" w:fill="auto"/>
            <w:vAlign w:val="center"/>
          </w:tcPr>
          <w:p>
            <w:pPr>
              <w:jc w:val="center"/>
              <w:textAlignment w:val="center"/>
              <w:rPr>
                <w:rFonts w:eastAsia="仿宋"/>
                <w:kern w:val="2"/>
                <w:sz w:val="21"/>
                <w:szCs w:val="21"/>
              </w:rPr>
            </w:pPr>
            <w:r>
              <w:rPr>
                <w:rFonts w:eastAsia="仿宋"/>
                <w:sz w:val="21"/>
                <w:szCs w:val="21"/>
                <w:lang w:bidi="ar"/>
              </w:rPr>
              <w:t>30</w:t>
            </w:r>
          </w:p>
        </w:tc>
        <w:tc>
          <w:tcPr>
            <w:tcW w:w="396"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96"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w:t>
            </w:r>
          </w:p>
        </w:tc>
        <w:tc>
          <w:tcPr>
            <w:tcW w:w="656" w:type="pct"/>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1444" w:type="pct"/>
            <w:gridSpan w:val="2"/>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病死猪安全填埋井</w:t>
            </w:r>
          </w:p>
        </w:tc>
        <w:tc>
          <w:tcPr>
            <w:tcW w:w="658" w:type="pct"/>
            <w:shd w:val="clear" w:color="auto" w:fill="auto"/>
            <w:vAlign w:val="center"/>
          </w:tcPr>
          <w:p>
            <w:pPr>
              <w:jc w:val="center"/>
              <w:textAlignment w:val="center"/>
              <w:rPr>
                <w:rFonts w:eastAsia="仿宋"/>
                <w:sz w:val="21"/>
                <w:szCs w:val="21"/>
                <w:lang w:bidi="ar"/>
              </w:rPr>
            </w:pPr>
            <w:r>
              <w:rPr>
                <w:rFonts w:eastAsia="仿宋"/>
                <w:sz w:val="21"/>
                <w:szCs w:val="21"/>
                <w:lang w:bidi="ar"/>
              </w:rPr>
              <w:t>2</w:t>
            </w:r>
          </w:p>
        </w:tc>
        <w:tc>
          <w:tcPr>
            <w:tcW w:w="790"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tc>
        <w:tc>
          <w:tcPr>
            <w:tcW w:w="658" w:type="pct"/>
            <w:shd w:val="clear" w:color="auto" w:fill="auto"/>
            <w:vAlign w:val="center"/>
          </w:tcPr>
          <w:p>
            <w:pPr>
              <w:jc w:val="center"/>
              <w:textAlignment w:val="center"/>
              <w:rPr>
                <w:rFonts w:eastAsia="仿宋"/>
                <w:sz w:val="21"/>
                <w:szCs w:val="21"/>
                <w:lang w:bidi="ar"/>
              </w:rPr>
            </w:pPr>
            <w:r>
              <w:rPr>
                <w:rFonts w:eastAsia="仿宋"/>
                <w:sz w:val="21"/>
                <w:szCs w:val="21"/>
                <w:lang w:bidi="ar"/>
              </w:rPr>
              <w:t>2</w:t>
            </w:r>
          </w:p>
        </w:tc>
        <w:tc>
          <w:tcPr>
            <w:tcW w:w="396"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96"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4</w:t>
            </w:r>
          </w:p>
        </w:tc>
        <w:tc>
          <w:tcPr>
            <w:tcW w:w="656" w:type="pct"/>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1444" w:type="pct"/>
            <w:gridSpan w:val="2"/>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堆肥场</w:t>
            </w:r>
          </w:p>
        </w:tc>
        <w:tc>
          <w:tcPr>
            <w:tcW w:w="658" w:type="pct"/>
            <w:shd w:val="clear" w:color="auto" w:fill="auto"/>
            <w:vAlign w:val="center"/>
          </w:tcPr>
          <w:p>
            <w:pPr>
              <w:jc w:val="center"/>
              <w:textAlignment w:val="center"/>
              <w:rPr>
                <w:rFonts w:eastAsia="仿宋"/>
                <w:sz w:val="21"/>
                <w:szCs w:val="21"/>
                <w:lang w:bidi="ar"/>
              </w:rPr>
            </w:pPr>
            <w:r>
              <w:rPr>
                <w:rFonts w:eastAsia="仿宋"/>
                <w:sz w:val="21"/>
                <w:szCs w:val="21"/>
                <w:lang w:bidi="ar"/>
              </w:rPr>
              <w:t>100</w:t>
            </w:r>
          </w:p>
        </w:tc>
        <w:tc>
          <w:tcPr>
            <w:tcW w:w="790"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tc>
        <w:tc>
          <w:tcPr>
            <w:tcW w:w="658" w:type="pct"/>
            <w:shd w:val="clear" w:color="auto" w:fill="auto"/>
            <w:vAlign w:val="center"/>
          </w:tcPr>
          <w:p>
            <w:pPr>
              <w:jc w:val="center"/>
              <w:textAlignment w:val="center"/>
              <w:rPr>
                <w:rFonts w:eastAsia="仿宋"/>
                <w:sz w:val="21"/>
                <w:szCs w:val="21"/>
                <w:lang w:bidi="ar"/>
              </w:rPr>
            </w:pPr>
            <w:r>
              <w:rPr>
                <w:rFonts w:eastAsia="仿宋"/>
                <w:sz w:val="21"/>
                <w:szCs w:val="21"/>
                <w:lang w:bidi="ar"/>
              </w:rPr>
              <w:t>100</w:t>
            </w:r>
          </w:p>
        </w:tc>
        <w:tc>
          <w:tcPr>
            <w:tcW w:w="396"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396"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5</w:t>
            </w:r>
          </w:p>
        </w:tc>
        <w:tc>
          <w:tcPr>
            <w:tcW w:w="656" w:type="pct"/>
            <w:vMerge w:val="restart"/>
            <w:tcBorders>
              <w:top w:val="single" w:color="auto" w:sz="4" w:space="0"/>
              <w:bottom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环保工程</w:t>
            </w:r>
          </w:p>
        </w:tc>
        <w:tc>
          <w:tcPr>
            <w:tcW w:w="917" w:type="pct"/>
            <w:vMerge w:val="restart"/>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废水处理设施</w:t>
            </w:r>
          </w:p>
        </w:tc>
        <w:tc>
          <w:tcPr>
            <w:tcW w:w="527" w:type="pct"/>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沼气池</w:t>
            </w:r>
          </w:p>
        </w:tc>
        <w:tc>
          <w:tcPr>
            <w:tcW w:w="658"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40</w:t>
            </w:r>
          </w:p>
        </w:tc>
        <w:tc>
          <w:tcPr>
            <w:tcW w:w="790"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w:t>
            </w:r>
          </w:p>
        </w:tc>
        <w:tc>
          <w:tcPr>
            <w:tcW w:w="658"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100m</w:t>
            </w:r>
            <w:r>
              <w:rPr>
                <w:rFonts w:ascii="Times New Roman" w:hAnsi="Times New Roman" w:eastAsia="仿宋"/>
                <w:bCs w:val="0"/>
                <w:kern w:val="2"/>
                <w:sz w:val="21"/>
                <w:szCs w:val="21"/>
                <w:vertAlign w:val="superscript"/>
              </w:rPr>
              <w:t>3</w:t>
            </w:r>
          </w:p>
        </w:tc>
        <w:tc>
          <w:tcPr>
            <w:tcW w:w="396"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86" w:hRule="atLeast"/>
        </w:trPr>
        <w:tc>
          <w:tcPr>
            <w:tcW w:w="396"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6</w:t>
            </w:r>
          </w:p>
        </w:tc>
        <w:tc>
          <w:tcPr>
            <w:tcW w:w="656" w:type="pct"/>
            <w:vMerge w:val="continue"/>
            <w:tcBorders>
              <w:top w:val="single" w:color="auto" w:sz="4" w:space="0"/>
              <w:bottom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917" w:type="pct"/>
            <w:vMerge w:val="continue"/>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527" w:type="pct"/>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鱼塘</w:t>
            </w:r>
          </w:p>
        </w:tc>
        <w:tc>
          <w:tcPr>
            <w:tcW w:w="658"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15亩</w:t>
            </w:r>
          </w:p>
        </w:tc>
        <w:tc>
          <w:tcPr>
            <w:tcW w:w="790"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w:t>
            </w:r>
          </w:p>
        </w:tc>
        <w:tc>
          <w:tcPr>
            <w:tcW w:w="658"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15亩</w:t>
            </w:r>
          </w:p>
        </w:tc>
        <w:tc>
          <w:tcPr>
            <w:tcW w:w="396"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96"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7</w:t>
            </w:r>
          </w:p>
        </w:tc>
        <w:tc>
          <w:tcPr>
            <w:tcW w:w="656" w:type="pct"/>
            <w:tcBorders>
              <w:top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依托工程</w:t>
            </w:r>
          </w:p>
        </w:tc>
        <w:tc>
          <w:tcPr>
            <w:tcW w:w="1444" w:type="pct"/>
            <w:gridSpan w:val="2"/>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沙田柚基地</w:t>
            </w:r>
          </w:p>
        </w:tc>
        <w:tc>
          <w:tcPr>
            <w:tcW w:w="658"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320亩</w:t>
            </w:r>
          </w:p>
        </w:tc>
        <w:tc>
          <w:tcPr>
            <w:tcW w:w="790"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w:t>
            </w:r>
          </w:p>
        </w:tc>
        <w:tc>
          <w:tcPr>
            <w:tcW w:w="658"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320亩</w:t>
            </w:r>
          </w:p>
        </w:tc>
        <w:tc>
          <w:tcPr>
            <w:tcW w:w="396"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r>
    </w:tbl>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公用工程</w:t>
      </w:r>
    </w:p>
    <w:p>
      <w:pPr>
        <w:pStyle w:val="69"/>
        <w:widowControl w:val="0"/>
        <w:spacing w:before="50"/>
        <w:ind w:firstLine="480"/>
        <w:rPr>
          <w:rFonts w:ascii="Times New Roman" w:hAnsi="Times New Roman" w:eastAsia="仿宋"/>
          <w:bCs w:val="0"/>
          <w:kern w:val="2"/>
          <w:szCs w:val="24"/>
        </w:rPr>
      </w:pPr>
      <w:r>
        <w:rPr>
          <w:rFonts w:ascii="Times New Roman" w:hAnsi="Times New Roman" w:eastAsia="仿宋"/>
          <w:bCs w:val="0"/>
          <w:kern w:val="2"/>
          <w:szCs w:val="24"/>
        </w:rPr>
        <w:t>（1）给水系统</w:t>
      </w:r>
    </w:p>
    <w:p>
      <w:pPr>
        <w:pStyle w:val="69"/>
        <w:widowControl w:val="0"/>
        <w:spacing w:before="50"/>
        <w:ind w:firstLine="480"/>
        <w:rPr>
          <w:rFonts w:ascii="Times New Roman" w:hAnsi="Times New Roman" w:eastAsia="仿宋"/>
          <w:bCs w:val="0"/>
          <w:kern w:val="2"/>
          <w:szCs w:val="24"/>
        </w:rPr>
      </w:pPr>
      <w:r>
        <w:rPr>
          <w:rFonts w:ascii="Times New Roman" w:hAnsi="Times New Roman" w:eastAsia="仿宋"/>
          <w:bCs w:val="0"/>
          <w:kern w:val="2"/>
          <w:szCs w:val="24"/>
        </w:rPr>
        <w:t>现有项目由山泉水供水，水泵房设于场区北部，内设容积为200m</w:t>
      </w:r>
      <w:r>
        <w:rPr>
          <w:rFonts w:ascii="Times New Roman" w:hAnsi="Times New Roman" w:eastAsia="仿宋"/>
          <w:bCs w:val="0"/>
          <w:kern w:val="2"/>
          <w:szCs w:val="24"/>
          <w:vertAlign w:val="superscript"/>
        </w:rPr>
        <w:t>3</w:t>
      </w:r>
      <w:r>
        <w:rPr>
          <w:rFonts w:ascii="Times New Roman" w:hAnsi="Times New Roman" w:eastAsia="仿宋"/>
          <w:bCs w:val="0"/>
          <w:kern w:val="2"/>
          <w:szCs w:val="24"/>
        </w:rPr>
        <w:t>的储水池。主要用水环节为：存栏猪饮用水、猪舍冲洗用水和办公生活用水。</w:t>
      </w:r>
    </w:p>
    <w:p>
      <w:pPr>
        <w:pStyle w:val="69"/>
        <w:widowControl w:val="0"/>
        <w:numPr>
          <w:ilvl w:val="0"/>
          <w:numId w:val="9"/>
        </w:numPr>
        <w:spacing w:before="50"/>
        <w:ind w:firstLineChars="0"/>
        <w:rPr>
          <w:rFonts w:ascii="Times New Roman" w:hAnsi="Times New Roman" w:eastAsia="仿宋"/>
          <w:bCs w:val="0"/>
          <w:kern w:val="2"/>
          <w:szCs w:val="24"/>
        </w:rPr>
      </w:pPr>
      <w:r>
        <w:rPr>
          <w:rFonts w:ascii="Times New Roman" w:hAnsi="Times New Roman" w:eastAsia="仿宋"/>
          <w:bCs w:val="0"/>
          <w:kern w:val="2"/>
          <w:szCs w:val="24"/>
        </w:rPr>
        <w:t>存栏猪饮用水</w:t>
      </w:r>
    </w:p>
    <w:p>
      <w:pPr>
        <w:pStyle w:val="69"/>
        <w:widowControl w:val="0"/>
        <w:spacing w:before="50"/>
        <w:ind w:firstLine="480"/>
        <w:rPr>
          <w:rFonts w:ascii="Times New Roman" w:hAnsi="Times New Roman" w:eastAsia="仿宋"/>
          <w:bCs w:val="0"/>
          <w:kern w:val="2"/>
          <w:szCs w:val="24"/>
        </w:rPr>
      </w:pPr>
      <w:r>
        <w:rPr>
          <w:rFonts w:ascii="Times New Roman" w:hAnsi="Times New Roman" w:eastAsia="仿宋"/>
          <w:bCs w:val="0"/>
          <w:kern w:val="2"/>
          <w:szCs w:val="24"/>
        </w:rPr>
        <w:t>根据《中、小型集约化养猪场建设》（GB/T17824.1-1999），养猪场平均日供水量可按表3-6的参数估算。</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 xml:space="preserve">表 </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3</w:t>
      </w:r>
      <w:r>
        <w:rPr>
          <w:rFonts w:ascii="Times New Roman" w:hAnsi="Times New Roman" w:eastAsia="仿宋"/>
          <w:b/>
          <w:sz w:val="24"/>
          <w:szCs w:val="24"/>
        </w:rPr>
        <w:fldChar w:fldCharType="end"/>
      </w:r>
      <w:r>
        <w:rPr>
          <w:rFonts w:ascii="Times New Roman" w:hAnsi="Times New Roman" w:eastAsia="仿宋"/>
          <w:b/>
          <w:sz w:val="24"/>
          <w:szCs w:val="24"/>
        </w:rPr>
        <w:noBreakHyphen/>
      </w:r>
      <w:r>
        <w:rPr>
          <w:rFonts w:ascii="Times New Roman" w:hAnsi="Times New Roman" w:eastAsia="仿宋"/>
          <w:b/>
          <w:sz w:val="24"/>
          <w:szCs w:val="24"/>
        </w:rPr>
        <w:t>6  猪只耗水量</w:t>
      </w:r>
    </w:p>
    <w:tbl>
      <w:tblPr>
        <w:tblStyle w:val="38"/>
        <w:tblW w:w="852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971"/>
        <w:gridCol w:w="1511"/>
        <w:gridCol w:w="1246"/>
        <w:gridCol w:w="1177"/>
        <w:gridCol w:w="1339"/>
        <w:gridCol w:w="127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71"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猪群类别</w:t>
            </w:r>
          </w:p>
        </w:tc>
        <w:tc>
          <w:tcPr>
            <w:tcW w:w="1511"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饮用水量</w:t>
            </w:r>
          </w:p>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L/（头·日）</w:t>
            </w:r>
          </w:p>
        </w:tc>
        <w:tc>
          <w:tcPr>
            <w:tcW w:w="1246" w:type="dxa"/>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存栏猪只数量（头）</w:t>
            </w:r>
          </w:p>
        </w:tc>
        <w:tc>
          <w:tcPr>
            <w:tcW w:w="1177" w:type="dxa"/>
            <w:tcBorders>
              <w:left w:val="single" w:color="auto" w:sz="4" w:space="0"/>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饮水量m</w:t>
            </w:r>
            <w:r>
              <w:rPr>
                <w:rFonts w:ascii="Times New Roman" w:hAnsi="Times New Roman" w:eastAsia="仿宋"/>
                <w:b/>
                <w:bCs w:val="0"/>
                <w:kern w:val="2"/>
                <w:sz w:val="21"/>
                <w:szCs w:val="21"/>
                <w:vertAlign w:val="superscript"/>
              </w:rPr>
              <w:t>3</w:t>
            </w:r>
            <w:r>
              <w:rPr>
                <w:rFonts w:ascii="Times New Roman" w:hAnsi="Times New Roman" w:eastAsia="仿宋"/>
                <w:b/>
                <w:bCs w:val="0"/>
                <w:kern w:val="2"/>
                <w:sz w:val="21"/>
                <w:szCs w:val="21"/>
              </w:rPr>
              <w:t>/d</w:t>
            </w:r>
          </w:p>
        </w:tc>
        <w:tc>
          <w:tcPr>
            <w:tcW w:w="1339" w:type="dxa"/>
            <w:tcBorders>
              <w:left w:val="single" w:color="auto" w:sz="4" w:space="0"/>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哺乳、空怀及妊娠时长</w:t>
            </w:r>
          </w:p>
        </w:tc>
        <w:tc>
          <w:tcPr>
            <w:tcW w:w="1278" w:type="dxa"/>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饮水量</w:t>
            </w:r>
          </w:p>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m</w:t>
            </w:r>
            <w:r>
              <w:rPr>
                <w:rFonts w:ascii="Times New Roman" w:hAnsi="Times New Roman" w:eastAsia="仿宋"/>
                <w:b/>
                <w:bCs w:val="0"/>
                <w:kern w:val="2"/>
                <w:sz w:val="21"/>
                <w:szCs w:val="21"/>
                <w:vertAlign w:val="superscript"/>
              </w:rPr>
              <w:t>3</w:t>
            </w:r>
            <w:r>
              <w:rPr>
                <w:rFonts w:ascii="Times New Roman" w:hAnsi="Times New Roman" w:eastAsia="仿宋"/>
                <w:b/>
                <w:bCs w:val="0"/>
                <w:kern w:val="2"/>
                <w:sz w:val="21"/>
                <w:szCs w:val="21"/>
              </w:rPr>
              <w: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7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空怀及妊娠母猪</w:t>
            </w:r>
          </w:p>
        </w:tc>
        <w:tc>
          <w:tcPr>
            <w:tcW w:w="151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10.0</w:t>
            </w:r>
          </w:p>
        </w:tc>
        <w:tc>
          <w:tcPr>
            <w:tcW w:w="1246" w:type="dxa"/>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500</w:t>
            </w:r>
          </w:p>
        </w:tc>
        <w:tc>
          <w:tcPr>
            <w:tcW w:w="1177" w:type="dxa"/>
            <w:tcBorders>
              <w:left w:val="single" w:color="auto" w:sz="4" w:space="0"/>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5</w:t>
            </w:r>
          </w:p>
        </w:tc>
        <w:tc>
          <w:tcPr>
            <w:tcW w:w="1339" w:type="dxa"/>
            <w:tcBorders>
              <w:left w:val="single" w:color="auto" w:sz="4" w:space="0"/>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50日/年</w:t>
            </w:r>
          </w:p>
        </w:tc>
        <w:tc>
          <w:tcPr>
            <w:tcW w:w="1278" w:type="dxa"/>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7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哺乳母猪（带仔猪）</w:t>
            </w:r>
          </w:p>
        </w:tc>
        <w:tc>
          <w:tcPr>
            <w:tcW w:w="151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15.0</w:t>
            </w:r>
          </w:p>
        </w:tc>
        <w:tc>
          <w:tcPr>
            <w:tcW w:w="1246" w:type="dxa"/>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500</w:t>
            </w:r>
          </w:p>
        </w:tc>
        <w:tc>
          <w:tcPr>
            <w:tcW w:w="1177" w:type="dxa"/>
            <w:tcBorders>
              <w:left w:val="single" w:color="auto" w:sz="4" w:space="0"/>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7.5</w:t>
            </w:r>
          </w:p>
        </w:tc>
        <w:tc>
          <w:tcPr>
            <w:tcW w:w="1339" w:type="dxa"/>
            <w:tcBorders>
              <w:left w:val="single" w:color="auto" w:sz="4" w:space="0"/>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315日/年</w:t>
            </w:r>
          </w:p>
        </w:tc>
        <w:tc>
          <w:tcPr>
            <w:tcW w:w="1278" w:type="dxa"/>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2362.5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7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育肥猪</w:t>
            </w:r>
          </w:p>
        </w:tc>
        <w:tc>
          <w:tcPr>
            <w:tcW w:w="151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6.0</w:t>
            </w:r>
          </w:p>
        </w:tc>
        <w:tc>
          <w:tcPr>
            <w:tcW w:w="1246" w:type="dxa"/>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2000</w:t>
            </w:r>
          </w:p>
        </w:tc>
        <w:tc>
          <w:tcPr>
            <w:tcW w:w="1177" w:type="dxa"/>
            <w:tcBorders>
              <w:left w:val="single" w:color="auto" w:sz="4" w:space="0"/>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12</w:t>
            </w:r>
          </w:p>
        </w:tc>
        <w:tc>
          <w:tcPr>
            <w:tcW w:w="1339" w:type="dxa"/>
            <w:tcBorders>
              <w:left w:val="single" w:color="auto" w:sz="4" w:space="0"/>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300日/年</w:t>
            </w:r>
          </w:p>
        </w:tc>
        <w:tc>
          <w:tcPr>
            <w:tcW w:w="1278" w:type="dxa"/>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3600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7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总计</w:t>
            </w:r>
          </w:p>
        </w:tc>
        <w:tc>
          <w:tcPr>
            <w:tcW w:w="151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w:t>
            </w:r>
          </w:p>
        </w:tc>
        <w:tc>
          <w:tcPr>
            <w:tcW w:w="1246" w:type="dxa"/>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w:t>
            </w:r>
          </w:p>
        </w:tc>
        <w:tc>
          <w:tcPr>
            <w:tcW w:w="1177" w:type="dxa"/>
            <w:tcBorders>
              <w:left w:val="single" w:color="auto" w:sz="4" w:space="0"/>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24.5</w:t>
            </w:r>
          </w:p>
        </w:tc>
        <w:tc>
          <w:tcPr>
            <w:tcW w:w="1339" w:type="dxa"/>
            <w:tcBorders>
              <w:left w:val="single" w:color="auto" w:sz="4" w:space="0"/>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w:t>
            </w:r>
          </w:p>
        </w:tc>
        <w:tc>
          <w:tcPr>
            <w:tcW w:w="1278" w:type="dxa"/>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6212.5</w:t>
            </w:r>
          </w:p>
        </w:tc>
      </w:tr>
    </w:tbl>
    <w:p>
      <w:pPr>
        <w:pStyle w:val="69"/>
        <w:widowControl w:val="0"/>
        <w:spacing w:before="240" w:beforeLines="100"/>
        <w:ind w:firstLine="480"/>
        <w:rPr>
          <w:rFonts w:ascii="Times New Roman" w:hAnsi="Times New Roman" w:eastAsia="仿宋"/>
          <w:bCs w:val="0"/>
          <w:kern w:val="2"/>
          <w:szCs w:val="24"/>
        </w:rPr>
      </w:pPr>
      <w:r>
        <w:rPr>
          <w:rFonts w:ascii="Times New Roman" w:hAnsi="Times New Roman" w:eastAsia="仿宋"/>
          <w:bCs w:val="0"/>
          <w:kern w:val="2"/>
          <w:szCs w:val="24"/>
        </w:rPr>
        <w:t>现有项目存栏母猪500头，年产仔猪4000头（存栏2000头），仔猪哺乳期为21日，断奶后即开始肉猪养殖，养殖5个月左右出栏，年出栏肉猪4000头（存栏2000头）；猪只总饮水量为6212.5m</w:t>
      </w:r>
      <w:r>
        <w:rPr>
          <w:rFonts w:ascii="Times New Roman" w:hAnsi="Times New Roman" w:eastAsia="仿宋"/>
          <w:bCs w:val="0"/>
          <w:kern w:val="2"/>
          <w:szCs w:val="24"/>
          <w:vertAlign w:val="superscript"/>
        </w:rPr>
        <w:t>3</w:t>
      </w:r>
      <w:r>
        <w:rPr>
          <w:rFonts w:ascii="Times New Roman" w:hAnsi="Times New Roman" w:eastAsia="仿宋"/>
          <w:bCs w:val="0"/>
          <w:kern w:val="2"/>
          <w:szCs w:val="24"/>
        </w:rPr>
        <w:t>/a。</w:t>
      </w:r>
    </w:p>
    <w:p>
      <w:pPr>
        <w:pStyle w:val="69"/>
        <w:keepNext w:val="0"/>
        <w:keepLines w:val="0"/>
        <w:pageBreakBefore w:val="0"/>
        <w:widowControl w:val="0"/>
        <w:numPr>
          <w:ilvl w:val="0"/>
          <w:numId w:val="9"/>
        </w:numPr>
        <w:kinsoku/>
        <w:wordWrap/>
        <w:overflowPunct/>
        <w:topLinePunct w:val="0"/>
        <w:autoSpaceDE/>
        <w:autoSpaceDN/>
        <w:bidi w:val="0"/>
        <w:adjustRightInd/>
        <w:snapToGrid/>
        <w:ind w:firstLineChars="0"/>
        <w:textAlignment w:val="auto"/>
        <w:rPr>
          <w:rFonts w:ascii="Times New Roman" w:hAnsi="Times New Roman" w:eastAsia="仿宋"/>
          <w:bCs w:val="0"/>
          <w:color w:val="0070C0"/>
          <w:kern w:val="2"/>
          <w:szCs w:val="24"/>
        </w:rPr>
      </w:pPr>
      <w:r>
        <w:rPr>
          <w:rFonts w:hint="eastAsia" w:ascii="Times New Roman" w:hAnsi="Times New Roman" w:eastAsia="仿宋"/>
          <w:bCs w:val="0"/>
          <w:color w:val="0070C0"/>
          <w:kern w:val="2"/>
          <w:szCs w:val="24"/>
          <w:lang w:val="en-US" w:eastAsia="zh-CN"/>
        </w:rPr>
        <w:t>猪只饮用滴漏水</w:t>
      </w:r>
    </w:p>
    <w:p>
      <w:pPr>
        <w:pStyle w:val="69"/>
        <w:keepNext w:val="0"/>
        <w:keepLines w:val="0"/>
        <w:pageBreakBefore w:val="0"/>
        <w:widowControl w:val="0"/>
        <w:kinsoku/>
        <w:wordWrap/>
        <w:overflowPunct/>
        <w:topLinePunct w:val="0"/>
        <w:autoSpaceDE/>
        <w:autoSpaceDN/>
        <w:bidi w:val="0"/>
        <w:adjustRightInd/>
        <w:snapToGrid/>
        <w:ind w:firstLine="480"/>
        <w:textAlignment w:val="auto"/>
        <w:rPr>
          <w:rFonts w:hint="eastAsia" w:ascii="Times New Roman" w:hAnsi="Times New Roman" w:eastAsia="仿宋"/>
          <w:bCs w:val="0"/>
          <w:kern w:val="2"/>
          <w:szCs w:val="24"/>
          <w:lang w:val="en-US" w:eastAsia="zh-CN"/>
        </w:rPr>
      </w:pPr>
      <w:r>
        <w:rPr>
          <w:rFonts w:hint="eastAsia" w:ascii="Times New Roman" w:hAnsi="Times New Roman" w:eastAsia="仿宋"/>
          <w:bCs w:val="0"/>
          <w:color w:val="0070C0"/>
          <w:kern w:val="2"/>
          <w:szCs w:val="24"/>
          <w:lang w:val="en-US" w:eastAsia="zh-CN"/>
        </w:rPr>
        <w:t>猪只在喝水时，会有部分饮用水滴漏，根据建设单位实际生产经验，目前滴漏部分约占猪只饮用水量的30%，即</w:t>
      </w:r>
      <w:r>
        <w:rPr>
          <w:rFonts w:ascii="Times New Roman" w:hAnsi="Times New Roman" w:eastAsia="仿宋"/>
          <w:bCs w:val="0"/>
          <w:color w:val="0070C0"/>
          <w:kern w:val="2"/>
          <w:szCs w:val="24"/>
        </w:rPr>
        <w:t>6212.5</w:t>
      </w:r>
      <w:r>
        <w:rPr>
          <w:rFonts w:hint="eastAsia" w:ascii="Times New Roman" w:hAnsi="Times New Roman" w:eastAsia="仿宋"/>
          <w:bCs w:val="0"/>
          <w:color w:val="0070C0"/>
          <w:kern w:val="2"/>
          <w:szCs w:val="24"/>
          <w:lang w:val="en-US" w:eastAsia="zh-CN"/>
        </w:rPr>
        <w:t>×30%=1863.75</w:t>
      </w:r>
      <w:r>
        <w:rPr>
          <w:rFonts w:ascii="Times New Roman" w:hAnsi="Times New Roman" w:eastAsia="仿宋"/>
          <w:bCs w:val="0"/>
          <w:color w:val="0070C0"/>
          <w:kern w:val="2"/>
          <w:szCs w:val="24"/>
        </w:rPr>
        <w:t>m</w:t>
      </w:r>
      <w:r>
        <w:rPr>
          <w:rFonts w:ascii="Times New Roman" w:hAnsi="Times New Roman" w:eastAsia="仿宋"/>
          <w:bCs w:val="0"/>
          <w:color w:val="0070C0"/>
          <w:kern w:val="2"/>
          <w:szCs w:val="24"/>
          <w:vertAlign w:val="superscript"/>
        </w:rPr>
        <w:t>3</w:t>
      </w:r>
      <w:r>
        <w:rPr>
          <w:rFonts w:ascii="Times New Roman" w:hAnsi="Times New Roman" w:eastAsia="仿宋"/>
          <w:bCs w:val="0"/>
          <w:color w:val="0070C0"/>
          <w:kern w:val="2"/>
          <w:szCs w:val="24"/>
        </w:rPr>
        <w:t>/a</w:t>
      </w:r>
      <w:r>
        <w:rPr>
          <w:rFonts w:hint="eastAsia" w:ascii="Times New Roman" w:hAnsi="Times New Roman" w:eastAsia="仿宋"/>
          <w:bCs w:val="0"/>
          <w:color w:val="0070C0"/>
          <w:kern w:val="2"/>
          <w:szCs w:val="24"/>
          <w:lang w:eastAsia="zh-CN"/>
        </w:rPr>
        <w:t>。</w:t>
      </w:r>
    </w:p>
    <w:p>
      <w:pPr>
        <w:pStyle w:val="69"/>
        <w:widowControl w:val="0"/>
        <w:numPr>
          <w:ilvl w:val="0"/>
          <w:numId w:val="9"/>
        </w:numPr>
        <w:spacing w:before="120" w:beforeLines="50"/>
        <w:ind w:firstLineChars="0"/>
        <w:rPr>
          <w:rFonts w:ascii="Times New Roman" w:hAnsi="Times New Roman" w:eastAsia="仿宋"/>
          <w:bCs w:val="0"/>
          <w:kern w:val="2"/>
          <w:szCs w:val="24"/>
        </w:rPr>
      </w:pPr>
      <w:r>
        <w:rPr>
          <w:rFonts w:ascii="Times New Roman" w:hAnsi="Times New Roman" w:eastAsia="仿宋"/>
          <w:bCs w:val="0"/>
          <w:kern w:val="2"/>
          <w:szCs w:val="24"/>
        </w:rPr>
        <w:t>猪舍冲洗用水</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现有项目猪舍全部采用“漏缝地板+人工干清粪”工艺，无需每天对地板进行冲洗，仅在猪转栏和出栏时，为避免交叉感染，清空完干清粪后，会对猪栏舍地板进行冲洗，冲洗水经格栅后进入沼气池。</w:t>
      </w:r>
    </w:p>
    <w:p>
      <w:pPr>
        <w:pStyle w:val="69"/>
        <w:widowControl w:val="0"/>
        <w:numPr>
          <w:ilvl w:val="0"/>
          <w:numId w:val="0"/>
        </w:numPr>
        <w:spacing w:before="120" w:beforeLines="50"/>
        <w:ind w:left="480" w:leftChars="0"/>
        <w:rPr>
          <w:rFonts w:ascii="Times New Roman" w:hAnsi="Times New Roman" w:eastAsia="仿宋"/>
          <w:bCs w:val="0"/>
          <w:kern w:val="2"/>
          <w:szCs w:val="24"/>
        </w:rPr>
      </w:pPr>
      <w:r>
        <w:rPr>
          <w:rFonts w:ascii="Times New Roman" w:hAnsi="Times New Roman" w:eastAsia="仿宋"/>
          <w:bCs w:val="0"/>
          <w:kern w:val="2"/>
          <w:szCs w:val="24"/>
        </w:rPr>
        <w:t>现有项目采用自繁自养工艺，母猪空怀、妊娠、仔猪出生、肉猪出栏等过程中需要冲栏3次，一年出栏2批，冲洗频率为6次/年，猪舍总面积为3000m</w:t>
      </w:r>
      <w:r>
        <w:rPr>
          <w:rFonts w:ascii="Times New Roman" w:hAnsi="Times New Roman" w:eastAsia="仿宋"/>
          <w:bCs w:val="0"/>
          <w:kern w:val="2"/>
          <w:szCs w:val="24"/>
          <w:vertAlign w:val="superscript"/>
        </w:rPr>
        <w:t>2</w:t>
      </w:r>
      <w:r>
        <w:rPr>
          <w:rFonts w:ascii="Times New Roman" w:hAnsi="Times New Roman" w:eastAsia="仿宋"/>
          <w:bCs w:val="0"/>
          <w:kern w:val="2"/>
          <w:szCs w:val="24"/>
        </w:rPr>
        <w:t>，冲洗水量按20L(次·m</w:t>
      </w:r>
      <w:r>
        <w:rPr>
          <w:rFonts w:ascii="Times New Roman" w:hAnsi="Times New Roman" w:eastAsia="仿宋"/>
          <w:bCs w:val="0"/>
          <w:kern w:val="2"/>
          <w:szCs w:val="24"/>
          <w:vertAlign w:val="superscript"/>
        </w:rPr>
        <w:t>2</w:t>
      </w:r>
      <w:r>
        <w:rPr>
          <w:rFonts w:ascii="Times New Roman" w:hAnsi="Times New Roman" w:eastAsia="仿宋"/>
          <w:bCs w:val="0"/>
          <w:kern w:val="2"/>
          <w:szCs w:val="24"/>
        </w:rPr>
        <w:t>)估算，则冲洗用水量为360m</w:t>
      </w:r>
      <w:r>
        <w:rPr>
          <w:rFonts w:ascii="Times New Roman" w:hAnsi="Times New Roman" w:eastAsia="仿宋"/>
          <w:bCs w:val="0"/>
          <w:kern w:val="2"/>
          <w:szCs w:val="24"/>
          <w:vertAlign w:val="superscript"/>
        </w:rPr>
        <w:t>3</w:t>
      </w:r>
      <w:r>
        <w:rPr>
          <w:rFonts w:ascii="Times New Roman" w:hAnsi="Times New Roman" w:eastAsia="仿宋"/>
          <w:bCs w:val="0"/>
          <w:kern w:val="2"/>
          <w:szCs w:val="24"/>
        </w:rPr>
        <w:t>/a。</w:t>
      </w:r>
    </w:p>
    <w:p>
      <w:pPr>
        <w:pStyle w:val="69"/>
        <w:widowControl w:val="0"/>
        <w:numPr>
          <w:ilvl w:val="0"/>
          <w:numId w:val="9"/>
        </w:numPr>
        <w:spacing w:before="120" w:beforeLines="50"/>
        <w:ind w:firstLineChars="0"/>
        <w:rPr>
          <w:rFonts w:ascii="Times New Roman" w:hAnsi="Times New Roman" w:eastAsia="仿宋"/>
          <w:bCs w:val="0"/>
          <w:kern w:val="2"/>
          <w:szCs w:val="24"/>
        </w:rPr>
      </w:pPr>
      <w:r>
        <w:rPr>
          <w:rFonts w:ascii="Times New Roman" w:hAnsi="Times New Roman" w:eastAsia="仿宋"/>
          <w:bCs w:val="0"/>
          <w:kern w:val="2"/>
          <w:szCs w:val="24"/>
        </w:rPr>
        <w:t>办公生活用水</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现有项目劳动定员7人，均不在场区内食宿。根据《广东省用水定额》（DB44/T1461-2014）规定，不含食宿的员工生活用水为40L/人·d，则员工办公生活用水量为0.28m</w:t>
      </w:r>
      <w:r>
        <w:rPr>
          <w:rFonts w:ascii="Times New Roman" w:hAnsi="Times New Roman" w:eastAsia="仿宋"/>
          <w:bCs w:val="0"/>
          <w:kern w:val="2"/>
          <w:szCs w:val="24"/>
          <w:vertAlign w:val="superscript"/>
        </w:rPr>
        <w:t>3</w:t>
      </w:r>
      <w:r>
        <w:rPr>
          <w:rFonts w:ascii="Times New Roman" w:hAnsi="Times New Roman" w:eastAsia="仿宋"/>
          <w:bCs w:val="0"/>
          <w:kern w:val="2"/>
          <w:szCs w:val="24"/>
        </w:rPr>
        <w:t>/d（102.2m</w:t>
      </w:r>
      <w:r>
        <w:rPr>
          <w:rFonts w:ascii="Times New Roman" w:hAnsi="Times New Roman" w:eastAsia="仿宋"/>
          <w:bCs w:val="0"/>
          <w:kern w:val="2"/>
          <w:szCs w:val="24"/>
          <w:vertAlign w:val="superscript"/>
        </w:rPr>
        <w:t>3</w:t>
      </w:r>
      <w:r>
        <w:rPr>
          <w:rFonts w:ascii="Times New Roman" w:hAnsi="Times New Roman" w:eastAsia="仿宋"/>
          <w:bCs w:val="0"/>
          <w:kern w:val="2"/>
          <w:szCs w:val="24"/>
        </w:rPr>
        <w:t>/a）。</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（2）排水系统</w:t>
      </w:r>
    </w:p>
    <w:p>
      <w:pPr>
        <w:pStyle w:val="69"/>
        <w:widowControl w:val="0"/>
        <w:spacing w:before="120" w:beforeLines="50"/>
        <w:ind w:firstLine="480"/>
        <w:rPr>
          <w:rFonts w:ascii="Times New Roman" w:hAnsi="Times New Roman" w:eastAsia="仿宋"/>
        </w:rPr>
      </w:pPr>
      <w:r>
        <w:rPr>
          <w:rFonts w:ascii="Times New Roman" w:hAnsi="Times New Roman" w:eastAsia="仿宋"/>
          <w:bCs w:val="0"/>
          <w:kern w:val="2"/>
          <w:szCs w:val="24"/>
        </w:rPr>
        <w:t>现有项目生产区建设雨污分流系统，雨水直接排入鱼塘；猪舍采用封闭式设计，设置专门排污管收集</w:t>
      </w:r>
      <w:r>
        <w:rPr>
          <w:rFonts w:hint="eastAsia" w:ascii="Times New Roman" w:hAnsi="Times New Roman" w:eastAsia="仿宋"/>
          <w:bCs w:val="0"/>
          <w:color w:val="0070C0"/>
          <w:kern w:val="2"/>
          <w:szCs w:val="24"/>
          <w:lang w:val="en-US" w:eastAsia="zh-CN"/>
        </w:rPr>
        <w:t>猪只饮用滴漏水、</w:t>
      </w:r>
      <w:r>
        <w:rPr>
          <w:rFonts w:ascii="Times New Roman" w:hAnsi="Times New Roman" w:eastAsia="仿宋"/>
          <w:bCs w:val="0"/>
          <w:kern w:val="2"/>
          <w:szCs w:val="24"/>
        </w:rPr>
        <w:t>猪粪尿污水及清洗猪舍产生的冲洗废水，经过格栅后直接进入沼气池制作沼气，沼气池退水排入鱼塘养鱼；员工生活污水经三级化粪池处理后，用于周边沙田柚浇灌</w:t>
      </w:r>
      <w:r>
        <w:rPr>
          <w:rFonts w:ascii="Times New Roman" w:hAnsi="Times New Roman" w:eastAsia="仿宋"/>
        </w:rPr>
        <w:t>。</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（3）供电系统</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主要使用能源为电能和沼气，年用电量约为7000kWh。</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环保工程</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（1）废气处理</w:t>
      </w:r>
    </w:p>
    <w:p>
      <w:pPr>
        <w:tabs>
          <w:tab w:val="left" w:pos="2865"/>
        </w:tabs>
        <w:spacing w:line="360" w:lineRule="auto"/>
        <w:ind w:firstLine="480" w:firstLineChars="200"/>
        <w:rPr>
          <w:rFonts w:eastAsia="仿宋"/>
        </w:rPr>
      </w:pPr>
      <w:r>
        <w:rPr>
          <w:rFonts w:eastAsia="仿宋"/>
        </w:rPr>
        <w:t>a、猪舍保持良好的通风，安装有多台大型排气扇；</w:t>
      </w:r>
    </w:p>
    <w:p>
      <w:pPr>
        <w:tabs>
          <w:tab w:val="left" w:pos="2865"/>
        </w:tabs>
        <w:spacing w:line="360" w:lineRule="auto"/>
        <w:ind w:firstLine="480" w:firstLineChars="200"/>
        <w:rPr>
          <w:rFonts w:eastAsia="仿宋"/>
        </w:rPr>
      </w:pPr>
      <w:r>
        <w:rPr>
          <w:rFonts w:eastAsia="仿宋"/>
        </w:rPr>
        <w:t>b、猪舍采用上下分层设计，可以有效的分离尿水与粪便，粪便清理采取干法清粪工艺，并且及时将粪便清理转移至沼气池生产沼气，减少恶臭气体产生；</w:t>
      </w:r>
    </w:p>
    <w:p>
      <w:pPr>
        <w:tabs>
          <w:tab w:val="left" w:pos="2865"/>
        </w:tabs>
        <w:spacing w:line="360" w:lineRule="auto"/>
        <w:ind w:firstLine="480" w:firstLineChars="200"/>
        <w:rPr>
          <w:rFonts w:eastAsia="仿宋"/>
        </w:rPr>
      </w:pPr>
      <w:r>
        <w:rPr>
          <w:rFonts w:eastAsia="仿宋"/>
        </w:rPr>
        <w:t>c、及时对猪舍冲洗，保持良好的卫生环境，减少恶臭物质累积。</w:t>
      </w:r>
    </w:p>
    <w:p>
      <w:pPr>
        <w:tabs>
          <w:tab w:val="left" w:pos="2865"/>
        </w:tabs>
        <w:spacing w:line="360" w:lineRule="auto"/>
        <w:ind w:firstLine="480" w:firstLineChars="200"/>
        <w:rPr>
          <w:rFonts w:eastAsia="仿宋"/>
        </w:rPr>
      </w:pPr>
      <w:r>
        <w:rPr>
          <w:rFonts w:eastAsia="仿宋"/>
        </w:rPr>
        <w:t>d、养殖场内设置200m的防护距离，该距离范围内今后不得迁入居住及公共设施。</w:t>
      </w:r>
    </w:p>
    <w:p>
      <w:pPr>
        <w:pStyle w:val="69"/>
        <w:widowControl w:val="0"/>
        <w:ind w:firstLine="480"/>
        <w:rPr>
          <w:rFonts w:ascii="Times New Roman" w:hAnsi="Times New Roman" w:eastAsia="仿宋"/>
          <w:bCs w:val="0"/>
          <w:kern w:val="2"/>
          <w:szCs w:val="24"/>
        </w:rPr>
      </w:pPr>
      <w:r>
        <w:rPr>
          <w:rFonts w:ascii="Times New Roman" w:hAnsi="Times New Roman" w:eastAsia="仿宋"/>
        </w:rPr>
        <w:t>e、将“亚罗康菌”的微生物制剂添加到饲料中，可将猪体内的NH</w:t>
      </w:r>
      <w:r>
        <w:rPr>
          <w:rFonts w:ascii="Times New Roman" w:hAnsi="Times New Roman" w:eastAsia="仿宋"/>
          <w:vertAlign w:val="subscript"/>
        </w:rPr>
        <w:t>3</w:t>
      </w:r>
      <w:r>
        <w:rPr>
          <w:rFonts w:ascii="Times New Roman" w:hAnsi="Times New Roman" w:eastAsia="仿宋"/>
        </w:rPr>
        <w:t>、硫化氢、甲烷等转化为可供畜体吸收的化合态氨和其他物质。</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（2）污水处理</w:t>
      </w:r>
    </w:p>
    <w:p>
      <w:pPr>
        <w:spacing w:line="360" w:lineRule="auto"/>
        <w:ind w:firstLine="480" w:firstLineChars="200"/>
        <w:rPr>
          <w:rFonts w:eastAsia="仿宋"/>
          <w:lang w:val="en-GB"/>
        </w:rPr>
      </w:pPr>
      <w:r>
        <w:rPr>
          <w:rFonts w:hint="eastAsia" w:ascii="Times New Roman" w:hAnsi="Times New Roman" w:eastAsia="仿宋"/>
          <w:bCs w:val="0"/>
          <w:color w:val="0070C0"/>
          <w:kern w:val="2"/>
          <w:szCs w:val="24"/>
          <w:lang w:val="en-US" w:eastAsia="zh-CN"/>
        </w:rPr>
        <w:t>猪只饮用滴漏水</w:t>
      </w:r>
      <w:r>
        <w:rPr>
          <w:rFonts w:hint="eastAsia" w:eastAsia="仿宋"/>
          <w:bCs w:val="0"/>
          <w:color w:val="0070C0"/>
          <w:kern w:val="2"/>
          <w:szCs w:val="24"/>
          <w:lang w:val="en-US" w:eastAsia="zh-CN"/>
        </w:rPr>
        <w:t>为清净下水，但未单独收集，滴落在猪舍内，混入猪粪尿水和猪舍冲洗废水中；</w:t>
      </w:r>
      <w:r>
        <w:rPr>
          <w:rFonts w:ascii="Times New Roman" w:hAnsi="Times New Roman" w:eastAsia="仿宋"/>
          <w:bCs w:val="0"/>
          <w:kern w:val="2"/>
          <w:szCs w:val="24"/>
        </w:rPr>
        <w:t>猪粪尿污水</w:t>
      </w:r>
      <w:r>
        <w:rPr>
          <w:rFonts w:hint="eastAsia" w:eastAsia="仿宋"/>
          <w:bCs w:val="0"/>
          <w:kern w:val="2"/>
          <w:szCs w:val="24"/>
          <w:lang w:val="en-US" w:eastAsia="zh-CN"/>
        </w:rPr>
        <w:t>和</w:t>
      </w:r>
      <w:r>
        <w:rPr>
          <w:rFonts w:eastAsia="仿宋"/>
          <w:lang w:val="en-GB"/>
        </w:rPr>
        <w:t>猪舍冲洗废水</w:t>
      </w:r>
      <w:r>
        <w:rPr>
          <w:rFonts w:hint="eastAsia" w:eastAsia="仿宋"/>
          <w:lang w:val="en-US" w:eastAsia="zh-CN"/>
        </w:rPr>
        <w:t>的</w:t>
      </w:r>
      <w:r>
        <w:rPr>
          <w:rFonts w:eastAsia="仿宋"/>
          <w:lang w:val="en-GB"/>
        </w:rPr>
        <w:t>主要污染物有悬浮物、COD、BOD</w:t>
      </w:r>
      <w:r>
        <w:rPr>
          <w:rFonts w:eastAsia="仿宋"/>
          <w:vertAlign w:val="subscript"/>
          <w:lang w:val="en-GB"/>
        </w:rPr>
        <w:t>5</w:t>
      </w:r>
      <w:r>
        <w:rPr>
          <w:rFonts w:eastAsia="仿宋"/>
          <w:lang w:val="en-GB"/>
        </w:rPr>
        <w:t>、氨氮等，废水先经过格栅池去除大量的粪便悬浮物，粪便由人工清掏放入沼气池，去除悬浮物后的废水进入沼气池厌氧消化，消化后的废水再经消毒处理后，排入鱼塘肥塘，不外排。</w:t>
      </w:r>
    </w:p>
    <w:p>
      <w:pPr>
        <w:pStyle w:val="69"/>
        <w:widowControl w:val="0"/>
        <w:ind w:firstLine="480"/>
        <w:rPr>
          <w:rFonts w:ascii="Times New Roman" w:hAnsi="Times New Roman" w:eastAsia="仿宋"/>
          <w:bCs w:val="0"/>
          <w:kern w:val="2"/>
          <w:szCs w:val="24"/>
        </w:rPr>
      </w:pPr>
      <w:r>
        <w:rPr>
          <w:rFonts w:ascii="Times New Roman" w:hAnsi="Times New Roman" w:eastAsia="仿宋"/>
        </w:rPr>
        <w:t>生活污水采用化粪池收集处理后，开展综合利用，全部用于沙田柚基地灌溉。厂区设计清污分流，防止猪舍冲洗水进入雨水沟外排污染环境。</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（3）固废处理</w:t>
      </w:r>
    </w:p>
    <w:p>
      <w:pPr>
        <w:tabs>
          <w:tab w:val="left" w:pos="2865"/>
        </w:tabs>
        <w:spacing w:line="360" w:lineRule="auto"/>
        <w:ind w:firstLine="480" w:firstLineChars="200"/>
        <w:rPr>
          <w:rFonts w:eastAsia="仿宋"/>
        </w:rPr>
      </w:pPr>
      <w:r>
        <w:rPr>
          <w:rFonts w:eastAsia="仿宋"/>
        </w:rPr>
        <w:t>a、猪排泄物粪便，堆肥处理后用于种植果树。堆肥场和临时堆场必须建设遮雨棚，防止雨水对堆肥场的冲刷造成水体污染。同时猪粪不能直接堆放于裸露地面，堆放场必须要有防渗漏、溢流措施。经过堆肥的高温杀菌作用后，堆肥后的猪粪中类大肠菌群数应小于10</w:t>
      </w:r>
      <w:r>
        <w:rPr>
          <w:rFonts w:eastAsia="仿宋"/>
          <w:vertAlign w:val="superscript"/>
        </w:rPr>
        <w:t>5</w:t>
      </w:r>
      <w:r>
        <w:rPr>
          <w:rFonts w:eastAsia="仿宋"/>
        </w:rPr>
        <w:t>个/kg，蛔虫卵失活率大于95％方可用作农家肥。</w:t>
      </w:r>
    </w:p>
    <w:p>
      <w:pPr>
        <w:spacing w:line="360" w:lineRule="auto"/>
        <w:ind w:firstLine="556" w:firstLineChars="232"/>
        <w:rPr>
          <w:rFonts w:eastAsia="仿宋"/>
        </w:rPr>
      </w:pPr>
      <w:r>
        <w:rPr>
          <w:rFonts w:eastAsia="仿宋"/>
        </w:rPr>
        <w:t>b、病死猪，进行无害化安全填埋，建设了安全填埋井，填埋井采用混凝土结构，并进行防渗漏处理，井口加盖密封。进行填埋时，每次投入死猪尸体后，立即覆盖一层厚度大于10cm的熟石灰，填埋井填满后，采用粘土填埋压实并封口。</w:t>
      </w:r>
    </w:p>
    <w:p>
      <w:pPr>
        <w:pStyle w:val="69"/>
        <w:widowControl w:val="0"/>
        <w:ind w:firstLine="480"/>
        <w:rPr>
          <w:rFonts w:ascii="Times New Roman" w:hAnsi="Times New Roman" w:eastAsia="仿宋"/>
        </w:rPr>
      </w:pPr>
      <w:r>
        <w:rPr>
          <w:rFonts w:ascii="Times New Roman" w:hAnsi="Times New Roman" w:eastAsia="仿宋"/>
        </w:rPr>
        <w:t>c、生活垃圾，指定地点集中堆放，定期送往垃圾处理站或垃圾填埋场。</w:t>
      </w:r>
    </w:p>
    <w:p>
      <w:pPr>
        <w:pStyle w:val="69"/>
        <w:widowControl w:val="0"/>
        <w:ind w:firstLine="480"/>
        <w:rPr>
          <w:rFonts w:ascii="Times New Roman" w:hAnsi="Times New Roman" w:eastAsia="仿宋"/>
        </w:rPr>
      </w:pPr>
      <w:r>
        <w:rPr>
          <w:rFonts w:ascii="Times New Roman" w:hAnsi="Times New Roman" w:eastAsia="仿宋"/>
        </w:rPr>
        <w:t>d、医疗废物：交由有相关处理资质的单位处理。</w:t>
      </w:r>
    </w:p>
    <w:p>
      <w:pPr>
        <w:pStyle w:val="69"/>
        <w:widowControl w:val="0"/>
        <w:ind w:firstLine="480"/>
        <w:rPr>
          <w:rFonts w:ascii="Times New Roman" w:hAnsi="Times New Roman" w:eastAsia="仿宋"/>
        </w:rPr>
      </w:pPr>
      <w:r>
        <w:rPr>
          <w:rFonts w:ascii="Times New Roman" w:hAnsi="Times New Roman" w:eastAsia="仿宋"/>
        </w:rPr>
        <w:t>（4）噪声控制</w:t>
      </w:r>
    </w:p>
    <w:p>
      <w:pPr>
        <w:pStyle w:val="69"/>
        <w:widowControl w:val="0"/>
        <w:ind w:firstLine="480"/>
        <w:rPr>
          <w:rFonts w:ascii="Times New Roman" w:hAnsi="Times New Roman" w:eastAsia="仿宋"/>
        </w:rPr>
      </w:pPr>
      <w:r>
        <w:rPr>
          <w:rFonts w:ascii="Times New Roman" w:hAnsi="Times New Roman" w:eastAsia="仿宋"/>
        </w:rPr>
        <w:t>加强日常管理，合理布局，设计绿化隔声带。</w:t>
      </w:r>
    </w:p>
    <w:p>
      <w:pPr>
        <w:pStyle w:val="5"/>
        <w:spacing w:before="120" w:after="120" w:line="360" w:lineRule="auto"/>
        <w:ind w:left="677" w:hanging="677"/>
        <w:rPr>
          <w:rFonts w:ascii="Times New Roman" w:hAnsi="Times New Roman" w:eastAsia="仿宋"/>
          <w:sz w:val="28"/>
          <w:szCs w:val="28"/>
        </w:rPr>
      </w:pPr>
      <w:bookmarkStart w:id="29" w:name="_Toc19264"/>
      <w:r>
        <w:rPr>
          <w:rFonts w:ascii="Times New Roman" w:hAnsi="Times New Roman" w:eastAsia="仿宋"/>
          <w:sz w:val="28"/>
          <w:szCs w:val="28"/>
        </w:rPr>
        <w:t>现有项目工艺流程</w:t>
      </w:r>
      <w:bookmarkEnd w:id="29"/>
    </w:p>
    <w:p>
      <w:pPr>
        <w:spacing w:line="520" w:lineRule="exact"/>
        <w:ind w:firstLine="480" w:firstLineChars="200"/>
        <w:rPr>
          <w:rFonts w:ascii="仿宋" w:hAnsi="仿宋" w:eastAsia="仿宋" w:cs="仿宋"/>
        </w:rPr>
      </w:pPr>
      <w:r>
        <w:rPr>
          <w:rFonts w:eastAsia="仿宋"/>
        </w:rPr>
        <w:t>现有项目常年存栏种猪500头，采用自繁自养的工艺，生产的仔猪再作为肉猪养殖，年出栏成品肉猪4000头；现有项目是种养结合的生态农业项目，充分发挥猪舍、鱼塘和果园的相互关系，形成“饲料养猪，猪粪制沼气，沼气作为猪舍保温的燃料，沼气池退水入塘养鱼，沼气渣堆肥种果”的生态养殖链。</w:t>
      </w:r>
    </w:p>
    <w:p>
      <w:pPr>
        <w:pStyle w:val="46"/>
        <w:rPr>
          <w:rFonts w:ascii="仿宋" w:hAnsi="仿宋" w:eastAsia="仿宋" w:cs="仿宋"/>
          <w:color w:val="auto"/>
        </w:rPr>
      </w:pPr>
    </w:p>
    <w:p>
      <w:pPr>
        <w:ind w:firstLine="560" w:firstLineChars="200"/>
      </w:pPr>
      <w:r>
        <w:rPr>
          <w:sz w:val="28"/>
        </w:rPr>
        <mc:AlternateContent>
          <mc:Choice Requires="wpg">
            <w:drawing>
              <wp:anchor distT="0" distB="0" distL="114300" distR="114300" simplePos="0" relativeHeight="251780096" behindDoc="0" locked="0" layoutInCell="1" allowOverlap="1">
                <wp:simplePos x="0" y="0"/>
                <wp:positionH relativeFrom="column">
                  <wp:posOffset>255905</wp:posOffset>
                </wp:positionH>
                <wp:positionV relativeFrom="paragraph">
                  <wp:posOffset>65405</wp:posOffset>
                </wp:positionV>
                <wp:extent cx="5234940" cy="3458210"/>
                <wp:effectExtent l="0" t="0" r="0" b="8255"/>
                <wp:wrapNone/>
                <wp:docPr id="471" name="组合 985"/>
                <wp:cNvGraphicFramePr/>
                <a:graphic xmlns:a="http://schemas.openxmlformats.org/drawingml/2006/main">
                  <a:graphicData uri="http://schemas.microsoft.com/office/word/2010/wordprocessingGroup">
                    <wpg:wgp>
                      <wpg:cNvGrpSpPr/>
                      <wpg:grpSpPr>
                        <a:xfrm>
                          <a:off x="0" y="0"/>
                          <a:ext cx="5234940" cy="3458210"/>
                          <a:chOff x="7881" y="832669"/>
                          <a:chExt cx="8244" cy="5446"/>
                        </a:xfrm>
                      </wpg:grpSpPr>
                      <wps:wsp>
                        <wps:cNvPr id="432" name="文本框 984"/>
                        <wps:cNvSpPr txBox="1"/>
                        <wps:spPr>
                          <a:xfrm>
                            <a:off x="14655" y="836729"/>
                            <a:ext cx="1471" cy="468"/>
                          </a:xfrm>
                          <a:prstGeom prst="rect">
                            <a:avLst/>
                          </a:prstGeom>
                          <a:noFill/>
                          <a:ln>
                            <a:noFill/>
                          </a:ln>
                        </wps:spPr>
                        <wps:txbx>
                          <w:txbxContent>
                            <w:p>
                              <w:r>
                                <w:rPr>
                                  <w:rFonts w:hint="eastAsia"/>
                                </w:rPr>
                                <w:t>种沙田柚</w:t>
                              </w:r>
                            </w:p>
                          </w:txbxContent>
                        </wps:txbx>
                        <wps:bodyPr upright="1"/>
                      </wps:wsp>
                      <wps:wsp>
                        <wps:cNvPr id="433" name="矩形 945"/>
                        <wps:cNvSpPr/>
                        <wps:spPr>
                          <a:xfrm>
                            <a:off x="10170" y="837647"/>
                            <a:ext cx="3240" cy="468"/>
                          </a:xfrm>
                          <a:prstGeom prst="rect">
                            <a:avLst/>
                          </a:prstGeom>
                          <a:solidFill>
                            <a:srgbClr val="FFFFFF"/>
                          </a:solidFill>
                          <a:ln>
                            <a:noFill/>
                          </a:ln>
                        </wps:spPr>
                        <wps:txbx>
                          <w:txbxContent>
                            <w:p>
                              <w:pPr>
                                <w:jc w:val="center"/>
                                <w:rPr>
                                  <w:b/>
                                </w:rPr>
                              </w:pPr>
                              <w:r>
                                <w:rPr>
                                  <w:rFonts w:hint="eastAsia"/>
                                  <w:b/>
                                </w:rPr>
                                <w:t>图3</w:t>
                              </w:r>
                              <w:r>
                                <w:rPr>
                                  <w:rFonts w:hint="eastAsia" w:eastAsia="宋体"/>
                                  <w:b/>
                                </w:rPr>
                                <w:t>-3</w:t>
                              </w:r>
                              <w:r>
                                <w:rPr>
                                  <w:rFonts w:hint="eastAsia"/>
                                  <w:b/>
                                </w:rPr>
                                <w:t xml:space="preserve"> 生产工艺流程图</w:t>
                              </w:r>
                            </w:p>
                          </w:txbxContent>
                        </wps:txbx>
                        <wps:bodyPr upright="1"/>
                      </wps:wsp>
                      <wps:wsp>
                        <wps:cNvPr id="434" name="文本框 946"/>
                        <wps:cNvSpPr txBox="1"/>
                        <wps:spPr>
                          <a:xfrm>
                            <a:off x="7899" y="832962"/>
                            <a:ext cx="792" cy="468"/>
                          </a:xfrm>
                          <a:prstGeom prst="rect">
                            <a:avLst/>
                          </a:prstGeom>
                          <a:noFill/>
                          <a:ln>
                            <a:noFill/>
                          </a:ln>
                        </wps:spPr>
                        <wps:txbx>
                          <w:txbxContent>
                            <w:p>
                              <w:r>
                                <w:rPr>
                                  <w:rFonts w:hint="eastAsia"/>
                                </w:rPr>
                                <w:t>公猪</w:t>
                              </w:r>
                            </w:p>
                          </w:txbxContent>
                        </wps:txbx>
                        <wps:bodyPr upright="1"/>
                      </wps:wsp>
                      <wps:wsp>
                        <wps:cNvPr id="435" name="文本框 947"/>
                        <wps:cNvSpPr txBox="1"/>
                        <wps:spPr>
                          <a:xfrm>
                            <a:off x="7881" y="833556"/>
                            <a:ext cx="792" cy="468"/>
                          </a:xfrm>
                          <a:prstGeom prst="rect">
                            <a:avLst/>
                          </a:prstGeom>
                          <a:noFill/>
                          <a:ln>
                            <a:noFill/>
                          </a:ln>
                        </wps:spPr>
                        <wps:txbx>
                          <w:txbxContent>
                            <w:p>
                              <w:r>
                                <w:rPr>
                                  <w:rFonts w:hint="eastAsia"/>
                                </w:rPr>
                                <w:t>母猪</w:t>
                              </w:r>
                            </w:p>
                          </w:txbxContent>
                        </wps:txbx>
                        <wps:bodyPr upright="1"/>
                      </wps:wsp>
                      <wps:wsp>
                        <wps:cNvPr id="436" name="直线 948"/>
                        <wps:cNvCnPr/>
                        <wps:spPr>
                          <a:xfrm>
                            <a:off x="8546" y="833137"/>
                            <a:ext cx="360" cy="1"/>
                          </a:xfrm>
                          <a:prstGeom prst="line">
                            <a:avLst/>
                          </a:prstGeom>
                          <a:ln w="9525" cap="flat" cmpd="sng">
                            <a:solidFill>
                              <a:srgbClr val="000000"/>
                            </a:solidFill>
                            <a:prstDash val="solid"/>
                            <a:headEnd type="none" w="med" len="med"/>
                            <a:tailEnd type="none" w="med" len="med"/>
                          </a:ln>
                        </wps:spPr>
                        <wps:bodyPr/>
                      </wps:wsp>
                      <wps:wsp>
                        <wps:cNvPr id="437" name="直线 949"/>
                        <wps:cNvCnPr/>
                        <wps:spPr>
                          <a:xfrm>
                            <a:off x="8548" y="833741"/>
                            <a:ext cx="360" cy="1"/>
                          </a:xfrm>
                          <a:prstGeom prst="line">
                            <a:avLst/>
                          </a:prstGeom>
                          <a:ln w="9525" cap="flat" cmpd="sng">
                            <a:solidFill>
                              <a:srgbClr val="000000"/>
                            </a:solidFill>
                            <a:prstDash val="solid"/>
                            <a:headEnd type="none" w="med" len="med"/>
                            <a:tailEnd type="none" w="med" len="med"/>
                          </a:ln>
                        </wps:spPr>
                        <wps:bodyPr/>
                      </wps:wsp>
                      <wps:wsp>
                        <wps:cNvPr id="438" name="直线 950"/>
                        <wps:cNvCnPr/>
                        <wps:spPr>
                          <a:xfrm>
                            <a:off x="8906" y="833137"/>
                            <a:ext cx="1" cy="624"/>
                          </a:xfrm>
                          <a:prstGeom prst="line">
                            <a:avLst/>
                          </a:prstGeom>
                          <a:ln w="9525" cap="flat" cmpd="sng">
                            <a:solidFill>
                              <a:srgbClr val="000000"/>
                            </a:solidFill>
                            <a:prstDash val="solid"/>
                            <a:headEnd type="none" w="med" len="med"/>
                            <a:tailEnd type="none" w="med" len="med"/>
                          </a:ln>
                        </wps:spPr>
                        <wps:bodyPr/>
                      </wps:wsp>
                      <wps:wsp>
                        <wps:cNvPr id="439" name="直线 951"/>
                        <wps:cNvCnPr/>
                        <wps:spPr>
                          <a:xfrm>
                            <a:off x="8906" y="833449"/>
                            <a:ext cx="360" cy="1"/>
                          </a:xfrm>
                          <a:prstGeom prst="line">
                            <a:avLst/>
                          </a:prstGeom>
                          <a:ln w="9525" cap="flat" cmpd="sng">
                            <a:solidFill>
                              <a:srgbClr val="000000"/>
                            </a:solidFill>
                            <a:prstDash val="solid"/>
                            <a:headEnd type="none" w="med" len="med"/>
                            <a:tailEnd type="triangle" w="med" len="med"/>
                          </a:ln>
                        </wps:spPr>
                        <wps:bodyPr/>
                      </wps:wsp>
                      <wps:wsp>
                        <wps:cNvPr id="440" name="文本框 952"/>
                        <wps:cNvSpPr txBox="1"/>
                        <wps:spPr>
                          <a:xfrm>
                            <a:off x="9266" y="833221"/>
                            <a:ext cx="864" cy="474"/>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配种</w:t>
                              </w:r>
                            </w:p>
                          </w:txbxContent>
                        </wps:txbx>
                        <wps:bodyPr upright="1"/>
                      </wps:wsp>
                      <wps:wsp>
                        <wps:cNvPr id="441" name="直线 953"/>
                        <wps:cNvCnPr/>
                        <wps:spPr>
                          <a:xfrm>
                            <a:off x="9689" y="833713"/>
                            <a:ext cx="1" cy="312"/>
                          </a:xfrm>
                          <a:prstGeom prst="line">
                            <a:avLst/>
                          </a:prstGeom>
                          <a:ln w="9525" cap="flat" cmpd="sng">
                            <a:solidFill>
                              <a:srgbClr val="000000"/>
                            </a:solidFill>
                            <a:prstDash val="solid"/>
                            <a:headEnd type="none" w="med" len="med"/>
                            <a:tailEnd type="triangle" w="med" len="med"/>
                          </a:ln>
                        </wps:spPr>
                        <wps:bodyPr/>
                      </wps:wsp>
                      <wps:wsp>
                        <wps:cNvPr id="442" name="文本框 954"/>
                        <wps:cNvSpPr txBox="1"/>
                        <wps:spPr>
                          <a:xfrm>
                            <a:off x="9275" y="834022"/>
                            <a:ext cx="852"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生产</w:t>
                              </w:r>
                            </w:p>
                          </w:txbxContent>
                        </wps:txbx>
                        <wps:bodyPr upright="1"/>
                      </wps:wsp>
                      <wps:wsp>
                        <wps:cNvPr id="443" name="直线 955"/>
                        <wps:cNvCnPr/>
                        <wps:spPr>
                          <a:xfrm>
                            <a:off x="9685" y="834509"/>
                            <a:ext cx="1" cy="312"/>
                          </a:xfrm>
                          <a:prstGeom prst="line">
                            <a:avLst/>
                          </a:prstGeom>
                          <a:ln w="9525" cap="flat" cmpd="sng">
                            <a:solidFill>
                              <a:srgbClr val="000000"/>
                            </a:solidFill>
                            <a:prstDash val="solid"/>
                            <a:headEnd type="none" w="med" len="med"/>
                            <a:tailEnd type="triangle" w="med" len="med"/>
                          </a:ln>
                        </wps:spPr>
                        <wps:bodyPr/>
                      </wps:wsp>
                      <wps:wsp>
                        <wps:cNvPr id="444" name="文本框 956"/>
                        <wps:cNvSpPr txBox="1"/>
                        <wps:spPr>
                          <a:xfrm>
                            <a:off x="9289" y="834824"/>
                            <a:ext cx="852"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保育</w:t>
                              </w:r>
                            </w:p>
                          </w:txbxContent>
                        </wps:txbx>
                        <wps:bodyPr upright="1"/>
                      </wps:wsp>
                      <wps:wsp>
                        <wps:cNvPr id="445" name="直线 957"/>
                        <wps:cNvCnPr/>
                        <wps:spPr>
                          <a:xfrm>
                            <a:off x="10154" y="835060"/>
                            <a:ext cx="360" cy="1"/>
                          </a:xfrm>
                          <a:prstGeom prst="line">
                            <a:avLst/>
                          </a:prstGeom>
                          <a:ln w="9525" cap="flat" cmpd="sng">
                            <a:solidFill>
                              <a:srgbClr val="000000"/>
                            </a:solidFill>
                            <a:prstDash val="solid"/>
                            <a:headEnd type="none" w="med" len="med"/>
                            <a:tailEnd type="triangle" w="med" len="med"/>
                          </a:ln>
                        </wps:spPr>
                        <wps:bodyPr/>
                      </wps:wsp>
                      <wps:wsp>
                        <wps:cNvPr id="446" name="文本框 958"/>
                        <wps:cNvSpPr txBox="1"/>
                        <wps:spPr>
                          <a:xfrm>
                            <a:off x="10531" y="834830"/>
                            <a:ext cx="852"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猪苗</w:t>
                              </w:r>
                            </w:p>
                          </w:txbxContent>
                        </wps:txbx>
                        <wps:bodyPr upright="1"/>
                      </wps:wsp>
                      <wps:wsp>
                        <wps:cNvPr id="447" name="直线 959"/>
                        <wps:cNvCnPr/>
                        <wps:spPr>
                          <a:xfrm flipV="1">
                            <a:off x="9706" y="835298"/>
                            <a:ext cx="13" cy="499"/>
                          </a:xfrm>
                          <a:prstGeom prst="line">
                            <a:avLst/>
                          </a:prstGeom>
                          <a:ln w="9525" cap="flat" cmpd="sng">
                            <a:solidFill>
                              <a:srgbClr val="000000"/>
                            </a:solidFill>
                            <a:prstDash val="solid"/>
                            <a:headEnd type="none" w="med" len="med"/>
                            <a:tailEnd type="triangle" w="med" len="med"/>
                          </a:ln>
                        </wps:spPr>
                        <wps:bodyPr/>
                      </wps:wsp>
                      <wps:wsp>
                        <wps:cNvPr id="448" name="直线 961"/>
                        <wps:cNvCnPr/>
                        <wps:spPr>
                          <a:xfrm>
                            <a:off x="11399" y="835060"/>
                            <a:ext cx="360" cy="1"/>
                          </a:xfrm>
                          <a:prstGeom prst="line">
                            <a:avLst/>
                          </a:prstGeom>
                          <a:ln w="9525" cap="flat" cmpd="sng">
                            <a:solidFill>
                              <a:srgbClr val="000000"/>
                            </a:solidFill>
                            <a:prstDash val="solid"/>
                            <a:headEnd type="none" w="med" len="med"/>
                            <a:tailEnd type="triangle" w="med" len="med"/>
                          </a:ln>
                        </wps:spPr>
                        <wps:bodyPr/>
                      </wps:wsp>
                      <wps:wsp>
                        <wps:cNvPr id="449" name="文本框 962"/>
                        <wps:cNvSpPr txBox="1"/>
                        <wps:spPr>
                          <a:xfrm>
                            <a:off x="11761" y="834824"/>
                            <a:ext cx="852"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圈养</w:t>
                              </w:r>
                            </w:p>
                          </w:txbxContent>
                        </wps:txbx>
                        <wps:bodyPr upright="1"/>
                      </wps:wsp>
                      <wps:wsp>
                        <wps:cNvPr id="450" name="直线 963"/>
                        <wps:cNvCnPr/>
                        <wps:spPr>
                          <a:xfrm>
                            <a:off x="12614" y="835060"/>
                            <a:ext cx="360" cy="1"/>
                          </a:xfrm>
                          <a:prstGeom prst="line">
                            <a:avLst/>
                          </a:prstGeom>
                          <a:ln w="9525" cap="flat" cmpd="sng">
                            <a:solidFill>
                              <a:srgbClr val="000000"/>
                            </a:solidFill>
                            <a:prstDash val="solid"/>
                            <a:headEnd type="none" w="med" len="med"/>
                            <a:tailEnd type="triangle" w="med" len="med"/>
                          </a:ln>
                        </wps:spPr>
                        <wps:bodyPr/>
                      </wps:wsp>
                      <wps:wsp>
                        <wps:cNvPr id="451" name="文本框 964"/>
                        <wps:cNvSpPr txBox="1"/>
                        <wps:spPr>
                          <a:xfrm>
                            <a:off x="12976" y="834824"/>
                            <a:ext cx="1150" cy="468"/>
                          </a:xfrm>
                          <a:prstGeom prst="rect">
                            <a:avLst/>
                          </a:prstGeom>
                          <a:gradFill rotWithShape="1">
                            <a:gsLst>
                              <a:gs pos="0">
                                <a:srgbClr val="FFFFFF">
                                  <a:gamma/>
                                  <a:shade val="46275"/>
                                  <a:invGamma/>
                                </a:srgbClr>
                              </a:gs>
                              <a:gs pos="50000">
                                <a:srgbClr val="FFFFFF"/>
                              </a:gs>
                              <a:gs pos="100000">
                                <a:srgbClr val="FFFFFF">
                                  <a:gamma/>
                                  <a:shade val="46275"/>
                                  <a:invGamma/>
                                </a:srgbClr>
                              </a:gs>
                            </a:gsLst>
                            <a:lin ang="5400000" scaled="1"/>
                            <a:tileRect/>
                          </a:gradFill>
                          <a:ln>
                            <a:noFill/>
                          </a:ln>
                        </wps:spPr>
                        <wps:txbx>
                          <w:txbxContent>
                            <w:p>
                              <w:pPr>
                                <w:ind w:firstLine="120" w:firstLineChars="50"/>
                              </w:pPr>
                              <w:r>
                                <w:rPr>
                                  <w:rFonts w:hint="eastAsia"/>
                                </w:rPr>
                                <w:t>成品猪</w:t>
                              </w:r>
                            </w:p>
                          </w:txbxContent>
                        </wps:txbx>
                        <wps:bodyPr upright="1"/>
                      </wps:wsp>
                      <wps:wsp>
                        <wps:cNvPr id="452" name="文本框 965"/>
                        <wps:cNvSpPr txBox="1"/>
                        <wps:spPr>
                          <a:xfrm>
                            <a:off x="11790" y="833592"/>
                            <a:ext cx="852"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开料</w:t>
                              </w:r>
                            </w:p>
                          </w:txbxContent>
                        </wps:txbx>
                        <wps:bodyPr upright="1"/>
                      </wps:wsp>
                      <wps:wsp>
                        <wps:cNvPr id="453" name="文本框 966"/>
                        <wps:cNvSpPr txBox="1"/>
                        <wps:spPr>
                          <a:xfrm>
                            <a:off x="11786" y="832669"/>
                            <a:ext cx="852" cy="468"/>
                          </a:xfrm>
                          <a:prstGeom prst="rect">
                            <a:avLst/>
                          </a:prstGeom>
                          <a:noFill/>
                          <a:ln>
                            <a:noFill/>
                          </a:ln>
                        </wps:spPr>
                        <wps:txbx>
                          <w:txbxContent>
                            <w:p>
                              <w:r>
                                <w:rPr>
                                  <w:rFonts w:hint="eastAsia"/>
                                </w:rPr>
                                <w:t>饲料</w:t>
                              </w:r>
                            </w:p>
                          </w:txbxContent>
                        </wps:txbx>
                        <wps:bodyPr upright="1"/>
                      </wps:wsp>
                      <wps:wsp>
                        <wps:cNvPr id="454" name="文本框 967"/>
                        <wps:cNvSpPr txBox="1"/>
                        <wps:spPr>
                          <a:xfrm>
                            <a:off x="9083" y="835793"/>
                            <a:ext cx="1314" cy="51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eastAsia="宋体"/>
                                </w:rPr>
                              </w:pPr>
                              <w:r>
                                <w:rPr>
                                  <w:rFonts w:hint="eastAsia" w:eastAsia="宋体"/>
                                </w:rPr>
                                <w:t>沼气燃烧</w:t>
                              </w:r>
                            </w:p>
                          </w:txbxContent>
                        </wps:txbx>
                        <wps:bodyPr upright="1"/>
                      </wps:wsp>
                      <wps:wsp>
                        <wps:cNvPr id="455" name="直线 968"/>
                        <wps:cNvCnPr/>
                        <wps:spPr>
                          <a:xfrm>
                            <a:off x="12146" y="833137"/>
                            <a:ext cx="1" cy="468"/>
                          </a:xfrm>
                          <a:prstGeom prst="line">
                            <a:avLst/>
                          </a:prstGeom>
                          <a:ln w="9525" cap="flat" cmpd="sng">
                            <a:solidFill>
                              <a:srgbClr val="000000"/>
                            </a:solidFill>
                            <a:prstDash val="solid"/>
                            <a:headEnd type="none" w="med" len="med"/>
                            <a:tailEnd type="triangle" w="med" len="med"/>
                          </a:ln>
                        </wps:spPr>
                        <wps:bodyPr/>
                      </wps:wsp>
                      <wps:wsp>
                        <wps:cNvPr id="456" name="直线 969"/>
                        <wps:cNvCnPr/>
                        <wps:spPr>
                          <a:xfrm>
                            <a:off x="12146" y="834073"/>
                            <a:ext cx="1" cy="780"/>
                          </a:xfrm>
                          <a:prstGeom prst="line">
                            <a:avLst/>
                          </a:prstGeom>
                          <a:ln w="9525" cap="flat" cmpd="sng">
                            <a:solidFill>
                              <a:srgbClr val="000000"/>
                            </a:solidFill>
                            <a:prstDash val="solid"/>
                            <a:headEnd type="none" w="med" len="med"/>
                            <a:tailEnd type="triangle" w="med" len="med"/>
                          </a:ln>
                        </wps:spPr>
                        <wps:bodyPr/>
                      </wps:wsp>
                      <wps:wsp>
                        <wps:cNvPr id="457" name="直线 970"/>
                        <wps:cNvCnPr/>
                        <wps:spPr>
                          <a:xfrm flipH="1">
                            <a:off x="10449" y="836055"/>
                            <a:ext cx="894" cy="1"/>
                          </a:xfrm>
                          <a:prstGeom prst="line">
                            <a:avLst/>
                          </a:prstGeom>
                          <a:ln w="9525" cap="flat" cmpd="sng">
                            <a:solidFill>
                              <a:srgbClr val="000000"/>
                            </a:solidFill>
                            <a:prstDash val="solid"/>
                            <a:headEnd type="none" w="med" len="med"/>
                            <a:tailEnd type="triangle" w="med" len="med"/>
                          </a:ln>
                        </wps:spPr>
                        <wps:bodyPr/>
                      </wps:wsp>
                      <wps:wsp>
                        <wps:cNvPr id="458" name="文本框 971"/>
                        <wps:cNvSpPr txBox="1"/>
                        <wps:spPr>
                          <a:xfrm>
                            <a:off x="12206" y="835291"/>
                            <a:ext cx="1514" cy="468"/>
                          </a:xfrm>
                          <a:prstGeom prst="rect">
                            <a:avLst/>
                          </a:prstGeom>
                          <a:noFill/>
                          <a:ln>
                            <a:noFill/>
                          </a:ln>
                        </wps:spPr>
                        <wps:txbx>
                          <w:txbxContent>
                            <w:p>
                              <w:pPr>
                                <w:rPr>
                                  <w:rFonts w:eastAsia="宋体"/>
                                </w:rPr>
                              </w:pPr>
                              <w:r>
                                <w:rPr>
                                  <w:rFonts w:hint="eastAsia"/>
                                </w:rPr>
                                <w:t>清粪</w:t>
                              </w:r>
                              <w:r>
                                <w:rPr>
                                  <w:rFonts w:hint="eastAsia" w:eastAsia="宋体"/>
                                </w:rPr>
                                <w:t>、粪水</w:t>
                              </w:r>
                            </w:p>
                          </w:txbxContent>
                        </wps:txbx>
                        <wps:bodyPr upright="1"/>
                      </wps:wsp>
                      <wps:wsp>
                        <wps:cNvPr id="459" name="文本框 972"/>
                        <wps:cNvSpPr txBox="1"/>
                        <wps:spPr>
                          <a:xfrm>
                            <a:off x="9640" y="835323"/>
                            <a:ext cx="852" cy="468"/>
                          </a:xfrm>
                          <a:prstGeom prst="rect">
                            <a:avLst/>
                          </a:prstGeom>
                          <a:noFill/>
                          <a:ln>
                            <a:noFill/>
                          </a:ln>
                        </wps:spPr>
                        <wps:txbx>
                          <w:txbxContent>
                            <w:p>
                              <w:pPr>
                                <w:rPr>
                                  <w:rFonts w:eastAsia="宋体"/>
                                </w:rPr>
                              </w:pPr>
                              <w:r>
                                <w:rPr>
                                  <w:rFonts w:hint="eastAsia" w:eastAsia="宋体"/>
                                </w:rPr>
                                <w:t>保温</w:t>
                              </w:r>
                            </w:p>
                          </w:txbxContent>
                        </wps:txbx>
                        <wps:bodyPr upright="1"/>
                      </wps:wsp>
                      <wps:wsp>
                        <wps:cNvPr id="460" name="文本框 973"/>
                        <wps:cNvSpPr txBox="1"/>
                        <wps:spPr>
                          <a:xfrm>
                            <a:off x="11430" y="835776"/>
                            <a:ext cx="1436"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沼气池</w:t>
                              </w:r>
                            </w:p>
                          </w:txbxContent>
                        </wps:txbx>
                        <wps:bodyPr upright="1"/>
                      </wps:wsp>
                      <wps:wsp>
                        <wps:cNvPr id="461" name="文本框 974"/>
                        <wps:cNvSpPr txBox="1"/>
                        <wps:spPr>
                          <a:xfrm>
                            <a:off x="11607" y="836735"/>
                            <a:ext cx="1036"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消毒池</w:t>
                              </w:r>
                            </w:p>
                          </w:txbxContent>
                        </wps:txbx>
                        <wps:bodyPr upright="1"/>
                      </wps:wsp>
                      <wps:wsp>
                        <wps:cNvPr id="462" name="直线 975"/>
                        <wps:cNvCnPr/>
                        <wps:spPr>
                          <a:xfrm>
                            <a:off x="12150" y="835308"/>
                            <a:ext cx="1" cy="468"/>
                          </a:xfrm>
                          <a:prstGeom prst="line">
                            <a:avLst/>
                          </a:prstGeom>
                          <a:ln w="9525" cap="flat" cmpd="sng">
                            <a:solidFill>
                              <a:srgbClr val="000000"/>
                            </a:solidFill>
                            <a:prstDash val="solid"/>
                            <a:headEnd type="none" w="med" len="med"/>
                            <a:tailEnd type="triangle" w="med" len="med"/>
                          </a:ln>
                        </wps:spPr>
                        <wps:bodyPr/>
                      </wps:wsp>
                      <wps:wsp>
                        <wps:cNvPr id="463" name="直线 976"/>
                        <wps:cNvCnPr/>
                        <wps:spPr>
                          <a:xfrm>
                            <a:off x="12146" y="836283"/>
                            <a:ext cx="0" cy="468"/>
                          </a:xfrm>
                          <a:prstGeom prst="line">
                            <a:avLst/>
                          </a:prstGeom>
                          <a:ln w="9525" cap="flat" cmpd="sng">
                            <a:solidFill>
                              <a:srgbClr val="000000"/>
                            </a:solidFill>
                            <a:prstDash val="solid"/>
                            <a:headEnd type="none" w="med" len="med"/>
                            <a:tailEnd type="triangle" w="med" len="med"/>
                          </a:ln>
                        </wps:spPr>
                        <wps:bodyPr/>
                      </wps:wsp>
                      <wps:wsp>
                        <wps:cNvPr id="464" name="文本框 977"/>
                        <wps:cNvSpPr txBox="1"/>
                        <wps:spPr>
                          <a:xfrm>
                            <a:off x="12686" y="836568"/>
                            <a:ext cx="852" cy="468"/>
                          </a:xfrm>
                          <a:prstGeom prst="rect">
                            <a:avLst/>
                          </a:prstGeom>
                          <a:noFill/>
                          <a:ln>
                            <a:noFill/>
                          </a:ln>
                        </wps:spPr>
                        <wps:txbx>
                          <w:txbxContent>
                            <w:p>
                              <w:r>
                                <w:rPr>
                                  <w:rFonts w:hint="eastAsia"/>
                                </w:rPr>
                                <w:t>渣</w:t>
                              </w:r>
                            </w:p>
                          </w:txbxContent>
                        </wps:txbx>
                        <wps:bodyPr upright="1"/>
                      </wps:wsp>
                      <wps:wsp>
                        <wps:cNvPr id="465" name="文本框 978"/>
                        <wps:cNvSpPr txBox="1"/>
                        <wps:spPr>
                          <a:xfrm>
                            <a:off x="13230" y="836711"/>
                            <a:ext cx="852"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堆肥</w:t>
                              </w:r>
                            </w:p>
                          </w:txbxContent>
                        </wps:txbx>
                        <wps:bodyPr upright="1"/>
                      </wps:wsp>
                      <wps:wsp>
                        <wps:cNvPr id="466" name="直线 979"/>
                        <wps:cNvCnPr/>
                        <wps:spPr>
                          <a:xfrm flipV="1">
                            <a:off x="14130" y="837023"/>
                            <a:ext cx="537" cy="2"/>
                          </a:xfrm>
                          <a:prstGeom prst="line">
                            <a:avLst/>
                          </a:prstGeom>
                          <a:ln w="9525" cap="flat" cmpd="sng">
                            <a:solidFill>
                              <a:srgbClr val="000000"/>
                            </a:solidFill>
                            <a:prstDash val="solid"/>
                            <a:headEnd type="none" w="med" len="med"/>
                            <a:tailEnd type="triangle" w="med" len="med"/>
                          </a:ln>
                        </wps:spPr>
                        <wps:bodyPr/>
                      </wps:wsp>
                      <wps:wsp>
                        <wps:cNvPr id="467" name="文本框 980"/>
                        <wps:cNvSpPr txBox="1"/>
                        <wps:spPr>
                          <a:xfrm>
                            <a:off x="9993" y="836747"/>
                            <a:ext cx="852" cy="468"/>
                          </a:xfrm>
                          <a:prstGeom prst="rect">
                            <a:avLst/>
                          </a:prstGeom>
                          <a:noFill/>
                          <a:ln>
                            <a:noFill/>
                          </a:ln>
                        </wps:spPr>
                        <wps:txbx>
                          <w:txbxContent>
                            <w:p>
                              <w:r>
                                <w:rPr>
                                  <w:rFonts w:hint="eastAsia"/>
                                </w:rPr>
                                <w:t>鱼塘</w:t>
                              </w:r>
                            </w:p>
                          </w:txbxContent>
                        </wps:txbx>
                        <wps:bodyPr upright="1"/>
                      </wps:wsp>
                      <wps:wsp>
                        <wps:cNvPr id="468" name="直线 981"/>
                        <wps:cNvCnPr/>
                        <wps:spPr>
                          <a:xfrm flipH="1">
                            <a:off x="10710" y="837023"/>
                            <a:ext cx="900" cy="1"/>
                          </a:xfrm>
                          <a:prstGeom prst="line">
                            <a:avLst/>
                          </a:prstGeom>
                          <a:ln w="9525" cap="flat" cmpd="sng">
                            <a:solidFill>
                              <a:srgbClr val="000000"/>
                            </a:solidFill>
                            <a:prstDash val="solid"/>
                            <a:headEnd type="none" w="med" len="med"/>
                            <a:tailEnd type="triangle" w="med" len="med"/>
                          </a:ln>
                        </wps:spPr>
                        <wps:bodyPr/>
                      </wps:wsp>
                      <wps:wsp>
                        <wps:cNvPr id="469" name="文本框 982"/>
                        <wps:cNvSpPr txBox="1"/>
                        <wps:spPr>
                          <a:xfrm>
                            <a:off x="10886" y="836568"/>
                            <a:ext cx="852" cy="468"/>
                          </a:xfrm>
                          <a:prstGeom prst="rect">
                            <a:avLst/>
                          </a:prstGeom>
                          <a:noFill/>
                          <a:ln>
                            <a:noFill/>
                          </a:ln>
                        </wps:spPr>
                        <wps:txbx>
                          <w:txbxContent>
                            <w:p>
                              <w:r>
                                <w:rPr>
                                  <w:rFonts w:hint="eastAsia"/>
                                </w:rPr>
                                <w:t>水</w:t>
                              </w:r>
                            </w:p>
                          </w:txbxContent>
                        </wps:txbx>
                        <wps:bodyPr upright="1"/>
                      </wps:wsp>
                      <wps:wsp>
                        <wps:cNvPr id="470" name="直线 983"/>
                        <wps:cNvCnPr/>
                        <wps:spPr>
                          <a:xfrm>
                            <a:off x="12686" y="837036"/>
                            <a:ext cx="540" cy="0"/>
                          </a:xfrm>
                          <a:prstGeom prst="line">
                            <a:avLst/>
                          </a:prstGeom>
                          <a:ln w="9525" cap="flat" cmpd="sng">
                            <a:solidFill>
                              <a:srgbClr val="000000"/>
                            </a:solidFill>
                            <a:prstDash val="solid"/>
                            <a:headEnd type="none" w="med" len="med"/>
                            <a:tailEnd type="triangle" w="med" len="med"/>
                          </a:ln>
                        </wps:spPr>
                        <wps:bodyPr/>
                      </wps:wsp>
                    </wpg:wgp>
                  </a:graphicData>
                </a:graphic>
              </wp:anchor>
            </w:drawing>
          </mc:Choice>
          <mc:Fallback>
            <w:pict>
              <v:group id="组合 985" o:spid="_x0000_s1026" o:spt="203" style="position:absolute;left:0pt;margin-left:20.15pt;margin-top:5.15pt;height:272.3pt;width:412.2pt;z-index:251780096;mso-width-relative:page;mso-height-relative:page;" coordorigin="7881,832669" coordsize="8244,5446" o:gfxdata="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">
                <o:lock v:ext="edit" aspectratio="f"/>
                <v:shape id="文本框 984" o:spid="_x0000_s1026" o:spt="202" type="#_x0000_t202" style="position:absolute;left:14655;top:836729;height:468;width:1471;" filled="f" stroked="f" coordsize="21600,21600" o:gfxdata="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pJKuL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r>
                          <w:rPr>
                            <w:rFonts w:hint="eastAsia"/>
                          </w:rPr>
                          <w:t>种沙田柚</w:t>
                        </w:r>
                      </w:p>
                    </w:txbxContent>
                  </v:textbox>
                </v:shape>
                <v:rect id="矩形 945" o:spid="_x0000_s1026" o:spt="1" style="position:absolute;left:10170;top:837647;height:468;width:3240;" fillcolor="#FFFFFF" filled="t" stroked="f" coordsize="21600,21600" o:gfxdata="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hlDzvQAA&#10;ANwAAAAPAAAAAAAAAAEAIAAAACIAAABkcnMvZG93bnJldi54bWxQSwECFAAUAAAACACHTuJAMy8F&#10;njsAAAA5AAAAEAAAAAAAAAABACAAAAAMAQAAZHJzL3NoYXBleG1sLnhtbFBLBQYAAAAABgAGAFsB&#10;AAC2AwAAAAA=&#10;">
                  <v:fill on="t" focussize="0,0"/>
                  <v:stroke on="f"/>
                  <v:imagedata o:title=""/>
                  <o:lock v:ext="edit" aspectratio="f"/>
                  <v:textbox>
                    <w:txbxContent>
                      <w:p>
                        <w:pPr>
                          <w:jc w:val="center"/>
                          <w:rPr>
                            <w:b/>
                          </w:rPr>
                        </w:pPr>
                        <w:r>
                          <w:rPr>
                            <w:rFonts w:hint="eastAsia"/>
                            <w:b/>
                          </w:rPr>
                          <w:t>图3</w:t>
                        </w:r>
                        <w:r>
                          <w:rPr>
                            <w:rFonts w:hint="eastAsia" w:eastAsia="宋体"/>
                            <w:b/>
                          </w:rPr>
                          <w:t>-3</w:t>
                        </w:r>
                        <w:r>
                          <w:rPr>
                            <w:rFonts w:hint="eastAsia"/>
                            <w:b/>
                          </w:rPr>
                          <w:t xml:space="preserve"> 生产工艺流程图</w:t>
                        </w:r>
                      </w:p>
                    </w:txbxContent>
                  </v:textbox>
                </v:rect>
                <v:shape id="文本框 946" o:spid="_x0000_s1026" o:spt="202" type="#_x0000_t202" style="position:absolute;left:7899;top:832962;height:468;width:792;" filled="f" stroked="f" coordsize="21600,21600" o:gfxdata="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jd3V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r>
                          <w:rPr>
                            <w:rFonts w:hint="eastAsia"/>
                          </w:rPr>
                          <w:t>公猪</w:t>
                        </w:r>
                      </w:p>
                    </w:txbxContent>
                  </v:textbox>
                </v:shape>
                <v:shape id="文本框 947" o:spid="_x0000_s1026" o:spt="202" type="#_x0000_t202" style="position:absolute;left:7881;top:833556;height:468;width:792;" filled="f" stroked="f" coordsize="21600,21600" o:gfxdata="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l70sy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r>
                          <w:rPr>
                            <w:rFonts w:hint="eastAsia"/>
                          </w:rPr>
                          <w:t>母猪</w:t>
                        </w:r>
                      </w:p>
                    </w:txbxContent>
                  </v:textbox>
                </v:shape>
                <v:line id="直线 948" o:spid="_x0000_s1026" o:spt="20" style="position:absolute;left:8546;top:833137;height:1;width:360;" filled="f" stroked="t" coordsize="21600,21600" o:gfxdata="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Ws3x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949" o:spid="_x0000_s1026" o:spt="20" style="position:absolute;left:8548;top:833741;height:1;width:360;" filled="f" stroked="t" coordsize="21600,21600" o:gfxdata="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IFmhq&#10;wAAAANw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直线 950" o:spid="_x0000_s1026" o:spt="20" style="position:absolute;left:8906;top:833137;height:624;width:1;" filled="f" stroked="t" coordsize="21600,21600" o:gfxdata="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mJ/Bi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直线 951" o:spid="_x0000_s1026" o:spt="20" style="position:absolute;left:8906;top:833449;height:1;width:360;" filled="f" stroked="t" coordsize="21600,21600" o:gfxdata="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UhT4S&#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shape id="文本框 952" o:spid="_x0000_s1026" o:spt="202" type="#_x0000_t202" style="position:absolute;left:9266;top:833221;height:474;width:864;" fillcolor="#FFFFFF" filled="t" stroked="t" coordsize="21600,21600" o:gfxdata="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Ioh77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r>
                          <w:rPr>
                            <w:rFonts w:hint="eastAsia"/>
                          </w:rPr>
                          <w:t>配种</w:t>
                        </w:r>
                      </w:p>
                    </w:txbxContent>
                  </v:textbox>
                </v:shape>
                <v:line id="直线 953" o:spid="_x0000_s1026" o:spt="20" style="position:absolute;left:9689;top:833713;height:312;width:1;" filled="f" stroked="t" coordsize="21600,21600" o:gfxdata="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L1QWm/&#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文本框 954" o:spid="_x0000_s1026" o:spt="202" type="#_x0000_t202" style="position:absolute;left:9275;top:834022;height:468;width:852;" fillcolor="#FFFFFF" filled="t" stroked="t" coordsize="21600,21600" o:gfxdata="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xQaA7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r>
                          <w:rPr>
                            <w:rFonts w:hint="eastAsia"/>
                          </w:rPr>
                          <w:t>生产</w:t>
                        </w:r>
                      </w:p>
                    </w:txbxContent>
                  </v:textbox>
                </v:shape>
                <v:line id="直线 955" o:spid="_x0000_s1026" o:spt="20" style="position:absolute;left:9685;top:834509;height:312;width:1;" filled="f" stroked="t" coordsize="21600,21600" o:gfxdata="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1reoW/&#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文本框 956" o:spid="_x0000_s1026" o:spt="202" type="#_x0000_t202" style="position:absolute;left:9289;top:834824;height:468;width:852;" fillcolor="#FFFFFF" filled="t" stroked="t" coordsize="21600,21600" o:gfxdata="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uxJ+y/&#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r>
                          <w:rPr>
                            <w:rFonts w:hint="eastAsia"/>
                          </w:rPr>
                          <w:t>保育</w:t>
                        </w:r>
                      </w:p>
                    </w:txbxContent>
                  </v:textbox>
                </v:shape>
                <v:line id="直线 957" o:spid="_x0000_s1026" o:spt="20" style="position:absolute;left:10154;top:835060;height:1;width:360;" filled="f" stroked="t" coordsize="21600,21600" o:gfxdata="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3OR2q/&#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文本框 958" o:spid="_x0000_s1026" o:spt="202" type="#_x0000_t202" style="position:absolute;left:10531;top:834830;height:468;width:852;" fillcolor="#FFFFFF" filled="t" stroked="t" coordsize="21600,21600" o:gfxdata="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QvHAC/&#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r>
                          <w:rPr>
                            <w:rFonts w:hint="eastAsia"/>
                          </w:rPr>
                          <w:t>猪苗</w:t>
                        </w:r>
                      </w:p>
                    </w:txbxContent>
                  </v:textbox>
                </v:shape>
                <v:line id="直线 959" o:spid="_x0000_s1026" o:spt="20" style="position:absolute;left:9706;top:835298;flip:y;height:499;width:13;" filled="f" stroked="t" coordsize="21600,21600" o:gfxdata="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r7nA2&#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直线 961" o:spid="_x0000_s1026" o:spt="20" style="position:absolute;left:11399;top:835060;height:1;width:360;" filled="f" stroked="t" coordsize="21600,21600" o:gfxdata="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z+j0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shape id="文本框 962" o:spid="_x0000_s1026" o:spt="202" type="#_x0000_t202" style="position:absolute;left:11761;top:834824;height:468;width:852;" fillcolor="#FFFFFF" filled="t" stroked="t" coordsize="21600,21600" o:gfxdata="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bCIc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r>
                          <w:rPr>
                            <w:rFonts w:hint="eastAsia"/>
                          </w:rPr>
                          <w:t>圈养</w:t>
                        </w:r>
                      </w:p>
                    </w:txbxContent>
                  </v:textbox>
                </v:shape>
                <v:line id="直线 963" o:spid="_x0000_s1026" o:spt="20" style="position:absolute;left:12614;top:835060;height:1;width:360;" filled="f" stroked="t" coordsize="21600,21600" o:gfxdata="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YHIv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shape id="文本框 964" o:spid="_x0000_s1026" o:spt="202" type="#_x0000_t202" style="position:absolute;left:12976;top:834824;height:468;width:1150;" fillcolor="#767676" filled="t" stroked="f" coordsize="21600,21600" o:gfxdata="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aeqdO/&#10;AAAA3AAAAA8AAAAAAAAAAQAgAAAAIgAAAGRycy9kb3ducmV2LnhtbFBLAQIUABQAAAAIAIdO4kAz&#10;LwWeOwAAADkAAAAQAAAAAAAAAAEAIAAAAA4BAABkcnMvc2hhcGV4bWwueG1sUEsFBgAAAAAGAAYA&#10;WwEAALgDAAAAAA==&#10;">
                  <v:fill type="gradient" on="t" color2="#FFFFFF" focus="50%" focussize="0,0" rotate="t"/>
                  <v:stroke on="f"/>
                  <v:imagedata o:title=""/>
                  <o:lock v:ext="edit" aspectratio="f"/>
                  <v:textbox>
                    <w:txbxContent>
                      <w:p>
                        <w:pPr>
                          <w:ind w:firstLine="120" w:firstLineChars="50"/>
                        </w:pPr>
                        <w:r>
                          <w:rPr>
                            <w:rFonts w:hint="eastAsia"/>
                          </w:rPr>
                          <w:t>成品猪</w:t>
                        </w:r>
                      </w:p>
                    </w:txbxContent>
                  </v:textbox>
                </v:shape>
                <v:shape id="文本框 965" o:spid="_x0000_s1026" o:spt="202" type="#_x0000_t202" style="position:absolute;left:11790;top:833592;height:468;width:852;" fillcolor="#FFFFFF" filled="t" stroked="t" coordsize="21600,21600" o:gfxdata="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s2M3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r>
                          <w:rPr>
                            <w:rFonts w:hint="eastAsia"/>
                          </w:rPr>
                          <w:t>开料</w:t>
                        </w:r>
                      </w:p>
                    </w:txbxContent>
                  </v:textbox>
                </v:shape>
                <v:shape id="文本框 966" o:spid="_x0000_s1026" o:spt="202" type="#_x0000_t202" style="position:absolute;left:11786;top:832669;height:468;width:852;" filled="f" stroked="f" coordsize="21600,21600" o:gfxdata="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QBCoO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r>
                          <w:rPr>
                            <w:rFonts w:hint="eastAsia"/>
                          </w:rPr>
                          <w:t>饲料</w:t>
                        </w:r>
                      </w:p>
                    </w:txbxContent>
                  </v:textbox>
                </v:shape>
                <v:shape id="文本框 967" o:spid="_x0000_s1026" o:spt="202" type="#_x0000_t202" style="position:absolute;left:9083;top:835793;height:518;width:1314;" fillcolor="#FFFFFF" filled="t" stroked="t" coordsize="21600,21600" o:gfxdata="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5osTG/&#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rPr>
                            <w:rFonts w:eastAsia="宋体"/>
                          </w:rPr>
                        </w:pPr>
                        <w:r>
                          <w:rPr>
                            <w:rFonts w:hint="eastAsia" w:eastAsia="宋体"/>
                          </w:rPr>
                          <w:t>沼气燃烧</w:t>
                        </w:r>
                      </w:p>
                    </w:txbxContent>
                  </v:textbox>
                </v:shape>
                <v:line id="直线 968" o:spid="_x0000_s1026" o:spt="20" style="position:absolute;left:12146;top:833137;height:468;width:1;" filled="f" stroked="t" coordsize="21600,21600" o:gfxdata="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gX0be/&#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969" o:spid="_x0000_s1026" o:spt="20" style="position:absolute;left:12146;top:834073;height:780;width:1;" filled="f" stroked="t" coordsize="21600,21600" o:gfxdata="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jFT8C/&#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970" o:spid="_x0000_s1026" o:spt="20" style="position:absolute;left:10449;top:836055;flip:x;height:1;width:894;" filled="f" stroked="t" coordsize="21600,21600" o:gfxdata="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uN+br&#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shape id="文本框 971" o:spid="_x0000_s1026" o:spt="202" type="#_x0000_t202" style="position:absolute;left:12206;top:835291;height:468;width:1514;" filled="f" stroked="f" coordsize="21600,21600" o:gfxdata="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qpZjyugAAANwA&#10;AAAPAAAAAAAAAAEAIAAAACIAAABkcnMvZG93bnJldi54bWxQSwECFAAUAAAACACHTuJAMy8FnjsA&#10;AAA5AAAAEAAAAAAAAAABACAAAAAJAQAAZHJzL3NoYXBleG1sLnhtbFBLBQYAAAAABgAGAFsBAACz&#10;AwAAAAA=&#10;">
                  <v:fill on="f" focussize="0,0"/>
                  <v:stroke on="f"/>
                  <v:imagedata o:title=""/>
                  <o:lock v:ext="edit" aspectratio="f"/>
                  <v:textbox>
                    <w:txbxContent>
                      <w:p>
                        <w:pPr>
                          <w:rPr>
                            <w:rFonts w:eastAsia="宋体"/>
                          </w:rPr>
                        </w:pPr>
                        <w:r>
                          <w:rPr>
                            <w:rFonts w:hint="eastAsia"/>
                          </w:rPr>
                          <w:t>清粪</w:t>
                        </w:r>
                        <w:r>
                          <w:rPr>
                            <w:rFonts w:hint="eastAsia" w:eastAsia="宋体"/>
                          </w:rPr>
                          <w:t>、粪水</w:t>
                        </w:r>
                      </w:p>
                    </w:txbxContent>
                  </v:textbox>
                </v:shape>
                <v:shape id="文本框 972" o:spid="_x0000_s1026" o:spt="202" type="#_x0000_t202" style="position:absolute;left:9640;top:835323;height:468;width:852;" filled="f" stroked="f" coordsize="21600,21600" o:gfxdata="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ek9a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rPr>
                            <w:rFonts w:eastAsia="宋体"/>
                          </w:rPr>
                        </w:pPr>
                        <w:r>
                          <w:rPr>
                            <w:rFonts w:hint="eastAsia" w:eastAsia="宋体"/>
                          </w:rPr>
                          <w:t>保温</w:t>
                        </w:r>
                      </w:p>
                    </w:txbxContent>
                  </v:textbox>
                </v:shape>
                <v:shape id="文本框 973" o:spid="_x0000_s1026" o:spt="202" type="#_x0000_t202" style="position:absolute;left:11430;top:835776;height:468;width:1436;" fillcolor="#FFFFFF" filled="t" stroked="t" coordsize="21600,21600" o:gfxdata="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z99j7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jc w:val="center"/>
                        </w:pPr>
                        <w:r>
                          <w:rPr>
                            <w:rFonts w:hint="eastAsia"/>
                          </w:rPr>
                          <w:t>沼气池</w:t>
                        </w:r>
                      </w:p>
                    </w:txbxContent>
                  </v:textbox>
                </v:shape>
                <v:shape id="文本框 974" o:spid="_x0000_s1026" o:spt="202" type="#_x0000_t202" style="position:absolute;left:11607;top:836735;height:468;width:1036;" fillcolor="#FFFFFF" filled="t" stroked="t" coordsize="21600,21600" o:gfxdata="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Bz2BS/&#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r>
                          <w:rPr>
                            <w:rFonts w:hint="eastAsia"/>
                          </w:rPr>
                          <w:t>消毒池</w:t>
                        </w:r>
                      </w:p>
                    </w:txbxContent>
                  </v:textbox>
                </v:shape>
                <v:line id="直线 975" o:spid="_x0000_s1026" o:spt="20" style="position:absolute;left:12150;top:835308;height:468;width:1;" filled="f" stroked="t" coordsize="21600,21600" o:gfxdata="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mSg36/&#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976" o:spid="_x0000_s1026" o:spt="20" style="position:absolute;left:12146;top:836283;height:468;width:0;" filled="f" stroked="t" coordsize="21600,21600" o:gfxdata="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beJuW/&#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文本框 977" o:spid="_x0000_s1026" o:spt="202" type="#_x0000_t202" style="position:absolute;left:12686;top:836568;height:468;width:852;" filled="f" stroked="f" coordsize="21600,21600" o:gfxdata="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YRYSr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r>
                          <w:rPr>
                            <w:rFonts w:hint="eastAsia"/>
                          </w:rPr>
                          <w:t>渣</w:t>
                        </w:r>
                      </w:p>
                    </w:txbxContent>
                  </v:textbox>
                </v:shape>
                <v:shape id="文本框 978" o:spid="_x0000_s1026" o:spt="202" type="#_x0000_t202" style="position:absolute;left:13230;top:836711;height:468;width:852;" fillcolor="#FFFFFF" filled="t" stroked="t" coordsize="21600,21600" o:gfxdata="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0jeF7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r>
                          <w:rPr>
                            <w:rFonts w:hint="eastAsia"/>
                          </w:rPr>
                          <w:t>堆肥</w:t>
                        </w:r>
                      </w:p>
                    </w:txbxContent>
                  </v:textbox>
                </v:shape>
                <v:line id="直线 979" o:spid="_x0000_s1026" o:spt="20" style="position:absolute;left:14130;top:837023;flip:y;height:2;width:537;" filled="f" stroked="t" coordsize="21600,21600" o:gfxdata="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PF4nN&#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shape id="文本框 980" o:spid="_x0000_s1026" o:spt="202" type="#_x0000_t202" style="position:absolute;left:9993;top:836747;height:468;width:852;" filled="f" stroked="f" coordsize="21600,21600" o:gfxdata="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VbGP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r>
                          <w:rPr>
                            <w:rFonts w:hint="eastAsia"/>
                          </w:rPr>
                          <w:t>鱼塘</w:t>
                        </w:r>
                      </w:p>
                    </w:txbxContent>
                  </v:textbox>
                </v:shape>
                <v:line id="直线 981" o:spid="_x0000_s1026" o:spt="20" style="position:absolute;left:10710;top:837023;flip:x;height:1;width:900;" filled="f" stroked="t" coordsize="21600,21600" o:gfxdata="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HEuCS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shape id="文本框 982" o:spid="_x0000_s1026" o:spt="202" type="#_x0000_t202" style="position:absolute;left:10886;top:836568;height:468;width:852;" filled="f" stroked="f" coordsize="21600,21600" o:gfxdata="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4X31L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r>
                          <w:rPr>
                            <w:rFonts w:hint="eastAsia"/>
                          </w:rPr>
                          <w:t>水</w:t>
                        </w:r>
                      </w:p>
                    </w:txbxContent>
                  </v:textbox>
                </v:shape>
                <v:line id="直线 983" o:spid="_x0000_s1026" o:spt="20" style="position:absolute;left:12686;top:837036;height:0;width:540;" filled="f" stroked="t" coordsize="21600,21600" o:gfxdata="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1S5P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group>
            </w:pict>
          </mc:Fallback>
        </mc:AlternateContent>
      </w:r>
    </w:p>
    <w:p>
      <w:pPr>
        <w:ind w:firstLine="480" w:firstLineChars="200"/>
      </w:pPr>
    </w:p>
    <w:p>
      <w:pPr>
        <w:ind w:firstLine="480" w:firstLineChars="200"/>
      </w:pPr>
    </w:p>
    <w:p>
      <w:pPr>
        <w:ind w:firstLine="480" w:firstLineChars="200"/>
      </w:pPr>
    </w:p>
    <w:p>
      <w:pPr>
        <w:ind w:firstLine="480" w:firstLineChars="200"/>
      </w:pPr>
    </w:p>
    <w:p>
      <w:pPr>
        <w:ind w:firstLine="480" w:firstLineChars="200"/>
      </w:pPr>
    </w:p>
    <w:p>
      <w:pPr>
        <w:ind w:firstLine="480" w:firstLineChars="200"/>
      </w:pPr>
    </w:p>
    <w:p>
      <w:pPr>
        <w:ind w:firstLine="480" w:firstLineChars="200"/>
      </w:pPr>
    </w:p>
    <w:p>
      <w:pPr>
        <w:ind w:firstLine="480" w:firstLineChars="200"/>
      </w:pPr>
    </w:p>
    <w:p>
      <w:pPr>
        <w:ind w:firstLine="480" w:firstLineChars="200"/>
      </w:pPr>
    </w:p>
    <w:p>
      <w:pPr>
        <w:ind w:firstLine="480" w:firstLineChars="200"/>
      </w:pPr>
    </w:p>
    <w:p>
      <w:pPr>
        <w:ind w:firstLine="480" w:firstLineChars="200"/>
      </w:pPr>
    </w:p>
    <w:p>
      <w:pPr>
        <w:ind w:firstLine="480" w:firstLineChars="200"/>
      </w:pPr>
    </w:p>
    <w:p>
      <w:pPr>
        <w:ind w:firstLine="480" w:firstLineChars="200"/>
      </w:pPr>
    </w:p>
    <w:p>
      <w:pPr>
        <w:ind w:firstLine="480" w:firstLineChars="200"/>
      </w:pPr>
    </w:p>
    <w:p>
      <w:pPr>
        <w:spacing w:before="240" w:beforeLines="100" w:line="360" w:lineRule="auto"/>
        <w:ind w:firstLine="482"/>
      </w:pPr>
    </w:p>
    <w:p>
      <w:pPr>
        <w:pStyle w:val="46"/>
        <w:rPr>
          <w:color w:val="auto"/>
        </w:rPr>
      </w:pPr>
    </w:p>
    <w:p>
      <w:pPr>
        <w:spacing w:before="120" w:beforeLines="50" w:line="360" w:lineRule="auto"/>
        <w:ind w:firstLine="482"/>
        <w:rPr>
          <w:rFonts w:eastAsia="仿宋"/>
          <w:bCs/>
          <w:kern w:val="2"/>
        </w:rPr>
      </w:pPr>
    </w:p>
    <w:p>
      <w:pPr>
        <w:pStyle w:val="46"/>
        <w:rPr>
          <w:rFonts w:eastAsia="仿宋"/>
          <w:bCs/>
          <w:color w:val="auto"/>
          <w:kern w:val="2"/>
        </w:rPr>
      </w:pPr>
    </w:p>
    <w:p>
      <w:pPr>
        <w:pStyle w:val="5"/>
        <w:spacing w:before="120" w:beforeLines="50" w:after="120" w:line="360" w:lineRule="auto"/>
        <w:ind w:left="677" w:hanging="677"/>
        <w:rPr>
          <w:rFonts w:ascii="Times New Roman" w:hAnsi="Times New Roman" w:eastAsia="仿宋"/>
          <w:sz w:val="28"/>
          <w:szCs w:val="28"/>
        </w:rPr>
      </w:pPr>
      <w:bookmarkStart w:id="30" w:name="_Toc8757"/>
      <w:r>
        <w:rPr>
          <w:rFonts w:ascii="Times New Roman" w:hAnsi="Times New Roman" w:eastAsia="仿宋"/>
          <w:sz w:val="28"/>
          <w:szCs w:val="28"/>
        </w:rPr>
        <w:t>现有项目污染源分析</w:t>
      </w:r>
      <w:bookmarkEnd w:id="30"/>
    </w:p>
    <w:p>
      <w:pPr>
        <w:pStyle w:val="6"/>
        <w:spacing w:before="240" w:beforeLines="100" w:after="0" w:line="360" w:lineRule="auto"/>
        <w:ind w:left="0" w:firstLine="0"/>
        <w:rPr>
          <w:rFonts w:ascii="Times New Roman" w:hAnsi="Times New Roman" w:eastAsia="仿宋"/>
          <w:sz w:val="24"/>
          <w:szCs w:val="24"/>
        </w:rPr>
      </w:pPr>
      <w:r>
        <w:rPr>
          <w:rFonts w:ascii="Times New Roman" w:hAnsi="Times New Roman" w:eastAsia="仿宋"/>
          <w:sz w:val="24"/>
          <w:szCs w:val="24"/>
        </w:rPr>
        <w:t>水污染源</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（1）猪粪尿污水</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根据3.2.3给水系统分析可知，现有项目猪只总饮水量为6212.5m</w:t>
      </w:r>
      <w:r>
        <w:rPr>
          <w:rFonts w:ascii="Times New Roman" w:hAnsi="Times New Roman" w:eastAsia="仿宋"/>
          <w:bCs w:val="0"/>
          <w:kern w:val="2"/>
          <w:szCs w:val="24"/>
          <w:vertAlign w:val="superscript"/>
        </w:rPr>
        <w:t>3</w:t>
      </w:r>
      <w:r>
        <w:rPr>
          <w:rFonts w:ascii="Times New Roman" w:hAnsi="Times New Roman" w:eastAsia="仿宋"/>
          <w:bCs w:val="0"/>
          <w:kern w:val="2"/>
          <w:szCs w:val="24"/>
        </w:rPr>
        <w:t>/a。其中，猪只的新陈代谢及蒸发损耗占总饮用</w:t>
      </w:r>
      <w:r>
        <w:rPr>
          <w:rFonts w:hint="eastAsia" w:ascii="Times New Roman" w:hAnsi="Times New Roman" w:eastAsia="仿宋"/>
          <w:bCs w:val="0"/>
          <w:kern w:val="2"/>
          <w:szCs w:val="24"/>
          <w:lang w:eastAsia="zh-CN"/>
        </w:rPr>
        <w:t>水量</w:t>
      </w:r>
      <w:r>
        <w:rPr>
          <w:rFonts w:ascii="Times New Roman" w:hAnsi="Times New Roman" w:eastAsia="仿宋"/>
          <w:bCs w:val="0"/>
          <w:kern w:val="2"/>
          <w:szCs w:val="24"/>
        </w:rPr>
        <w:t>的20%，剩余80%以猪尿液的形式排出，尿液产生量为4970m</w:t>
      </w:r>
      <w:r>
        <w:rPr>
          <w:rFonts w:ascii="Times New Roman" w:hAnsi="Times New Roman" w:eastAsia="仿宋"/>
          <w:bCs w:val="0"/>
          <w:kern w:val="2"/>
          <w:szCs w:val="24"/>
          <w:vertAlign w:val="superscript"/>
        </w:rPr>
        <w:t>3</w:t>
      </w:r>
      <w:r>
        <w:rPr>
          <w:rFonts w:ascii="Times New Roman" w:hAnsi="Times New Roman" w:eastAsia="仿宋"/>
          <w:bCs w:val="0"/>
          <w:kern w:val="2"/>
          <w:szCs w:val="24"/>
        </w:rPr>
        <w:t>/a。</w:t>
      </w:r>
    </w:p>
    <w:p>
      <w:pPr>
        <w:pStyle w:val="69"/>
        <w:widowControl w:val="0"/>
        <w:spacing w:before="120" w:beforeLines="50"/>
        <w:ind w:firstLine="480"/>
        <w:rPr>
          <w:rFonts w:hint="default" w:ascii="Times New Roman" w:hAnsi="Times New Roman" w:eastAsia="仿宋"/>
          <w:bCs w:val="0"/>
          <w:kern w:val="2"/>
          <w:szCs w:val="24"/>
          <w:lang w:val="en-US" w:eastAsia="zh-CN"/>
        </w:rPr>
      </w:pPr>
      <w:r>
        <w:rPr>
          <w:rFonts w:ascii="Times New Roman" w:hAnsi="Times New Roman" w:eastAsia="仿宋"/>
          <w:bCs w:val="0"/>
          <w:kern w:val="2"/>
          <w:szCs w:val="24"/>
        </w:rPr>
        <w:t>（2）</w:t>
      </w:r>
      <w:r>
        <w:rPr>
          <w:rFonts w:hint="eastAsia" w:ascii="Times New Roman" w:hAnsi="Times New Roman" w:eastAsia="仿宋"/>
          <w:bCs w:val="0"/>
          <w:kern w:val="2"/>
          <w:szCs w:val="24"/>
          <w:lang w:val="en-US" w:eastAsia="zh-CN"/>
        </w:rPr>
        <w:t>猪只饮用滴漏水</w:t>
      </w:r>
    </w:p>
    <w:p>
      <w:pPr>
        <w:pStyle w:val="69"/>
        <w:widowControl w:val="0"/>
        <w:spacing w:before="120" w:beforeLines="50"/>
        <w:ind w:firstLine="480"/>
        <w:rPr>
          <w:rFonts w:hint="eastAsia" w:ascii="Times New Roman" w:hAnsi="Times New Roman" w:eastAsia="仿宋"/>
          <w:bCs w:val="0"/>
          <w:color w:val="0070C0"/>
          <w:kern w:val="2"/>
          <w:szCs w:val="24"/>
          <w:lang w:val="en-US" w:eastAsia="zh-CN"/>
        </w:rPr>
      </w:pPr>
      <w:r>
        <w:rPr>
          <w:rFonts w:hint="eastAsia" w:ascii="Times New Roman" w:hAnsi="Times New Roman" w:eastAsia="仿宋"/>
          <w:bCs w:val="0"/>
          <w:color w:val="0070C0"/>
          <w:kern w:val="2"/>
          <w:szCs w:val="24"/>
          <w:lang w:val="en-US" w:eastAsia="zh-CN"/>
        </w:rPr>
        <w:t>猪只饮用滴漏水</w:t>
      </w:r>
      <w:r>
        <w:rPr>
          <w:rFonts w:hint="eastAsia" w:eastAsia="仿宋"/>
          <w:bCs w:val="0"/>
          <w:color w:val="0070C0"/>
          <w:kern w:val="2"/>
          <w:szCs w:val="24"/>
          <w:lang w:val="en-US" w:eastAsia="zh-CN"/>
        </w:rPr>
        <w:t>为清净下水，但未单独收集，滴落在猪舍内，混入猪粪尿水和猪舍冲洗废水中一并处理，</w:t>
      </w:r>
      <w:r>
        <w:rPr>
          <w:rFonts w:hint="eastAsia" w:ascii="Times New Roman" w:hAnsi="Times New Roman" w:eastAsia="仿宋"/>
          <w:bCs w:val="0"/>
          <w:color w:val="0070C0"/>
          <w:kern w:val="2"/>
          <w:szCs w:val="24"/>
          <w:lang w:val="en-US" w:eastAsia="zh-CN"/>
        </w:rPr>
        <w:t>猪只饮用滴漏水</w:t>
      </w:r>
      <w:r>
        <w:rPr>
          <w:rFonts w:hint="eastAsia" w:eastAsia="仿宋"/>
          <w:bCs w:val="0"/>
          <w:color w:val="0070C0"/>
          <w:kern w:val="2"/>
          <w:szCs w:val="24"/>
          <w:lang w:val="en-US" w:eastAsia="zh-CN"/>
        </w:rPr>
        <w:t>量为</w:t>
      </w:r>
      <w:r>
        <w:rPr>
          <w:rFonts w:hint="eastAsia" w:ascii="Times New Roman" w:hAnsi="Times New Roman" w:eastAsia="仿宋"/>
          <w:bCs w:val="0"/>
          <w:color w:val="0070C0"/>
          <w:kern w:val="2"/>
          <w:szCs w:val="24"/>
          <w:lang w:val="en-US" w:eastAsia="zh-CN"/>
        </w:rPr>
        <w:t>1863.75</w:t>
      </w:r>
      <w:r>
        <w:rPr>
          <w:rFonts w:ascii="Times New Roman" w:hAnsi="Times New Roman" w:eastAsia="仿宋"/>
          <w:bCs w:val="0"/>
          <w:color w:val="0070C0"/>
          <w:kern w:val="2"/>
          <w:szCs w:val="24"/>
        </w:rPr>
        <w:t>m</w:t>
      </w:r>
      <w:r>
        <w:rPr>
          <w:rFonts w:ascii="Times New Roman" w:hAnsi="Times New Roman" w:eastAsia="仿宋"/>
          <w:bCs w:val="0"/>
          <w:color w:val="0070C0"/>
          <w:kern w:val="2"/>
          <w:szCs w:val="24"/>
          <w:vertAlign w:val="superscript"/>
        </w:rPr>
        <w:t>3</w:t>
      </w:r>
      <w:r>
        <w:rPr>
          <w:rFonts w:ascii="Times New Roman" w:hAnsi="Times New Roman" w:eastAsia="仿宋"/>
          <w:bCs w:val="0"/>
          <w:color w:val="0070C0"/>
          <w:kern w:val="2"/>
          <w:szCs w:val="24"/>
        </w:rPr>
        <w:t>/a</w:t>
      </w:r>
      <w:r>
        <w:rPr>
          <w:rFonts w:hint="eastAsia" w:ascii="Times New Roman" w:hAnsi="Times New Roman" w:eastAsia="仿宋"/>
          <w:bCs w:val="0"/>
          <w:color w:val="0070C0"/>
          <w:kern w:val="2"/>
          <w:szCs w:val="24"/>
          <w:lang w:eastAsia="zh-CN"/>
        </w:rPr>
        <w:t>。</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w:t>
      </w:r>
      <w:r>
        <w:rPr>
          <w:rFonts w:hint="eastAsia" w:ascii="Times New Roman" w:hAnsi="Times New Roman" w:eastAsia="仿宋"/>
          <w:bCs w:val="0"/>
          <w:kern w:val="2"/>
          <w:szCs w:val="24"/>
          <w:lang w:val="en-US" w:eastAsia="zh-CN"/>
        </w:rPr>
        <w:t>3</w:t>
      </w:r>
      <w:r>
        <w:rPr>
          <w:rFonts w:ascii="Times New Roman" w:hAnsi="Times New Roman" w:eastAsia="仿宋"/>
          <w:bCs w:val="0"/>
          <w:kern w:val="2"/>
          <w:szCs w:val="24"/>
        </w:rPr>
        <w:t>）猪舍冲洗废水</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现有项目猪舍全部采用“漏缝地板+人工干清粪”工艺，根据前文3.2.3给水系统的估算，猪舍冲洗用水量为360m</w:t>
      </w:r>
      <w:r>
        <w:rPr>
          <w:rFonts w:ascii="Times New Roman" w:hAnsi="Times New Roman" w:eastAsia="仿宋"/>
          <w:bCs w:val="0"/>
          <w:kern w:val="2"/>
          <w:szCs w:val="24"/>
          <w:vertAlign w:val="superscript"/>
        </w:rPr>
        <w:t>3</w:t>
      </w:r>
      <w:r>
        <w:rPr>
          <w:rFonts w:ascii="Times New Roman" w:hAnsi="Times New Roman" w:eastAsia="仿宋"/>
          <w:bCs w:val="0"/>
          <w:kern w:val="2"/>
          <w:szCs w:val="24"/>
        </w:rPr>
        <w:t>/a，排污系数取0.9，则猪舍冲洗废水量为324m</w:t>
      </w:r>
      <w:r>
        <w:rPr>
          <w:rFonts w:ascii="Times New Roman" w:hAnsi="Times New Roman" w:eastAsia="仿宋"/>
          <w:bCs w:val="0"/>
          <w:kern w:val="2"/>
          <w:szCs w:val="24"/>
          <w:vertAlign w:val="superscript"/>
        </w:rPr>
        <w:t>3</w:t>
      </w:r>
      <w:r>
        <w:rPr>
          <w:rFonts w:ascii="Times New Roman" w:hAnsi="Times New Roman" w:eastAsia="仿宋"/>
          <w:bCs w:val="0"/>
          <w:kern w:val="2"/>
          <w:szCs w:val="24"/>
        </w:rPr>
        <w:t>/a。</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w:t>
      </w:r>
      <w:r>
        <w:rPr>
          <w:rFonts w:hint="eastAsia" w:ascii="Times New Roman" w:hAnsi="Times New Roman" w:eastAsia="仿宋"/>
          <w:bCs w:val="0"/>
          <w:kern w:val="2"/>
          <w:szCs w:val="24"/>
          <w:lang w:val="en-US" w:eastAsia="zh-CN"/>
        </w:rPr>
        <w:t>4</w:t>
      </w:r>
      <w:r>
        <w:rPr>
          <w:rFonts w:ascii="Times New Roman" w:hAnsi="Times New Roman" w:eastAsia="仿宋"/>
          <w:bCs w:val="0"/>
          <w:kern w:val="2"/>
          <w:szCs w:val="24"/>
        </w:rPr>
        <w:t>）猪场水污染物产生情况</w:t>
      </w:r>
    </w:p>
    <w:p>
      <w:pPr>
        <w:pStyle w:val="69"/>
        <w:widowControl w:val="0"/>
        <w:spacing w:before="120" w:beforeLines="50"/>
        <w:ind w:firstLine="480"/>
        <w:rPr>
          <w:rFonts w:ascii="Times New Roman" w:hAnsi="Times New Roman" w:eastAsia="仿宋"/>
          <w:bCs w:val="0"/>
          <w:kern w:val="2"/>
          <w:szCs w:val="24"/>
        </w:rPr>
      </w:pPr>
      <w:r>
        <w:rPr>
          <w:rFonts w:hint="eastAsia" w:ascii="Times New Roman" w:hAnsi="Times New Roman" w:eastAsia="仿宋"/>
          <w:bCs w:val="0"/>
          <w:color w:val="0070C0"/>
          <w:kern w:val="2"/>
          <w:szCs w:val="24"/>
          <w:lang w:val="en-US" w:eastAsia="zh-CN"/>
        </w:rPr>
        <w:t>猪只饮用滴漏水、</w:t>
      </w:r>
      <w:r>
        <w:rPr>
          <w:rFonts w:ascii="Times New Roman" w:hAnsi="Times New Roman" w:eastAsia="仿宋"/>
          <w:bCs w:val="0"/>
          <w:kern w:val="2"/>
          <w:szCs w:val="24"/>
        </w:rPr>
        <w:t>猪粪尿水、猪舍冲洗废水合计</w:t>
      </w:r>
      <w:r>
        <w:rPr>
          <w:rFonts w:hint="eastAsia" w:ascii="Times New Roman" w:hAnsi="Times New Roman" w:eastAsia="仿宋"/>
          <w:bCs w:val="0"/>
          <w:color w:val="0070C0"/>
          <w:kern w:val="2"/>
          <w:szCs w:val="24"/>
          <w:lang w:val="en-US" w:eastAsia="zh-CN"/>
        </w:rPr>
        <w:t>7157.75</w:t>
      </w:r>
      <w:r>
        <w:rPr>
          <w:rFonts w:ascii="Times New Roman" w:hAnsi="Times New Roman" w:eastAsia="仿宋"/>
          <w:bCs w:val="0"/>
          <w:color w:val="0070C0"/>
          <w:kern w:val="2"/>
          <w:szCs w:val="24"/>
        </w:rPr>
        <w:t>m</w:t>
      </w:r>
      <w:r>
        <w:rPr>
          <w:rFonts w:ascii="Times New Roman" w:hAnsi="Times New Roman" w:eastAsia="仿宋"/>
          <w:bCs w:val="0"/>
          <w:color w:val="0070C0"/>
          <w:kern w:val="2"/>
          <w:szCs w:val="24"/>
          <w:vertAlign w:val="superscript"/>
        </w:rPr>
        <w:t>3</w:t>
      </w:r>
      <w:r>
        <w:rPr>
          <w:rFonts w:ascii="Times New Roman" w:hAnsi="Times New Roman" w:eastAsia="仿宋"/>
          <w:bCs w:val="0"/>
          <w:color w:val="0070C0"/>
          <w:kern w:val="2"/>
          <w:szCs w:val="24"/>
        </w:rPr>
        <w:t>/a，平均</w:t>
      </w:r>
      <w:r>
        <w:rPr>
          <w:rFonts w:hint="eastAsia" w:ascii="Times New Roman" w:hAnsi="Times New Roman" w:eastAsia="仿宋"/>
          <w:bCs w:val="0"/>
          <w:color w:val="0070C0"/>
          <w:kern w:val="2"/>
          <w:szCs w:val="24"/>
          <w:lang w:val="en-US" w:eastAsia="zh-CN"/>
        </w:rPr>
        <w:t>19.6</w:t>
      </w:r>
      <w:r>
        <w:rPr>
          <w:rFonts w:ascii="Times New Roman" w:hAnsi="Times New Roman" w:eastAsia="仿宋"/>
          <w:bCs w:val="0"/>
          <w:color w:val="0070C0"/>
          <w:kern w:val="2"/>
          <w:szCs w:val="24"/>
        </w:rPr>
        <w:t>m</w:t>
      </w:r>
      <w:r>
        <w:rPr>
          <w:rFonts w:ascii="Times New Roman" w:hAnsi="Times New Roman" w:eastAsia="仿宋"/>
          <w:bCs w:val="0"/>
          <w:color w:val="0070C0"/>
          <w:kern w:val="2"/>
          <w:szCs w:val="24"/>
          <w:vertAlign w:val="superscript"/>
        </w:rPr>
        <w:t>3</w:t>
      </w:r>
      <w:r>
        <w:rPr>
          <w:rFonts w:ascii="Times New Roman" w:hAnsi="Times New Roman" w:eastAsia="仿宋"/>
          <w:bCs w:val="0"/>
          <w:color w:val="0070C0"/>
          <w:kern w:val="2"/>
          <w:szCs w:val="24"/>
        </w:rPr>
        <w:t>/d；</w:t>
      </w:r>
      <w:r>
        <w:rPr>
          <w:rFonts w:ascii="Times New Roman" w:hAnsi="Times New Roman" w:eastAsia="仿宋"/>
          <w:bCs w:val="0"/>
          <w:kern w:val="2"/>
          <w:szCs w:val="24"/>
        </w:rPr>
        <w:t>猪场采用“漏缝地板+人工干清粪”工艺，猪粪尿污水和猪舍冲洗废水的水质可参考《畜禽养殖业污染治理工程技术规范》（HJ497-2009），详见表3-7。</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 xml:space="preserve">表 </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3</w:t>
      </w:r>
      <w:r>
        <w:rPr>
          <w:rFonts w:ascii="Times New Roman" w:hAnsi="Times New Roman" w:eastAsia="仿宋"/>
          <w:b/>
          <w:sz w:val="24"/>
          <w:szCs w:val="24"/>
        </w:rPr>
        <w:fldChar w:fldCharType="end"/>
      </w:r>
      <w:r>
        <w:rPr>
          <w:rFonts w:ascii="Times New Roman" w:hAnsi="Times New Roman" w:eastAsia="仿宋"/>
          <w:b/>
          <w:sz w:val="24"/>
          <w:szCs w:val="24"/>
        </w:rPr>
        <w:noBreakHyphen/>
      </w:r>
      <w:r>
        <w:rPr>
          <w:rFonts w:ascii="Times New Roman" w:hAnsi="Times New Roman" w:eastAsia="仿宋"/>
          <w:b/>
          <w:sz w:val="24"/>
          <w:szCs w:val="24"/>
        </w:rPr>
        <w:t>7  畜禽养殖场废水中的污染物质量浓度和pH值（单位：mg/L）</w:t>
      </w:r>
    </w:p>
    <w:tbl>
      <w:tblPr>
        <w:tblStyle w:val="38"/>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14"/>
        <w:gridCol w:w="946"/>
        <w:gridCol w:w="1243"/>
        <w:gridCol w:w="1783"/>
        <w:gridCol w:w="1225"/>
        <w:gridCol w:w="1183"/>
        <w:gridCol w:w="142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84" w:hRule="atLeast"/>
          <w:jc w:val="center"/>
        </w:trPr>
        <w:tc>
          <w:tcPr>
            <w:tcW w:w="419" w:type="pct"/>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养殖</w:t>
            </w:r>
          </w:p>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种类</w:t>
            </w:r>
          </w:p>
        </w:tc>
        <w:tc>
          <w:tcPr>
            <w:tcW w:w="555" w:type="pct"/>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清粪</w:t>
            </w:r>
          </w:p>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方式</w:t>
            </w:r>
          </w:p>
        </w:tc>
        <w:tc>
          <w:tcPr>
            <w:tcW w:w="729" w:type="pct"/>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COD</w:t>
            </w:r>
            <w:r>
              <w:rPr>
                <w:rFonts w:ascii="Times New Roman" w:hAnsi="Times New Roman" w:eastAsia="仿宋"/>
                <w:b/>
                <w:bCs w:val="0"/>
                <w:kern w:val="2"/>
                <w:sz w:val="21"/>
                <w:szCs w:val="21"/>
                <w:vertAlign w:val="subscript"/>
              </w:rPr>
              <w:t>Cr</w:t>
            </w:r>
          </w:p>
        </w:tc>
        <w:tc>
          <w:tcPr>
            <w:tcW w:w="1046" w:type="pct"/>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BOD</w:t>
            </w:r>
            <w:r>
              <w:rPr>
                <w:rFonts w:ascii="Times New Roman" w:hAnsi="Times New Roman" w:eastAsia="仿宋"/>
                <w:b/>
                <w:bCs w:val="0"/>
                <w:kern w:val="2"/>
                <w:sz w:val="21"/>
                <w:szCs w:val="21"/>
                <w:vertAlign w:val="subscript"/>
              </w:rPr>
              <w:t>5</w:t>
            </w:r>
          </w:p>
        </w:tc>
        <w:tc>
          <w:tcPr>
            <w:tcW w:w="719" w:type="pct"/>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NH</w:t>
            </w:r>
            <w:r>
              <w:rPr>
                <w:rFonts w:ascii="Times New Roman" w:hAnsi="Times New Roman" w:eastAsia="仿宋"/>
                <w:b/>
                <w:bCs w:val="0"/>
                <w:kern w:val="2"/>
                <w:sz w:val="21"/>
                <w:szCs w:val="21"/>
                <w:vertAlign w:val="subscript"/>
              </w:rPr>
              <w:t>3</w:t>
            </w:r>
            <w:r>
              <w:rPr>
                <w:rFonts w:ascii="Times New Roman" w:hAnsi="Times New Roman" w:eastAsia="仿宋"/>
                <w:b/>
                <w:bCs w:val="0"/>
                <w:kern w:val="2"/>
                <w:sz w:val="21"/>
                <w:szCs w:val="21"/>
              </w:rPr>
              <w:t>-N</w:t>
            </w:r>
          </w:p>
        </w:tc>
        <w:tc>
          <w:tcPr>
            <w:tcW w:w="694" w:type="pct"/>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TP</w:t>
            </w:r>
          </w:p>
        </w:tc>
        <w:tc>
          <w:tcPr>
            <w:tcW w:w="835" w:type="pct"/>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pH值</w:t>
            </w:r>
          </w:p>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（无量纲）</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419" w:type="pct"/>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猪</w:t>
            </w:r>
          </w:p>
        </w:tc>
        <w:tc>
          <w:tcPr>
            <w:tcW w:w="555" w:type="pct"/>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干清粪</w:t>
            </w:r>
          </w:p>
        </w:tc>
        <w:tc>
          <w:tcPr>
            <w:tcW w:w="729" w:type="pct"/>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2.51×10</w:t>
            </w:r>
            <w:r>
              <w:rPr>
                <w:rFonts w:ascii="Times New Roman" w:hAnsi="Times New Roman" w:eastAsia="仿宋"/>
                <w:bCs w:val="0"/>
                <w:kern w:val="2"/>
                <w:sz w:val="21"/>
                <w:szCs w:val="21"/>
                <w:vertAlign w:val="superscript"/>
              </w:rPr>
              <w:t>3</w:t>
            </w:r>
            <w:r>
              <w:rPr>
                <w:rFonts w:ascii="Times New Roman" w:hAnsi="Times New Roman" w:eastAsia="仿宋"/>
                <w:bCs w:val="0"/>
                <w:kern w:val="2"/>
                <w:sz w:val="21"/>
                <w:szCs w:val="21"/>
              </w:rPr>
              <w:t>~</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2.77×10</w:t>
            </w:r>
            <w:r>
              <w:rPr>
                <w:rFonts w:ascii="Times New Roman" w:hAnsi="Times New Roman" w:eastAsia="仿宋"/>
                <w:bCs w:val="0"/>
                <w:kern w:val="2"/>
                <w:sz w:val="21"/>
                <w:szCs w:val="21"/>
                <w:vertAlign w:val="superscript"/>
              </w:rPr>
              <w:t>3</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平均2640</w:t>
            </w:r>
          </w:p>
        </w:tc>
        <w:tc>
          <w:tcPr>
            <w:tcW w:w="1046" w:type="pct"/>
            <w:vAlign w:val="center"/>
          </w:tcPr>
          <w:p>
            <w:pPr>
              <w:pStyle w:val="69"/>
              <w:widowControl w:val="0"/>
              <w:spacing w:line="276" w:lineRule="auto"/>
              <w:ind w:firstLine="0" w:firstLineChars="0"/>
              <w:jc w:val="center"/>
              <w:rPr>
                <w:rFonts w:ascii="Times New Roman" w:hAnsi="Times New Roman" w:eastAsia="仿宋"/>
                <w:bCs w:val="0"/>
                <w:kern w:val="2"/>
                <w:sz w:val="21"/>
                <w:szCs w:val="21"/>
                <w:vertAlign w:val="subscript"/>
              </w:rPr>
            </w:pPr>
            <w:r>
              <w:rPr>
                <w:rFonts w:ascii="Times New Roman" w:hAnsi="Times New Roman" w:eastAsia="仿宋"/>
                <w:bCs w:val="0"/>
                <w:kern w:val="2"/>
                <w:sz w:val="21"/>
                <w:szCs w:val="21"/>
              </w:rPr>
              <w:t>BOD</w:t>
            </w:r>
            <w:r>
              <w:rPr>
                <w:rFonts w:ascii="Times New Roman" w:hAnsi="Times New Roman" w:eastAsia="仿宋"/>
                <w:bCs w:val="0"/>
                <w:kern w:val="2"/>
                <w:sz w:val="21"/>
                <w:szCs w:val="21"/>
                <w:vertAlign w:val="subscript"/>
              </w:rPr>
              <w:t>5</w:t>
            </w:r>
            <w:r>
              <w:rPr>
                <w:rFonts w:ascii="Times New Roman" w:hAnsi="Times New Roman" w:eastAsia="仿宋"/>
                <w:bCs w:val="0"/>
                <w:kern w:val="2"/>
                <w:sz w:val="21"/>
                <w:szCs w:val="21"/>
              </w:rPr>
              <w:t>/ COD</w:t>
            </w:r>
            <w:r>
              <w:rPr>
                <w:rFonts w:ascii="Times New Roman" w:hAnsi="Times New Roman" w:eastAsia="仿宋"/>
                <w:bCs w:val="0"/>
                <w:kern w:val="2"/>
                <w:sz w:val="21"/>
                <w:szCs w:val="21"/>
                <w:vertAlign w:val="subscript"/>
              </w:rPr>
              <w:t>Cr</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≥0.3，平均800</w:t>
            </w:r>
          </w:p>
        </w:tc>
        <w:tc>
          <w:tcPr>
            <w:tcW w:w="719" w:type="pct"/>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2.34×10</w:t>
            </w:r>
            <w:r>
              <w:rPr>
                <w:rFonts w:ascii="Times New Roman" w:hAnsi="Times New Roman" w:eastAsia="仿宋"/>
                <w:bCs w:val="0"/>
                <w:kern w:val="2"/>
                <w:sz w:val="21"/>
                <w:szCs w:val="21"/>
                <w:vertAlign w:val="superscript"/>
              </w:rPr>
              <w:t>2</w:t>
            </w:r>
            <w:r>
              <w:rPr>
                <w:rFonts w:ascii="Times New Roman" w:hAnsi="Times New Roman" w:eastAsia="仿宋"/>
                <w:bCs w:val="0"/>
                <w:kern w:val="2"/>
                <w:sz w:val="21"/>
                <w:szCs w:val="21"/>
              </w:rPr>
              <w:t>~</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2.88×10</w:t>
            </w:r>
            <w:r>
              <w:rPr>
                <w:rFonts w:ascii="Times New Roman" w:hAnsi="Times New Roman" w:eastAsia="仿宋"/>
                <w:bCs w:val="0"/>
                <w:kern w:val="2"/>
                <w:sz w:val="21"/>
                <w:szCs w:val="21"/>
                <w:vertAlign w:val="superscript"/>
              </w:rPr>
              <w:t>3</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平均261</w:t>
            </w:r>
          </w:p>
        </w:tc>
        <w:tc>
          <w:tcPr>
            <w:tcW w:w="694" w:type="pct"/>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3.47×10~</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5.24×10</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平均43.5</w:t>
            </w:r>
          </w:p>
        </w:tc>
        <w:tc>
          <w:tcPr>
            <w:tcW w:w="835" w:type="pct"/>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6.3~7.5</w:t>
            </w:r>
          </w:p>
        </w:tc>
      </w:tr>
    </w:tbl>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从上表的污染物浓度可知，养猪废水中各种污染物的浓度非常大，直接进入天然水体将对水环境造成严重破坏。现有项目为了减少废水产生，在生产过程中采用节水工艺，由于不同状况下污水浓度值不一样，在参考上表数据同时，类比其他同类型猪场常年运行数据，保守估计，本猪场废水处理设施进水</w:t>
      </w:r>
      <w:r>
        <w:rPr>
          <w:rFonts w:ascii="Times New Roman" w:hAnsi="Times New Roman" w:eastAsia="仿宋"/>
          <w:kern w:val="2"/>
          <w:szCs w:val="24"/>
        </w:rPr>
        <w:t>COD</w:t>
      </w:r>
      <w:r>
        <w:rPr>
          <w:rFonts w:ascii="Times New Roman" w:hAnsi="Times New Roman" w:eastAsia="仿宋"/>
          <w:kern w:val="2"/>
          <w:szCs w:val="24"/>
          <w:vertAlign w:val="subscript"/>
        </w:rPr>
        <w:t>Cr</w:t>
      </w:r>
      <w:r>
        <w:rPr>
          <w:rFonts w:ascii="Times New Roman" w:hAnsi="Times New Roman" w:eastAsia="仿宋"/>
          <w:kern w:val="2"/>
          <w:szCs w:val="24"/>
        </w:rPr>
        <w:t>浓度按5000mg/L计、BOD</w:t>
      </w:r>
      <w:r>
        <w:rPr>
          <w:rFonts w:ascii="Times New Roman" w:hAnsi="Times New Roman" w:eastAsia="仿宋"/>
          <w:kern w:val="2"/>
          <w:szCs w:val="24"/>
          <w:vertAlign w:val="subscript"/>
        </w:rPr>
        <w:t>5</w:t>
      </w:r>
      <w:r>
        <w:rPr>
          <w:rFonts w:ascii="Times New Roman" w:hAnsi="Times New Roman" w:eastAsia="仿宋"/>
          <w:kern w:val="2"/>
          <w:szCs w:val="24"/>
        </w:rPr>
        <w:t>按1500mg/L计、NH</w:t>
      </w:r>
      <w:r>
        <w:rPr>
          <w:rFonts w:ascii="Times New Roman" w:hAnsi="Times New Roman" w:eastAsia="仿宋"/>
          <w:kern w:val="2"/>
          <w:szCs w:val="24"/>
          <w:vertAlign w:val="subscript"/>
        </w:rPr>
        <w:t>3</w:t>
      </w:r>
      <w:r>
        <w:rPr>
          <w:rFonts w:ascii="Times New Roman" w:hAnsi="Times New Roman" w:eastAsia="仿宋"/>
          <w:kern w:val="2"/>
          <w:szCs w:val="24"/>
        </w:rPr>
        <w:t>-N按400mg/L计、TP按65mg/L计。</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 xml:space="preserve">表 </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3</w:t>
      </w:r>
      <w:r>
        <w:rPr>
          <w:rFonts w:ascii="Times New Roman" w:hAnsi="Times New Roman" w:eastAsia="仿宋"/>
          <w:b/>
          <w:sz w:val="24"/>
          <w:szCs w:val="24"/>
        </w:rPr>
        <w:fldChar w:fldCharType="end"/>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8</w:t>
      </w:r>
      <w:r>
        <w:rPr>
          <w:rFonts w:ascii="Times New Roman" w:hAnsi="Times New Roman" w:eastAsia="仿宋"/>
          <w:b/>
          <w:sz w:val="24"/>
          <w:szCs w:val="24"/>
        </w:rPr>
        <w:fldChar w:fldCharType="end"/>
      </w:r>
      <w:r>
        <w:rPr>
          <w:rFonts w:ascii="Times New Roman" w:hAnsi="Times New Roman" w:eastAsia="仿宋"/>
          <w:b/>
          <w:sz w:val="24"/>
          <w:szCs w:val="24"/>
        </w:rPr>
        <w:t xml:space="preserve">  猪场生产废水产污量统计表</w:t>
      </w:r>
    </w:p>
    <w:tbl>
      <w:tblPr>
        <w:tblStyle w:val="3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41"/>
        <w:gridCol w:w="2562"/>
        <w:gridCol w:w="1033"/>
        <w:gridCol w:w="941"/>
        <w:gridCol w:w="1052"/>
        <w:gridCol w:w="8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01" w:type="pct"/>
            <w:gridSpan w:val="2"/>
            <w:vAlign w:val="center"/>
          </w:tcPr>
          <w:p>
            <w:pPr>
              <w:pStyle w:val="69"/>
              <w:widowControl w:val="0"/>
              <w:spacing w:line="240" w:lineRule="auto"/>
              <w:ind w:firstLine="0" w:firstLineChars="0"/>
              <w:jc w:val="center"/>
              <w:rPr>
                <w:rFonts w:ascii="Times New Roman" w:hAnsi="Times New Roman" w:eastAsia="仿宋"/>
                <w:bCs w:val="0"/>
                <w:kern w:val="2"/>
                <w:szCs w:val="24"/>
              </w:rPr>
            </w:pPr>
            <w:r>
              <w:rPr>
                <w:rFonts w:ascii="Times New Roman" w:hAnsi="Times New Roman" w:eastAsia="仿宋"/>
                <w:bCs w:val="0"/>
                <w:kern w:val="2"/>
                <w:szCs w:val="24"/>
              </w:rPr>
              <w:t>项目</w:t>
            </w:r>
          </w:p>
        </w:tc>
        <w:tc>
          <w:tcPr>
            <w:tcW w:w="606" w:type="pct"/>
            <w:vAlign w:val="center"/>
          </w:tcPr>
          <w:p>
            <w:pPr>
              <w:pStyle w:val="69"/>
              <w:widowControl w:val="0"/>
              <w:spacing w:line="240" w:lineRule="auto"/>
              <w:ind w:firstLine="0" w:firstLineChars="0"/>
              <w:jc w:val="center"/>
              <w:rPr>
                <w:rFonts w:ascii="Times New Roman" w:hAnsi="Times New Roman" w:eastAsia="仿宋"/>
                <w:bCs w:val="0"/>
                <w:kern w:val="2"/>
                <w:szCs w:val="24"/>
              </w:rPr>
            </w:pPr>
            <w:r>
              <w:rPr>
                <w:rFonts w:ascii="Times New Roman" w:hAnsi="Times New Roman" w:eastAsia="仿宋"/>
                <w:kern w:val="2"/>
                <w:szCs w:val="24"/>
              </w:rPr>
              <w:t>COD</w:t>
            </w:r>
            <w:r>
              <w:rPr>
                <w:rFonts w:ascii="Times New Roman" w:hAnsi="Times New Roman" w:eastAsia="仿宋"/>
                <w:kern w:val="2"/>
                <w:szCs w:val="24"/>
                <w:vertAlign w:val="subscript"/>
              </w:rPr>
              <w:t>Cr</w:t>
            </w:r>
          </w:p>
        </w:tc>
        <w:tc>
          <w:tcPr>
            <w:tcW w:w="552" w:type="pct"/>
            <w:vAlign w:val="center"/>
          </w:tcPr>
          <w:p>
            <w:pPr>
              <w:pStyle w:val="69"/>
              <w:widowControl w:val="0"/>
              <w:spacing w:line="240" w:lineRule="auto"/>
              <w:ind w:firstLine="0" w:firstLineChars="0"/>
              <w:jc w:val="center"/>
              <w:rPr>
                <w:rFonts w:ascii="Times New Roman" w:hAnsi="Times New Roman" w:eastAsia="仿宋"/>
                <w:bCs w:val="0"/>
                <w:kern w:val="2"/>
                <w:szCs w:val="24"/>
              </w:rPr>
            </w:pPr>
            <w:r>
              <w:rPr>
                <w:rFonts w:ascii="Times New Roman" w:hAnsi="Times New Roman" w:eastAsia="仿宋"/>
                <w:kern w:val="2"/>
                <w:szCs w:val="24"/>
              </w:rPr>
              <w:t>BOD</w:t>
            </w:r>
            <w:r>
              <w:rPr>
                <w:rFonts w:ascii="Times New Roman" w:hAnsi="Times New Roman" w:eastAsia="仿宋"/>
                <w:kern w:val="2"/>
                <w:szCs w:val="24"/>
                <w:vertAlign w:val="subscript"/>
              </w:rPr>
              <w:t>5</w:t>
            </w:r>
          </w:p>
        </w:tc>
        <w:tc>
          <w:tcPr>
            <w:tcW w:w="617" w:type="pct"/>
            <w:vAlign w:val="center"/>
          </w:tcPr>
          <w:p>
            <w:pPr>
              <w:pStyle w:val="69"/>
              <w:widowControl w:val="0"/>
              <w:spacing w:line="240" w:lineRule="auto"/>
              <w:ind w:firstLine="0" w:firstLineChars="0"/>
              <w:jc w:val="center"/>
              <w:rPr>
                <w:rFonts w:ascii="Times New Roman" w:hAnsi="Times New Roman" w:eastAsia="仿宋"/>
                <w:bCs w:val="0"/>
                <w:kern w:val="2"/>
                <w:szCs w:val="24"/>
              </w:rPr>
            </w:pPr>
            <w:r>
              <w:rPr>
                <w:rFonts w:ascii="Times New Roman" w:hAnsi="Times New Roman" w:eastAsia="仿宋"/>
                <w:kern w:val="2"/>
                <w:szCs w:val="24"/>
              </w:rPr>
              <w:t>NH</w:t>
            </w:r>
            <w:r>
              <w:rPr>
                <w:rFonts w:ascii="Times New Roman" w:hAnsi="Times New Roman" w:eastAsia="仿宋"/>
                <w:kern w:val="2"/>
                <w:szCs w:val="24"/>
                <w:vertAlign w:val="subscript"/>
              </w:rPr>
              <w:t>3</w:t>
            </w:r>
            <w:r>
              <w:rPr>
                <w:rFonts w:ascii="Times New Roman" w:hAnsi="Times New Roman" w:eastAsia="仿宋"/>
                <w:kern w:val="2"/>
                <w:szCs w:val="24"/>
              </w:rPr>
              <w:t>-N</w:t>
            </w:r>
          </w:p>
        </w:tc>
        <w:tc>
          <w:tcPr>
            <w:tcW w:w="521" w:type="pct"/>
            <w:vAlign w:val="center"/>
          </w:tcPr>
          <w:p>
            <w:pPr>
              <w:pStyle w:val="69"/>
              <w:widowControl w:val="0"/>
              <w:spacing w:line="240" w:lineRule="auto"/>
              <w:ind w:firstLine="0" w:firstLineChars="0"/>
              <w:jc w:val="center"/>
              <w:rPr>
                <w:rFonts w:ascii="Times New Roman" w:hAnsi="Times New Roman" w:eastAsia="仿宋"/>
                <w:bCs w:val="0"/>
                <w:kern w:val="2"/>
                <w:szCs w:val="24"/>
              </w:rPr>
            </w:pPr>
            <w:r>
              <w:rPr>
                <w:rFonts w:ascii="Times New Roman" w:hAnsi="Times New Roman" w:eastAsia="仿宋"/>
                <w:kern w:val="2"/>
                <w:szCs w:val="24"/>
              </w:rPr>
              <w:t>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pct"/>
            <w:vMerge w:val="restart"/>
            <w:vAlign w:val="center"/>
          </w:tcPr>
          <w:p>
            <w:pPr>
              <w:pStyle w:val="69"/>
              <w:widowControl w:val="0"/>
              <w:spacing w:line="240" w:lineRule="auto"/>
              <w:ind w:firstLine="0" w:firstLineChars="0"/>
              <w:jc w:val="center"/>
              <w:rPr>
                <w:rFonts w:ascii="Times New Roman" w:hAnsi="Times New Roman" w:eastAsia="仿宋"/>
                <w:bCs w:val="0"/>
                <w:kern w:val="2"/>
                <w:szCs w:val="24"/>
              </w:rPr>
            </w:pPr>
            <w:r>
              <w:rPr>
                <w:rFonts w:ascii="Times New Roman" w:hAnsi="Times New Roman" w:eastAsia="仿宋"/>
                <w:bCs w:val="0"/>
                <w:kern w:val="2"/>
                <w:szCs w:val="24"/>
              </w:rPr>
              <w:t>生产废水量</w:t>
            </w:r>
          </w:p>
          <w:p>
            <w:pPr>
              <w:pStyle w:val="69"/>
              <w:widowControl w:val="0"/>
              <w:spacing w:line="240" w:lineRule="auto"/>
              <w:ind w:firstLine="0" w:firstLineChars="0"/>
              <w:jc w:val="center"/>
              <w:rPr>
                <w:rFonts w:ascii="Times New Roman" w:hAnsi="Times New Roman" w:eastAsia="仿宋"/>
                <w:bCs w:val="0"/>
                <w:kern w:val="2"/>
                <w:szCs w:val="24"/>
              </w:rPr>
            </w:pPr>
            <w:r>
              <w:rPr>
                <w:rFonts w:ascii="Times New Roman" w:hAnsi="Times New Roman" w:eastAsia="仿宋"/>
                <w:bCs w:val="0"/>
                <w:kern w:val="2"/>
                <w:szCs w:val="24"/>
              </w:rPr>
              <w:t>（</w:t>
            </w:r>
            <w:r>
              <w:rPr>
                <w:rFonts w:hint="eastAsia" w:ascii="Times New Roman" w:hAnsi="Times New Roman" w:eastAsia="仿宋"/>
                <w:bCs w:val="0"/>
                <w:color w:val="0070C0"/>
                <w:kern w:val="2"/>
                <w:szCs w:val="24"/>
                <w:lang w:val="en-US" w:eastAsia="zh-CN"/>
              </w:rPr>
              <w:t>7157.75</w:t>
            </w:r>
            <w:r>
              <w:rPr>
                <w:rFonts w:ascii="Times New Roman" w:hAnsi="Times New Roman" w:eastAsia="仿宋"/>
                <w:bCs w:val="0"/>
                <w:kern w:val="2"/>
                <w:szCs w:val="24"/>
              </w:rPr>
              <w:t>m</w:t>
            </w:r>
            <w:r>
              <w:rPr>
                <w:rFonts w:ascii="Times New Roman" w:hAnsi="Times New Roman" w:eastAsia="仿宋"/>
                <w:bCs w:val="0"/>
                <w:kern w:val="2"/>
                <w:szCs w:val="24"/>
                <w:vertAlign w:val="superscript"/>
              </w:rPr>
              <w:t>3</w:t>
            </w:r>
            <w:r>
              <w:rPr>
                <w:rFonts w:ascii="Times New Roman" w:hAnsi="Times New Roman" w:eastAsia="仿宋"/>
                <w:bCs w:val="0"/>
                <w:kern w:val="2"/>
                <w:szCs w:val="24"/>
              </w:rPr>
              <w:t>/a）</w:t>
            </w:r>
          </w:p>
        </w:tc>
        <w:tc>
          <w:tcPr>
            <w:tcW w:w="1503" w:type="pct"/>
            <w:vAlign w:val="center"/>
          </w:tcPr>
          <w:p>
            <w:pPr>
              <w:pStyle w:val="69"/>
              <w:widowControl w:val="0"/>
              <w:spacing w:line="240" w:lineRule="auto"/>
              <w:ind w:firstLine="0" w:firstLineChars="0"/>
              <w:jc w:val="center"/>
              <w:rPr>
                <w:rFonts w:ascii="Times New Roman" w:hAnsi="Times New Roman" w:eastAsia="仿宋"/>
                <w:bCs w:val="0"/>
                <w:kern w:val="2"/>
                <w:szCs w:val="24"/>
              </w:rPr>
            </w:pPr>
            <w:r>
              <w:rPr>
                <w:rFonts w:ascii="Times New Roman" w:hAnsi="Times New Roman" w:eastAsia="仿宋"/>
                <w:bCs w:val="0"/>
                <w:kern w:val="2"/>
                <w:szCs w:val="24"/>
              </w:rPr>
              <w:t>产生浓度（mg/L）</w:t>
            </w:r>
          </w:p>
        </w:tc>
        <w:tc>
          <w:tcPr>
            <w:tcW w:w="606" w:type="pct"/>
            <w:vAlign w:val="center"/>
          </w:tcPr>
          <w:p>
            <w:pPr>
              <w:pStyle w:val="69"/>
              <w:widowControl w:val="0"/>
              <w:spacing w:line="240" w:lineRule="auto"/>
              <w:ind w:firstLine="0" w:firstLineChars="0"/>
              <w:jc w:val="center"/>
              <w:rPr>
                <w:rFonts w:ascii="Times New Roman" w:hAnsi="Times New Roman" w:eastAsia="仿宋"/>
                <w:bCs w:val="0"/>
                <w:kern w:val="2"/>
                <w:szCs w:val="24"/>
              </w:rPr>
            </w:pPr>
            <w:r>
              <w:rPr>
                <w:rFonts w:ascii="Times New Roman" w:hAnsi="Times New Roman" w:eastAsia="仿宋"/>
                <w:bCs w:val="0"/>
                <w:kern w:val="2"/>
                <w:szCs w:val="24"/>
              </w:rPr>
              <w:t>5000</w:t>
            </w:r>
          </w:p>
        </w:tc>
        <w:tc>
          <w:tcPr>
            <w:tcW w:w="552" w:type="pct"/>
            <w:vAlign w:val="center"/>
          </w:tcPr>
          <w:p>
            <w:pPr>
              <w:pStyle w:val="69"/>
              <w:widowControl w:val="0"/>
              <w:spacing w:line="240" w:lineRule="auto"/>
              <w:ind w:firstLine="0" w:firstLineChars="0"/>
              <w:jc w:val="center"/>
              <w:rPr>
                <w:rFonts w:ascii="Times New Roman" w:hAnsi="Times New Roman" w:eastAsia="仿宋"/>
                <w:bCs w:val="0"/>
                <w:kern w:val="2"/>
                <w:szCs w:val="24"/>
              </w:rPr>
            </w:pPr>
            <w:r>
              <w:rPr>
                <w:rFonts w:ascii="Times New Roman" w:hAnsi="Times New Roman" w:eastAsia="仿宋"/>
                <w:bCs w:val="0"/>
                <w:kern w:val="2"/>
                <w:szCs w:val="24"/>
              </w:rPr>
              <w:t>1500</w:t>
            </w:r>
          </w:p>
        </w:tc>
        <w:tc>
          <w:tcPr>
            <w:tcW w:w="617" w:type="pct"/>
            <w:vAlign w:val="center"/>
          </w:tcPr>
          <w:p>
            <w:pPr>
              <w:pStyle w:val="69"/>
              <w:widowControl w:val="0"/>
              <w:spacing w:line="240" w:lineRule="auto"/>
              <w:ind w:firstLine="0" w:firstLineChars="0"/>
              <w:jc w:val="center"/>
              <w:rPr>
                <w:rFonts w:ascii="Times New Roman" w:hAnsi="Times New Roman" w:eastAsia="仿宋"/>
                <w:bCs w:val="0"/>
                <w:kern w:val="2"/>
                <w:szCs w:val="24"/>
              </w:rPr>
            </w:pPr>
            <w:r>
              <w:rPr>
                <w:rFonts w:ascii="Times New Roman" w:hAnsi="Times New Roman" w:eastAsia="仿宋"/>
                <w:bCs w:val="0"/>
                <w:kern w:val="2"/>
                <w:szCs w:val="24"/>
              </w:rPr>
              <w:t>400</w:t>
            </w:r>
          </w:p>
        </w:tc>
        <w:tc>
          <w:tcPr>
            <w:tcW w:w="521" w:type="pct"/>
            <w:vAlign w:val="center"/>
          </w:tcPr>
          <w:p>
            <w:pPr>
              <w:pStyle w:val="69"/>
              <w:widowControl w:val="0"/>
              <w:spacing w:line="240" w:lineRule="auto"/>
              <w:ind w:firstLine="0" w:firstLineChars="0"/>
              <w:jc w:val="center"/>
              <w:rPr>
                <w:rFonts w:ascii="Times New Roman" w:hAnsi="Times New Roman" w:eastAsia="仿宋"/>
                <w:bCs w:val="0"/>
                <w:kern w:val="2"/>
                <w:szCs w:val="24"/>
              </w:rPr>
            </w:pPr>
            <w:r>
              <w:rPr>
                <w:rFonts w:ascii="Times New Roman" w:hAnsi="Times New Roman" w:eastAsia="仿宋"/>
                <w:bCs w:val="0"/>
                <w:kern w:val="2"/>
                <w:szCs w:val="24"/>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pct"/>
            <w:vMerge w:val="continue"/>
            <w:vAlign w:val="center"/>
          </w:tcPr>
          <w:p>
            <w:pPr>
              <w:pStyle w:val="69"/>
              <w:widowControl w:val="0"/>
              <w:spacing w:line="240" w:lineRule="auto"/>
              <w:ind w:firstLine="0" w:firstLineChars="0"/>
              <w:jc w:val="center"/>
              <w:rPr>
                <w:rFonts w:ascii="Times New Roman" w:hAnsi="Times New Roman" w:eastAsia="仿宋"/>
                <w:bCs w:val="0"/>
                <w:kern w:val="2"/>
                <w:szCs w:val="24"/>
              </w:rPr>
            </w:pPr>
          </w:p>
        </w:tc>
        <w:tc>
          <w:tcPr>
            <w:tcW w:w="1503" w:type="pct"/>
            <w:vAlign w:val="center"/>
          </w:tcPr>
          <w:p>
            <w:pPr>
              <w:pStyle w:val="69"/>
              <w:widowControl w:val="0"/>
              <w:spacing w:line="240" w:lineRule="auto"/>
              <w:ind w:firstLine="0" w:firstLineChars="0"/>
              <w:jc w:val="center"/>
              <w:rPr>
                <w:rFonts w:ascii="Times New Roman" w:hAnsi="Times New Roman" w:eastAsia="仿宋"/>
                <w:bCs w:val="0"/>
                <w:kern w:val="2"/>
                <w:szCs w:val="24"/>
              </w:rPr>
            </w:pPr>
            <w:r>
              <w:rPr>
                <w:rFonts w:ascii="Times New Roman" w:hAnsi="Times New Roman" w:eastAsia="仿宋"/>
                <w:bCs w:val="0"/>
                <w:kern w:val="2"/>
                <w:szCs w:val="24"/>
              </w:rPr>
              <w:t>产生量（</w:t>
            </w:r>
            <w:r>
              <w:rPr>
                <w:rFonts w:hint="eastAsia" w:ascii="Times New Roman" w:hAnsi="Times New Roman" w:eastAsia="仿宋"/>
                <w:bCs w:val="0"/>
                <w:kern w:val="2"/>
                <w:szCs w:val="24"/>
                <w:lang w:val="en-US" w:eastAsia="zh-CN"/>
              </w:rPr>
              <w:t>t</w:t>
            </w:r>
            <w:r>
              <w:rPr>
                <w:rFonts w:ascii="Times New Roman" w:hAnsi="Times New Roman" w:eastAsia="仿宋"/>
                <w:bCs w:val="0"/>
                <w:kern w:val="2"/>
                <w:szCs w:val="24"/>
              </w:rPr>
              <w:t>/a）</w:t>
            </w:r>
          </w:p>
        </w:tc>
        <w:tc>
          <w:tcPr>
            <w:tcW w:w="1033" w:type="dxa"/>
            <w:vAlign w:val="center"/>
          </w:tcPr>
          <w:p>
            <w:pPr>
              <w:pStyle w:val="69"/>
              <w:widowControl w:val="0"/>
              <w:spacing w:line="240" w:lineRule="auto"/>
              <w:ind w:firstLine="0" w:firstLineChars="0"/>
              <w:jc w:val="center"/>
              <w:rPr>
                <w:rFonts w:ascii="Times New Roman" w:hAnsi="Times New Roman" w:eastAsia="仿宋"/>
                <w:bCs w:val="0"/>
                <w:color w:val="0070C0"/>
                <w:kern w:val="2"/>
                <w:szCs w:val="24"/>
              </w:rPr>
            </w:pPr>
            <w:r>
              <w:rPr>
                <w:rFonts w:hint="eastAsia" w:ascii="Times New Roman" w:hAnsi="Times New Roman" w:eastAsia="仿宋"/>
                <w:bCs w:val="0"/>
                <w:color w:val="0070C0"/>
                <w:kern w:val="2"/>
                <w:szCs w:val="24"/>
                <w:lang w:val="en-US" w:eastAsia="zh-CN"/>
              </w:rPr>
              <w:t xml:space="preserve">35.79 </w:t>
            </w:r>
          </w:p>
        </w:tc>
        <w:tc>
          <w:tcPr>
            <w:tcW w:w="941" w:type="dxa"/>
            <w:vAlign w:val="center"/>
          </w:tcPr>
          <w:p>
            <w:pPr>
              <w:pStyle w:val="69"/>
              <w:widowControl w:val="0"/>
              <w:spacing w:line="240" w:lineRule="auto"/>
              <w:ind w:firstLine="0" w:firstLineChars="0"/>
              <w:jc w:val="center"/>
              <w:rPr>
                <w:rFonts w:ascii="Times New Roman" w:hAnsi="Times New Roman" w:eastAsia="仿宋"/>
                <w:bCs w:val="0"/>
                <w:color w:val="0070C0"/>
                <w:kern w:val="2"/>
                <w:szCs w:val="24"/>
              </w:rPr>
            </w:pPr>
            <w:r>
              <w:rPr>
                <w:rFonts w:hint="eastAsia" w:ascii="Times New Roman" w:hAnsi="Times New Roman" w:eastAsia="仿宋"/>
                <w:bCs w:val="0"/>
                <w:color w:val="0070C0"/>
                <w:kern w:val="2"/>
                <w:szCs w:val="24"/>
                <w:lang w:val="en-US" w:eastAsia="zh-CN"/>
              </w:rPr>
              <w:t xml:space="preserve">10.74 </w:t>
            </w:r>
          </w:p>
        </w:tc>
        <w:tc>
          <w:tcPr>
            <w:tcW w:w="1052" w:type="dxa"/>
            <w:vAlign w:val="center"/>
          </w:tcPr>
          <w:p>
            <w:pPr>
              <w:pStyle w:val="69"/>
              <w:widowControl w:val="0"/>
              <w:spacing w:line="240" w:lineRule="auto"/>
              <w:ind w:firstLine="0" w:firstLineChars="0"/>
              <w:jc w:val="center"/>
              <w:rPr>
                <w:rFonts w:ascii="Times New Roman" w:hAnsi="Times New Roman" w:eastAsia="仿宋"/>
                <w:bCs w:val="0"/>
                <w:color w:val="0070C0"/>
                <w:kern w:val="2"/>
                <w:szCs w:val="24"/>
              </w:rPr>
            </w:pPr>
            <w:r>
              <w:rPr>
                <w:rFonts w:hint="eastAsia" w:ascii="Times New Roman" w:hAnsi="Times New Roman" w:eastAsia="仿宋"/>
                <w:bCs w:val="0"/>
                <w:color w:val="0070C0"/>
                <w:kern w:val="2"/>
                <w:szCs w:val="24"/>
                <w:lang w:val="en-US" w:eastAsia="zh-CN"/>
              </w:rPr>
              <w:t xml:space="preserve">2.86 </w:t>
            </w:r>
          </w:p>
        </w:tc>
        <w:tc>
          <w:tcPr>
            <w:tcW w:w="888" w:type="dxa"/>
            <w:vAlign w:val="center"/>
          </w:tcPr>
          <w:p>
            <w:pPr>
              <w:pStyle w:val="69"/>
              <w:widowControl w:val="0"/>
              <w:spacing w:line="240" w:lineRule="auto"/>
              <w:ind w:firstLine="0" w:firstLineChars="0"/>
              <w:jc w:val="center"/>
              <w:rPr>
                <w:rFonts w:ascii="Times New Roman" w:hAnsi="Times New Roman" w:eastAsia="仿宋"/>
                <w:bCs w:val="0"/>
                <w:color w:val="0070C0"/>
                <w:kern w:val="2"/>
                <w:szCs w:val="24"/>
              </w:rPr>
            </w:pPr>
            <w:r>
              <w:rPr>
                <w:rFonts w:hint="eastAsia" w:ascii="Times New Roman" w:hAnsi="Times New Roman" w:eastAsia="仿宋"/>
                <w:bCs w:val="0"/>
                <w:color w:val="0070C0"/>
                <w:kern w:val="2"/>
                <w:szCs w:val="24"/>
                <w:lang w:val="en-US" w:eastAsia="zh-CN"/>
              </w:rPr>
              <w:t xml:space="preserve">0.47 </w:t>
            </w:r>
          </w:p>
        </w:tc>
      </w:tr>
    </w:tbl>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（4）员工生活污水</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根据3.2.3给水系统分析可知，员工均不在场区内食宿，员工生活用水总量为0.28m</w:t>
      </w:r>
      <w:r>
        <w:rPr>
          <w:rFonts w:ascii="Times New Roman" w:hAnsi="Times New Roman" w:eastAsia="仿宋"/>
          <w:bCs w:val="0"/>
          <w:kern w:val="2"/>
          <w:szCs w:val="24"/>
          <w:vertAlign w:val="superscript"/>
        </w:rPr>
        <w:t>3</w:t>
      </w:r>
      <w:r>
        <w:rPr>
          <w:rFonts w:ascii="Times New Roman" w:hAnsi="Times New Roman" w:eastAsia="仿宋"/>
          <w:bCs w:val="0"/>
          <w:kern w:val="2"/>
          <w:szCs w:val="24"/>
        </w:rPr>
        <w:t>/d（102.2m</w:t>
      </w:r>
      <w:r>
        <w:rPr>
          <w:rFonts w:ascii="Times New Roman" w:hAnsi="Times New Roman" w:eastAsia="仿宋"/>
          <w:bCs w:val="0"/>
          <w:kern w:val="2"/>
          <w:szCs w:val="24"/>
          <w:vertAlign w:val="superscript"/>
        </w:rPr>
        <w:t>3</w:t>
      </w:r>
      <w:r>
        <w:rPr>
          <w:rFonts w:ascii="Times New Roman" w:hAnsi="Times New Roman" w:eastAsia="仿宋"/>
          <w:bCs w:val="0"/>
          <w:kern w:val="2"/>
          <w:szCs w:val="24"/>
        </w:rPr>
        <w:t>/a），排污系数按0.9计算，则工作人员生活污水产生量为0.252m</w:t>
      </w:r>
      <w:r>
        <w:rPr>
          <w:rFonts w:ascii="Times New Roman" w:hAnsi="Times New Roman" w:eastAsia="仿宋"/>
          <w:bCs w:val="0"/>
          <w:kern w:val="2"/>
          <w:szCs w:val="24"/>
          <w:vertAlign w:val="superscript"/>
        </w:rPr>
        <w:t>3</w:t>
      </w:r>
      <w:r>
        <w:rPr>
          <w:rFonts w:ascii="Times New Roman" w:hAnsi="Times New Roman" w:eastAsia="仿宋"/>
          <w:bCs w:val="0"/>
          <w:kern w:val="2"/>
          <w:szCs w:val="24"/>
        </w:rPr>
        <w:t>/d（91.98m</w:t>
      </w:r>
      <w:r>
        <w:rPr>
          <w:rFonts w:ascii="Times New Roman" w:hAnsi="Times New Roman" w:eastAsia="仿宋"/>
          <w:bCs w:val="0"/>
          <w:kern w:val="2"/>
          <w:szCs w:val="24"/>
          <w:vertAlign w:val="superscript"/>
        </w:rPr>
        <w:t>3</w:t>
      </w:r>
      <w:r>
        <w:rPr>
          <w:rFonts w:ascii="Times New Roman" w:hAnsi="Times New Roman" w:eastAsia="仿宋"/>
          <w:bCs w:val="0"/>
          <w:kern w:val="2"/>
          <w:szCs w:val="24"/>
        </w:rPr>
        <w:t>/a）。</w:t>
      </w:r>
    </w:p>
    <w:p>
      <w:pPr>
        <w:pStyle w:val="23"/>
        <w:keepNext/>
        <w:spacing w:before="120" w:beforeLines="50" w:line="360" w:lineRule="auto"/>
        <w:jc w:val="center"/>
        <w:rPr>
          <w:rFonts w:ascii="Times New Roman" w:hAnsi="Times New Roman" w:eastAsia="仿宋"/>
          <w:b/>
          <w:sz w:val="24"/>
          <w:szCs w:val="24"/>
        </w:rPr>
      </w:pPr>
      <w:r>
        <w:rPr>
          <w:rFonts w:ascii="Times New Roman" w:hAnsi="Times New Roman" w:eastAsia="仿宋"/>
          <w:b/>
          <w:sz w:val="24"/>
          <w:szCs w:val="24"/>
        </w:rPr>
        <w:t xml:space="preserve">表 </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3</w:t>
      </w:r>
      <w:r>
        <w:rPr>
          <w:rFonts w:ascii="Times New Roman" w:hAnsi="Times New Roman" w:eastAsia="仿宋"/>
          <w:b/>
          <w:sz w:val="24"/>
          <w:szCs w:val="24"/>
        </w:rPr>
        <w:fldChar w:fldCharType="end"/>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9</w:t>
      </w:r>
      <w:r>
        <w:rPr>
          <w:rFonts w:ascii="Times New Roman" w:hAnsi="Times New Roman" w:eastAsia="仿宋"/>
          <w:b/>
          <w:sz w:val="24"/>
          <w:szCs w:val="24"/>
        </w:rPr>
        <w:fldChar w:fldCharType="end"/>
      </w:r>
      <w:r>
        <w:rPr>
          <w:rFonts w:ascii="Times New Roman" w:hAnsi="Times New Roman" w:eastAsia="仿宋"/>
          <w:b/>
          <w:sz w:val="24"/>
          <w:szCs w:val="24"/>
        </w:rPr>
        <w:t xml:space="preserve">  员工生活污水水质情况</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052"/>
        <w:gridCol w:w="1403"/>
        <w:gridCol w:w="1082"/>
        <w:gridCol w:w="951"/>
        <w:gridCol w:w="1055"/>
        <w:gridCol w:w="885"/>
        <w:gridCol w:w="109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027" w:type="pct"/>
            <w:gridSpan w:val="2"/>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项目</w:t>
            </w:r>
          </w:p>
        </w:tc>
        <w:tc>
          <w:tcPr>
            <w:tcW w:w="635" w:type="pct"/>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COD</w:t>
            </w:r>
            <w:r>
              <w:rPr>
                <w:rFonts w:ascii="Times New Roman" w:hAnsi="Times New Roman" w:eastAsia="仿宋"/>
                <w:b/>
                <w:bCs w:val="0"/>
                <w:kern w:val="2"/>
                <w:sz w:val="21"/>
                <w:szCs w:val="21"/>
                <w:vertAlign w:val="subscript"/>
              </w:rPr>
              <w:t>Cr</w:t>
            </w:r>
          </w:p>
        </w:tc>
        <w:tc>
          <w:tcPr>
            <w:tcW w:w="558" w:type="pct"/>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BOD</w:t>
            </w:r>
            <w:r>
              <w:rPr>
                <w:rFonts w:ascii="Times New Roman" w:hAnsi="Times New Roman" w:eastAsia="仿宋"/>
                <w:b/>
                <w:bCs w:val="0"/>
                <w:kern w:val="2"/>
                <w:sz w:val="21"/>
                <w:szCs w:val="21"/>
                <w:vertAlign w:val="subscript"/>
              </w:rPr>
              <w:t>5</w:t>
            </w:r>
          </w:p>
        </w:tc>
        <w:tc>
          <w:tcPr>
            <w:tcW w:w="619" w:type="pct"/>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NH</w:t>
            </w:r>
            <w:r>
              <w:rPr>
                <w:rFonts w:ascii="Times New Roman" w:hAnsi="Times New Roman" w:eastAsia="仿宋"/>
                <w:b/>
                <w:bCs w:val="0"/>
                <w:kern w:val="2"/>
                <w:sz w:val="21"/>
                <w:szCs w:val="21"/>
                <w:vertAlign w:val="subscript"/>
              </w:rPr>
              <w:t>3</w:t>
            </w:r>
            <w:r>
              <w:rPr>
                <w:rFonts w:ascii="Times New Roman" w:hAnsi="Times New Roman" w:eastAsia="仿宋"/>
                <w:b/>
                <w:bCs w:val="0"/>
                <w:kern w:val="2"/>
                <w:sz w:val="21"/>
                <w:szCs w:val="21"/>
              </w:rPr>
              <w:t>-N</w:t>
            </w:r>
          </w:p>
        </w:tc>
        <w:tc>
          <w:tcPr>
            <w:tcW w:w="519" w:type="pct"/>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SS</w:t>
            </w:r>
          </w:p>
        </w:tc>
        <w:tc>
          <w:tcPr>
            <w:tcW w:w="640" w:type="pct"/>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石油类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04" w:type="pct"/>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生活污水</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（91.98m</w:t>
            </w:r>
            <w:r>
              <w:rPr>
                <w:rFonts w:ascii="Times New Roman" w:hAnsi="Times New Roman" w:eastAsia="仿宋"/>
                <w:bCs w:val="0"/>
                <w:kern w:val="2"/>
                <w:sz w:val="21"/>
                <w:szCs w:val="21"/>
                <w:vertAlign w:val="superscript"/>
              </w:rPr>
              <w:t>3</w:t>
            </w:r>
            <w:r>
              <w:rPr>
                <w:rFonts w:ascii="Times New Roman" w:hAnsi="Times New Roman" w:eastAsia="仿宋"/>
                <w:bCs w:val="0"/>
                <w:kern w:val="2"/>
                <w:sz w:val="21"/>
                <w:szCs w:val="21"/>
              </w:rPr>
              <w:t>/a）</w:t>
            </w:r>
          </w:p>
        </w:tc>
        <w:tc>
          <w:tcPr>
            <w:tcW w:w="822"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产生浓度</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（mg/L）</w:t>
            </w:r>
          </w:p>
        </w:tc>
        <w:tc>
          <w:tcPr>
            <w:tcW w:w="635"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300</w:t>
            </w:r>
          </w:p>
        </w:tc>
        <w:tc>
          <w:tcPr>
            <w:tcW w:w="558"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150</w:t>
            </w:r>
          </w:p>
        </w:tc>
        <w:tc>
          <w:tcPr>
            <w:tcW w:w="619"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35</w:t>
            </w:r>
          </w:p>
        </w:tc>
        <w:tc>
          <w:tcPr>
            <w:tcW w:w="519"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250</w:t>
            </w:r>
          </w:p>
        </w:tc>
        <w:tc>
          <w:tcPr>
            <w:tcW w:w="640"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04" w:type="pct"/>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822"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产生量</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（t/a）</w:t>
            </w:r>
          </w:p>
        </w:tc>
        <w:tc>
          <w:tcPr>
            <w:tcW w:w="1082"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 xml:space="preserve">0.028 </w:t>
            </w:r>
          </w:p>
        </w:tc>
        <w:tc>
          <w:tcPr>
            <w:tcW w:w="95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 xml:space="preserve">0.014 </w:t>
            </w:r>
          </w:p>
        </w:tc>
        <w:tc>
          <w:tcPr>
            <w:tcW w:w="1055"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 xml:space="preserve">0.003 </w:t>
            </w:r>
          </w:p>
        </w:tc>
        <w:tc>
          <w:tcPr>
            <w:tcW w:w="885"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 xml:space="preserve">0.023 </w:t>
            </w:r>
          </w:p>
        </w:tc>
        <w:tc>
          <w:tcPr>
            <w:tcW w:w="109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 xml:space="preserve">0.001 </w:t>
            </w:r>
          </w:p>
        </w:tc>
      </w:tr>
    </w:tbl>
    <w:p>
      <w:pPr>
        <w:pStyle w:val="69"/>
        <w:widowControl w:val="0"/>
        <w:spacing w:before="120" w:beforeLines="50"/>
        <w:ind w:firstLine="482" w:firstLineChars="0"/>
        <w:rPr>
          <w:rFonts w:ascii="Times New Roman" w:hAnsi="Times New Roman" w:eastAsia="仿宋"/>
          <w:bCs w:val="0"/>
          <w:kern w:val="2"/>
          <w:szCs w:val="24"/>
        </w:rPr>
      </w:pPr>
      <w:r>
        <w:rPr>
          <w:rFonts w:ascii="Times New Roman" w:hAnsi="Times New Roman" w:eastAsia="仿宋"/>
          <w:bCs w:val="0"/>
          <w:kern w:val="2"/>
          <w:szCs w:val="24"/>
        </w:rPr>
        <w:t>（5）水污染源小计</w:t>
      </w:r>
    </w:p>
    <w:p>
      <w:pPr>
        <w:pStyle w:val="69"/>
        <w:widowControl w:val="0"/>
        <w:spacing w:before="120" w:beforeLines="50"/>
        <w:ind w:firstLine="482" w:firstLineChars="0"/>
        <w:rPr>
          <w:rFonts w:ascii="Times New Roman" w:hAnsi="Times New Roman" w:eastAsia="仿宋"/>
          <w:bCs w:val="0"/>
          <w:kern w:val="2"/>
          <w:szCs w:val="24"/>
        </w:rPr>
      </w:pPr>
      <w:r>
        <w:rPr>
          <w:rFonts w:ascii="Times New Roman" w:hAnsi="Times New Roman" w:eastAsia="仿宋"/>
          <w:bCs w:val="0"/>
          <w:kern w:val="2"/>
          <w:szCs w:val="24"/>
        </w:rPr>
        <w:t>综合以上水污染源分析，营运期废水及污染物汇总详见表3-10，水平衡图详见图3-</w:t>
      </w:r>
      <w:r>
        <w:rPr>
          <w:rFonts w:hint="eastAsia" w:ascii="Times New Roman" w:hAnsi="Times New Roman" w:eastAsia="仿宋"/>
          <w:bCs w:val="0"/>
          <w:kern w:val="2"/>
          <w:szCs w:val="24"/>
          <w:lang w:val="en-US" w:eastAsia="zh-CN"/>
        </w:rPr>
        <w:t>4</w:t>
      </w:r>
      <w:r>
        <w:rPr>
          <w:rFonts w:ascii="Times New Roman" w:hAnsi="Times New Roman" w:eastAsia="仿宋"/>
          <w:bCs w:val="0"/>
          <w:kern w:val="2"/>
          <w:szCs w:val="24"/>
        </w:rPr>
        <w:t>。</w:t>
      </w:r>
    </w:p>
    <w:p>
      <w:pPr>
        <w:pStyle w:val="23"/>
        <w:keepNext/>
        <w:spacing w:before="50" w:line="360" w:lineRule="auto"/>
        <w:jc w:val="center"/>
        <w:rPr>
          <w:rFonts w:ascii="Times New Roman" w:hAnsi="Times New Roman" w:eastAsia="仿宋"/>
          <w:b/>
          <w:sz w:val="24"/>
          <w:szCs w:val="24"/>
        </w:rPr>
      </w:pPr>
      <w:r>
        <w:rPr>
          <w:rFonts w:ascii="Times New Roman" w:hAnsi="Times New Roman" w:eastAsia="仿宋"/>
          <w:b/>
          <w:sz w:val="24"/>
          <w:szCs w:val="24"/>
        </w:rPr>
        <w:t xml:space="preserve">表 </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3</w:t>
      </w:r>
      <w:r>
        <w:rPr>
          <w:rFonts w:ascii="Times New Roman" w:hAnsi="Times New Roman" w:eastAsia="仿宋"/>
          <w:b/>
          <w:sz w:val="24"/>
          <w:szCs w:val="24"/>
        </w:rPr>
        <w:fldChar w:fldCharType="end"/>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10</w:t>
      </w:r>
      <w:r>
        <w:rPr>
          <w:rFonts w:ascii="Times New Roman" w:hAnsi="Times New Roman" w:eastAsia="仿宋"/>
          <w:b/>
          <w:sz w:val="24"/>
          <w:szCs w:val="24"/>
        </w:rPr>
        <w:fldChar w:fldCharType="end"/>
      </w:r>
      <w:r>
        <w:rPr>
          <w:rFonts w:ascii="Times New Roman" w:hAnsi="Times New Roman" w:eastAsia="仿宋"/>
          <w:b/>
          <w:sz w:val="24"/>
          <w:szCs w:val="24"/>
        </w:rPr>
        <w:t xml:space="preserve">  营运期水污染物产生情况一览表</w:t>
      </w:r>
    </w:p>
    <w:tbl>
      <w:tblPr>
        <w:tblStyle w:val="38"/>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638"/>
        <w:gridCol w:w="1608"/>
        <w:gridCol w:w="1758"/>
        <w:gridCol w:w="982"/>
        <w:gridCol w:w="982"/>
        <w:gridCol w:w="896"/>
        <w:gridCol w:w="65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水污染源</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污水量</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指标</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COD</w:t>
            </w:r>
            <w:r>
              <w:rPr>
                <w:rFonts w:ascii="Times New Roman" w:hAnsi="Times New Roman" w:eastAsia="仿宋"/>
                <w:b/>
                <w:bCs w:val="0"/>
                <w:kern w:val="2"/>
                <w:sz w:val="21"/>
                <w:szCs w:val="21"/>
                <w:vertAlign w:val="subscript"/>
              </w:rPr>
              <w:t>Cr</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BOD</w:t>
            </w:r>
            <w:r>
              <w:rPr>
                <w:rFonts w:ascii="Times New Roman" w:hAnsi="Times New Roman" w:eastAsia="仿宋"/>
                <w:b/>
                <w:bCs w:val="0"/>
                <w:kern w:val="2"/>
                <w:sz w:val="21"/>
                <w:szCs w:val="21"/>
                <w:vertAlign w:val="subscript"/>
              </w:rPr>
              <w:t>5</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NH</w:t>
            </w:r>
            <w:r>
              <w:rPr>
                <w:rFonts w:ascii="Times New Roman" w:hAnsi="Times New Roman" w:eastAsia="仿宋"/>
                <w:b/>
                <w:bCs w:val="0"/>
                <w:kern w:val="2"/>
                <w:sz w:val="21"/>
                <w:szCs w:val="21"/>
                <w:vertAlign w:val="subscript"/>
              </w:rPr>
              <w:t>3</w:t>
            </w:r>
            <w:r>
              <w:rPr>
                <w:rFonts w:ascii="Times New Roman" w:hAnsi="Times New Roman" w:eastAsia="仿宋"/>
                <w:b/>
                <w:bCs w:val="0"/>
                <w:kern w:val="2"/>
                <w:sz w:val="21"/>
                <w:szCs w:val="21"/>
              </w:rPr>
              <w:t>-N</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TP</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kern w:val="2"/>
                <w:sz w:val="21"/>
                <w:szCs w:val="21"/>
              </w:rPr>
            </w:pPr>
            <w:r>
              <w:rPr>
                <w:rFonts w:hint="eastAsia" w:ascii="Times New Roman" w:hAnsi="Times New Roman" w:eastAsia="仿宋"/>
                <w:bCs w:val="0"/>
                <w:color w:val="0070C0"/>
                <w:kern w:val="2"/>
                <w:sz w:val="21"/>
                <w:szCs w:val="21"/>
                <w:lang w:val="en-US" w:eastAsia="zh-CN"/>
              </w:rPr>
              <w:t>猪只饮用滴漏水</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kern w:val="2"/>
                <w:sz w:val="21"/>
                <w:szCs w:val="21"/>
              </w:rPr>
            </w:pPr>
            <w:r>
              <w:rPr>
                <w:rFonts w:hint="eastAsia" w:ascii="Times New Roman" w:hAnsi="Times New Roman" w:eastAsia="仿宋"/>
                <w:bCs w:val="0"/>
                <w:color w:val="0070C0"/>
                <w:kern w:val="2"/>
                <w:sz w:val="21"/>
                <w:szCs w:val="21"/>
                <w:lang w:val="en-US" w:eastAsia="zh-CN"/>
              </w:rPr>
              <w:t>1863.75</w:t>
            </w:r>
            <w:r>
              <w:rPr>
                <w:rFonts w:ascii="Times New Roman" w:hAnsi="Times New Roman" w:eastAsia="仿宋"/>
                <w:bCs w:val="0"/>
                <w:color w:val="0070C0"/>
                <w:kern w:val="2"/>
                <w:sz w:val="21"/>
                <w:szCs w:val="21"/>
              </w:rPr>
              <w:t>m</w:t>
            </w:r>
            <w:r>
              <w:rPr>
                <w:rFonts w:ascii="Times New Roman" w:hAnsi="Times New Roman" w:eastAsia="仿宋"/>
                <w:bCs w:val="0"/>
                <w:color w:val="0070C0"/>
                <w:kern w:val="2"/>
                <w:sz w:val="21"/>
                <w:szCs w:val="21"/>
                <w:vertAlign w:val="superscript"/>
              </w:rPr>
              <w:t>3</w:t>
            </w:r>
            <w:r>
              <w:rPr>
                <w:rFonts w:ascii="Times New Roman" w:hAnsi="Times New Roman" w:eastAsia="仿宋"/>
                <w:bCs w:val="0"/>
                <w:color w:val="0070C0"/>
                <w:kern w:val="2"/>
                <w:sz w:val="21"/>
                <w:szCs w:val="21"/>
              </w:rPr>
              <w:t>/a</w:t>
            </w:r>
          </w:p>
        </w:tc>
        <w:tc>
          <w:tcPr>
            <w:tcW w:w="0" w:type="auto"/>
            <w:vMerge w:val="restart"/>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浓度（mg/L）</w:t>
            </w:r>
          </w:p>
        </w:tc>
        <w:tc>
          <w:tcPr>
            <w:tcW w:w="0" w:type="auto"/>
            <w:vMerge w:val="restart"/>
            <w:shd w:val="clear" w:color="auto" w:fill="auto"/>
            <w:vAlign w:val="center"/>
          </w:tcPr>
          <w:p>
            <w:pPr>
              <w:pStyle w:val="69"/>
              <w:widowControl w:val="0"/>
              <w:spacing w:line="240"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5000</w:t>
            </w:r>
          </w:p>
        </w:tc>
        <w:tc>
          <w:tcPr>
            <w:tcW w:w="0" w:type="auto"/>
            <w:vMerge w:val="restart"/>
            <w:shd w:val="clear" w:color="auto" w:fill="auto"/>
            <w:vAlign w:val="center"/>
          </w:tcPr>
          <w:p>
            <w:pPr>
              <w:pStyle w:val="69"/>
              <w:widowControl w:val="0"/>
              <w:spacing w:line="240"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1500</w:t>
            </w:r>
          </w:p>
        </w:tc>
        <w:tc>
          <w:tcPr>
            <w:tcW w:w="0" w:type="auto"/>
            <w:vMerge w:val="restart"/>
            <w:shd w:val="clear" w:color="auto" w:fill="auto"/>
            <w:vAlign w:val="center"/>
          </w:tcPr>
          <w:p>
            <w:pPr>
              <w:pStyle w:val="69"/>
              <w:widowControl w:val="0"/>
              <w:spacing w:line="240"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400</w:t>
            </w:r>
          </w:p>
        </w:tc>
        <w:tc>
          <w:tcPr>
            <w:tcW w:w="0" w:type="auto"/>
            <w:vMerge w:val="restart"/>
            <w:shd w:val="clear" w:color="auto" w:fill="auto"/>
            <w:vAlign w:val="center"/>
          </w:tcPr>
          <w:p>
            <w:pPr>
              <w:pStyle w:val="69"/>
              <w:widowControl w:val="0"/>
              <w:spacing w:line="240"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65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cs="Times New Roman"/>
                <w:bCs w:val="0"/>
                <w:kern w:val="2"/>
                <w:sz w:val="21"/>
                <w:szCs w:val="21"/>
                <w:lang w:val="en-US" w:eastAsia="zh-CN" w:bidi="ar-SA"/>
              </w:rPr>
            </w:pPr>
            <w:r>
              <w:rPr>
                <w:rFonts w:ascii="Times New Roman" w:hAnsi="Times New Roman" w:eastAsia="仿宋"/>
                <w:bCs w:val="0"/>
                <w:kern w:val="2"/>
                <w:sz w:val="21"/>
                <w:szCs w:val="21"/>
              </w:rPr>
              <w:t>猪粪尿污水</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cs="Times New Roman"/>
                <w:bCs w:val="0"/>
                <w:kern w:val="2"/>
                <w:sz w:val="21"/>
                <w:szCs w:val="21"/>
                <w:lang w:val="en-US" w:eastAsia="zh-CN" w:bidi="ar-SA"/>
              </w:rPr>
            </w:pPr>
            <w:r>
              <w:rPr>
                <w:rFonts w:ascii="Times New Roman" w:hAnsi="Times New Roman" w:eastAsia="仿宋"/>
                <w:bCs w:val="0"/>
                <w:kern w:val="2"/>
                <w:sz w:val="21"/>
                <w:szCs w:val="21"/>
              </w:rPr>
              <w:t>4970m</w:t>
            </w:r>
            <w:r>
              <w:rPr>
                <w:rFonts w:ascii="Times New Roman" w:hAnsi="Times New Roman" w:eastAsia="仿宋"/>
                <w:bCs w:val="0"/>
                <w:kern w:val="2"/>
                <w:sz w:val="21"/>
                <w:szCs w:val="21"/>
                <w:vertAlign w:val="superscript"/>
              </w:rPr>
              <w:t>3</w:t>
            </w:r>
            <w:r>
              <w:rPr>
                <w:rFonts w:ascii="Times New Roman" w:hAnsi="Times New Roman" w:eastAsia="仿宋"/>
                <w:bCs w:val="0"/>
                <w:kern w:val="2"/>
                <w:sz w:val="21"/>
                <w:szCs w:val="21"/>
              </w:rPr>
              <w:t>/a</w:t>
            </w:r>
          </w:p>
        </w:tc>
        <w:tc>
          <w:tcPr>
            <w:tcW w:w="0" w:type="auto"/>
            <w:vMerge w:val="continue"/>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kern w:val="2"/>
                <w:sz w:val="21"/>
                <w:szCs w:val="21"/>
              </w:rPr>
            </w:pPr>
          </w:p>
        </w:tc>
        <w:tc>
          <w:tcPr>
            <w:tcW w:w="0" w:type="auto"/>
            <w:vMerge w:val="continue"/>
            <w:shd w:val="clear" w:color="auto" w:fill="auto"/>
            <w:vAlign w:val="center"/>
          </w:tcPr>
          <w:p>
            <w:pPr>
              <w:pStyle w:val="69"/>
              <w:widowControl w:val="0"/>
              <w:spacing w:line="240" w:lineRule="auto"/>
              <w:ind w:firstLine="0" w:firstLineChars="0"/>
              <w:jc w:val="center"/>
              <w:rPr>
                <w:rFonts w:ascii="Times New Roman" w:hAnsi="Times New Roman" w:eastAsia="仿宋"/>
                <w:bCs w:val="0"/>
                <w:kern w:val="2"/>
                <w:sz w:val="21"/>
                <w:szCs w:val="21"/>
              </w:rPr>
            </w:pPr>
          </w:p>
        </w:tc>
        <w:tc>
          <w:tcPr>
            <w:tcW w:w="0" w:type="auto"/>
            <w:vMerge w:val="continue"/>
            <w:shd w:val="clear" w:color="auto" w:fill="auto"/>
            <w:vAlign w:val="center"/>
          </w:tcPr>
          <w:p>
            <w:pPr>
              <w:pStyle w:val="69"/>
              <w:widowControl w:val="0"/>
              <w:spacing w:line="240" w:lineRule="auto"/>
              <w:ind w:firstLine="0" w:firstLineChars="0"/>
              <w:jc w:val="center"/>
              <w:rPr>
                <w:rFonts w:ascii="Times New Roman" w:hAnsi="Times New Roman" w:eastAsia="仿宋"/>
                <w:bCs w:val="0"/>
                <w:kern w:val="2"/>
                <w:sz w:val="21"/>
                <w:szCs w:val="21"/>
              </w:rPr>
            </w:pPr>
          </w:p>
        </w:tc>
        <w:tc>
          <w:tcPr>
            <w:tcW w:w="0" w:type="auto"/>
            <w:vMerge w:val="continue"/>
            <w:shd w:val="clear" w:color="auto" w:fill="auto"/>
            <w:vAlign w:val="center"/>
          </w:tcPr>
          <w:p>
            <w:pPr>
              <w:pStyle w:val="69"/>
              <w:widowControl w:val="0"/>
              <w:spacing w:line="240" w:lineRule="auto"/>
              <w:ind w:firstLine="0" w:firstLineChars="0"/>
              <w:jc w:val="center"/>
              <w:rPr>
                <w:rFonts w:ascii="Times New Roman" w:hAnsi="Times New Roman" w:eastAsia="仿宋"/>
                <w:bCs w:val="0"/>
                <w:kern w:val="2"/>
                <w:sz w:val="21"/>
                <w:szCs w:val="21"/>
              </w:rPr>
            </w:pPr>
          </w:p>
        </w:tc>
        <w:tc>
          <w:tcPr>
            <w:tcW w:w="0" w:type="auto"/>
            <w:vMerge w:val="continue"/>
            <w:shd w:val="clear" w:color="auto" w:fill="auto"/>
            <w:vAlign w:val="center"/>
          </w:tcPr>
          <w:p>
            <w:pPr>
              <w:pStyle w:val="69"/>
              <w:widowControl w:val="0"/>
              <w:spacing w:line="240" w:lineRule="auto"/>
              <w:ind w:firstLine="0" w:firstLineChars="0"/>
              <w:jc w:val="center"/>
              <w:rPr>
                <w:rFonts w:ascii="Times New Roman" w:hAnsi="Times New Roman" w:eastAsia="仿宋"/>
                <w:bCs w:val="0"/>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猪舍冲洗废水</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360m</w:t>
            </w:r>
            <w:r>
              <w:rPr>
                <w:rFonts w:ascii="Times New Roman" w:hAnsi="Times New Roman" w:eastAsia="仿宋"/>
                <w:bCs w:val="0"/>
                <w:kern w:val="2"/>
                <w:sz w:val="21"/>
                <w:szCs w:val="21"/>
                <w:vertAlign w:val="superscript"/>
              </w:rPr>
              <w:t>3</w:t>
            </w:r>
            <w:r>
              <w:rPr>
                <w:rFonts w:ascii="Times New Roman" w:hAnsi="Times New Roman" w:eastAsia="仿宋"/>
                <w:bCs w:val="0"/>
                <w:kern w:val="2"/>
                <w:sz w:val="21"/>
                <w:szCs w:val="21"/>
              </w:rPr>
              <w:t>/a</w:t>
            </w:r>
          </w:p>
        </w:tc>
        <w:tc>
          <w:tcPr>
            <w:tcW w:w="0" w:type="auto"/>
            <w:vMerge w:val="continue"/>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kern w:val="2"/>
                <w:sz w:val="21"/>
                <w:szCs w:val="21"/>
              </w:rPr>
            </w:pPr>
          </w:p>
        </w:tc>
        <w:tc>
          <w:tcPr>
            <w:tcW w:w="0" w:type="auto"/>
            <w:vMerge w:val="continue"/>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kern w:val="2"/>
                <w:sz w:val="21"/>
                <w:szCs w:val="21"/>
              </w:rPr>
            </w:pPr>
          </w:p>
        </w:tc>
        <w:tc>
          <w:tcPr>
            <w:tcW w:w="0" w:type="auto"/>
            <w:vMerge w:val="continue"/>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kern w:val="2"/>
                <w:sz w:val="21"/>
                <w:szCs w:val="21"/>
              </w:rPr>
            </w:pPr>
          </w:p>
        </w:tc>
        <w:tc>
          <w:tcPr>
            <w:tcW w:w="0" w:type="auto"/>
            <w:vMerge w:val="continue"/>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kern w:val="2"/>
                <w:sz w:val="21"/>
                <w:szCs w:val="21"/>
              </w:rPr>
            </w:pPr>
          </w:p>
        </w:tc>
        <w:tc>
          <w:tcPr>
            <w:tcW w:w="0" w:type="auto"/>
            <w:vMerge w:val="continue"/>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员工生活污水</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91.98m</w:t>
            </w:r>
            <w:r>
              <w:rPr>
                <w:rFonts w:ascii="Times New Roman" w:hAnsi="Times New Roman" w:eastAsia="仿宋"/>
                <w:bCs w:val="0"/>
                <w:kern w:val="2"/>
                <w:sz w:val="21"/>
                <w:szCs w:val="21"/>
                <w:vertAlign w:val="superscript"/>
              </w:rPr>
              <w:t>3</w:t>
            </w:r>
            <w:r>
              <w:rPr>
                <w:rFonts w:ascii="Times New Roman" w:hAnsi="Times New Roman" w:eastAsia="仿宋"/>
                <w:bCs w:val="0"/>
                <w:kern w:val="2"/>
                <w:sz w:val="21"/>
                <w:szCs w:val="21"/>
              </w:rPr>
              <w:t>/a</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浓度（mg/L）</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300</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150</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35</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0" w:type="auto"/>
            <w:gridSpan w:val="7"/>
            <w:tcBorders>
              <w:right w:val="single" w:color="auto" w:sz="4" w:space="0"/>
            </w:tcBorders>
            <w:shd w:val="clear" w:color="auto" w:fill="auto"/>
            <w:vAlign w:val="center"/>
          </w:tcPr>
          <w:p>
            <w:pPr>
              <w:textAlignment w:val="center"/>
              <w:rPr>
                <w:rFonts w:eastAsia="仿宋"/>
                <w:sz w:val="21"/>
                <w:szCs w:val="21"/>
                <w:lang w:bidi="ar"/>
              </w:rPr>
            </w:pPr>
            <w:r>
              <w:rPr>
                <w:rFonts w:eastAsia="仿宋"/>
                <w:kern w:val="2"/>
                <w:sz w:val="21"/>
                <w:szCs w:val="21"/>
              </w:rPr>
              <w:t>猪场产生的生产废水经格栅后</w:t>
            </w:r>
            <w:r>
              <w:rPr>
                <w:rFonts w:hint="eastAsia" w:eastAsia="仿宋"/>
                <w:kern w:val="2"/>
                <w:sz w:val="21"/>
                <w:szCs w:val="21"/>
              </w:rPr>
              <w:t>排入沼气池处理</w:t>
            </w:r>
            <w:r>
              <w:rPr>
                <w:rFonts w:eastAsia="仿宋"/>
                <w:kern w:val="2"/>
                <w:sz w:val="21"/>
                <w:szCs w:val="21"/>
              </w:rPr>
              <w:t>，沼气池退水排入鱼塘养鱼；员工生活污水经三级化粪池处理后用于周边沙田柚浇灌。</w:t>
            </w:r>
          </w:p>
        </w:tc>
      </w:tr>
    </w:tbl>
    <w:p>
      <w:pPr>
        <w:pStyle w:val="69"/>
        <w:widowControl w:val="0"/>
        <w:spacing w:before="120" w:beforeLines="50"/>
        <w:ind w:firstLine="482" w:firstLineChars="0"/>
        <w:rPr>
          <w:rFonts w:ascii="Times New Roman" w:hAnsi="Times New Roman" w:eastAsia="仿宋"/>
          <w:bCs w:val="0"/>
          <w:kern w:val="2"/>
          <w:szCs w:val="24"/>
        </w:rPr>
      </w:pPr>
      <w:r>
        <w:rPr>
          <w:sz w:val="24"/>
        </w:rPr>
        <mc:AlternateContent>
          <mc:Choice Requires="wpg">
            <w:drawing>
              <wp:anchor distT="0" distB="0" distL="114300" distR="114300" simplePos="0" relativeHeight="251839488" behindDoc="0" locked="0" layoutInCell="1" allowOverlap="1">
                <wp:simplePos x="0" y="0"/>
                <wp:positionH relativeFrom="column">
                  <wp:posOffset>-478790</wp:posOffset>
                </wp:positionH>
                <wp:positionV relativeFrom="paragraph">
                  <wp:posOffset>114935</wp:posOffset>
                </wp:positionV>
                <wp:extent cx="5887720" cy="2088515"/>
                <wp:effectExtent l="0" t="0" r="0" b="6985"/>
                <wp:wrapNone/>
                <wp:docPr id="588" name="组合 588"/>
                <wp:cNvGraphicFramePr/>
                <a:graphic xmlns:a="http://schemas.openxmlformats.org/drawingml/2006/main">
                  <a:graphicData uri="http://schemas.microsoft.com/office/word/2010/wordprocessingGroup">
                    <wpg:wgp>
                      <wpg:cNvGrpSpPr/>
                      <wpg:grpSpPr>
                        <a:xfrm>
                          <a:off x="0" y="0"/>
                          <a:ext cx="5887720" cy="2088515"/>
                          <a:chOff x="4462" y="903435"/>
                          <a:chExt cx="9272" cy="3289"/>
                        </a:xfrm>
                      </wpg:grpSpPr>
                      <wps:wsp>
                        <wps:cNvPr id="391" name="直线 849"/>
                        <wps:cNvCnPr/>
                        <wps:spPr>
                          <a:xfrm flipH="1">
                            <a:off x="6141" y="903828"/>
                            <a:ext cx="12" cy="2667"/>
                          </a:xfrm>
                          <a:prstGeom prst="line">
                            <a:avLst/>
                          </a:prstGeom>
                          <a:ln w="9525" cap="flat" cmpd="sng">
                            <a:solidFill>
                              <a:srgbClr val="000000"/>
                            </a:solidFill>
                            <a:prstDash val="solid"/>
                            <a:headEnd type="none" w="med" len="med"/>
                            <a:tailEnd type="none" w="med" len="med"/>
                          </a:ln>
                        </wps:spPr>
                        <wps:bodyPr/>
                      </wps:wsp>
                      <wps:wsp>
                        <wps:cNvPr id="392" name="自选图形 850"/>
                        <wps:cNvCnPr/>
                        <wps:spPr>
                          <a:xfrm rot="16200000">
                            <a:off x="7517" y="904261"/>
                            <a:ext cx="151" cy="331"/>
                          </a:xfrm>
                          <a:prstGeom prst="curvedConnector2">
                            <a:avLst/>
                          </a:prstGeom>
                          <a:ln w="9525" cap="flat" cmpd="sng">
                            <a:solidFill>
                              <a:srgbClr val="000000"/>
                            </a:solidFill>
                            <a:prstDash val="solid"/>
                            <a:headEnd type="none" w="med" len="med"/>
                            <a:tailEnd type="arrow" w="med" len="med"/>
                          </a:ln>
                        </wps:spPr>
                        <wps:bodyPr/>
                      </wps:wsp>
                      <wps:wsp>
                        <wps:cNvPr id="393" name="文本框 851"/>
                        <wps:cNvSpPr txBox="1"/>
                        <wps:spPr>
                          <a:xfrm>
                            <a:off x="7023" y="904516"/>
                            <a:ext cx="1464" cy="39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eastAsia="宋体"/>
                                  <w:sz w:val="21"/>
                                  <w:szCs w:val="21"/>
                                </w:rPr>
                              </w:pPr>
                              <w:r>
                                <w:rPr>
                                  <w:rFonts w:hint="eastAsia" w:eastAsia="宋体"/>
                                  <w:sz w:val="21"/>
                                  <w:szCs w:val="21"/>
                                </w:rPr>
                                <w:t>猪只饮用水</w:t>
                              </w:r>
                            </w:p>
                          </w:txbxContent>
                        </wps:txbx>
                        <wps:bodyPr upright="1"/>
                      </wps:wsp>
                      <wps:wsp>
                        <wps:cNvPr id="394" name="直线 852"/>
                        <wps:cNvCnPr/>
                        <wps:spPr>
                          <a:xfrm flipV="1">
                            <a:off x="8511" y="904721"/>
                            <a:ext cx="738" cy="1"/>
                          </a:xfrm>
                          <a:prstGeom prst="line">
                            <a:avLst/>
                          </a:prstGeom>
                          <a:ln w="9525" cap="flat" cmpd="sng">
                            <a:solidFill>
                              <a:srgbClr val="000000"/>
                            </a:solidFill>
                            <a:prstDash val="solid"/>
                            <a:headEnd type="none" w="med" len="med"/>
                            <a:tailEnd type="arrow" w="med" len="med"/>
                          </a:ln>
                        </wps:spPr>
                        <wps:bodyPr/>
                      </wps:wsp>
                      <wps:wsp>
                        <wps:cNvPr id="395" name="文本框 853"/>
                        <wps:cNvSpPr txBox="1"/>
                        <wps:spPr>
                          <a:xfrm>
                            <a:off x="9286" y="904504"/>
                            <a:ext cx="1464" cy="39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eastAsia="宋体"/>
                                  <w:sz w:val="21"/>
                                  <w:szCs w:val="21"/>
                                </w:rPr>
                              </w:pPr>
                              <w:r>
                                <w:rPr>
                                  <w:rFonts w:hint="eastAsia" w:eastAsia="宋体"/>
                                  <w:sz w:val="21"/>
                                  <w:szCs w:val="21"/>
                                </w:rPr>
                                <w:t>猪粪尿废水</w:t>
                              </w:r>
                            </w:p>
                          </w:txbxContent>
                        </wps:txbx>
                        <wps:bodyPr upright="1"/>
                      </wps:wsp>
                      <wps:wsp>
                        <wps:cNvPr id="396" name="文本框 854"/>
                        <wps:cNvSpPr txBox="1"/>
                        <wps:spPr>
                          <a:xfrm>
                            <a:off x="6897" y="905378"/>
                            <a:ext cx="1615" cy="39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eastAsia="宋体"/>
                                  <w:sz w:val="21"/>
                                  <w:szCs w:val="21"/>
                                </w:rPr>
                              </w:pPr>
                              <w:r>
                                <w:rPr>
                                  <w:rFonts w:hint="eastAsia" w:eastAsia="宋体"/>
                                  <w:sz w:val="21"/>
                                  <w:szCs w:val="21"/>
                                </w:rPr>
                                <w:t>猪舍冲洗用水</w:t>
                              </w:r>
                            </w:p>
                          </w:txbxContent>
                        </wps:txbx>
                        <wps:bodyPr upright="1"/>
                      </wps:wsp>
                      <wps:wsp>
                        <wps:cNvPr id="397" name="文本框 855"/>
                        <wps:cNvSpPr txBox="1"/>
                        <wps:spPr>
                          <a:xfrm>
                            <a:off x="9297" y="905391"/>
                            <a:ext cx="1615" cy="39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eastAsia="宋体"/>
                                  <w:sz w:val="21"/>
                                  <w:szCs w:val="21"/>
                                </w:rPr>
                              </w:pPr>
                              <w:r>
                                <w:rPr>
                                  <w:rFonts w:hint="eastAsia" w:eastAsia="宋体"/>
                                  <w:sz w:val="21"/>
                                  <w:szCs w:val="21"/>
                                </w:rPr>
                                <w:t>猪舍冲洗废水</w:t>
                              </w:r>
                            </w:p>
                          </w:txbxContent>
                        </wps:txbx>
                        <wps:bodyPr upright="1"/>
                      </wps:wsp>
                      <wps:wsp>
                        <wps:cNvPr id="398" name="文本框 856"/>
                        <wps:cNvSpPr txBox="1"/>
                        <wps:spPr>
                          <a:xfrm>
                            <a:off x="6922" y="906254"/>
                            <a:ext cx="1615" cy="39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eastAsia="宋体"/>
                                  <w:sz w:val="21"/>
                                  <w:szCs w:val="21"/>
                                </w:rPr>
                              </w:pPr>
                              <w:r>
                                <w:rPr>
                                  <w:rFonts w:hint="eastAsia" w:eastAsia="宋体"/>
                                  <w:sz w:val="21"/>
                                  <w:szCs w:val="21"/>
                                </w:rPr>
                                <w:t>办公生活用水</w:t>
                              </w:r>
                            </w:p>
                          </w:txbxContent>
                        </wps:txbx>
                        <wps:bodyPr upright="1"/>
                      </wps:wsp>
                      <wps:wsp>
                        <wps:cNvPr id="399" name="文本框 857"/>
                        <wps:cNvSpPr txBox="1"/>
                        <wps:spPr>
                          <a:xfrm>
                            <a:off x="9311" y="906254"/>
                            <a:ext cx="1615" cy="39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eastAsia="宋体"/>
                                  <w:sz w:val="21"/>
                                  <w:szCs w:val="21"/>
                                </w:rPr>
                              </w:pPr>
                              <w:r>
                                <w:rPr>
                                  <w:rFonts w:hint="eastAsia" w:eastAsia="宋体"/>
                                  <w:sz w:val="21"/>
                                  <w:szCs w:val="21"/>
                                </w:rPr>
                                <w:t>员工生活污水</w:t>
                              </w:r>
                            </w:p>
                          </w:txbxContent>
                        </wps:txbx>
                        <wps:bodyPr upright="1"/>
                      </wps:wsp>
                      <wps:wsp>
                        <wps:cNvPr id="400" name="文本框 858"/>
                        <wps:cNvSpPr txBox="1"/>
                        <wps:spPr>
                          <a:xfrm>
                            <a:off x="12314" y="905188"/>
                            <a:ext cx="1003" cy="73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eastAsia="宋体"/>
                                  <w:sz w:val="21"/>
                                  <w:szCs w:val="21"/>
                                </w:rPr>
                              </w:pPr>
                              <w:r>
                                <w:rPr>
                                  <w:rFonts w:hint="eastAsia" w:eastAsia="宋体"/>
                                  <w:sz w:val="21"/>
                                  <w:szCs w:val="21"/>
                                </w:rPr>
                                <w:t>沼气池</w:t>
                              </w:r>
                            </w:p>
                          </w:txbxContent>
                        </wps:txbx>
                        <wps:bodyPr upright="1"/>
                      </wps:wsp>
                      <wps:wsp>
                        <wps:cNvPr id="401" name="直线 859"/>
                        <wps:cNvCnPr/>
                        <wps:spPr>
                          <a:xfrm flipV="1">
                            <a:off x="8524" y="905570"/>
                            <a:ext cx="738" cy="1"/>
                          </a:xfrm>
                          <a:prstGeom prst="line">
                            <a:avLst/>
                          </a:prstGeom>
                          <a:ln w="9525" cap="flat" cmpd="sng">
                            <a:solidFill>
                              <a:srgbClr val="000000"/>
                            </a:solidFill>
                            <a:prstDash val="solid"/>
                            <a:headEnd type="none" w="med" len="med"/>
                            <a:tailEnd type="arrow" w="med" len="med"/>
                          </a:ln>
                        </wps:spPr>
                        <wps:bodyPr/>
                      </wps:wsp>
                      <wps:wsp>
                        <wps:cNvPr id="402" name="直线 860"/>
                        <wps:cNvCnPr/>
                        <wps:spPr>
                          <a:xfrm flipV="1">
                            <a:off x="8562" y="906458"/>
                            <a:ext cx="738" cy="1"/>
                          </a:xfrm>
                          <a:prstGeom prst="line">
                            <a:avLst/>
                          </a:prstGeom>
                          <a:ln w="9525" cap="flat" cmpd="sng">
                            <a:solidFill>
                              <a:srgbClr val="000000"/>
                            </a:solidFill>
                            <a:prstDash val="solid"/>
                            <a:headEnd type="none" w="med" len="med"/>
                            <a:tailEnd type="arrow" w="med" len="med"/>
                          </a:ln>
                        </wps:spPr>
                        <wps:bodyPr/>
                      </wps:wsp>
                      <wps:wsp>
                        <wps:cNvPr id="403" name="直线 861"/>
                        <wps:cNvCnPr/>
                        <wps:spPr>
                          <a:xfrm flipV="1">
                            <a:off x="6135" y="904708"/>
                            <a:ext cx="852" cy="1"/>
                          </a:xfrm>
                          <a:prstGeom prst="line">
                            <a:avLst/>
                          </a:prstGeom>
                          <a:ln w="9525" cap="flat" cmpd="sng">
                            <a:solidFill>
                              <a:srgbClr val="000000"/>
                            </a:solidFill>
                            <a:prstDash val="solid"/>
                            <a:headEnd type="none" w="med" len="med"/>
                            <a:tailEnd type="arrow" w="med" len="med"/>
                          </a:ln>
                        </wps:spPr>
                        <wps:bodyPr/>
                      </wps:wsp>
                      <wps:wsp>
                        <wps:cNvPr id="404" name="直线 862"/>
                        <wps:cNvCnPr/>
                        <wps:spPr>
                          <a:xfrm flipV="1">
                            <a:off x="6136" y="905596"/>
                            <a:ext cx="738" cy="1"/>
                          </a:xfrm>
                          <a:prstGeom prst="line">
                            <a:avLst/>
                          </a:prstGeom>
                          <a:ln w="9525" cap="flat" cmpd="sng">
                            <a:solidFill>
                              <a:srgbClr val="000000"/>
                            </a:solidFill>
                            <a:prstDash val="solid"/>
                            <a:headEnd type="none" w="med" len="med"/>
                            <a:tailEnd type="arrow" w="med" len="med"/>
                          </a:ln>
                        </wps:spPr>
                        <wps:bodyPr/>
                      </wps:wsp>
                      <wps:wsp>
                        <wps:cNvPr id="405" name="直线 863"/>
                        <wps:cNvCnPr/>
                        <wps:spPr>
                          <a:xfrm flipV="1">
                            <a:off x="6139" y="906483"/>
                            <a:ext cx="773" cy="1"/>
                          </a:xfrm>
                          <a:prstGeom prst="line">
                            <a:avLst/>
                          </a:prstGeom>
                          <a:ln w="9525" cap="flat" cmpd="sng">
                            <a:solidFill>
                              <a:srgbClr val="000000"/>
                            </a:solidFill>
                            <a:prstDash val="solid"/>
                            <a:headEnd type="none" w="med" len="med"/>
                            <a:tailEnd type="arrow" w="med" len="med"/>
                          </a:ln>
                        </wps:spPr>
                        <wps:bodyPr/>
                      </wps:wsp>
                      <wps:wsp>
                        <wps:cNvPr id="406" name="文本框 864"/>
                        <wps:cNvSpPr txBox="1"/>
                        <wps:spPr>
                          <a:xfrm>
                            <a:off x="5976" y="905198"/>
                            <a:ext cx="1003" cy="417"/>
                          </a:xfrm>
                          <a:prstGeom prst="rect">
                            <a:avLst/>
                          </a:prstGeom>
                          <a:noFill/>
                          <a:ln>
                            <a:noFill/>
                          </a:ln>
                        </wps:spPr>
                        <wps:txbx>
                          <w:txbxContent>
                            <w:p>
                              <w:pPr>
                                <w:jc w:val="center"/>
                                <w:rPr>
                                  <w:rFonts w:eastAsia="宋体"/>
                                  <w:sz w:val="21"/>
                                  <w:szCs w:val="21"/>
                                </w:rPr>
                              </w:pPr>
                              <w:r>
                                <w:rPr>
                                  <w:rFonts w:hint="eastAsia" w:eastAsia="宋体"/>
                                  <w:sz w:val="21"/>
                                  <w:szCs w:val="21"/>
                                </w:rPr>
                                <w:t>360</w:t>
                              </w:r>
                            </w:p>
                          </w:txbxContent>
                        </wps:txbx>
                        <wps:bodyPr upright="1"/>
                      </wps:wsp>
                      <wps:wsp>
                        <wps:cNvPr id="407" name="直线 865"/>
                        <wps:cNvCnPr/>
                        <wps:spPr>
                          <a:xfrm flipV="1">
                            <a:off x="5389" y="905582"/>
                            <a:ext cx="738" cy="1"/>
                          </a:xfrm>
                          <a:prstGeom prst="line">
                            <a:avLst/>
                          </a:prstGeom>
                          <a:ln w="9525" cap="flat" cmpd="sng">
                            <a:solidFill>
                              <a:srgbClr val="000000"/>
                            </a:solidFill>
                            <a:prstDash val="solid"/>
                            <a:headEnd type="none" w="med" len="med"/>
                            <a:tailEnd type="arrow" w="med" len="med"/>
                          </a:ln>
                        </wps:spPr>
                        <wps:bodyPr/>
                      </wps:wsp>
                      <wps:wsp>
                        <wps:cNvPr id="408" name="文本框 866"/>
                        <wps:cNvSpPr txBox="1"/>
                        <wps:spPr>
                          <a:xfrm>
                            <a:off x="4462" y="905347"/>
                            <a:ext cx="1003" cy="417"/>
                          </a:xfrm>
                          <a:prstGeom prst="rect">
                            <a:avLst/>
                          </a:prstGeom>
                          <a:noFill/>
                          <a:ln>
                            <a:noFill/>
                          </a:ln>
                        </wps:spPr>
                        <wps:txbx>
                          <w:txbxContent>
                            <w:p>
                              <w:pPr>
                                <w:jc w:val="center"/>
                                <w:rPr>
                                  <w:rFonts w:eastAsia="宋体"/>
                                  <w:sz w:val="21"/>
                                  <w:szCs w:val="21"/>
                                </w:rPr>
                              </w:pPr>
                              <w:r>
                                <w:rPr>
                                  <w:rFonts w:hint="eastAsia" w:eastAsia="宋体"/>
                                  <w:sz w:val="21"/>
                                  <w:szCs w:val="21"/>
                                </w:rPr>
                                <w:t>新鲜水</w:t>
                              </w:r>
                            </w:p>
                          </w:txbxContent>
                        </wps:txbx>
                        <wps:bodyPr upright="1"/>
                      </wps:wsp>
                      <wps:wsp>
                        <wps:cNvPr id="409" name="文本框 867"/>
                        <wps:cNvSpPr txBox="1"/>
                        <wps:spPr>
                          <a:xfrm>
                            <a:off x="7504" y="904954"/>
                            <a:ext cx="1003" cy="377"/>
                          </a:xfrm>
                          <a:prstGeom prst="rect">
                            <a:avLst/>
                          </a:prstGeom>
                          <a:noFill/>
                          <a:ln>
                            <a:noFill/>
                          </a:ln>
                        </wps:spPr>
                        <wps:txbx>
                          <w:txbxContent>
                            <w:p>
                              <w:pPr>
                                <w:jc w:val="center"/>
                              </w:pPr>
                              <w:r>
                                <w:rPr>
                                  <w:rFonts w:hint="eastAsia" w:eastAsia="宋体"/>
                                  <w:sz w:val="15"/>
                                  <w:szCs w:val="15"/>
                                </w:rPr>
                                <w:t>损耗36</w:t>
                              </w:r>
                            </w:p>
                          </w:txbxContent>
                        </wps:txbx>
                        <wps:bodyPr upright="1"/>
                      </wps:wsp>
                      <wps:wsp>
                        <wps:cNvPr id="410" name="文本框 868"/>
                        <wps:cNvSpPr txBox="1"/>
                        <wps:spPr>
                          <a:xfrm>
                            <a:off x="6031" y="906057"/>
                            <a:ext cx="1003" cy="417"/>
                          </a:xfrm>
                          <a:prstGeom prst="rect">
                            <a:avLst/>
                          </a:prstGeom>
                          <a:noFill/>
                          <a:ln>
                            <a:noFill/>
                          </a:ln>
                        </wps:spPr>
                        <wps:txbx>
                          <w:txbxContent>
                            <w:p>
                              <w:pPr>
                                <w:jc w:val="center"/>
                                <w:rPr>
                                  <w:rFonts w:eastAsia="宋体"/>
                                  <w:sz w:val="21"/>
                                  <w:szCs w:val="21"/>
                                </w:rPr>
                              </w:pPr>
                              <w:r>
                                <w:rPr>
                                  <w:rFonts w:hint="eastAsia" w:eastAsia="宋体"/>
                                  <w:sz w:val="21"/>
                                  <w:szCs w:val="21"/>
                                </w:rPr>
                                <w:t>102.2</w:t>
                              </w:r>
                            </w:p>
                          </w:txbxContent>
                        </wps:txbx>
                        <wps:bodyPr upright="1"/>
                      </wps:wsp>
                      <wps:wsp>
                        <wps:cNvPr id="411" name="自选图形 869"/>
                        <wps:cNvCnPr/>
                        <wps:spPr>
                          <a:xfrm rot="16200000">
                            <a:off x="7461" y="905161"/>
                            <a:ext cx="151" cy="331"/>
                          </a:xfrm>
                          <a:prstGeom prst="curvedConnector2">
                            <a:avLst/>
                          </a:prstGeom>
                          <a:ln w="9525" cap="flat" cmpd="sng">
                            <a:solidFill>
                              <a:srgbClr val="000000"/>
                            </a:solidFill>
                            <a:prstDash val="solid"/>
                            <a:headEnd type="none" w="med" len="med"/>
                            <a:tailEnd type="arrow" w="med" len="med"/>
                          </a:ln>
                        </wps:spPr>
                        <wps:bodyPr/>
                      </wps:wsp>
                      <wps:wsp>
                        <wps:cNvPr id="412" name="自选图形 870"/>
                        <wps:cNvCnPr/>
                        <wps:spPr>
                          <a:xfrm rot="16200000">
                            <a:off x="7394" y="906020"/>
                            <a:ext cx="151" cy="331"/>
                          </a:xfrm>
                          <a:prstGeom prst="curvedConnector2">
                            <a:avLst/>
                          </a:prstGeom>
                          <a:ln w="9525" cap="flat" cmpd="sng">
                            <a:solidFill>
                              <a:srgbClr val="000000"/>
                            </a:solidFill>
                            <a:prstDash val="solid"/>
                            <a:headEnd type="none" w="med" len="med"/>
                            <a:tailEnd type="arrow" w="med" len="med"/>
                          </a:ln>
                        </wps:spPr>
                        <wps:bodyPr/>
                      </wps:wsp>
                      <wps:wsp>
                        <wps:cNvPr id="413" name="文本框 871"/>
                        <wps:cNvSpPr txBox="1"/>
                        <wps:spPr>
                          <a:xfrm>
                            <a:off x="7545" y="905867"/>
                            <a:ext cx="1085" cy="377"/>
                          </a:xfrm>
                          <a:prstGeom prst="rect">
                            <a:avLst/>
                          </a:prstGeom>
                          <a:noFill/>
                          <a:ln>
                            <a:noFill/>
                          </a:ln>
                        </wps:spPr>
                        <wps:txbx>
                          <w:txbxContent>
                            <w:p>
                              <w:pPr>
                                <w:jc w:val="center"/>
                                <w:rPr>
                                  <w:rFonts w:eastAsia="宋体"/>
                                  <w:sz w:val="15"/>
                                  <w:szCs w:val="15"/>
                                </w:rPr>
                              </w:pPr>
                              <w:r>
                                <w:rPr>
                                  <w:rFonts w:hint="eastAsia" w:eastAsia="宋体"/>
                                  <w:sz w:val="15"/>
                                  <w:szCs w:val="15"/>
                                </w:rPr>
                                <w:t>损耗10.22</w:t>
                              </w:r>
                            </w:p>
                          </w:txbxContent>
                        </wps:txbx>
                        <wps:bodyPr upright="1"/>
                      </wps:wsp>
                      <wps:wsp>
                        <wps:cNvPr id="414" name="文本框 872"/>
                        <wps:cNvSpPr txBox="1"/>
                        <wps:spPr>
                          <a:xfrm>
                            <a:off x="6063" y="904311"/>
                            <a:ext cx="1003" cy="417"/>
                          </a:xfrm>
                          <a:prstGeom prst="rect">
                            <a:avLst/>
                          </a:prstGeom>
                          <a:noFill/>
                          <a:ln>
                            <a:noFill/>
                          </a:ln>
                        </wps:spPr>
                        <wps:txbx>
                          <w:txbxContent>
                            <w:p>
                              <w:pPr>
                                <w:jc w:val="center"/>
                                <w:rPr>
                                  <w:rFonts w:eastAsia="宋体"/>
                                  <w:sz w:val="21"/>
                                  <w:szCs w:val="21"/>
                                </w:rPr>
                              </w:pPr>
                              <w:r>
                                <w:rPr>
                                  <w:rFonts w:hint="eastAsia" w:eastAsia="宋体"/>
                                  <w:sz w:val="21"/>
                                  <w:szCs w:val="21"/>
                                </w:rPr>
                                <w:t>6212.5</w:t>
                              </w:r>
                            </w:p>
                          </w:txbxContent>
                        </wps:txbx>
                        <wps:bodyPr upright="1"/>
                      </wps:wsp>
                      <wps:wsp>
                        <wps:cNvPr id="415" name="文本框 873"/>
                        <wps:cNvSpPr txBox="1"/>
                        <wps:spPr>
                          <a:xfrm>
                            <a:off x="8362" y="904352"/>
                            <a:ext cx="1003" cy="417"/>
                          </a:xfrm>
                          <a:prstGeom prst="rect">
                            <a:avLst/>
                          </a:prstGeom>
                          <a:noFill/>
                          <a:ln>
                            <a:noFill/>
                          </a:ln>
                        </wps:spPr>
                        <wps:txbx>
                          <w:txbxContent>
                            <w:p>
                              <w:pPr>
                                <w:jc w:val="center"/>
                                <w:rPr>
                                  <w:rFonts w:eastAsia="宋体"/>
                                  <w:sz w:val="21"/>
                                  <w:szCs w:val="21"/>
                                </w:rPr>
                              </w:pPr>
                              <w:r>
                                <w:rPr>
                                  <w:rFonts w:hint="eastAsia" w:eastAsia="宋体"/>
                                  <w:sz w:val="21"/>
                                  <w:szCs w:val="21"/>
                                </w:rPr>
                                <w:t>4970</w:t>
                              </w:r>
                            </w:p>
                          </w:txbxContent>
                        </wps:txbx>
                        <wps:bodyPr upright="1"/>
                      </wps:wsp>
                      <wps:wsp>
                        <wps:cNvPr id="416" name="文本框 874"/>
                        <wps:cNvSpPr txBox="1"/>
                        <wps:spPr>
                          <a:xfrm>
                            <a:off x="8376" y="905198"/>
                            <a:ext cx="1003" cy="417"/>
                          </a:xfrm>
                          <a:prstGeom prst="rect">
                            <a:avLst/>
                          </a:prstGeom>
                          <a:noFill/>
                          <a:ln>
                            <a:noFill/>
                          </a:ln>
                        </wps:spPr>
                        <wps:txbx>
                          <w:txbxContent>
                            <w:p>
                              <w:pPr>
                                <w:jc w:val="center"/>
                                <w:rPr>
                                  <w:rFonts w:eastAsia="宋体"/>
                                  <w:sz w:val="21"/>
                                  <w:szCs w:val="21"/>
                                </w:rPr>
                              </w:pPr>
                              <w:r>
                                <w:rPr>
                                  <w:rFonts w:hint="eastAsia" w:eastAsia="宋体"/>
                                  <w:sz w:val="21"/>
                                  <w:szCs w:val="21"/>
                                </w:rPr>
                                <w:t>324</w:t>
                              </w:r>
                            </w:p>
                          </w:txbxContent>
                        </wps:txbx>
                        <wps:bodyPr upright="1"/>
                      </wps:wsp>
                      <wps:wsp>
                        <wps:cNvPr id="417" name="直线 876"/>
                        <wps:cNvCnPr/>
                        <wps:spPr>
                          <a:xfrm>
                            <a:off x="10760" y="904693"/>
                            <a:ext cx="525" cy="11"/>
                          </a:xfrm>
                          <a:prstGeom prst="line">
                            <a:avLst/>
                          </a:prstGeom>
                          <a:ln w="9525" cap="flat" cmpd="sng">
                            <a:solidFill>
                              <a:srgbClr val="000000"/>
                            </a:solidFill>
                            <a:prstDash val="solid"/>
                            <a:headEnd type="none" w="med" len="med"/>
                            <a:tailEnd type="arrow" w="med" len="med"/>
                          </a:ln>
                        </wps:spPr>
                        <wps:bodyPr/>
                      </wps:wsp>
                      <wps:wsp>
                        <wps:cNvPr id="418" name="直线 877"/>
                        <wps:cNvCnPr/>
                        <wps:spPr>
                          <a:xfrm>
                            <a:off x="10924" y="906438"/>
                            <a:ext cx="356" cy="11"/>
                          </a:xfrm>
                          <a:prstGeom prst="line">
                            <a:avLst/>
                          </a:prstGeom>
                          <a:ln w="9525" cap="flat" cmpd="sng">
                            <a:solidFill>
                              <a:srgbClr val="000000"/>
                            </a:solidFill>
                            <a:prstDash val="solid"/>
                            <a:headEnd type="none" w="med" len="med"/>
                            <a:tailEnd type="arrow" w="med" len="med"/>
                          </a:ln>
                        </wps:spPr>
                        <wps:bodyPr/>
                      </wps:wsp>
                      <wps:wsp>
                        <wps:cNvPr id="419" name="文本框 878"/>
                        <wps:cNvSpPr txBox="1"/>
                        <wps:spPr>
                          <a:xfrm>
                            <a:off x="11158" y="905199"/>
                            <a:ext cx="1222" cy="417"/>
                          </a:xfrm>
                          <a:prstGeom prst="rect">
                            <a:avLst/>
                          </a:prstGeom>
                          <a:noFill/>
                          <a:ln>
                            <a:noFill/>
                          </a:ln>
                        </wps:spPr>
                        <wps:txbx>
                          <w:txbxContent>
                            <w:p>
                              <w:pPr>
                                <w:jc w:val="center"/>
                                <w:rPr>
                                  <w:rFonts w:hint="default" w:eastAsia="宋体"/>
                                  <w:sz w:val="21"/>
                                  <w:szCs w:val="21"/>
                                  <w:lang w:val="en-US" w:eastAsia="zh-CN"/>
                                </w:rPr>
                              </w:pPr>
                              <w:r>
                                <w:rPr>
                                  <w:rFonts w:hint="eastAsia" w:eastAsia="宋体"/>
                                  <w:sz w:val="21"/>
                                  <w:szCs w:val="21"/>
                                  <w:lang w:val="en-US" w:eastAsia="zh-CN"/>
                                </w:rPr>
                                <w:t>7157.75</w:t>
                              </w:r>
                            </w:p>
                          </w:txbxContent>
                        </wps:txbx>
                        <wps:bodyPr upright="1"/>
                      </wps:wsp>
                      <wps:wsp>
                        <wps:cNvPr id="420" name="直线 879"/>
                        <wps:cNvCnPr/>
                        <wps:spPr>
                          <a:xfrm flipV="1">
                            <a:off x="10924" y="905587"/>
                            <a:ext cx="1387" cy="6"/>
                          </a:xfrm>
                          <a:prstGeom prst="line">
                            <a:avLst/>
                          </a:prstGeom>
                          <a:ln w="9525" cap="flat" cmpd="sng">
                            <a:solidFill>
                              <a:srgbClr val="000000"/>
                            </a:solidFill>
                            <a:prstDash val="solid"/>
                            <a:headEnd type="none" w="med" len="med"/>
                            <a:tailEnd type="arrow" w="med" len="med"/>
                          </a:ln>
                        </wps:spPr>
                        <wps:bodyPr/>
                      </wps:wsp>
                      <wps:wsp>
                        <wps:cNvPr id="421" name="直线 880"/>
                        <wps:cNvCnPr/>
                        <wps:spPr>
                          <a:xfrm>
                            <a:off x="11261" y="903820"/>
                            <a:ext cx="9" cy="1796"/>
                          </a:xfrm>
                          <a:prstGeom prst="line">
                            <a:avLst/>
                          </a:prstGeom>
                          <a:ln w="9525" cap="flat" cmpd="sng">
                            <a:solidFill>
                              <a:srgbClr val="000000"/>
                            </a:solidFill>
                            <a:prstDash val="solid"/>
                            <a:headEnd type="none" w="med" len="med"/>
                            <a:tailEnd type="none" w="med" len="med"/>
                          </a:ln>
                        </wps:spPr>
                        <wps:bodyPr/>
                      </wps:wsp>
                      <wps:wsp>
                        <wps:cNvPr id="422" name="文本框 884"/>
                        <wps:cNvSpPr txBox="1"/>
                        <wps:spPr>
                          <a:xfrm>
                            <a:off x="5124" y="905191"/>
                            <a:ext cx="1134" cy="417"/>
                          </a:xfrm>
                          <a:prstGeom prst="rect">
                            <a:avLst/>
                          </a:prstGeom>
                          <a:noFill/>
                          <a:ln>
                            <a:noFill/>
                          </a:ln>
                        </wps:spPr>
                        <wps:txbx>
                          <w:txbxContent>
                            <w:p>
                              <w:pPr>
                                <w:jc w:val="center"/>
                                <w:rPr>
                                  <w:rFonts w:hint="default" w:eastAsia="宋体"/>
                                  <w:sz w:val="21"/>
                                  <w:szCs w:val="21"/>
                                  <w:lang w:val="en-US" w:eastAsia="zh-CN"/>
                                </w:rPr>
                              </w:pPr>
                              <w:r>
                                <w:rPr>
                                  <w:rFonts w:hint="eastAsia" w:eastAsia="宋体"/>
                                  <w:sz w:val="21"/>
                                  <w:szCs w:val="21"/>
                                  <w:lang w:val="en-US" w:eastAsia="zh-CN"/>
                                </w:rPr>
                                <w:t>8538.45</w:t>
                              </w:r>
                            </w:p>
                          </w:txbxContent>
                        </wps:txbx>
                        <wps:bodyPr upright="1"/>
                      </wps:wsp>
                      <wps:wsp>
                        <wps:cNvPr id="423" name="直线 885"/>
                        <wps:cNvCnPr/>
                        <wps:spPr>
                          <a:xfrm flipH="1" flipV="1">
                            <a:off x="12756" y="904600"/>
                            <a:ext cx="5" cy="589"/>
                          </a:xfrm>
                          <a:prstGeom prst="line">
                            <a:avLst/>
                          </a:prstGeom>
                          <a:ln w="9525" cap="flat" cmpd="sng">
                            <a:solidFill>
                              <a:srgbClr val="000000"/>
                            </a:solidFill>
                            <a:prstDash val="solid"/>
                            <a:headEnd type="none" w="med" len="med"/>
                            <a:tailEnd type="arrow" w="med" len="med"/>
                          </a:ln>
                        </wps:spPr>
                        <wps:bodyPr/>
                      </wps:wsp>
                      <wps:wsp>
                        <wps:cNvPr id="424" name="文本框 886"/>
                        <wps:cNvSpPr txBox="1"/>
                        <wps:spPr>
                          <a:xfrm>
                            <a:off x="12226" y="904146"/>
                            <a:ext cx="1265" cy="46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eastAsia="宋体"/>
                                  <w:sz w:val="21"/>
                                  <w:szCs w:val="21"/>
                                </w:rPr>
                              </w:pPr>
                              <w:r>
                                <w:rPr>
                                  <w:rFonts w:hint="eastAsia" w:eastAsia="宋体"/>
                                  <w:sz w:val="21"/>
                                  <w:szCs w:val="21"/>
                                </w:rPr>
                                <w:t>鱼塘</w:t>
                              </w:r>
                            </w:p>
                          </w:txbxContent>
                        </wps:txbx>
                        <wps:bodyPr upright="1"/>
                      </wps:wsp>
                      <wps:wsp>
                        <wps:cNvPr id="425" name="文本框 888"/>
                        <wps:cNvSpPr txBox="1"/>
                        <wps:spPr>
                          <a:xfrm>
                            <a:off x="12570" y="904681"/>
                            <a:ext cx="1165" cy="417"/>
                          </a:xfrm>
                          <a:prstGeom prst="rect">
                            <a:avLst/>
                          </a:prstGeom>
                          <a:noFill/>
                          <a:ln>
                            <a:noFill/>
                          </a:ln>
                        </wps:spPr>
                        <wps:txbx>
                          <w:txbxContent>
                            <w:p>
                              <w:pPr>
                                <w:jc w:val="center"/>
                                <w:rPr>
                                  <w:rFonts w:hint="default" w:eastAsia="宋体"/>
                                  <w:sz w:val="21"/>
                                  <w:szCs w:val="21"/>
                                  <w:lang w:val="en-US" w:eastAsia="zh-CN"/>
                                </w:rPr>
                              </w:pPr>
                              <w:r>
                                <w:rPr>
                                  <w:rFonts w:hint="eastAsia" w:eastAsia="宋体"/>
                                  <w:sz w:val="21"/>
                                  <w:szCs w:val="21"/>
                                  <w:lang w:val="en-US" w:eastAsia="zh-CN"/>
                                </w:rPr>
                                <w:t>7157.75</w:t>
                              </w:r>
                            </w:p>
                          </w:txbxContent>
                        </wps:txbx>
                        <wps:bodyPr upright="1"/>
                      </wps:wsp>
                      <wps:wsp>
                        <wps:cNvPr id="426" name="文本框 889"/>
                        <wps:cNvSpPr txBox="1"/>
                        <wps:spPr>
                          <a:xfrm>
                            <a:off x="7572" y="904027"/>
                            <a:ext cx="1138" cy="377"/>
                          </a:xfrm>
                          <a:prstGeom prst="rect">
                            <a:avLst/>
                          </a:prstGeom>
                          <a:noFill/>
                          <a:ln>
                            <a:noFill/>
                          </a:ln>
                        </wps:spPr>
                        <wps:txbx>
                          <w:txbxContent>
                            <w:p>
                              <w:pPr>
                                <w:jc w:val="center"/>
                              </w:pPr>
                              <w:r>
                                <w:rPr>
                                  <w:rFonts w:hint="eastAsia" w:eastAsia="宋体"/>
                                  <w:sz w:val="15"/>
                                  <w:szCs w:val="15"/>
                                </w:rPr>
                                <w:t>损耗1242.5</w:t>
                              </w:r>
                            </w:p>
                          </w:txbxContent>
                        </wps:txbx>
                        <wps:bodyPr upright="1"/>
                      </wps:wsp>
                      <wps:wsp>
                        <wps:cNvPr id="427" name="文本框 890"/>
                        <wps:cNvSpPr txBox="1"/>
                        <wps:spPr>
                          <a:xfrm>
                            <a:off x="8403" y="906111"/>
                            <a:ext cx="1003" cy="417"/>
                          </a:xfrm>
                          <a:prstGeom prst="rect">
                            <a:avLst/>
                          </a:prstGeom>
                          <a:noFill/>
                          <a:ln>
                            <a:noFill/>
                          </a:ln>
                        </wps:spPr>
                        <wps:txbx>
                          <w:txbxContent>
                            <w:p>
                              <w:pPr>
                                <w:jc w:val="center"/>
                                <w:rPr>
                                  <w:rFonts w:eastAsia="宋体"/>
                                  <w:sz w:val="21"/>
                                  <w:szCs w:val="21"/>
                                </w:rPr>
                              </w:pPr>
                              <w:r>
                                <w:rPr>
                                  <w:rFonts w:hint="eastAsia" w:eastAsia="宋体"/>
                                  <w:sz w:val="21"/>
                                  <w:szCs w:val="21"/>
                                </w:rPr>
                                <w:t>91.98</w:t>
                              </w:r>
                            </w:p>
                          </w:txbxContent>
                        </wps:txbx>
                        <wps:bodyPr upright="1"/>
                      </wps:wsp>
                      <wps:wsp>
                        <wps:cNvPr id="428" name="文本框 987"/>
                        <wps:cNvSpPr txBox="1"/>
                        <wps:spPr>
                          <a:xfrm>
                            <a:off x="11297" y="906262"/>
                            <a:ext cx="1429" cy="46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eastAsia="宋体"/>
                                  <w:sz w:val="21"/>
                                  <w:szCs w:val="21"/>
                                </w:rPr>
                              </w:pPr>
                              <w:r>
                                <w:rPr>
                                  <w:rFonts w:hint="eastAsia" w:eastAsia="宋体"/>
                                  <w:sz w:val="21"/>
                                  <w:szCs w:val="21"/>
                                </w:rPr>
                                <w:t>沙田柚浇灌</w:t>
                              </w:r>
                            </w:p>
                          </w:txbxContent>
                        </wps:txbx>
                        <wps:bodyPr upright="1"/>
                      </wps:wsp>
                      <wps:wsp>
                        <wps:cNvPr id="586" name="文本框 851"/>
                        <wps:cNvSpPr txBox="1"/>
                        <wps:spPr>
                          <a:xfrm>
                            <a:off x="7000" y="903614"/>
                            <a:ext cx="2011" cy="39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eastAsia="宋体"/>
                                  <w:sz w:val="21"/>
                                  <w:szCs w:val="21"/>
                                </w:rPr>
                              </w:pPr>
                              <w:r>
                                <w:rPr>
                                  <w:rFonts w:hint="eastAsia" w:eastAsia="宋体"/>
                                  <w:sz w:val="21"/>
                                  <w:szCs w:val="21"/>
                                </w:rPr>
                                <w:t>猪只饮用</w:t>
                              </w:r>
                              <w:r>
                                <w:rPr>
                                  <w:rFonts w:hint="eastAsia" w:eastAsia="宋体"/>
                                  <w:sz w:val="21"/>
                                  <w:szCs w:val="21"/>
                                  <w:lang w:val="en-US" w:eastAsia="zh-CN"/>
                                </w:rPr>
                                <w:t>滴漏</w:t>
                              </w:r>
                              <w:r>
                                <w:rPr>
                                  <w:rFonts w:hint="eastAsia" w:eastAsia="宋体"/>
                                  <w:sz w:val="21"/>
                                  <w:szCs w:val="21"/>
                                </w:rPr>
                                <w:t>水</w:t>
                              </w:r>
                            </w:p>
                          </w:txbxContent>
                        </wps:txbx>
                        <wps:bodyPr upright="1"/>
                      </wps:wsp>
                      <wps:wsp>
                        <wps:cNvPr id="585" name="直线 852"/>
                        <wps:cNvCnPr/>
                        <wps:spPr>
                          <a:xfrm>
                            <a:off x="9011" y="903828"/>
                            <a:ext cx="2227" cy="8"/>
                          </a:xfrm>
                          <a:prstGeom prst="line">
                            <a:avLst/>
                          </a:prstGeom>
                          <a:ln w="9525" cap="flat" cmpd="sng">
                            <a:solidFill>
                              <a:srgbClr val="000000"/>
                            </a:solidFill>
                            <a:prstDash val="solid"/>
                            <a:headEnd type="none" w="med" len="med"/>
                            <a:tailEnd type="arrow" w="med" len="med"/>
                          </a:ln>
                        </wps:spPr>
                        <wps:bodyPr/>
                      </wps:wsp>
                      <wps:wsp>
                        <wps:cNvPr id="581" name="直线 861"/>
                        <wps:cNvCnPr/>
                        <wps:spPr>
                          <a:xfrm flipV="1">
                            <a:off x="6143" y="903822"/>
                            <a:ext cx="852" cy="1"/>
                          </a:xfrm>
                          <a:prstGeom prst="line">
                            <a:avLst/>
                          </a:prstGeom>
                          <a:ln w="9525" cap="flat" cmpd="sng">
                            <a:solidFill>
                              <a:srgbClr val="000000"/>
                            </a:solidFill>
                            <a:prstDash val="solid"/>
                            <a:headEnd type="none" w="med" len="med"/>
                            <a:tailEnd type="arrow" w="med" len="med"/>
                          </a:ln>
                        </wps:spPr>
                        <wps:bodyPr/>
                      </wps:wsp>
                      <wps:wsp>
                        <wps:cNvPr id="48" name="文本框 872"/>
                        <wps:cNvSpPr txBox="1"/>
                        <wps:spPr>
                          <a:xfrm>
                            <a:off x="6093" y="903435"/>
                            <a:ext cx="1003" cy="417"/>
                          </a:xfrm>
                          <a:prstGeom prst="rect">
                            <a:avLst/>
                          </a:prstGeom>
                          <a:noFill/>
                          <a:ln>
                            <a:noFill/>
                          </a:ln>
                        </wps:spPr>
                        <wps:txbx>
                          <w:txbxContent>
                            <w:p>
                              <w:pPr>
                                <w:jc w:val="center"/>
                                <w:rPr>
                                  <w:rFonts w:hint="default" w:eastAsia="宋体"/>
                                  <w:sz w:val="21"/>
                                  <w:szCs w:val="21"/>
                                  <w:lang w:val="en-US" w:eastAsia="zh-CN"/>
                                </w:rPr>
                              </w:pPr>
                              <w:r>
                                <w:rPr>
                                  <w:rFonts w:hint="eastAsia" w:eastAsia="宋体"/>
                                  <w:sz w:val="21"/>
                                  <w:szCs w:val="21"/>
                                  <w:lang w:val="en-US" w:eastAsia="zh-CN"/>
                                </w:rPr>
                                <w:t>1863.75</w:t>
                              </w:r>
                            </w:p>
                          </w:txbxContent>
                        </wps:txbx>
                        <wps:bodyPr upright="1"/>
                      </wps:wsp>
                      <wps:wsp>
                        <wps:cNvPr id="587" name="文本框 873"/>
                        <wps:cNvSpPr txBox="1"/>
                        <wps:spPr>
                          <a:xfrm>
                            <a:off x="9393" y="903458"/>
                            <a:ext cx="1003" cy="417"/>
                          </a:xfrm>
                          <a:prstGeom prst="rect">
                            <a:avLst/>
                          </a:prstGeom>
                          <a:noFill/>
                          <a:ln>
                            <a:noFill/>
                          </a:ln>
                        </wps:spPr>
                        <wps:txbx>
                          <w:txbxContent>
                            <w:p>
                              <w:pPr>
                                <w:jc w:val="center"/>
                                <w:rPr>
                                  <w:rFonts w:hint="default" w:eastAsia="宋体"/>
                                  <w:sz w:val="21"/>
                                  <w:szCs w:val="21"/>
                                  <w:lang w:val="en-US" w:eastAsia="zh-CN"/>
                                </w:rPr>
                              </w:pPr>
                              <w:r>
                                <w:rPr>
                                  <w:rFonts w:hint="eastAsia" w:eastAsia="宋体"/>
                                  <w:sz w:val="21"/>
                                  <w:szCs w:val="21"/>
                                  <w:lang w:val="en-US" w:eastAsia="zh-CN"/>
                                </w:rPr>
                                <w:t>1863.75</w:t>
                              </w:r>
                            </w:p>
                          </w:txbxContent>
                        </wps:txbx>
                        <wps:bodyPr upright="1"/>
                      </wps:wsp>
                    </wpg:wgp>
                  </a:graphicData>
                </a:graphic>
              </wp:anchor>
            </w:drawing>
          </mc:Choice>
          <mc:Fallback>
            <w:pict>
              <v:group id="_x0000_s1026" o:spid="_x0000_s1026" o:spt="203" style="position:absolute;left:0pt;margin-left:-37.7pt;margin-top:9.05pt;height:164.45pt;width:463.6pt;z-index:251839488;mso-width-relative:page;mso-height-relative:page;" coordorigin="4462,903435" coordsize="9272,3289" o:gfxdata="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">
                <o:lock v:ext="edit" aspectratio="f"/>
                <v:line id="直线 849" o:spid="_x0000_s1026" o:spt="20" style="position:absolute;left:6141;top:903828;flip:x;height:2667;width:12;" filled="f" stroked="t" coordsize="21600,21600" o:gfxdata="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6QTOL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shape id="自选图形 850" o:spid="_x0000_s1026" o:spt="37" type="#_x0000_t37" style="position:absolute;left:7517;top:904261;height:331;width:151;rotation:-5898240f;" filled="f" stroked="t" coordsize="21600,21600" o:gfxdata="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XFAh6/&#10;AAAA3AAAAA8AAAAAAAAAAQAgAAAAIgAAAGRycy9kb3ducmV2LnhtbFBLAQIUABQAAAAIAIdO4kAz&#10;LwWeOwAAADkAAAAQAAAAAAAAAAEAIAAAAA4BAABkcnMvc2hhcGV4bWwueG1sUEsFBgAAAAAGAAYA&#10;WwEAALgDAAAAAA==&#10;">
                  <v:fill on="f" focussize="0,0"/>
                  <v:stroke color="#000000" joinstyle="round" endarrow="open"/>
                  <v:imagedata o:title=""/>
                  <o:lock v:ext="edit" aspectratio="f"/>
                </v:shape>
                <v:shape id="文本框 851" o:spid="_x0000_s1026" o:spt="202" type="#_x0000_t202" style="position:absolute;left:7023;top:904516;height:398;width:1464;" fillcolor="#FFFFFF" filled="t" stroked="t" coordsize="21600,21600" o:gfxdata="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qSXrq/&#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jc w:val="center"/>
                          <w:rPr>
                            <w:rFonts w:eastAsia="宋体"/>
                            <w:sz w:val="21"/>
                            <w:szCs w:val="21"/>
                          </w:rPr>
                        </w:pPr>
                        <w:r>
                          <w:rPr>
                            <w:rFonts w:hint="eastAsia" w:eastAsia="宋体"/>
                            <w:sz w:val="21"/>
                            <w:szCs w:val="21"/>
                          </w:rPr>
                          <w:t>猪只饮用水</w:t>
                        </w:r>
                      </w:p>
                    </w:txbxContent>
                  </v:textbox>
                </v:shape>
                <v:line id="直线 852" o:spid="_x0000_s1026" o:spt="20" style="position:absolute;left:8511;top:904721;flip:y;height:1;width:738;" filled="f" stroked="t" coordsize="21600,21600" o:gfxdata="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uiwKS/&#10;AAAA3AAAAA8AAAAAAAAAAQAgAAAAIgAAAGRycy9kb3ducmV2LnhtbFBLAQIUABQAAAAIAIdO4kAz&#10;LwWeOwAAADkAAAAQAAAAAAAAAAEAIAAAAA4BAABkcnMvc2hhcGV4bWwueG1sUEsFBgAAAAAGAAYA&#10;WwEAALgDAAAAAA==&#10;">
                  <v:fill on="f" focussize="0,0"/>
                  <v:stroke color="#000000" joinstyle="round" endarrow="open"/>
                  <v:imagedata o:title=""/>
                  <o:lock v:ext="edit" aspectratio="f"/>
                </v:line>
                <v:shape id="文本框 853" o:spid="_x0000_s1026" o:spt="202" type="#_x0000_t202" style="position:absolute;left:9286;top:904504;height:398;width:1464;" fillcolor="#FFFFFF" filled="t" stroked="t" coordsize="21600,21600" o:gfxdata="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o3Y1W/&#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jc w:val="center"/>
                          <w:rPr>
                            <w:rFonts w:eastAsia="宋体"/>
                            <w:sz w:val="21"/>
                            <w:szCs w:val="21"/>
                          </w:rPr>
                        </w:pPr>
                        <w:r>
                          <w:rPr>
                            <w:rFonts w:hint="eastAsia" w:eastAsia="宋体"/>
                            <w:sz w:val="21"/>
                            <w:szCs w:val="21"/>
                          </w:rPr>
                          <w:t>猪粪尿废水</w:t>
                        </w:r>
                      </w:p>
                    </w:txbxContent>
                  </v:textbox>
                </v:shape>
                <v:shape id="文本框 854" o:spid="_x0000_s1026" o:spt="202" type="#_x0000_t202" style="position:absolute;left:6897;top:905378;height:398;width:1615;" fillcolor="#FFFFFF" filled="t" stroked="t" coordsize="21600,21600" o:gfxdata="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rl/SK/&#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jc w:val="center"/>
                          <w:rPr>
                            <w:rFonts w:eastAsia="宋体"/>
                            <w:sz w:val="21"/>
                            <w:szCs w:val="21"/>
                          </w:rPr>
                        </w:pPr>
                        <w:r>
                          <w:rPr>
                            <w:rFonts w:hint="eastAsia" w:eastAsia="宋体"/>
                            <w:sz w:val="21"/>
                            <w:szCs w:val="21"/>
                          </w:rPr>
                          <w:t>猪舍冲洗用水</w:t>
                        </w:r>
                      </w:p>
                    </w:txbxContent>
                  </v:textbox>
                </v:shape>
                <v:shape id="文本框 855" o:spid="_x0000_s1026" o:spt="202" type="#_x0000_t202" style="position:absolute;left:9297;top:905391;height:398;width:1615;" fillcolor="#FFFFFF" filled="t" stroked="t" coordsize="21600,21600" o:gfxdata="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alYub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eastAsia="宋体"/>
                            <w:sz w:val="21"/>
                            <w:szCs w:val="21"/>
                          </w:rPr>
                        </w:pPr>
                        <w:r>
                          <w:rPr>
                            <w:rFonts w:hint="eastAsia" w:eastAsia="宋体"/>
                            <w:sz w:val="21"/>
                            <w:szCs w:val="21"/>
                          </w:rPr>
                          <w:t>猪舍冲洗废水</w:t>
                        </w:r>
                      </w:p>
                    </w:txbxContent>
                  </v:textbox>
                </v:shape>
                <v:shape id="文本框 856" o:spid="_x0000_s1026" o:spt="202" type="#_x0000_t202" style="position:absolute;left:6922;top:906254;height:398;width:1615;" fillcolor="#FFFFFF" filled="t" stroked="t" coordsize="21600,21600" o:gfxdata="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Q2zMu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eastAsia="宋体"/>
                            <w:sz w:val="21"/>
                            <w:szCs w:val="21"/>
                          </w:rPr>
                        </w:pPr>
                        <w:r>
                          <w:rPr>
                            <w:rFonts w:hint="eastAsia" w:eastAsia="宋体"/>
                            <w:sz w:val="21"/>
                            <w:szCs w:val="21"/>
                          </w:rPr>
                          <w:t>办公生活用水</w:t>
                        </w:r>
                      </w:p>
                    </w:txbxContent>
                  </v:textbox>
                </v:shape>
                <v:shape id="文本框 857" o:spid="_x0000_s1026" o:spt="202" type="#_x0000_t202" style="position:absolute;left:9311;top:906254;height:398;width:1615;" fillcolor="#FFFFFF" filled="t" stroked="t" coordsize="21600,21600" o:gfxdata="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3ppUL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eastAsia="宋体"/>
                            <w:sz w:val="21"/>
                            <w:szCs w:val="21"/>
                          </w:rPr>
                        </w:pPr>
                        <w:r>
                          <w:rPr>
                            <w:rFonts w:hint="eastAsia" w:eastAsia="宋体"/>
                            <w:sz w:val="21"/>
                            <w:szCs w:val="21"/>
                          </w:rPr>
                          <w:t>员工生活污水</w:t>
                        </w:r>
                      </w:p>
                    </w:txbxContent>
                  </v:textbox>
                </v:shape>
                <v:shape id="文本框 858" o:spid="_x0000_s1026" o:spt="202" type="#_x0000_t202" style="position:absolute;left:12314;top:905188;height:735;width:1003;" fillcolor="#FFFFFF" filled="t" stroked="t" coordsize="21600,21600" o:gfxdata="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uCYL7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jc w:val="center"/>
                          <w:rPr>
                            <w:rFonts w:eastAsia="宋体"/>
                            <w:sz w:val="21"/>
                            <w:szCs w:val="21"/>
                          </w:rPr>
                        </w:pPr>
                        <w:r>
                          <w:rPr>
                            <w:rFonts w:hint="eastAsia" w:eastAsia="宋体"/>
                            <w:sz w:val="21"/>
                            <w:szCs w:val="21"/>
                          </w:rPr>
                          <w:t>沼气池</w:t>
                        </w:r>
                      </w:p>
                    </w:txbxContent>
                  </v:textbox>
                </v:shape>
                <v:line id="直线 859" o:spid="_x0000_s1026" o:spt="20" style="position:absolute;left:8524;top:905570;flip:y;height:1;width:738;" filled="f" stroked="t" coordsize="21600,21600" o:gfxdata="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3U73r4A&#10;AADc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line id="直线 860" o:spid="_x0000_s1026" o:spt="20" style="position:absolute;left:8562;top:906458;flip:y;height:1;width:738;" filled="f" stroked="t" coordsize="21600,21600" o:gfxdata="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6elqb4A&#10;AADc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line id="直线 861" o:spid="_x0000_s1026" o:spt="20" style="position:absolute;left:6135;top:904708;flip:y;height:1;width:852;" filled="f" stroked="t" coordsize="21600,21600" o:gfxdata="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OsAMr4A&#10;AADc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line id="直线 862" o:spid="_x0000_s1026" o:spt="20" style="position:absolute;left:6136;top:905596;flip:y;height:1;width:738;" filled="f" stroked="t" coordsize="21600,21600" o:gfxdata="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wKYRr4A&#10;AADc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line id="直线 863" o:spid="_x0000_s1026" o:spt="20" style="position:absolute;left:6139;top:906483;flip:y;height:1;width:773;" filled="f" stroked="t" coordsize="21600,21600" o:gfxdata="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E493b4A&#10;AADc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shape id="文本框 864" o:spid="_x0000_s1026" o:spt="202" type="#_x0000_t202" style="position:absolute;left:5976;top:905198;height:417;width:1003;" filled="f" stroked="f" coordsize="21600,21600" o:gfxdata="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8WGBr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jc w:val="center"/>
                          <w:rPr>
                            <w:rFonts w:eastAsia="宋体"/>
                            <w:sz w:val="21"/>
                            <w:szCs w:val="21"/>
                          </w:rPr>
                        </w:pPr>
                        <w:r>
                          <w:rPr>
                            <w:rFonts w:hint="eastAsia" w:eastAsia="宋体"/>
                            <w:sz w:val="21"/>
                            <w:szCs w:val="21"/>
                          </w:rPr>
                          <w:t>360</w:t>
                        </w:r>
                      </w:p>
                    </w:txbxContent>
                  </v:textbox>
                </v:shape>
                <v:line id="直线 865" o:spid="_x0000_s1026" o:spt="20" style="position:absolute;left:5389;top:905582;flip:y;height:1;width:738;" filled="f" stroked="t" coordsize="21600,21600" o:gfxdata="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9AGMb4A&#10;AADc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shape id="文本框 866" o:spid="_x0000_s1026" o:spt="202" type="#_x0000_t202" style="position:absolute;left:4462;top:905347;height:417;width:1003;" filled="f" stroked="f" coordsize="21600,21600" o:gfxdata="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kWt++5AAAA3AAA&#10;AA8AAAAAAAAAAQAgAAAAIgAAAGRycy9kb3ducmV2LnhtbFBLAQIUABQAAAAIAIdO4kAzLwWeOwAA&#10;ADkAAAAQAAAAAAAAAAEAIAAAAAgBAABkcnMvc2hhcGV4bWwueG1sUEsFBgAAAAAGAAYAWwEAALID&#10;AAAAAA==&#10;">
                  <v:fill on="f" focussize="0,0"/>
                  <v:stroke on="f"/>
                  <v:imagedata o:title=""/>
                  <o:lock v:ext="edit" aspectratio="f"/>
                  <v:textbox>
                    <w:txbxContent>
                      <w:p>
                        <w:pPr>
                          <w:jc w:val="center"/>
                          <w:rPr>
                            <w:rFonts w:eastAsia="宋体"/>
                            <w:sz w:val="21"/>
                            <w:szCs w:val="21"/>
                          </w:rPr>
                        </w:pPr>
                        <w:r>
                          <w:rPr>
                            <w:rFonts w:hint="eastAsia" w:eastAsia="宋体"/>
                            <w:sz w:val="21"/>
                            <w:szCs w:val="21"/>
                          </w:rPr>
                          <w:t>新鲜水</w:t>
                        </w:r>
                      </w:p>
                    </w:txbxContent>
                  </v:textbox>
                </v:shape>
                <v:shape id="文本框 867" o:spid="_x0000_s1026" o:spt="202" type="#_x0000_t202" style="position:absolute;left:7504;top:904954;height:377;width:1003;" filled="f" stroked="f" coordsize="21600,21600" o:gfxdata="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loSdL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jc w:val="center"/>
                        </w:pPr>
                        <w:r>
                          <w:rPr>
                            <w:rFonts w:hint="eastAsia" w:eastAsia="宋体"/>
                            <w:sz w:val="15"/>
                            <w:szCs w:val="15"/>
                          </w:rPr>
                          <w:t>损耗36</w:t>
                        </w:r>
                      </w:p>
                    </w:txbxContent>
                  </v:textbox>
                </v:shape>
                <v:shape id="文本框 868" o:spid="_x0000_s1026" o:spt="202" type="#_x0000_t202" style="position:absolute;left:6031;top:906057;height:417;width:1003;" filled="f" stroked="f" coordsize="21600,21600" o:gfxdata="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wrktNLgAAADcAAAA&#10;DwAAAAAAAAABACAAAAAiAAAAZHJzL2Rvd25yZXYueG1sUEsBAhQAFAAAAAgAh07iQDMvBZ47AAAA&#10;OQAAABAAAAAAAAAAAQAgAAAABwEAAGRycy9zaGFwZXhtbC54bWxQSwUGAAAAAAYABgBbAQAAsQMA&#10;AAAA&#10;">
                  <v:fill on="f" focussize="0,0"/>
                  <v:stroke on="f"/>
                  <v:imagedata o:title=""/>
                  <o:lock v:ext="edit" aspectratio="f"/>
                  <v:textbox>
                    <w:txbxContent>
                      <w:p>
                        <w:pPr>
                          <w:jc w:val="center"/>
                          <w:rPr>
                            <w:rFonts w:eastAsia="宋体"/>
                            <w:sz w:val="21"/>
                            <w:szCs w:val="21"/>
                          </w:rPr>
                        </w:pPr>
                        <w:r>
                          <w:rPr>
                            <w:rFonts w:hint="eastAsia" w:eastAsia="宋体"/>
                            <w:sz w:val="21"/>
                            <w:szCs w:val="21"/>
                          </w:rPr>
                          <w:t>102.2</w:t>
                        </w:r>
                      </w:p>
                    </w:txbxContent>
                  </v:textbox>
                </v:shape>
                <v:shape id="自选图形 869" o:spid="_x0000_s1026" o:spt="37" type="#_x0000_t37" style="position:absolute;left:7461;top:905161;height:331;width:151;rotation:-5898240f;" filled="f" stroked="t" coordsize="21600,21600" o:gfxdata="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IblJW&#10;wAAAANwAAAAPAAAAAAAAAAEAIAAAACIAAABkcnMvZG93bnJldi54bWxQSwECFAAUAAAACACHTuJA&#10;My8FnjsAAAA5AAAAEAAAAAAAAAABACAAAAAPAQAAZHJzL3NoYXBleG1sLnhtbFBLBQYAAAAABgAG&#10;AFsBAAC5AwAAAAA=&#10;">
                  <v:fill on="f" focussize="0,0"/>
                  <v:stroke color="#000000" joinstyle="round" endarrow="open"/>
                  <v:imagedata o:title=""/>
                  <o:lock v:ext="edit" aspectratio="f"/>
                </v:shape>
                <v:shape id="自选图形 870" o:spid="_x0000_s1026" o:spt="37" type="#_x0000_t37" style="position:absolute;left:7394;top:906020;height:331;width:151;rotation:-5898240f;" filled="f" stroked="t" coordsize="21600,21600" o:gfxdata="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i8zCG/&#10;AAAA3AAAAA8AAAAAAAAAAQAgAAAAIgAAAGRycy9kb3ducmV2LnhtbFBLAQIUABQAAAAIAIdO4kAz&#10;LwWeOwAAADkAAAAQAAAAAAAAAAEAIAAAAA4BAABkcnMvc2hhcGV4bWwueG1sUEsFBgAAAAAGAAYA&#10;WwEAALgDAAAAAA==&#10;">
                  <v:fill on="f" focussize="0,0"/>
                  <v:stroke color="#000000" joinstyle="round" endarrow="open"/>
                  <v:imagedata o:title=""/>
                  <o:lock v:ext="edit" aspectratio="f"/>
                </v:shape>
                <v:shape id="文本框 871" o:spid="_x0000_s1026" o:spt="202" type="#_x0000_t202" style="position:absolute;left:7545;top:905867;height:377;width:1085;" filled="f" stroked="f" coordsize="21600,21600" o:gfxdata="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a7ND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pPr>
                          <w:jc w:val="center"/>
                          <w:rPr>
                            <w:rFonts w:eastAsia="宋体"/>
                            <w:sz w:val="15"/>
                            <w:szCs w:val="15"/>
                          </w:rPr>
                        </w:pPr>
                        <w:r>
                          <w:rPr>
                            <w:rFonts w:hint="eastAsia" w:eastAsia="宋体"/>
                            <w:sz w:val="15"/>
                            <w:szCs w:val="15"/>
                          </w:rPr>
                          <w:t>损耗10.22</w:t>
                        </w:r>
                      </w:p>
                    </w:txbxContent>
                  </v:textbox>
                </v:shape>
                <v:shape id="文本框 872" o:spid="_x0000_s1026" o:spt="202" type="#_x0000_t202" style="position:absolute;left:6063;top:904311;height:417;width:1003;" filled="f" stroked="f" coordsize="21600,21600" o:gfxdata="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9gis3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pPr>
                          <w:jc w:val="center"/>
                          <w:rPr>
                            <w:rFonts w:eastAsia="宋体"/>
                            <w:sz w:val="21"/>
                            <w:szCs w:val="21"/>
                          </w:rPr>
                        </w:pPr>
                        <w:r>
                          <w:rPr>
                            <w:rFonts w:hint="eastAsia" w:eastAsia="宋体"/>
                            <w:sz w:val="21"/>
                            <w:szCs w:val="21"/>
                          </w:rPr>
                          <w:t>6212.5</w:t>
                        </w:r>
                      </w:p>
                    </w:txbxContent>
                  </v:textbox>
                </v:shape>
                <v:shape id="文本框 873" o:spid="_x0000_s1026" o:spt="202" type="#_x0000_t202" style="position:absolute;left:8362;top:904352;height:417;width:1003;" filled="f" stroked="f" coordsize="21600,21600" o:gfxdata="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LOjqy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pPr>
                          <w:jc w:val="center"/>
                          <w:rPr>
                            <w:rFonts w:eastAsia="宋体"/>
                            <w:sz w:val="21"/>
                            <w:szCs w:val="21"/>
                          </w:rPr>
                        </w:pPr>
                        <w:r>
                          <w:rPr>
                            <w:rFonts w:hint="eastAsia" w:eastAsia="宋体"/>
                            <w:sz w:val="21"/>
                            <w:szCs w:val="21"/>
                          </w:rPr>
                          <w:t>4970</w:t>
                        </w:r>
                      </w:p>
                    </w:txbxContent>
                  </v:textbox>
                </v:shape>
                <v:shape id="文本框 874" o:spid="_x0000_s1026" o:spt="202" type="#_x0000_t202" style="position:absolute;left:8376;top:905198;height:417;width:1003;" filled="f" stroked="f" coordsize="21600,21600" o:gfxdata="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IcENu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pPr>
                          <w:jc w:val="center"/>
                          <w:rPr>
                            <w:rFonts w:eastAsia="宋体"/>
                            <w:sz w:val="21"/>
                            <w:szCs w:val="21"/>
                          </w:rPr>
                        </w:pPr>
                        <w:r>
                          <w:rPr>
                            <w:rFonts w:hint="eastAsia" w:eastAsia="宋体"/>
                            <w:sz w:val="21"/>
                            <w:szCs w:val="21"/>
                          </w:rPr>
                          <w:t>324</w:t>
                        </w:r>
                      </w:p>
                    </w:txbxContent>
                  </v:textbox>
                </v:shape>
                <v:line id="直线 876" o:spid="_x0000_s1026" o:spt="20" style="position:absolute;left:10760;top:904693;height:11;width:525;" filled="f" stroked="t" coordsize="21600,21600" o:gfxdata="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taRWe/&#10;AAAA3AAAAA8AAAAAAAAAAQAgAAAAIgAAAGRycy9kb3ducmV2LnhtbFBLAQIUABQAAAAIAIdO4kAz&#10;LwWeOwAAADkAAAAQAAAAAAAAAAEAIAAAAA4BAABkcnMvc2hhcGV4bWwueG1sUEsFBgAAAAAGAAYA&#10;WwEAALgDAAAAAA==&#10;">
                  <v:fill on="f" focussize="0,0"/>
                  <v:stroke color="#000000" joinstyle="round" endarrow="open"/>
                  <v:imagedata o:title=""/>
                  <o:lock v:ext="edit" aspectratio="f"/>
                </v:line>
                <v:line id="直线 877" o:spid="_x0000_s1026" o:spt="20" style="position:absolute;left:10924;top:906438;height:11;width:356;" filled="f" stroked="t" coordsize="21600,21600" o:gfxdata="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rF0RW8AAAA&#10;3A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shape id="文本框 878" o:spid="_x0000_s1026" o:spt="202" type="#_x0000_t202" style="position:absolute;left:11158;top:905199;height:417;width:1222;" filled="f" stroked="f" coordsize="21600,21600" o:gfxdata="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g4Sp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7157.75</w:t>
                        </w:r>
                      </w:p>
                    </w:txbxContent>
                  </v:textbox>
                </v:shape>
                <v:line id="直线 879" o:spid="_x0000_s1026" o:spt="20" style="position:absolute;left:10924;top:905587;flip:y;height:6;width:1387;" filled="f" stroked="t" coordsize="21600,21600" o:gfxdata="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4zCJbsAAADc&#10;AAAADwAAAAAAAAABACAAAAAiAAAAZHJzL2Rvd25yZXYueG1sUEsBAhQAFAAAAAgAh07iQDMvBZ47&#10;AAAAOQAAABAAAAAAAAAAAQAgAAAACgEAAGRycy9zaGFwZXhtbC54bWxQSwUGAAAAAAYABgBbAQAA&#10;tAMAAAAA&#10;">
                  <v:fill on="f" focussize="0,0"/>
                  <v:stroke color="#000000" joinstyle="round" endarrow="open"/>
                  <v:imagedata o:title=""/>
                  <o:lock v:ext="edit" aspectratio="f"/>
                </v:line>
                <v:line id="直线 880" o:spid="_x0000_s1026" o:spt="20" style="position:absolute;left:11261;top:903820;height:1796;width:9;" filled="f" stroked="t" coordsize="21600,21600" o:gfxdata="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WrDWL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shape id="文本框 884" o:spid="_x0000_s1026" o:spt="202" type="#_x0000_t202" style="position:absolute;left:5124;top:905191;height:417;width:1134;" filled="f" stroked="f" coordsize="21600,21600" o:gfxdata="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0vcZ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8538.45</w:t>
                        </w:r>
                      </w:p>
                    </w:txbxContent>
                  </v:textbox>
                </v:shape>
                <v:line id="直线 885" o:spid="_x0000_s1026" o:spt="20" style="position:absolute;left:12756;top:904600;flip:x y;height:589;width:5;" filled="f" stroked="t" coordsize="21600,21600" o:gfxdata="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aBeCm/&#10;AAAA3AAAAA8AAAAAAAAAAQAgAAAAIgAAAGRycy9kb3ducmV2LnhtbFBLAQIUABQAAAAIAIdO4kAz&#10;LwWeOwAAADkAAAAQAAAAAAAAAAEAIAAAAA4BAABkcnMvc2hhcGV4bWwueG1sUEsFBgAAAAAGAAYA&#10;WwEAALgDAAAAAA==&#10;">
                  <v:fill on="f" focussize="0,0"/>
                  <v:stroke color="#000000" joinstyle="round" endarrow="open"/>
                  <v:imagedata o:title=""/>
                  <o:lock v:ext="edit" aspectratio="f"/>
                </v:line>
                <v:shape id="文本框 886" o:spid="_x0000_s1026" o:spt="202" type="#_x0000_t202" style="position:absolute;left:12226;top:904146;height:462;width:1265;" fillcolor="#FFFFFF" filled="t" stroked="t" coordsize="21600,21600" o:gfxdata="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m7CTL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eastAsia="宋体"/>
                            <w:sz w:val="21"/>
                            <w:szCs w:val="21"/>
                          </w:rPr>
                        </w:pPr>
                        <w:r>
                          <w:rPr>
                            <w:rFonts w:hint="eastAsia" w:eastAsia="宋体"/>
                            <w:sz w:val="21"/>
                            <w:szCs w:val="21"/>
                          </w:rPr>
                          <w:t>鱼塘</w:t>
                        </w:r>
                      </w:p>
                    </w:txbxContent>
                  </v:textbox>
                </v:shape>
                <v:shape id="文本框 888" o:spid="_x0000_s1026" o:spt="202" type="#_x0000_t202" style="position:absolute;left:12570;top:904681;height:417;width:1165;" filled="f" stroked="f" coordsize="21600,21600" o:gfxdata="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okQR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7157.75</w:t>
                        </w:r>
                      </w:p>
                    </w:txbxContent>
                  </v:textbox>
                </v:shape>
                <v:shape id="文本框 889" o:spid="_x0000_s1026" o:spt="202" type="#_x0000_t202" style="position:absolute;left:7572;top:904027;height:377;width:1138;" filled="f" stroked="f" coordsize="21600,21600" o:gfxdata="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cNpm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pPr>
                          <w:jc w:val="center"/>
                        </w:pPr>
                        <w:r>
                          <w:rPr>
                            <w:rFonts w:hint="eastAsia" w:eastAsia="宋体"/>
                            <w:sz w:val="15"/>
                            <w:szCs w:val="15"/>
                          </w:rPr>
                          <w:t>损耗1242.5</w:t>
                        </w:r>
                      </w:p>
                    </w:txbxContent>
                  </v:textbox>
                </v:shape>
                <v:shape id="文本框 890" o:spid="_x0000_s1026" o:spt="202" type="#_x0000_t202" style="position:absolute;left:8403;top:906111;height:417;width:1003;" filled="f" stroked="f" coordsize="21600,21600" o:gfxdata="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zx//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rPr>
                            <w:rFonts w:eastAsia="宋体"/>
                            <w:sz w:val="21"/>
                            <w:szCs w:val="21"/>
                          </w:rPr>
                        </w:pPr>
                        <w:r>
                          <w:rPr>
                            <w:rFonts w:hint="eastAsia" w:eastAsia="宋体"/>
                            <w:sz w:val="21"/>
                            <w:szCs w:val="21"/>
                          </w:rPr>
                          <w:t>91.98</w:t>
                        </w:r>
                      </w:p>
                    </w:txbxContent>
                  </v:textbox>
                </v:shape>
                <v:shape id="文本框 987" o:spid="_x0000_s1026" o:spt="202" type="#_x0000_t202" style="position:absolute;left:11297;top:906262;height:462;width:1429;" fillcolor="#FFFFFF" filled="t" stroked="t" coordsize="21600,21600" o:gfxdata="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3I8hJugAAANw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jc w:val="center"/>
                          <w:rPr>
                            <w:rFonts w:eastAsia="宋体"/>
                            <w:sz w:val="21"/>
                            <w:szCs w:val="21"/>
                          </w:rPr>
                        </w:pPr>
                        <w:r>
                          <w:rPr>
                            <w:rFonts w:hint="eastAsia" w:eastAsia="宋体"/>
                            <w:sz w:val="21"/>
                            <w:szCs w:val="21"/>
                          </w:rPr>
                          <w:t>沙田柚浇灌</w:t>
                        </w:r>
                      </w:p>
                    </w:txbxContent>
                  </v:textbox>
                </v:shape>
                <v:shape id="文本框 851" o:spid="_x0000_s1026" o:spt="202" type="#_x0000_t202" style="position:absolute;left:7000;top:903614;height:398;width:2011;" fillcolor="#FFFFFF" filled="t" stroked="t" coordsize="21600,21600" o:gfxdata="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l3qQe/&#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jc w:val="center"/>
                          <w:rPr>
                            <w:rFonts w:eastAsia="宋体"/>
                            <w:sz w:val="21"/>
                            <w:szCs w:val="21"/>
                          </w:rPr>
                        </w:pPr>
                        <w:r>
                          <w:rPr>
                            <w:rFonts w:hint="eastAsia" w:eastAsia="宋体"/>
                            <w:sz w:val="21"/>
                            <w:szCs w:val="21"/>
                          </w:rPr>
                          <w:t>猪只饮用</w:t>
                        </w:r>
                        <w:r>
                          <w:rPr>
                            <w:rFonts w:hint="eastAsia" w:eastAsia="宋体"/>
                            <w:sz w:val="21"/>
                            <w:szCs w:val="21"/>
                            <w:lang w:val="en-US" w:eastAsia="zh-CN"/>
                          </w:rPr>
                          <w:t>滴漏</w:t>
                        </w:r>
                        <w:r>
                          <w:rPr>
                            <w:rFonts w:hint="eastAsia" w:eastAsia="宋体"/>
                            <w:sz w:val="21"/>
                            <w:szCs w:val="21"/>
                          </w:rPr>
                          <w:t>水</w:t>
                        </w:r>
                      </w:p>
                    </w:txbxContent>
                  </v:textbox>
                </v:shape>
                <v:line id="直线 852" o:spid="_x0000_s1026" o:spt="20" style="position:absolute;left:9011;top:903828;height:8;width:2227;" filled="f" stroked="t" coordsize="21600,21600" o:gfxdata="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ov5JG/&#10;AAAA3AAAAA8AAAAAAAAAAQAgAAAAIgAAAGRycy9kb3ducmV2LnhtbFBLAQIUABQAAAAIAIdO4kAz&#10;LwWeOwAAADkAAAAQAAAAAAAAAAEAIAAAAA4BAABkcnMvc2hhcGV4bWwueG1sUEsFBgAAAAAGAAYA&#10;WwEAALgDAAAAAA==&#10;">
                  <v:fill on="f" focussize="0,0"/>
                  <v:stroke color="#000000" joinstyle="round" endarrow="open"/>
                  <v:imagedata o:title=""/>
                  <o:lock v:ext="edit" aspectratio="f"/>
                </v:line>
                <v:line id="直线 861" o:spid="_x0000_s1026" o:spt="20" style="position:absolute;left:6143;top:903822;flip:y;height:1;width:852;" filled="f" stroked="t" coordsize="21600,21600" o:gfxdata="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Ec3Gb4A&#10;AADc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shape id="文本框 872" o:spid="_x0000_s1026" o:spt="202" type="#_x0000_t202" style="position:absolute;left:6093;top:903435;height:417;width:1003;" filled="f" stroked="f" coordsize="21600,21600" o:gfxdata="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rnal7bgAAADbAAAA&#10;DwAAAAAAAAABACAAAAAiAAAAZHJzL2Rvd25yZXYueG1sUEsBAhQAFAAAAAgAh07iQDMvBZ47AAAA&#10;OQAAABAAAAAAAAAAAQAgAAAABwEAAGRycy9zaGFwZXhtbC54bWxQSwUGAAAAAAYABgBbAQAAsQMA&#10;AAAA&#10;">
                  <v:fill on="f" focussize="0,0"/>
                  <v:stroke on="f"/>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1863.75</w:t>
                        </w:r>
                      </w:p>
                    </w:txbxContent>
                  </v:textbox>
                </v:shape>
                <v:shape id="文本框 873" o:spid="_x0000_s1026" o:spt="202" type="#_x0000_t202" style="position:absolute;left:9393;top:903458;height:417;width:1003;" filled="f" stroked="f" coordsize="21600,21600" o:gfxdata="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7svWr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1863.75</w:t>
                        </w:r>
                      </w:p>
                    </w:txbxContent>
                  </v:textbox>
                </v:shape>
              </v:group>
            </w:pict>
          </mc:Fallback>
        </mc:AlternateContent>
      </w:r>
    </w:p>
    <w:p>
      <w:pPr>
        <w:pStyle w:val="69"/>
        <w:widowControl w:val="0"/>
        <w:spacing w:before="120" w:beforeLines="50"/>
        <w:ind w:firstLine="482" w:firstLineChars="0"/>
        <w:rPr>
          <w:rFonts w:ascii="Times New Roman" w:hAnsi="Times New Roman" w:eastAsia="仿宋"/>
          <w:bCs w:val="0"/>
          <w:kern w:val="2"/>
          <w:szCs w:val="24"/>
        </w:rPr>
      </w:pPr>
    </w:p>
    <w:p>
      <w:pPr>
        <w:pStyle w:val="69"/>
        <w:widowControl w:val="0"/>
        <w:spacing w:before="120" w:beforeLines="50"/>
        <w:ind w:firstLine="482" w:firstLineChars="0"/>
        <w:rPr>
          <w:rFonts w:ascii="Times New Roman" w:hAnsi="Times New Roman" w:eastAsia="仿宋"/>
          <w:bCs w:val="0"/>
          <w:kern w:val="2"/>
          <w:szCs w:val="24"/>
        </w:rPr>
      </w:pPr>
    </w:p>
    <w:p>
      <w:pPr>
        <w:pStyle w:val="69"/>
        <w:widowControl w:val="0"/>
        <w:spacing w:before="120" w:beforeLines="50"/>
        <w:ind w:firstLine="482" w:firstLineChars="0"/>
        <w:rPr>
          <w:rFonts w:ascii="Times New Roman" w:hAnsi="Times New Roman" w:eastAsia="仿宋"/>
          <w:bCs w:val="0"/>
          <w:kern w:val="2"/>
          <w:szCs w:val="24"/>
        </w:rPr>
      </w:pPr>
    </w:p>
    <w:p>
      <w:pPr>
        <w:pStyle w:val="69"/>
        <w:widowControl w:val="0"/>
        <w:spacing w:before="120" w:beforeLines="50"/>
        <w:ind w:firstLine="482" w:firstLineChars="0"/>
        <w:rPr>
          <w:rFonts w:ascii="Times New Roman" w:hAnsi="Times New Roman" w:eastAsia="仿宋"/>
          <w:bCs w:val="0"/>
          <w:kern w:val="2"/>
          <w:szCs w:val="24"/>
        </w:rPr>
      </w:pPr>
    </w:p>
    <w:p>
      <w:pPr>
        <w:pStyle w:val="69"/>
        <w:widowControl w:val="0"/>
        <w:spacing w:before="120" w:beforeLines="50"/>
        <w:ind w:firstLine="482" w:firstLineChars="0"/>
        <w:rPr>
          <w:rFonts w:ascii="Times New Roman" w:hAnsi="Times New Roman" w:eastAsia="仿宋"/>
          <w:bCs w:val="0"/>
          <w:kern w:val="2"/>
          <w:szCs w:val="24"/>
        </w:rPr>
      </w:pPr>
    </w:p>
    <w:p>
      <w:pPr>
        <w:pStyle w:val="69"/>
        <w:widowControl w:val="0"/>
        <w:spacing w:before="120" w:beforeLines="50"/>
        <w:ind w:firstLine="482"/>
        <w:rPr>
          <w:rFonts w:ascii="Times New Roman" w:hAnsi="Times New Roman" w:eastAsia="仿宋"/>
          <w:b/>
          <w:szCs w:val="24"/>
        </w:rPr>
      </w:pPr>
    </w:p>
    <w:p>
      <w:pPr>
        <w:pStyle w:val="69"/>
        <w:widowControl w:val="0"/>
        <w:spacing w:before="120" w:beforeLines="50"/>
        <w:ind w:firstLine="482"/>
        <w:jc w:val="center"/>
        <w:rPr>
          <w:rFonts w:ascii="Times New Roman" w:hAnsi="Times New Roman" w:eastAsia="仿宋"/>
          <w:bCs w:val="0"/>
          <w:color w:val="0000FF"/>
          <w:kern w:val="2"/>
          <w:szCs w:val="24"/>
        </w:rPr>
      </w:pPr>
      <w:r>
        <w:rPr>
          <w:rFonts w:ascii="Times New Roman" w:hAnsi="Times New Roman" w:eastAsia="仿宋"/>
          <w:b/>
          <w:color w:val="0000FF"/>
          <w:szCs w:val="24"/>
        </w:rPr>
        <w:t xml:space="preserve">图 </w:t>
      </w:r>
      <w:r>
        <w:rPr>
          <w:rFonts w:ascii="Times New Roman" w:hAnsi="Times New Roman" w:eastAsia="仿宋"/>
          <w:b/>
          <w:color w:val="0000FF"/>
          <w:szCs w:val="24"/>
        </w:rPr>
        <w:fldChar w:fldCharType="begin"/>
      </w:r>
      <w:r>
        <w:rPr>
          <w:rFonts w:ascii="Times New Roman" w:hAnsi="Times New Roman" w:eastAsia="仿宋"/>
          <w:b/>
          <w:color w:val="0000FF"/>
          <w:szCs w:val="24"/>
        </w:rPr>
        <w:instrText xml:space="preserve"> STYLEREF 1 \s </w:instrText>
      </w:r>
      <w:r>
        <w:rPr>
          <w:rFonts w:ascii="Times New Roman" w:hAnsi="Times New Roman" w:eastAsia="仿宋"/>
          <w:b/>
          <w:color w:val="0000FF"/>
          <w:szCs w:val="24"/>
        </w:rPr>
        <w:fldChar w:fldCharType="separate"/>
      </w:r>
      <w:r>
        <w:rPr>
          <w:rFonts w:ascii="Times New Roman" w:hAnsi="Times New Roman" w:eastAsia="仿宋"/>
          <w:b/>
          <w:color w:val="0000FF"/>
          <w:szCs w:val="24"/>
        </w:rPr>
        <w:t>3</w:t>
      </w:r>
      <w:r>
        <w:rPr>
          <w:rFonts w:ascii="Times New Roman" w:hAnsi="Times New Roman" w:eastAsia="仿宋"/>
          <w:b/>
          <w:color w:val="0000FF"/>
          <w:szCs w:val="24"/>
        </w:rPr>
        <w:fldChar w:fldCharType="end"/>
      </w:r>
      <w:r>
        <w:rPr>
          <w:rFonts w:ascii="Times New Roman" w:hAnsi="Times New Roman" w:eastAsia="仿宋"/>
          <w:b/>
          <w:color w:val="0000FF"/>
          <w:szCs w:val="24"/>
        </w:rPr>
        <w:noBreakHyphen/>
      </w:r>
      <w:r>
        <w:rPr>
          <w:rFonts w:ascii="Times New Roman" w:hAnsi="Times New Roman" w:eastAsia="仿宋"/>
          <w:b/>
          <w:color w:val="0000FF"/>
          <w:szCs w:val="24"/>
        </w:rPr>
        <w:t>4  水平衡图（单位：m</w:t>
      </w:r>
      <w:r>
        <w:rPr>
          <w:rFonts w:ascii="Times New Roman" w:hAnsi="Times New Roman" w:eastAsia="仿宋"/>
          <w:b/>
          <w:color w:val="0000FF"/>
          <w:szCs w:val="24"/>
          <w:vertAlign w:val="superscript"/>
        </w:rPr>
        <w:t>3</w:t>
      </w:r>
      <w:r>
        <w:rPr>
          <w:rFonts w:ascii="Times New Roman" w:hAnsi="Times New Roman" w:eastAsia="仿宋"/>
          <w:b/>
          <w:color w:val="0000FF"/>
          <w:szCs w:val="24"/>
        </w:rPr>
        <w:t>/a）</w:t>
      </w:r>
    </w:p>
    <w:p>
      <w:pPr>
        <w:pStyle w:val="6"/>
        <w:spacing w:before="240" w:beforeLines="100" w:after="0" w:line="360" w:lineRule="auto"/>
        <w:ind w:left="0" w:firstLine="0"/>
        <w:rPr>
          <w:rFonts w:ascii="Times New Roman" w:hAnsi="Times New Roman" w:eastAsia="仿宋"/>
          <w:sz w:val="24"/>
          <w:szCs w:val="24"/>
        </w:rPr>
      </w:pPr>
      <w:r>
        <w:rPr>
          <w:rFonts w:ascii="Times New Roman" w:hAnsi="Times New Roman" w:eastAsia="仿宋"/>
          <w:sz w:val="24"/>
          <w:szCs w:val="24"/>
        </w:rPr>
        <w:t>大气污染源</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（1）猪场恶臭</w:t>
      </w:r>
    </w:p>
    <w:p>
      <w:pPr>
        <w:pStyle w:val="69"/>
        <w:widowControl w:val="0"/>
        <w:ind w:firstLine="480"/>
        <w:rPr>
          <w:rFonts w:ascii="Times New Roman" w:hAnsi="Times New Roman" w:eastAsia="仿宋"/>
        </w:rPr>
      </w:pPr>
      <w:r>
        <w:rPr>
          <w:rFonts w:ascii="Times New Roman" w:hAnsi="Times New Roman" w:eastAsia="仿宋"/>
          <w:bCs w:val="0"/>
          <w:kern w:val="2"/>
          <w:szCs w:val="24"/>
        </w:rPr>
        <w:t>恶臭主要产生源为猪舍，</w:t>
      </w:r>
      <w:r>
        <w:rPr>
          <w:rFonts w:ascii="Times New Roman" w:hAnsi="Times New Roman" w:eastAsia="仿宋"/>
        </w:rPr>
        <w:t>由于养猪场产生的大气污染物成分多样，且由于恶臭物质的逸出和扩散机理比较复杂，故很难进行准确定量分析，</w:t>
      </w:r>
      <w:r>
        <w:rPr>
          <w:rFonts w:ascii="Times New Roman" w:hAnsi="Times New Roman" w:eastAsia="仿宋"/>
          <w:caps/>
          <w:szCs w:val="24"/>
        </w:rPr>
        <w:t>而且臭气污染物对居民的影响程度更多的是人的一种主观感受，养猪场恶臭污染物中</w:t>
      </w:r>
      <w:r>
        <w:rPr>
          <w:rFonts w:ascii="Times New Roman" w:hAnsi="Times New Roman" w:eastAsia="仿宋"/>
        </w:rPr>
        <w:t>主要成分为H</w:t>
      </w:r>
      <w:r>
        <w:rPr>
          <w:rFonts w:ascii="Times New Roman" w:hAnsi="Times New Roman" w:eastAsia="仿宋"/>
          <w:vertAlign w:val="subscript"/>
        </w:rPr>
        <w:t>2</w:t>
      </w:r>
      <w:r>
        <w:rPr>
          <w:rFonts w:ascii="Times New Roman" w:hAnsi="Times New Roman" w:eastAsia="仿宋"/>
        </w:rPr>
        <w:t>S、NH</w:t>
      </w:r>
      <w:r>
        <w:rPr>
          <w:rFonts w:ascii="Times New Roman" w:hAnsi="Times New Roman" w:eastAsia="仿宋"/>
          <w:vertAlign w:val="subscript"/>
        </w:rPr>
        <w:t>3</w:t>
      </w:r>
      <w:r>
        <w:rPr>
          <w:rFonts w:ascii="Times New Roman" w:hAnsi="Times New Roman" w:eastAsia="仿宋"/>
        </w:rPr>
        <w:t>。</w:t>
      </w:r>
    </w:p>
    <w:p>
      <w:pPr>
        <w:pStyle w:val="69"/>
        <w:widowControl w:val="0"/>
        <w:ind w:firstLine="480"/>
        <w:rPr>
          <w:rFonts w:ascii="Times New Roman" w:hAnsi="Times New Roman" w:eastAsia="仿宋"/>
        </w:rPr>
      </w:pPr>
      <w:r>
        <w:rPr>
          <w:rFonts w:ascii="Times New Roman" w:hAnsi="Times New Roman" w:eastAsia="仿宋"/>
        </w:rPr>
        <w:t>现有项目产生源强参考《韶关市武江区优百特养殖有限公司年存栏5万头肉猪养殖项目环境影响报告书》（已由韶环审[2016]337号批复）中的数据，项目均为猪的养殖项目，其工程特征、环境特征、污染物排放特征等均有相似性，因此，将现有项目的规模折算成生猪规模后，引用《韶关市武江区优百特养殖有限公司年存栏5万头肉猪养殖项目环境影响报告书》中已批复的类比其他同类型年存栏3万头的生猪养殖场的污染源强数据，详见下表。</w:t>
      </w:r>
    </w:p>
    <w:p>
      <w:pPr>
        <w:pStyle w:val="69"/>
        <w:widowControl w:val="0"/>
        <w:ind w:firstLine="480"/>
        <w:rPr>
          <w:rFonts w:ascii="Times New Roman" w:hAnsi="Times New Roman" w:eastAsia="仿宋"/>
          <w:bCs w:val="0"/>
          <w:kern w:val="2"/>
          <w:szCs w:val="24"/>
        </w:rPr>
      </w:pPr>
      <w:r>
        <w:rPr>
          <w:rFonts w:ascii="Times New Roman" w:hAnsi="Times New Roman" w:eastAsia="仿宋"/>
        </w:rPr>
        <w:t>备注：现有</w:t>
      </w:r>
      <w:r>
        <w:rPr>
          <w:rFonts w:ascii="Times New Roman" w:hAnsi="Times New Roman" w:eastAsia="仿宋"/>
          <w:bCs w:val="0"/>
          <w:kern w:val="2"/>
          <w:szCs w:val="24"/>
        </w:rPr>
        <w:t>项目常年存栏种猪500头，年出栏肉猪4000头，折算成生猪常年存栏量为0.25万头。</w:t>
      </w:r>
    </w:p>
    <w:p>
      <w:pPr>
        <w:pStyle w:val="23"/>
        <w:keepNext/>
        <w:jc w:val="center"/>
        <w:rPr>
          <w:rFonts w:ascii="Times New Roman" w:hAnsi="Times New Roman" w:eastAsia="仿宋"/>
          <w:b/>
          <w:sz w:val="24"/>
          <w:szCs w:val="24"/>
        </w:rPr>
      </w:pPr>
      <w:r>
        <w:rPr>
          <w:rFonts w:ascii="Times New Roman" w:hAnsi="Times New Roman" w:eastAsia="仿宋"/>
          <w:b/>
          <w:sz w:val="24"/>
          <w:szCs w:val="24"/>
        </w:rPr>
        <w:t xml:space="preserve">表 </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3</w:t>
      </w:r>
      <w:r>
        <w:rPr>
          <w:rFonts w:ascii="Times New Roman" w:hAnsi="Times New Roman" w:eastAsia="仿宋"/>
          <w:b/>
          <w:sz w:val="24"/>
          <w:szCs w:val="24"/>
        </w:rPr>
        <w:fldChar w:fldCharType="end"/>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11</w:t>
      </w:r>
      <w:r>
        <w:rPr>
          <w:rFonts w:ascii="Times New Roman" w:hAnsi="Times New Roman" w:eastAsia="仿宋"/>
          <w:b/>
          <w:sz w:val="24"/>
          <w:szCs w:val="24"/>
        </w:rPr>
        <w:fldChar w:fldCharType="end"/>
      </w:r>
      <w:r>
        <w:rPr>
          <w:rFonts w:ascii="Times New Roman" w:hAnsi="Times New Roman" w:eastAsia="仿宋"/>
          <w:b/>
          <w:sz w:val="24"/>
          <w:szCs w:val="24"/>
        </w:rPr>
        <w:t xml:space="preserve">  恶臭污染物排放源强</w:t>
      </w:r>
    </w:p>
    <w:tbl>
      <w:tblPr>
        <w:tblStyle w:val="38"/>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99"/>
        <w:gridCol w:w="1495"/>
        <w:gridCol w:w="2239"/>
        <w:gridCol w:w="2048"/>
        <w:gridCol w:w="173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86" w:type="pct"/>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污染物</w:t>
            </w:r>
          </w:p>
        </w:tc>
        <w:tc>
          <w:tcPr>
            <w:tcW w:w="2191" w:type="pct"/>
            <w:gridSpan w:val="2"/>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其他同类型生猪养殖场</w:t>
            </w:r>
          </w:p>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（年存栏量3万头）</w:t>
            </w:r>
          </w:p>
        </w:tc>
        <w:tc>
          <w:tcPr>
            <w:tcW w:w="2222" w:type="pct"/>
            <w:gridSpan w:val="2"/>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现有项目</w:t>
            </w:r>
          </w:p>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（折算生猪年存栏量0.25万头）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86" w:type="pct"/>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p>
        </w:tc>
        <w:tc>
          <w:tcPr>
            <w:tcW w:w="877" w:type="pct"/>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总产生量</w:t>
            </w:r>
          </w:p>
        </w:tc>
        <w:tc>
          <w:tcPr>
            <w:tcW w:w="1313" w:type="pct"/>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每万头产生量</w:t>
            </w:r>
          </w:p>
        </w:tc>
        <w:tc>
          <w:tcPr>
            <w:tcW w:w="1202" w:type="pct"/>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总产生量</w:t>
            </w:r>
          </w:p>
        </w:tc>
        <w:tc>
          <w:tcPr>
            <w:tcW w:w="1019" w:type="pct"/>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总排放量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86"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NH</w:t>
            </w:r>
            <w:r>
              <w:rPr>
                <w:rFonts w:ascii="Times New Roman" w:hAnsi="Times New Roman" w:eastAsia="仿宋"/>
                <w:bCs w:val="0"/>
                <w:kern w:val="2"/>
                <w:sz w:val="21"/>
                <w:szCs w:val="21"/>
                <w:vertAlign w:val="subscript"/>
              </w:rPr>
              <w:t>3</w:t>
            </w:r>
          </w:p>
        </w:tc>
        <w:tc>
          <w:tcPr>
            <w:tcW w:w="877"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0.0375kg/h</w:t>
            </w:r>
          </w:p>
        </w:tc>
        <w:tc>
          <w:tcPr>
            <w:tcW w:w="1313"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0.0125kg/(h·万头)</w:t>
            </w:r>
          </w:p>
        </w:tc>
        <w:tc>
          <w:tcPr>
            <w:tcW w:w="1202" w:type="pct"/>
            <w:shd w:val="clear" w:color="auto" w:fill="auto"/>
            <w:vAlign w:val="center"/>
          </w:tcPr>
          <w:p>
            <w:pPr>
              <w:jc w:val="center"/>
              <w:rPr>
                <w:rFonts w:eastAsia="宋体"/>
                <w:sz w:val="21"/>
                <w:szCs w:val="21"/>
              </w:rPr>
            </w:pPr>
            <w:r>
              <w:rPr>
                <w:sz w:val="21"/>
                <w:szCs w:val="21"/>
              </w:rPr>
              <w:t>0.0</w:t>
            </w:r>
            <w:r>
              <w:rPr>
                <w:rFonts w:eastAsia="宋体"/>
                <w:sz w:val="21"/>
                <w:szCs w:val="21"/>
              </w:rPr>
              <w:t>031</w:t>
            </w:r>
            <w:r>
              <w:rPr>
                <w:rFonts w:eastAsia="仿宋"/>
                <w:kern w:val="2"/>
                <w:sz w:val="21"/>
                <w:szCs w:val="21"/>
              </w:rPr>
              <w:t>kg/h</w:t>
            </w:r>
          </w:p>
        </w:tc>
        <w:tc>
          <w:tcPr>
            <w:tcW w:w="1738" w:type="dxa"/>
            <w:shd w:val="clear" w:color="auto" w:fill="auto"/>
            <w:vAlign w:val="center"/>
          </w:tcPr>
          <w:p>
            <w:pPr>
              <w:jc w:val="center"/>
              <w:rPr>
                <w:rFonts w:eastAsia="仿宋"/>
                <w:kern w:val="2"/>
                <w:sz w:val="21"/>
                <w:szCs w:val="21"/>
              </w:rPr>
            </w:pPr>
            <w:r>
              <w:rPr>
                <w:sz w:val="21"/>
                <w:szCs w:val="21"/>
              </w:rPr>
              <w:t>0.0</w:t>
            </w:r>
            <w:r>
              <w:rPr>
                <w:rFonts w:eastAsia="宋体"/>
                <w:sz w:val="21"/>
                <w:szCs w:val="21"/>
              </w:rPr>
              <w:t>031</w:t>
            </w:r>
            <w:r>
              <w:rPr>
                <w:rFonts w:eastAsia="仿宋"/>
                <w:kern w:val="2"/>
                <w:sz w:val="21"/>
                <w:szCs w:val="21"/>
              </w:rPr>
              <w:t>kg/h</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86"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H</w:t>
            </w:r>
            <w:r>
              <w:rPr>
                <w:rFonts w:ascii="Times New Roman" w:hAnsi="Times New Roman" w:eastAsia="仿宋"/>
                <w:bCs w:val="0"/>
                <w:kern w:val="2"/>
                <w:sz w:val="21"/>
                <w:szCs w:val="21"/>
                <w:vertAlign w:val="subscript"/>
              </w:rPr>
              <w:t>2</w:t>
            </w:r>
            <w:r>
              <w:rPr>
                <w:rFonts w:ascii="Times New Roman" w:hAnsi="Times New Roman" w:eastAsia="仿宋"/>
                <w:bCs w:val="0"/>
                <w:kern w:val="2"/>
                <w:sz w:val="21"/>
                <w:szCs w:val="21"/>
              </w:rPr>
              <w:t>S</w:t>
            </w:r>
          </w:p>
        </w:tc>
        <w:tc>
          <w:tcPr>
            <w:tcW w:w="877"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0.02394kg/h</w:t>
            </w:r>
          </w:p>
        </w:tc>
        <w:tc>
          <w:tcPr>
            <w:tcW w:w="1313"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0.00798kg/(h·万头)</w:t>
            </w:r>
          </w:p>
        </w:tc>
        <w:tc>
          <w:tcPr>
            <w:tcW w:w="1202" w:type="pct"/>
            <w:shd w:val="clear" w:color="auto" w:fill="auto"/>
            <w:vAlign w:val="center"/>
          </w:tcPr>
          <w:p>
            <w:pPr>
              <w:jc w:val="center"/>
              <w:rPr>
                <w:rFonts w:eastAsia="宋体"/>
                <w:sz w:val="21"/>
                <w:szCs w:val="21"/>
              </w:rPr>
            </w:pPr>
            <w:r>
              <w:rPr>
                <w:sz w:val="21"/>
                <w:szCs w:val="21"/>
              </w:rPr>
              <w:t>0.0</w:t>
            </w:r>
            <w:r>
              <w:rPr>
                <w:rFonts w:eastAsia="宋体"/>
                <w:sz w:val="21"/>
                <w:szCs w:val="21"/>
              </w:rPr>
              <w:t>02</w:t>
            </w:r>
            <w:r>
              <w:rPr>
                <w:rFonts w:eastAsia="仿宋"/>
                <w:kern w:val="2"/>
                <w:sz w:val="21"/>
                <w:szCs w:val="21"/>
              </w:rPr>
              <w:t>kg/h</w:t>
            </w:r>
          </w:p>
        </w:tc>
        <w:tc>
          <w:tcPr>
            <w:tcW w:w="1738" w:type="dxa"/>
            <w:shd w:val="clear" w:color="auto" w:fill="auto"/>
            <w:vAlign w:val="center"/>
          </w:tcPr>
          <w:p>
            <w:pPr>
              <w:jc w:val="center"/>
              <w:rPr>
                <w:rFonts w:eastAsia="仿宋"/>
                <w:kern w:val="2"/>
                <w:sz w:val="21"/>
                <w:szCs w:val="21"/>
              </w:rPr>
            </w:pPr>
            <w:r>
              <w:rPr>
                <w:sz w:val="21"/>
                <w:szCs w:val="21"/>
              </w:rPr>
              <w:t>0.0</w:t>
            </w:r>
            <w:r>
              <w:rPr>
                <w:rFonts w:eastAsia="宋体"/>
                <w:sz w:val="21"/>
                <w:szCs w:val="21"/>
              </w:rPr>
              <w:t>02</w:t>
            </w:r>
            <w:r>
              <w:rPr>
                <w:rFonts w:eastAsia="仿宋"/>
                <w:kern w:val="2"/>
                <w:sz w:val="21"/>
                <w:szCs w:val="21"/>
              </w:rPr>
              <w:t>kg/h</w:t>
            </w:r>
          </w:p>
        </w:tc>
      </w:tr>
    </w:tbl>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（2）沼气燃烧废气</w:t>
      </w:r>
    </w:p>
    <w:p>
      <w:pPr>
        <w:pStyle w:val="22"/>
        <w:spacing w:line="360" w:lineRule="auto"/>
        <w:ind w:firstLine="496"/>
        <w:rPr>
          <w:rFonts w:hint="default" w:ascii="Times New Roman" w:hAnsi="Times New Roman" w:eastAsia="仿宋"/>
          <w:color w:val="0000FF"/>
          <w:spacing w:val="4"/>
          <w:szCs w:val="24"/>
          <w:lang w:val="en-US" w:eastAsia="zh-CN"/>
        </w:rPr>
      </w:pPr>
      <w:r>
        <w:rPr>
          <w:rFonts w:ascii="Times New Roman" w:hAnsi="Times New Roman" w:eastAsia="仿宋"/>
          <w:spacing w:val="4"/>
          <w:szCs w:val="24"/>
        </w:rPr>
        <w:t>现有项目采用沼气池处理废水和猪粪，产生的沼气用于猪舍保温。根据《规模化畜禽养殖场沼气工程设计规范》（NY/T1222-2006），理论上每去除1kg的COD</w:t>
      </w:r>
      <w:r>
        <w:rPr>
          <w:rFonts w:ascii="Times New Roman" w:hAnsi="Times New Roman" w:eastAsia="仿宋"/>
          <w:spacing w:val="4"/>
          <w:szCs w:val="24"/>
          <w:vertAlign w:val="subscript"/>
        </w:rPr>
        <w:t>Cr</w:t>
      </w:r>
      <w:r>
        <w:rPr>
          <w:rFonts w:ascii="Times New Roman" w:hAnsi="Times New Roman" w:eastAsia="仿宋"/>
          <w:spacing w:val="4"/>
          <w:szCs w:val="24"/>
        </w:rPr>
        <w:t>可产0.35m</w:t>
      </w:r>
      <w:r>
        <w:rPr>
          <w:rFonts w:ascii="Times New Roman" w:hAnsi="Times New Roman" w:eastAsia="仿宋"/>
          <w:spacing w:val="4"/>
          <w:szCs w:val="24"/>
          <w:vertAlign w:val="superscript"/>
        </w:rPr>
        <w:t>3</w:t>
      </w:r>
      <w:r>
        <w:rPr>
          <w:rFonts w:ascii="Times New Roman" w:hAnsi="Times New Roman" w:eastAsia="仿宋"/>
          <w:spacing w:val="4"/>
          <w:szCs w:val="24"/>
        </w:rPr>
        <w:t>的CH</w:t>
      </w:r>
      <w:r>
        <w:rPr>
          <w:rFonts w:ascii="Times New Roman" w:hAnsi="Times New Roman" w:eastAsia="仿宋"/>
          <w:spacing w:val="4"/>
          <w:szCs w:val="24"/>
          <w:vertAlign w:val="subscript"/>
        </w:rPr>
        <w:t>4</w:t>
      </w:r>
      <w:r>
        <w:rPr>
          <w:rFonts w:ascii="Times New Roman" w:hAnsi="Times New Roman" w:eastAsia="仿宋"/>
          <w:spacing w:val="4"/>
          <w:szCs w:val="24"/>
        </w:rPr>
        <w:t>。根据前文水污染源分析源强可知，沼气池</w:t>
      </w:r>
      <w:r>
        <w:rPr>
          <w:rFonts w:ascii="Times New Roman" w:hAnsi="Times New Roman" w:eastAsia="仿宋"/>
          <w:color w:val="0000FF"/>
          <w:spacing w:val="4"/>
          <w:szCs w:val="24"/>
        </w:rPr>
        <w:t>接纳的COD</w:t>
      </w:r>
      <w:r>
        <w:rPr>
          <w:rFonts w:ascii="Times New Roman" w:hAnsi="Times New Roman" w:eastAsia="仿宋"/>
          <w:color w:val="0000FF"/>
          <w:spacing w:val="4"/>
          <w:szCs w:val="24"/>
          <w:vertAlign w:val="subscript"/>
        </w:rPr>
        <w:t>Cr</w:t>
      </w:r>
      <w:r>
        <w:rPr>
          <w:rFonts w:ascii="Times New Roman" w:hAnsi="Times New Roman" w:eastAsia="仿宋"/>
          <w:color w:val="0000FF"/>
          <w:spacing w:val="4"/>
          <w:szCs w:val="24"/>
        </w:rPr>
        <w:t>量为</w:t>
      </w:r>
      <w:r>
        <w:rPr>
          <w:rFonts w:hint="eastAsia" w:ascii="Times New Roman" w:hAnsi="Times New Roman" w:eastAsia="仿宋"/>
          <w:color w:val="0000FF"/>
          <w:spacing w:val="4"/>
          <w:szCs w:val="24"/>
          <w:lang w:val="en-US" w:eastAsia="zh-CN"/>
        </w:rPr>
        <w:t>35.79</w:t>
      </w:r>
      <w:r>
        <w:rPr>
          <w:rFonts w:ascii="Times New Roman" w:hAnsi="Times New Roman" w:eastAsia="仿宋"/>
          <w:color w:val="0000FF"/>
          <w:spacing w:val="4"/>
          <w:szCs w:val="24"/>
        </w:rPr>
        <w:t>t/a，处理效率以70%计，则COD</w:t>
      </w:r>
      <w:r>
        <w:rPr>
          <w:rFonts w:ascii="Times New Roman" w:hAnsi="Times New Roman" w:eastAsia="仿宋"/>
          <w:color w:val="0000FF"/>
          <w:spacing w:val="4"/>
          <w:szCs w:val="24"/>
          <w:vertAlign w:val="subscript"/>
        </w:rPr>
        <w:t>Cr</w:t>
      </w:r>
      <w:r>
        <w:rPr>
          <w:rFonts w:ascii="Times New Roman" w:hAnsi="Times New Roman" w:eastAsia="仿宋"/>
          <w:color w:val="0000FF"/>
          <w:spacing w:val="4"/>
          <w:szCs w:val="24"/>
        </w:rPr>
        <w:t>去除量为</w:t>
      </w:r>
      <w:r>
        <w:rPr>
          <w:rFonts w:hint="eastAsia" w:ascii="Times New Roman" w:hAnsi="Times New Roman" w:eastAsia="仿宋"/>
          <w:color w:val="0000FF"/>
          <w:spacing w:val="4"/>
          <w:szCs w:val="24"/>
          <w:lang w:val="en-US" w:eastAsia="zh-CN"/>
        </w:rPr>
        <w:t>25.053</w:t>
      </w:r>
      <w:r>
        <w:rPr>
          <w:rFonts w:ascii="Times New Roman" w:hAnsi="Times New Roman" w:eastAsia="仿宋"/>
          <w:color w:val="0000FF"/>
          <w:spacing w:val="4"/>
          <w:szCs w:val="24"/>
        </w:rPr>
        <w:t>t/a，则CH</w:t>
      </w:r>
      <w:r>
        <w:rPr>
          <w:rFonts w:ascii="Times New Roman" w:hAnsi="Times New Roman" w:eastAsia="仿宋"/>
          <w:color w:val="0000FF"/>
          <w:spacing w:val="4"/>
          <w:szCs w:val="24"/>
          <w:vertAlign w:val="subscript"/>
        </w:rPr>
        <w:t>4</w:t>
      </w:r>
      <w:r>
        <w:rPr>
          <w:rFonts w:ascii="Times New Roman" w:hAnsi="Times New Roman" w:eastAsia="仿宋"/>
          <w:color w:val="0000FF"/>
          <w:spacing w:val="4"/>
          <w:szCs w:val="24"/>
        </w:rPr>
        <w:t>产生量约为</w:t>
      </w:r>
      <w:r>
        <w:rPr>
          <w:rFonts w:hint="eastAsia" w:ascii="Times New Roman" w:hAnsi="Times New Roman" w:eastAsia="仿宋"/>
          <w:color w:val="0000FF"/>
          <w:spacing w:val="4"/>
          <w:szCs w:val="24"/>
          <w:lang w:val="en-US" w:eastAsia="zh-CN"/>
        </w:rPr>
        <w:t>8768.55</w:t>
      </w:r>
      <w:r>
        <w:rPr>
          <w:rFonts w:ascii="Times New Roman" w:hAnsi="Times New Roman" w:eastAsia="仿宋"/>
          <w:color w:val="0000FF"/>
          <w:spacing w:val="4"/>
          <w:szCs w:val="24"/>
        </w:rPr>
        <w:t>m</w:t>
      </w:r>
      <w:r>
        <w:rPr>
          <w:rFonts w:ascii="Times New Roman" w:hAnsi="Times New Roman" w:eastAsia="仿宋"/>
          <w:color w:val="0000FF"/>
          <w:spacing w:val="4"/>
          <w:szCs w:val="24"/>
          <w:vertAlign w:val="superscript"/>
        </w:rPr>
        <w:t>3</w:t>
      </w:r>
      <w:r>
        <w:rPr>
          <w:rFonts w:ascii="Times New Roman" w:hAnsi="Times New Roman" w:eastAsia="仿宋"/>
          <w:color w:val="0000FF"/>
          <w:spacing w:val="4"/>
          <w:szCs w:val="24"/>
        </w:rPr>
        <w:t>/a。</w:t>
      </w:r>
    </w:p>
    <w:p>
      <w:pPr>
        <w:pStyle w:val="22"/>
        <w:spacing w:line="360" w:lineRule="auto"/>
        <w:ind w:firstLine="480"/>
        <w:rPr>
          <w:rFonts w:ascii="Times New Roman" w:hAnsi="Times New Roman" w:eastAsia="仿宋"/>
          <w:color w:val="0000FF"/>
          <w:spacing w:val="4"/>
          <w:szCs w:val="24"/>
        </w:rPr>
      </w:pPr>
      <w:r>
        <w:rPr>
          <w:rFonts w:ascii="Times New Roman" w:hAnsi="Times New Roman" w:eastAsia="仿宋"/>
        </w:rPr>
        <w:t>沼气是有机物质在厌氧条件下，经过微生物的发酵作用而生成的一种混合气体，可以燃烧，属于清洁能源，主要成分是</w:t>
      </w:r>
      <w:r>
        <w:rPr>
          <w:rFonts w:ascii="Times New Roman" w:hAnsi="Times New Roman" w:eastAsia="仿宋"/>
          <w:spacing w:val="4"/>
          <w:szCs w:val="24"/>
        </w:rPr>
        <w:t>CH</w:t>
      </w:r>
      <w:r>
        <w:rPr>
          <w:rFonts w:ascii="Times New Roman" w:hAnsi="Times New Roman" w:eastAsia="仿宋"/>
          <w:spacing w:val="4"/>
          <w:szCs w:val="24"/>
          <w:vertAlign w:val="subscript"/>
        </w:rPr>
        <w:t>4</w:t>
      </w:r>
      <w:r>
        <w:rPr>
          <w:rFonts w:ascii="Times New Roman" w:hAnsi="Times New Roman" w:eastAsia="仿宋"/>
        </w:rPr>
        <w:t>，常规沼气的主要成分可参考表3-12。根据沼气主要成分进行估算，</w:t>
      </w:r>
      <w:r>
        <w:rPr>
          <w:rFonts w:ascii="Times New Roman" w:hAnsi="Times New Roman" w:eastAsia="仿宋"/>
          <w:color w:val="0000FF"/>
        </w:rPr>
        <w:t>沼气产生量约为</w:t>
      </w:r>
      <w:r>
        <w:rPr>
          <w:rFonts w:hint="eastAsia" w:ascii="Times New Roman" w:hAnsi="Times New Roman" w:eastAsia="仿宋"/>
          <w:color w:val="0000FF"/>
          <w:spacing w:val="4"/>
          <w:szCs w:val="24"/>
          <w:lang w:val="en-US" w:eastAsia="zh-CN"/>
        </w:rPr>
        <w:t>12526.5</w:t>
      </w:r>
      <w:r>
        <w:rPr>
          <w:rFonts w:ascii="Times New Roman" w:hAnsi="Times New Roman" w:eastAsia="仿宋"/>
          <w:color w:val="0000FF"/>
          <w:spacing w:val="4"/>
          <w:szCs w:val="24"/>
        </w:rPr>
        <w:t>m</w:t>
      </w:r>
      <w:r>
        <w:rPr>
          <w:rFonts w:ascii="Times New Roman" w:hAnsi="Times New Roman" w:eastAsia="仿宋"/>
          <w:color w:val="0000FF"/>
          <w:spacing w:val="4"/>
          <w:szCs w:val="24"/>
          <w:vertAlign w:val="superscript"/>
        </w:rPr>
        <w:t>3</w:t>
      </w:r>
      <w:r>
        <w:rPr>
          <w:rFonts w:ascii="Times New Roman" w:hAnsi="Times New Roman" w:eastAsia="仿宋"/>
          <w:color w:val="0000FF"/>
          <w:spacing w:val="4"/>
          <w:szCs w:val="24"/>
        </w:rPr>
        <w:t>/a，H</w:t>
      </w:r>
      <w:r>
        <w:rPr>
          <w:rFonts w:ascii="Times New Roman" w:hAnsi="Times New Roman" w:eastAsia="仿宋"/>
          <w:color w:val="0000FF"/>
          <w:spacing w:val="4"/>
          <w:szCs w:val="24"/>
          <w:vertAlign w:val="subscript"/>
        </w:rPr>
        <w:t>2</w:t>
      </w:r>
      <w:r>
        <w:rPr>
          <w:rFonts w:ascii="Times New Roman" w:hAnsi="Times New Roman" w:eastAsia="仿宋"/>
          <w:color w:val="0000FF"/>
          <w:spacing w:val="4"/>
          <w:szCs w:val="24"/>
        </w:rPr>
        <w:t>S产生量为</w:t>
      </w:r>
      <w:r>
        <w:rPr>
          <w:rFonts w:hint="eastAsia" w:ascii="Times New Roman" w:hAnsi="Times New Roman" w:eastAsia="仿宋"/>
          <w:color w:val="0000FF"/>
          <w:spacing w:val="4"/>
          <w:szCs w:val="24"/>
          <w:lang w:val="en-US" w:eastAsia="zh-CN"/>
        </w:rPr>
        <w:t>125.265</w:t>
      </w:r>
      <w:r>
        <w:rPr>
          <w:rFonts w:ascii="Times New Roman" w:hAnsi="Times New Roman" w:eastAsia="仿宋"/>
          <w:color w:val="0000FF"/>
          <w:spacing w:val="4"/>
          <w:szCs w:val="24"/>
        </w:rPr>
        <w:t>m</w:t>
      </w:r>
      <w:r>
        <w:rPr>
          <w:rFonts w:ascii="Times New Roman" w:hAnsi="Times New Roman" w:eastAsia="仿宋"/>
          <w:color w:val="0000FF"/>
          <w:spacing w:val="4"/>
          <w:szCs w:val="24"/>
          <w:vertAlign w:val="superscript"/>
        </w:rPr>
        <w:t>3</w:t>
      </w:r>
      <w:r>
        <w:rPr>
          <w:rFonts w:ascii="Times New Roman" w:hAnsi="Times New Roman" w:eastAsia="仿宋"/>
          <w:color w:val="0000FF"/>
          <w:spacing w:val="4"/>
          <w:szCs w:val="24"/>
        </w:rPr>
        <w:t>/a。H</w:t>
      </w:r>
      <w:r>
        <w:rPr>
          <w:rFonts w:ascii="Times New Roman" w:hAnsi="Times New Roman" w:eastAsia="仿宋"/>
          <w:color w:val="0000FF"/>
          <w:spacing w:val="4"/>
          <w:szCs w:val="24"/>
          <w:vertAlign w:val="subscript"/>
        </w:rPr>
        <w:t>2</w:t>
      </w:r>
      <w:r>
        <w:rPr>
          <w:rFonts w:ascii="Times New Roman" w:hAnsi="Times New Roman" w:eastAsia="仿宋"/>
          <w:color w:val="0000FF"/>
          <w:spacing w:val="4"/>
          <w:szCs w:val="24"/>
        </w:rPr>
        <w:t>S的密度取1.54kg/m</w:t>
      </w:r>
      <w:r>
        <w:rPr>
          <w:rFonts w:ascii="Times New Roman" w:hAnsi="Times New Roman" w:eastAsia="仿宋"/>
          <w:color w:val="0000FF"/>
          <w:spacing w:val="4"/>
          <w:szCs w:val="24"/>
          <w:vertAlign w:val="superscript"/>
        </w:rPr>
        <w:t>3</w:t>
      </w:r>
      <w:r>
        <w:rPr>
          <w:rFonts w:ascii="Times New Roman" w:hAnsi="Times New Roman" w:eastAsia="仿宋"/>
          <w:color w:val="0000FF"/>
          <w:spacing w:val="4"/>
          <w:szCs w:val="24"/>
        </w:rPr>
        <w:t>，则H</w:t>
      </w:r>
      <w:r>
        <w:rPr>
          <w:rFonts w:ascii="Times New Roman" w:hAnsi="Times New Roman" w:eastAsia="仿宋"/>
          <w:color w:val="0000FF"/>
          <w:spacing w:val="4"/>
          <w:szCs w:val="24"/>
          <w:vertAlign w:val="subscript"/>
        </w:rPr>
        <w:t>2</w:t>
      </w:r>
      <w:r>
        <w:rPr>
          <w:rFonts w:ascii="Times New Roman" w:hAnsi="Times New Roman" w:eastAsia="仿宋"/>
          <w:color w:val="0000FF"/>
          <w:spacing w:val="4"/>
          <w:szCs w:val="24"/>
        </w:rPr>
        <w:t>S的产生量为</w:t>
      </w:r>
      <w:r>
        <w:rPr>
          <w:rFonts w:hint="eastAsia" w:ascii="Times New Roman" w:hAnsi="Times New Roman" w:eastAsia="仿宋"/>
          <w:color w:val="0000FF"/>
          <w:spacing w:val="4"/>
          <w:szCs w:val="24"/>
          <w:lang w:val="en-US" w:eastAsia="zh-CN"/>
        </w:rPr>
        <w:t>192.91</w:t>
      </w:r>
      <w:r>
        <w:rPr>
          <w:rFonts w:ascii="Times New Roman" w:hAnsi="Times New Roman" w:eastAsia="仿宋"/>
          <w:color w:val="0000FF"/>
          <w:spacing w:val="4"/>
          <w:szCs w:val="24"/>
        </w:rPr>
        <w:t>kg/a。</w:t>
      </w:r>
    </w:p>
    <w:p>
      <w:pPr>
        <w:pStyle w:val="23"/>
        <w:keepNext/>
        <w:spacing w:before="120" w:beforeLines="50" w:line="360" w:lineRule="auto"/>
        <w:jc w:val="center"/>
        <w:rPr>
          <w:rFonts w:ascii="Times New Roman" w:hAnsi="Times New Roman" w:eastAsia="仿宋"/>
          <w:b/>
          <w:sz w:val="24"/>
          <w:szCs w:val="24"/>
        </w:rPr>
      </w:pPr>
      <w:r>
        <w:rPr>
          <w:rFonts w:ascii="Times New Roman" w:hAnsi="Times New Roman" w:eastAsia="仿宋"/>
          <w:b/>
          <w:sz w:val="24"/>
          <w:szCs w:val="24"/>
        </w:rPr>
        <w:t xml:space="preserve">表 </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3</w:t>
      </w:r>
      <w:r>
        <w:rPr>
          <w:rFonts w:ascii="Times New Roman" w:hAnsi="Times New Roman" w:eastAsia="仿宋"/>
          <w:b/>
          <w:sz w:val="24"/>
          <w:szCs w:val="24"/>
        </w:rPr>
        <w:fldChar w:fldCharType="end"/>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12</w:t>
      </w:r>
      <w:r>
        <w:rPr>
          <w:rFonts w:ascii="Times New Roman" w:hAnsi="Times New Roman" w:eastAsia="仿宋"/>
          <w:b/>
          <w:sz w:val="24"/>
          <w:szCs w:val="24"/>
        </w:rPr>
        <w:fldChar w:fldCharType="end"/>
      </w:r>
      <w:r>
        <w:rPr>
          <w:rFonts w:ascii="Times New Roman" w:hAnsi="Times New Roman" w:eastAsia="仿宋"/>
          <w:b/>
          <w:sz w:val="24"/>
          <w:szCs w:val="24"/>
        </w:rPr>
        <w:t xml:space="preserve">  常规沼气的主要成分</w:t>
      </w:r>
    </w:p>
    <w:tbl>
      <w:tblPr>
        <w:tblStyle w:val="38"/>
        <w:tblW w:w="852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441"/>
        <w:gridCol w:w="1191"/>
        <w:gridCol w:w="1191"/>
        <w:gridCol w:w="791"/>
        <w:gridCol w:w="791"/>
        <w:gridCol w:w="994"/>
        <w:gridCol w:w="112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441" w:type="dxa"/>
            <w:shd w:val="clear" w:color="auto" w:fill="auto"/>
            <w:vAlign w:val="center"/>
          </w:tcPr>
          <w:p>
            <w:pPr>
              <w:pStyle w:val="22"/>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成分</w:t>
            </w:r>
          </w:p>
        </w:tc>
        <w:tc>
          <w:tcPr>
            <w:tcW w:w="1191" w:type="dxa"/>
            <w:shd w:val="clear" w:color="auto" w:fill="auto"/>
            <w:vAlign w:val="center"/>
          </w:tcPr>
          <w:p>
            <w:pPr>
              <w:pStyle w:val="22"/>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CH</w:t>
            </w:r>
            <w:r>
              <w:rPr>
                <w:rFonts w:ascii="Times New Roman" w:hAnsi="Times New Roman" w:eastAsia="仿宋"/>
                <w:b/>
                <w:sz w:val="21"/>
                <w:szCs w:val="21"/>
                <w:vertAlign w:val="subscript"/>
              </w:rPr>
              <w:t>4</w:t>
            </w:r>
          </w:p>
        </w:tc>
        <w:tc>
          <w:tcPr>
            <w:tcW w:w="1191" w:type="dxa"/>
            <w:shd w:val="clear" w:color="auto" w:fill="auto"/>
            <w:vAlign w:val="center"/>
          </w:tcPr>
          <w:p>
            <w:pPr>
              <w:pStyle w:val="22"/>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CO</w:t>
            </w:r>
            <w:r>
              <w:rPr>
                <w:rFonts w:ascii="Times New Roman" w:hAnsi="Times New Roman" w:eastAsia="仿宋"/>
                <w:b/>
                <w:sz w:val="21"/>
                <w:szCs w:val="21"/>
                <w:vertAlign w:val="subscript"/>
              </w:rPr>
              <w:t>2</w:t>
            </w:r>
          </w:p>
        </w:tc>
        <w:tc>
          <w:tcPr>
            <w:tcW w:w="791" w:type="dxa"/>
            <w:shd w:val="clear" w:color="auto" w:fill="auto"/>
            <w:vAlign w:val="center"/>
          </w:tcPr>
          <w:p>
            <w:pPr>
              <w:pStyle w:val="22"/>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N</w:t>
            </w:r>
            <w:r>
              <w:rPr>
                <w:rFonts w:ascii="Times New Roman" w:hAnsi="Times New Roman" w:eastAsia="仿宋"/>
                <w:b/>
                <w:sz w:val="21"/>
                <w:szCs w:val="21"/>
                <w:vertAlign w:val="subscript"/>
              </w:rPr>
              <w:t>2</w:t>
            </w:r>
          </w:p>
        </w:tc>
        <w:tc>
          <w:tcPr>
            <w:tcW w:w="791" w:type="dxa"/>
            <w:shd w:val="clear" w:color="auto" w:fill="auto"/>
            <w:vAlign w:val="center"/>
          </w:tcPr>
          <w:p>
            <w:pPr>
              <w:pStyle w:val="22"/>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H</w:t>
            </w:r>
            <w:r>
              <w:rPr>
                <w:rFonts w:ascii="Times New Roman" w:hAnsi="Times New Roman" w:eastAsia="仿宋"/>
                <w:b/>
                <w:sz w:val="21"/>
                <w:szCs w:val="21"/>
                <w:vertAlign w:val="subscript"/>
              </w:rPr>
              <w:t>2</w:t>
            </w:r>
          </w:p>
        </w:tc>
        <w:tc>
          <w:tcPr>
            <w:tcW w:w="994" w:type="dxa"/>
            <w:shd w:val="clear" w:color="auto" w:fill="auto"/>
            <w:vAlign w:val="center"/>
          </w:tcPr>
          <w:p>
            <w:pPr>
              <w:pStyle w:val="22"/>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O</w:t>
            </w:r>
            <w:r>
              <w:rPr>
                <w:rFonts w:ascii="Times New Roman" w:hAnsi="Times New Roman" w:eastAsia="仿宋"/>
                <w:b/>
                <w:sz w:val="21"/>
                <w:szCs w:val="21"/>
                <w:vertAlign w:val="subscript"/>
              </w:rPr>
              <w:t>2</w:t>
            </w:r>
          </w:p>
        </w:tc>
        <w:tc>
          <w:tcPr>
            <w:tcW w:w="1123" w:type="dxa"/>
            <w:shd w:val="clear" w:color="auto" w:fill="auto"/>
            <w:vAlign w:val="center"/>
          </w:tcPr>
          <w:p>
            <w:pPr>
              <w:pStyle w:val="22"/>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H</w:t>
            </w:r>
            <w:r>
              <w:rPr>
                <w:rFonts w:ascii="Times New Roman" w:hAnsi="Times New Roman" w:eastAsia="仿宋"/>
                <w:b/>
                <w:sz w:val="21"/>
                <w:szCs w:val="21"/>
                <w:vertAlign w:val="subscript"/>
              </w:rPr>
              <w:t>2</w:t>
            </w:r>
            <w:r>
              <w:rPr>
                <w:rFonts w:ascii="Times New Roman" w:hAnsi="Times New Roman" w:eastAsia="仿宋"/>
                <w:b/>
                <w:sz w:val="21"/>
                <w:szCs w:val="21"/>
              </w:rPr>
              <w:t>S</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441" w:type="dxa"/>
            <w:shd w:val="clear" w:color="auto" w:fill="auto"/>
            <w:vAlign w:val="center"/>
          </w:tcPr>
          <w:p>
            <w:pPr>
              <w:pStyle w:val="22"/>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含量（体积分数）</w:t>
            </w:r>
          </w:p>
        </w:tc>
        <w:tc>
          <w:tcPr>
            <w:tcW w:w="1191" w:type="dxa"/>
            <w:shd w:val="clear" w:color="auto" w:fill="auto"/>
            <w:vAlign w:val="center"/>
          </w:tcPr>
          <w:p>
            <w:pPr>
              <w:pStyle w:val="22"/>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50~80%</w:t>
            </w:r>
          </w:p>
        </w:tc>
        <w:tc>
          <w:tcPr>
            <w:tcW w:w="1191" w:type="dxa"/>
            <w:shd w:val="clear" w:color="auto" w:fill="auto"/>
            <w:vAlign w:val="center"/>
          </w:tcPr>
          <w:p>
            <w:pPr>
              <w:pStyle w:val="22"/>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20~40%</w:t>
            </w:r>
          </w:p>
        </w:tc>
        <w:tc>
          <w:tcPr>
            <w:tcW w:w="791" w:type="dxa"/>
            <w:shd w:val="clear" w:color="auto" w:fill="auto"/>
            <w:vAlign w:val="center"/>
          </w:tcPr>
          <w:p>
            <w:pPr>
              <w:pStyle w:val="22"/>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&lt;5%</w:t>
            </w:r>
          </w:p>
        </w:tc>
        <w:tc>
          <w:tcPr>
            <w:tcW w:w="791" w:type="dxa"/>
            <w:shd w:val="clear" w:color="auto" w:fill="auto"/>
            <w:vAlign w:val="center"/>
          </w:tcPr>
          <w:p>
            <w:pPr>
              <w:pStyle w:val="22"/>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&lt;1%</w:t>
            </w:r>
          </w:p>
        </w:tc>
        <w:tc>
          <w:tcPr>
            <w:tcW w:w="994" w:type="dxa"/>
            <w:shd w:val="clear" w:color="auto" w:fill="auto"/>
            <w:vAlign w:val="center"/>
          </w:tcPr>
          <w:p>
            <w:pPr>
              <w:pStyle w:val="22"/>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&lt;0.4%</w:t>
            </w:r>
          </w:p>
        </w:tc>
        <w:tc>
          <w:tcPr>
            <w:tcW w:w="1123" w:type="dxa"/>
            <w:shd w:val="clear" w:color="auto" w:fill="auto"/>
            <w:vAlign w:val="center"/>
          </w:tcPr>
          <w:p>
            <w:pPr>
              <w:pStyle w:val="22"/>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0.1~3%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441" w:type="dxa"/>
            <w:shd w:val="clear" w:color="auto" w:fill="auto"/>
            <w:vAlign w:val="center"/>
          </w:tcPr>
          <w:p>
            <w:pPr>
              <w:pStyle w:val="22"/>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取值</w:t>
            </w:r>
          </w:p>
        </w:tc>
        <w:tc>
          <w:tcPr>
            <w:tcW w:w="1191" w:type="dxa"/>
            <w:shd w:val="clear" w:color="auto" w:fill="auto"/>
            <w:vAlign w:val="center"/>
          </w:tcPr>
          <w:p>
            <w:pPr>
              <w:pStyle w:val="22"/>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70%</w:t>
            </w:r>
          </w:p>
        </w:tc>
        <w:tc>
          <w:tcPr>
            <w:tcW w:w="1191" w:type="dxa"/>
            <w:shd w:val="clear" w:color="auto" w:fill="auto"/>
            <w:vAlign w:val="center"/>
          </w:tcPr>
          <w:p>
            <w:pPr>
              <w:pStyle w:val="22"/>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24%</w:t>
            </w:r>
          </w:p>
        </w:tc>
        <w:tc>
          <w:tcPr>
            <w:tcW w:w="791" w:type="dxa"/>
            <w:shd w:val="clear" w:color="auto" w:fill="auto"/>
            <w:vAlign w:val="center"/>
          </w:tcPr>
          <w:p>
            <w:pPr>
              <w:pStyle w:val="22"/>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4.3%</w:t>
            </w:r>
          </w:p>
        </w:tc>
        <w:tc>
          <w:tcPr>
            <w:tcW w:w="791" w:type="dxa"/>
            <w:shd w:val="clear" w:color="auto" w:fill="auto"/>
            <w:vAlign w:val="center"/>
          </w:tcPr>
          <w:p>
            <w:pPr>
              <w:pStyle w:val="22"/>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0.5%</w:t>
            </w:r>
          </w:p>
        </w:tc>
        <w:tc>
          <w:tcPr>
            <w:tcW w:w="994" w:type="dxa"/>
            <w:shd w:val="clear" w:color="auto" w:fill="auto"/>
            <w:vAlign w:val="center"/>
          </w:tcPr>
          <w:p>
            <w:pPr>
              <w:pStyle w:val="22"/>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0.2%</w:t>
            </w:r>
          </w:p>
        </w:tc>
        <w:tc>
          <w:tcPr>
            <w:tcW w:w="1123" w:type="dxa"/>
            <w:shd w:val="clear" w:color="auto" w:fill="auto"/>
            <w:vAlign w:val="center"/>
          </w:tcPr>
          <w:p>
            <w:pPr>
              <w:pStyle w:val="22"/>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1%</w:t>
            </w:r>
          </w:p>
        </w:tc>
      </w:tr>
    </w:tbl>
    <w:p>
      <w:pPr>
        <w:pStyle w:val="22"/>
        <w:spacing w:line="360" w:lineRule="auto"/>
        <w:ind w:firstLine="480"/>
        <w:rPr>
          <w:rFonts w:ascii="Times New Roman" w:hAnsi="Times New Roman" w:eastAsia="仿宋"/>
        </w:rPr>
      </w:pPr>
      <w:r>
        <w:rPr>
          <w:rFonts w:ascii="Times New Roman" w:hAnsi="Times New Roman" w:eastAsia="仿宋"/>
        </w:rPr>
        <w:t>沼气的主要成分甲烷是一种理想的气体燃料，无色无味，属于清洁能源。现有项目沼气用于猪舍保温，燃烧后直接无组织排放，沼气燃烧产物主要是H</w:t>
      </w:r>
      <w:r>
        <w:rPr>
          <w:rFonts w:ascii="Times New Roman" w:hAnsi="Times New Roman" w:eastAsia="仿宋"/>
          <w:vertAlign w:val="subscript"/>
        </w:rPr>
        <w:t>2</w:t>
      </w:r>
      <w:r>
        <w:rPr>
          <w:rFonts w:ascii="Times New Roman" w:hAnsi="Times New Roman" w:eastAsia="仿宋"/>
        </w:rPr>
        <w:t>O和CO</w:t>
      </w:r>
      <w:r>
        <w:rPr>
          <w:rFonts w:ascii="Times New Roman" w:hAnsi="Times New Roman" w:eastAsia="仿宋"/>
          <w:vertAlign w:val="subscript"/>
        </w:rPr>
        <w:t>2</w:t>
      </w:r>
      <w:r>
        <w:rPr>
          <w:rFonts w:ascii="Times New Roman" w:hAnsi="Times New Roman" w:eastAsia="仿宋"/>
        </w:rPr>
        <w:t>，SO</w:t>
      </w:r>
      <w:r>
        <w:rPr>
          <w:rFonts w:ascii="Times New Roman" w:hAnsi="Times New Roman" w:eastAsia="仿宋"/>
          <w:vertAlign w:val="subscript"/>
        </w:rPr>
        <w:t>2</w:t>
      </w:r>
      <w:r>
        <w:rPr>
          <w:rFonts w:ascii="Times New Roman" w:hAnsi="Times New Roman" w:eastAsia="仿宋"/>
        </w:rPr>
        <w:t>含量极少，</w:t>
      </w:r>
      <w:r>
        <w:rPr>
          <w:rFonts w:ascii="Times New Roman" w:hAnsi="Times New Roman" w:eastAsia="仿宋"/>
          <w:color w:val="0000FF"/>
        </w:rPr>
        <w:t>按H</w:t>
      </w:r>
      <w:r>
        <w:rPr>
          <w:rFonts w:ascii="Times New Roman" w:hAnsi="Times New Roman" w:eastAsia="仿宋"/>
          <w:color w:val="0000FF"/>
          <w:vertAlign w:val="subscript"/>
        </w:rPr>
        <w:t>2</w:t>
      </w:r>
      <w:r>
        <w:rPr>
          <w:rFonts w:ascii="Times New Roman" w:hAnsi="Times New Roman" w:eastAsia="仿宋"/>
          <w:color w:val="0000FF"/>
        </w:rPr>
        <w:t>S产生量为</w:t>
      </w:r>
      <w:r>
        <w:rPr>
          <w:rFonts w:hint="eastAsia" w:ascii="Times New Roman" w:hAnsi="Times New Roman" w:eastAsia="仿宋"/>
          <w:color w:val="0000FF"/>
          <w:spacing w:val="4"/>
          <w:szCs w:val="24"/>
          <w:lang w:val="en-US" w:eastAsia="zh-CN"/>
        </w:rPr>
        <w:t>192.91</w:t>
      </w:r>
      <w:r>
        <w:rPr>
          <w:rFonts w:ascii="Times New Roman" w:hAnsi="Times New Roman" w:eastAsia="仿宋"/>
          <w:color w:val="0000FF"/>
        </w:rPr>
        <w:t>kg</w:t>
      </w:r>
      <w:r>
        <w:rPr>
          <w:rFonts w:hint="eastAsia" w:ascii="Times New Roman" w:hAnsi="Times New Roman" w:eastAsia="仿宋"/>
          <w:color w:val="0000FF"/>
          <w:lang w:val="en-US" w:eastAsia="zh-CN"/>
        </w:rPr>
        <w:t>/</w:t>
      </w:r>
      <w:r>
        <w:rPr>
          <w:rFonts w:ascii="Times New Roman" w:hAnsi="Times New Roman" w:eastAsia="仿宋"/>
          <w:color w:val="0000FF"/>
        </w:rPr>
        <w:t>a，则SO</w:t>
      </w:r>
      <w:r>
        <w:rPr>
          <w:rFonts w:ascii="Times New Roman" w:hAnsi="Times New Roman" w:eastAsia="仿宋"/>
          <w:color w:val="0000FF"/>
          <w:vertAlign w:val="subscript"/>
        </w:rPr>
        <w:t>2</w:t>
      </w:r>
      <w:r>
        <w:rPr>
          <w:rFonts w:ascii="Times New Roman" w:hAnsi="Times New Roman" w:eastAsia="仿宋"/>
          <w:color w:val="0000FF"/>
        </w:rPr>
        <w:t>排放量为0.</w:t>
      </w:r>
      <w:r>
        <w:rPr>
          <w:rFonts w:hint="eastAsia" w:ascii="Times New Roman" w:hAnsi="Times New Roman" w:eastAsia="仿宋"/>
          <w:color w:val="0000FF"/>
          <w:lang w:val="en-US" w:eastAsia="zh-CN"/>
        </w:rPr>
        <w:t>36</w:t>
      </w:r>
      <w:r>
        <w:rPr>
          <w:rFonts w:ascii="Times New Roman" w:hAnsi="Times New Roman" w:eastAsia="仿宋"/>
          <w:color w:val="0000FF"/>
        </w:rPr>
        <w:t>t/a，</w:t>
      </w:r>
      <w:r>
        <w:rPr>
          <w:rFonts w:ascii="Times New Roman" w:hAnsi="Times New Roman" w:eastAsia="仿宋"/>
        </w:rPr>
        <w:t>无组织排放。沼气燃烧废气中NO</w:t>
      </w:r>
      <w:r>
        <w:rPr>
          <w:rFonts w:ascii="Times New Roman" w:hAnsi="Times New Roman" w:eastAsia="仿宋"/>
          <w:vertAlign w:val="subscript"/>
        </w:rPr>
        <w:t>X</w:t>
      </w:r>
      <w:r>
        <w:rPr>
          <w:rFonts w:ascii="Times New Roman" w:hAnsi="Times New Roman" w:eastAsia="仿宋"/>
        </w:rPr>
        <w:t>含量极少，此处不做定量分析。</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（3）大气污染源汇总</w:t>
      </w:r>
    </w:p>
    <w:p>
      <w:pPr>
        <w:pStyle w:val="69"/>
        <w:widowControl w:val="0"/>
        <w:ind w:firstLine="480" w:firstLineChars="0"/>
        <w:rPr>
          <w:rFonts w:ascii="Times New Roman" w:hAnsi="Times New Roman" w:eastAsia="仿宋"/>
          <w:bCs w:val="0"/>
          <w:kern w:val="2"/>
          <w:szCs w:val="24"/>
        </w:rPr>
      </w:pPr>
      <w:r>
        <w:rPr>
          <w:rFonts w:ascii="Times New Roman" w:hAnsi="Times New Roman" w:eastAsia="仿宋"/>
          <w:bCs w:val="0"/>
          <w:kern w:val="2"/>
          <w:szCs w:val="24"/>
        </w:rPr>
        <w:t>营运期产生的大气污染源主要包括猪舍恶臭、沼气燃烧废气。综合以上大气污染源分析，营运期大气污染源及污染物产排情况汇总于表3-13。</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 xml:space="preserve">表 </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3</w:t>
      </w:r>
      <w:r>
        <w:rPr>
          <w:rFonts w:ascii="Times New Roman" w:hAnsi="Times New Roman" w:eastAsia="仿宋"/>
          <w:b/>
          <w:sz w:val="24"/>
          <w:szCs w:val="24"/>
        </w:rPr>
        <w:fldChar w:fldCharType="end"/>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13</w:t>
      </w:r>
      <w:r>
        <w:rPr>
          <w:rFonts w:ascii="Times New Roman" w:hAnsi="Times New Roman" w:eastAsia="仿宋"/>
          <w:b/>
          <w:sz w:val="24"/>
          <w:szCs w:val="24"/>
        </w:rPr>
        <w:fldChar w:fldCharType="end"/>
      </w:r>
      <w:r>
        <w:rPr>
          <w:rFonts w:ascii="Times New Roman" w:hAnsi="Times New Roman" w:eastAsia="仿宋"/>
          <w:b/>
          <w:sz w:val="24"/>
          <w:szCs w:val="24"/>
        </w:rPr>
        <w:t xml:space="preserve">  营运期大气污染物产排情况一览表    单位：t/a</w:t>
      </w:r>
    </w:p>
    <w:tbl>
      <w:tblPr>
        <w:tblStyle w:val="38"/>
        <w:tblW w:w="4997"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74"/>
        <w:gridCol w:w="1104"/>
        <w:gridCol w:w="1099"/>
        <w:gridCol w:w="1099"/>
        <w:gridCol w:w="1099"/>
        <w:gridCol w:w="274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806" w:type="pct"/>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排放源</w:t>
            </w:r>
          </w:p>
        </w:tc>
        <w:tc>
          <w:tcPr>
            <w:tcW w:w="648" w:type="pct"/>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污染物</w:t>
            </w:r>
          </w:p>
        </w:tc>
        <w:tc>
          <w:tcPr>
            <w:tcW w:w="645"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产生量</w:t>
            </w:r>
          </w:p>
        </w:tc>
        <w:tc>
          <w:tcPr>
            <w:tcW w:w="645"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削减量</w:t>
            </w:r>
          </w:p>
        </w:tc>
        <w:tc>
          <w:tcPr>
            <w:tcW w:w="645"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排放量</w:t>
            </w:r>
          </w:p>
        </w:tc>
        <w:tc>
          <w:tcPr>
            <w:tcW w:w="1608"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去向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2" w:hRule="atLeast"/>
        </w:trPr>
        <w:tc>
          <w:tcPr>
            <w:tcW w:w="806" w:type="pct"/>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猪舍</w:t>
            </w:r>
          </w:p>
        </w:tc>
        <w:tc>
          <w:tcPr>
            <w:tcW w:w="648"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NH</w:t>
            </w:r>
            <w:r>
              <w:rPr>
                <w:rFonts w:ascii="Times New Roman" w:hAnsi="Times New Roman" w:eastAsia="仿宋"/>
                <w:bCs w:val="0"/>
                <w:kern w:val="2"/>
                <w:sz w:val="21"/>
                <w:szCs w:val="21"/>
                <w:vertAlign w:val="subscript"/>
              </w:rPr>
              <w:t>3</w:t>
            </w:r>
          </w:p>
        </w:tc>
        <w:tc>
          <w:tcPr>
            <w:tcW w:w="645"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0.027</w:t>
            </w:r>
          </w:p>
        </w:tc>
        <w:tc>
          <w:tcPr>
            <w:tcW w:w="645" w:type="pct"/>
            <w:shd w:val="clear" w:color="auto" w:fill="auto"/>
            <w:vAlign w:val="center"/>
          </w:tcPr>
          <w:p>
            <w:pPr>
              <w:jc w:val="center"/>
              <w:rPr>
                <w:rFonts w:eastAsia="仿宋"/>
                <w:kern w:val="2"/>
                <w:sz w:val="21"/>
                <w:szCs w:val="21"/>
              </w:rPr>
            </w:pPr>
            <w:r>
              <w:rPr>
                <w:rFonts w:eastAsia="仿宋"/>
                <w:kern w:val="2"/>
                <w:sz w:val="21"/>
                <w:szCs w:val="21"/>
              </w:rPr>
              <w:t>0</w:t>
            </w:r>
          </w:p>
        </w:tc>
        <w:tc>
          <w:tcPr>
            <w:tcW w:w="645"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0.027</w:t>
            </w:r>
          </w:p>
        </w:tc>
        <w:tc>
          <w:tcPr>
            <w:tcW w:w="1608" w:type="pct"/>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无组织面源形式排放</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806" w:type="pct"/>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648"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H</w:t>
            </w:r>
            <w:r>
              <w:rPr>
                <w:rFonts w:ascii="Times New Roman" w:hAnsi="Times New Roman" w:eastAsia="仿宋"/>
                <w:bCs w:val="0"/>
                <w:kern w:val="2"/>
                <w:sz w:val="21"/>
                <w:szCs w:val="21"/>
                <w:vertAlign w:val="subscript"/>
              </w:rPr>
              <w:t>2</w:t>
            </w:r>
            <w:r>
              <w:rPr>
                <w:rFonts w:ascii="Times New Roman" w:hAnsi="Times New Roman" w:eastAsia="仿宋"/>
                <w:bCs w:val="0"/>
                <w:kern w:val="2"/>
                <w:sz w:val="21"/>
                <w:szCs w:val="21"/>
              </w:rPr>
              <w:t>S</w:t>
            </w:r>
          </w:p>
        </w:tc>
        <w:tc>
          <w:tcPr>
            <w:tcW w:w="645"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0.018</w:t>
            </w:r>
          </w:p>
        </w:tc>
        <w:tc>
          <w:tcPr>
            <w:tcW w:w="645" w:type="pct"/>
            <w:shd w:val="clear" w:color="auto" w:fill="auto"/>
            <w:vAlign w:val="center"/>
          </w:tcPr>
          <w:p>
            <w:pPr>
              <w:jc w:val="center"/>
              <w:rPr>
                <w:rFonts w:eastAsia="仿宋"/>
                <w:kern w:val="2"/>
                <w:sz w:val="21"/>
                <w:szCs w:val="21"/>
              </w:rPr>
            </w:pPr>
            <w:r>
              <w:rPr>
                <w:rFonts w:eastAsia="仿宋"/>
                <w:kern w:val="2"/>
                <w:sz w:val="21"/>
                <w:szCs w:val="21"/>
              </w:rPr>
              <w:t>0</w:t>
            </w:r>
          </w:p>
        </w:tc>
        <w:tc>
          <w:tcPr>
            <w:tcW w:w="645"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0.018</w:t>
            </w:r>
          </w:p>
        </w:tc>
        <w:tc>
          <w:tcPr>
            <w:tcW w:w="1608" w:type="pct"/>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806"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color w:val="0000FF"/>
                <w:kern w:val="2"/>
                <w:sz w:val="21"/>
                <w:szCs w:val="21"/>
              </w:rPr>
            </w:pPr>
            <w:r>
              <w:rPr>
                <w:rFonts w:ascii="Times New Roman" w:hAnsi="Times New Roman" w:eastAsia="仿宋"/>
                <w:bCs w:val="0"/>
                <w:color w:val="0000FF"/>
                <w:kern w:val="2"/>
                <w:sz w:val="21"/>
                <w:szCs w:val="21"/>
              </w:rPr>
              <w:t>沼气燃烧</w:t>
            </w:r>
          </w:p>
        </w:tc>
        <w:tc>
          <w:tcPr>
            <w:tcW w:w="648"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color w:val="0000FF"/>
                <w:kern w:val="2"/>
                <w:sz w:val="21"/>
                <w:szCs w:val="21"/>
              </w:rPr>
            </w:pPr>
            <w:r>
              <w:rPr>
                <w:rFonts w:ascii="Times New Roman" w:hAnsi="Times New Roman" w:eastAsia="仿宋"/>
                <w:bCs w:val="0"/>
                <w:color w:val="0000FF"/>
                <w:kern w:val="2"/>
                <w:sz w:val="21"/>
                <w:szCs w:val="21"/>
              </w:rPr>
              <w:t>SO</w:t>
            </w:r>
            <w:r>
              <w:rPr>
                <w:rFonts w:ascii="Times New Roman" w:hAnsi="Times New Roman" w:eastAsia="仿宋"/>
                <w:bCs w:val="0"/>
                <w:color w:val="0000FF"/>
                <w:kern w:val="2"/>
                <w:sz w:val="21"/>
                <w:szCs w:val="21"/>
                <w:vertAlign w:val="subscript"/>
              </w:rPr>
              <w:t>2</w:t>
            </w:r>
          </w:p>
        </w:tc>
        <w:tc>
          <w:tcPr>
            <w:tcW w:w="645" w:type="pct"/>
            <w:shd w:val="clear" w:color="auto" w:fill="auto"/>
            <w:vAlign w:val="center"/>
          </w:tcPr>
          <w:p>
            <w:pPr>
              <w:pStyle w:val="69"/>
              <w:widowControl w:val="0"/>
              <w:spacing w:line="276" w:lineRule="auto"/>
              <w:ind w:firstLine="0" w:firstLineChars="0"/>
              <w:jc w:val="center"/>
              <w:rPr>
                <w:rFonts w:hint="default" w:ascii="Times New Roman" w:hAnsi="Times New Roman" w:eastAsia="仿宋"/>
                <w:bCs w:val="0"/>
                <w:color w:val="0000FF"/>
                <w:kern w:val="2"/>
                <w:sz w:val="21"/>
                <w:szCs w:val="21"/>
                <w:lang w:val="en-US" w:eastAsia="zh-CN"/>
              </w:rPr>
            </w:pPr>
            <w:r>
              <w:rPr>
                <w:rFonts w:ascii="Times New Roman" w:hAnsi="Times New Roman" w:eastAsia="仿宋"/>
                <w:bCs w:val="0"/>
                <w:color w:val="0000FF"/>
                <w:kern w:val="2"/>
                <w:sz w:val="21"/>
                <w:szCs w:val="21"/>
              </w:rPr>
              <w:t>0.</w:t>
            </w:r>
            <w:r>
              <w:rPr>
                <w:rFonts w:hint="eastAsia" w:ascii="Times New Roman" w:hAnsi="Times New Roman" w:eastAsia="仿宋"/>
                <w:bCs w:val="0"/>
                <w:color w:val="0000FF"/>
                <w:kern w:val="2"/>
                <w:sz w:val="21"/>
                <w:szCs w:val="21"/>
                <w:lang w:val="en-US" w:eastAsia="zh-CN"/>
              </w:rPr>
              <w:t>36</w:t>
            </w:r>
          </w:p>
        </w:tc>
        <w:tc>
          <w:tcPr>
            <w:tcW w:w="645"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color w:val="0000FF"/>
                <w:kern w:val="2"/>
                <w:sz w:val="21"/>
                <w:szCs w:val="21"/>
              </w:rPr>
            </w:pPr>
            <w:r>
              <w:rPr>
                <w:rFonts w:ascii="Times New Roman" w:hAnsi="Times New Roman" w:eastAsia="仿宋"/>
                <w:bCs w:val="0"/>
                <w:color w:val="0000FF"/>
                <w:kern w:val="2"/>
                <w:sz w:val="21"/>
                <w:szCs w:val="21"/>
              </w:rPr>
              <w:t>0</w:t>
            </w:r>
          </w:p>
        </w:tc>
        <w:tc>
          <w:tcPr>
            <w:tcW w:w="645" w:type="pct"/>
            <w:shd w:val="clear" w:color="auto" w:fill="auto"/>
            <w:vAlign w:val="center"/>
          </w:tcPr>
          <w:p>
            <w:pPr>
              <w:pStyle w:val="69"/>
              <w:widowControl w:val="0"/>
              <w:spacing w:line="276" w:lineRule="auto"/>
              <w:ind w:firstLine="0" w:firstLineChars="0"/>
              <w:jc w:val="center"/>
              <w:rPr>
                <w:rFonts w:hint="default" w:ascii="Times New Roman" w:hAnsi="Times New Roman" w:eastAsia="仿宋"/>
                <w:bCs w:val="0"/>
                <w:color w:val="0000FF"/>
                <w:kern w:val="2"/>
                <w:sz w:val="21"/>
                <w:szCs w:val="21"/>
                <w:lang w:val="en-US" w:eastAsia="zh-CN"/>
              </w:rPr>
            </w:pPr>
            <w:r>
              <w:rPr>
                <w:rFonts w:ascii="Times New Roman" w:hAnsi="Times New Roman" w:eastAsia="仿宋"/>
                <w:bCs w:val="0"/>
                <w:color w:val="0000FF"/>
                <w:kern w:val="2"/>
                <w:sz w:val="21"/>
                <w:szCs w:val="21"/>
              </w:rPr>
              <w:t>0.</w:t>
            </w:r>
            <w:r>
              <w:rPr>
                <w:rFonts w:hint="eastAsia" w:ascii="Times New Roman" w:hAnsi="Times New Roman" w:eastAsia="仿宋"/>
                <w:bCs w:val="0"/>
                <w:color w:val="0000FF"/>
                <w:kern w:val="2"/>
                <w:sz w:val="21"/>
                <w:szCs w:val="21"/>
                <w:lang w:val="en-US" w:eastAsia="zh-CN"/>
              </w:rPr>
              <w:t>36</w:t>
            </w:r>
          </w:p>
        </w:tc>
        <w:tc>
          <w:tcPr>
            <w:tcW w:w="1608"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无组织排放</w:t>
            </w:r>
          </w:p>
        </w:tc>
      </w:tr>
    </w:tbl>
    <w:p>
      <w:pPr>
        <w:pStyle w:val="6"/>
        <w:spacing w:before="240" w:beforeLines="100" w:after="0" w:line="360" w:lineRule="auto"/>
        <w:ind w:left="0" w:firstLine="0"/>
        <w:rPr>
          <w:rFonts w:ascii="Times New Roman" w:hAnsi="Times New Roman" w:eastAsia="仿宋"/>
          <w:sz w:val="24"/>
          <w:szCs w:val="24"/>
        </w:rPr>
      </w:pPr>
      <w:r>
        <w:rPr>
          <w:rFonts w:ascii="Times New Roman" w:hAnsi="Times New Roman" w:eastAsia="仿宋"/>
          <w:sz w:val="24"/>
          <w:szCs w:val="24"/>
        </w:rPr>
        <w:t>固体废物</w:t>
      </w:r>
    </w:p>
    <w:p>
      <w:pPr>
        <w:pStyle w:val="69"/>
        <w:widowControl w:val="0"/>
        <w:spacing w:line="336" w:lineRule="auto"/>
        <w:ind w:firstLine="480"/>
        <w:rPr>
          <w:rFonts w:ascii="Times New Roman" w:hAnsi="Times New Roman" w:eastAsia="仿宋"/>
        </w:rPr>
      </w:pPr>
      <w:r>
        <w:rPr>
          <w:rFonts w:ascii="Times New Roman" w:hAnsi="Times New Roman" w:eastAsia="仿宋"/>
        </w:rPr>
        <w:t>（1）猪粪：</w:t>
      </w:r>
    </w:p>
    <w:p>
      <w:pPr>
        <w:pStyle w:val="69"/>
        <w:widowControl w:val="0"/>
        <w:spacing w:line="336" w:lineRule="auto"/>
        <w:ind w:firstLine="480"/>
        <w:rPr>
          <w:rFonts w:ascii="Times New Roman" w:hAnsi="Times New Roman" w:eastAsia="仿宋"/>
        </w:rPr>
      </w:pPr>
      <w:r>
        <w:rPr>
          <w:rFonts w:ascii="Times New Roman" w:hAnsi="Times New Roman" w:eastAsia="仿宋"/>
        </w:rPr>
        <w:t>根据《畜禽养殖业污染治理工程技术规范》（HJ497-2009），生猪的粪便排泄量可按2kg/(只·d)计算，现有项目折合生猪存栏0.25万头，则猪粪产生量为5t/d、1825t/a。现有项目采用“漏缝地板+人工干清粪”工艺清理猪舍粪便，清理后的猪粪全部进入沼气池发酵制沼气，沼气池污泥全部进行堆肥处理，经过堆肥高温腐化过程杀灭猪粪中的有害微生物等，堆肥处理后作沙田柚果树肥料施用。</w:t>
      </w:r>
    </w:p>
    <w:p>
      <w:pPr>
        <w:pStyle w:val="69"/>
        <w:widowControl w:val="0"/>
        <w:spacing w:line="336" w:lineRule="auto"/>
        <w:ind w:firstLine="480"/>
        <w:rPr>
          <w:rFonts w:ascii="Times New Roman" w:hAnsi="Times New Roman" w:eastAsia="仿宋"/>
        </w:rPr>
      </w:pPr>
      <w:r>
        <w:rPr>
          <w:rFonts w:ascii="Times New Roman" w:hAnsi="Times New Roman" w:eastAsia="仿宋"/>
        </w:rPr>
        <w:t>（2）病死猪及胎盘分泌物</w:t>
      </w:r>
    </w:p>
    <w:p>
      <w:pPr>
        <w:pStyle w:val="69"/>
        <w:widowControl w:val="0"/>
        <w:spacing w:line="336" w:lineRule="auto"/>
        <w:ind w:firstLine="480"/>
        <w:rPr>
          <w:rFonts w:ascii="Times New Roman" w:hAnsi="Times New Roman" w:eastAsia="仿宋"/>
          <w:bCs w:val="0"/>
          <w:kern w:val="2"/>
          <w:szCs w:val="24"/>
        </w:rPr>
      </w:pPr>
      <w:r>
        <w:rPr>
          <w:rFonts w:ascii="Times New Roman" w:hAnsi="Times New Roman" w:eastAsia="仿宋"/>
        </w:rPr>
        <w:t>根据建设单位运行经验，哺乳期仔猪的死亡率约占出生数量的5%，育肥期的肉猪死亡率比仔死亡率要低，为2%。现有项目年产断奶仔猪4000头、育肥后出栏肉猪4000头，则病死哺乳期仔猪数量约200只/a、育肥猪80只/a，哺乳期仔猪平均体重按6kg/只计算、育肥猪平均体重按60kg/只计算，则病死仔猪尸体重量6t/a。胎盘分泌物约为1kg/只，现有项目年仔猪4000头，胎盘分泌物约为4t/a。病死猪和胎盘分泌物合计10t/a，通过安全填埋井填埋处理。</w:t>
      </w:r>
    </w:p>
    <w:p>
      <w:pPr>
        <w:pStyle w:val="69"/>
        <w:widowControl w:val="0"/>
        <w:spacing w:line="336" w:lineRule="auto"/>
        <w:ind w:firstLine="480"/>
        <w:rPr>
          <w:rFonts w:ascii="Times New Roman" w:hAnsi="Times New Roman" w:eastAsia="仿宋"/>
        </w:rPr>
      </w:pPr>
      <w:r>
        <w:rPr>
          <w:rFonts w:ascii="Times New Roman" w:hAnsi="Times New Roman" w:eastAsia="仿宋"/>
        </w:rPr>
        <w:t>（3）生活垃圾</w:t>
      </w:r>
    </w:p>
    <w:p>
      <w:pPr>
        <w:pStyle w:val="69"/>
        <w:widowControl w:val="0"/>
        <w:spacing w:line="336" w:lineRule="auto"/>
        <w:ind w:firstLine="480"/>
        <w:rPr>
          <w:rFonts w:ascii="Times New Roman" w:hAnsi="Times New Roman" w:eastAsia="仿宋"/>
        </w:rPr>
      </w:pPr>
      <w:r>
        <w:rPr>
          <w:rFonts w:ascii="Times New Roman" w:hAnsi="Times New Roman" w:eastAsia="仿宋"/>
        </w:rPr>
        <w:t>劳动定员7人，生活垃圾产生量按0.5kg/(人·日)计算，折合生活垃圾产生量约为3.5kg/d、1.1t/a。生活垃圾主要成分为废纸、瓜果皮核、饮料包装、食品包装等，在指定地点分类堆放，每日由环卫部门清运并进行无害化处理。垃圾临时堆放点必须清洁、干净，以免散发恶臭，滋生蚊蝇影响周边环境。</w:t>
      </w:r>
    </w:p>
    <w:p>
      <w:pPr>
        <w:pStyle w:val="69"/>
        <w:widowControl w:val="0"/>
        <w:spacing w:line="336" w:lineRule="auto"/>
        <w:ind w:firstLine="480"/>
        <w:rPr>
          <w:rFonts w:ascii="Times New Roman" w:hAnsi="Times New Roman" w:eastAsia="仿宋"/>
        </w:rPr>
      </w:pPr>
      <w:r>
        <w:rPr>
          <w:rFonts w:ascii="Times New Roman" w:hAnsi="Times New Roman" w:eastAsia="仿宋"/>
        </w:rPr>
        <w:t>（4）医疗废物</w:t>
      </w:r>
    </w:p>
    <w:p>
      <w:pPr>
        <w:pStyle w:val="69"/>
        <w:widowControl w:val="0"/>
        <w:spacing w:line="336" w:lineRule="auto"/>
        <w:ind w:firstLine="480"/>
        <w:rPr>
          <w:rFonts w:ascii="Times New Roman" w:hAnsi="Times New Roman" w:eastAsia="仿宋"/>
        </w:rPr>
      </w:pPr>
      <w:r>
        <w:rPr>
          <w:rFonts w:ascii="Times New Roman" w:hAnsi="Times New Roman" w:eastAsia="仿宋"/>
        </w:rPr>
        <w:t>现有项目猪场设置严格的防疫设施，在给猪只防疫及治疗病猪过程会产生废弃针头、纱布、废弃医疗器材等医疗废物，产生量预计为0.02t/a。医疗废物交由有相关处理资质的单位处理。</w:t>
      </w:r>
    </w:p>
    <w:p>
      <w:pPr>
        <w:pStyle w:val="69"/>
        <w:widowControl w:val="0"/>
        <w:spacing w:line="336" w:lineRule="auto"/>
        <w:ind w:firstLine="480"/>
        <w:rPr>
          <w:rFonts w:ascii="Times New Roman" w:hAnsi="Times New Roman" w:eastAsia="仿宋"/>
        </w:rPr>
      </w:pPr>
      <w:r>
        <w:rPr>
          <w:rFonts w:ascii="Times New Roman" w:hAnsi="Times New Roman" w:eastAsia="仿宋"/>
        </w:rPr>
        <w:t>（5）固体废物小计</w:t>
      </w:r>
    </w:p>
    <w:p>
      <w:pPr>
        <w:pStyle w:val="69"/>
        <w:widowControl w:val="0"/>
        <w:spacing w:line="336" w:lineRule="auto"/>
        <w:ind w:firstLine="480"/>
        <w:rPr>
          <w:rFonts w:ascii="Times New Roman" w:hAnsi="Times New Roman" w:eastAsia="仿宋"/>
        </w:rPr>
      </w:pPr>
      <w:r>
        <w:rPr>
          <w:rFonts w:ascii="Times New Roman" w:hAnsi="Times New Roman" w:eastAsia="仿宋"/>
        </w:rPr>
        <w:t>现有项目营运期产生的固体废物主要包括猪粪、病死猪及胎盘分泌物、生活垃圾、医疗废物。营运期固体废物产生及处理情况详见表3-14。</w:t>
      </w:r>
    </w:p>
    <w:p>
      <w:pPr>
        <w:pStyle w:val="23"/>
        <w:keepNext/>
        <w:spacing w:line="360" w:lineRule="auto"/>
        <w:jc w:val="center"/>
        <w:rPr>
          <w:rFonts w:ascii="Times New Roman" w:hAnsi="Times New Roman" w:eastAsia="仿宋"/>
        </w:rPr>
      </w:pPr>
      <w:r>
        <w:rPr>
          <w:rFonts w:ascii="Times New Roman" w:hAnsi="Times New Roman" w:eastAsia="仿宋"/>
          <w:b/>
          <w:sz w:val="24"/>
          <w:szCs w:val="24"/>
        </w:rPr>
        <w:t xml:space="preserve">表 </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3</w:t>
      </w:r>
      <w:r>
        <w:rPr>
          <w:rFonts w:ascii="Times New Roman" w:hAnsi="Times New Roman" w:eastAsia="仿宋"/>
          <w:b/>
          <w:sz w:val="24"/>
          <w:szCs w:val="24"/>
        </w:rPr>
        <w:fldChar w:fldCharType="end"/>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14</w:t>
      </w:r>
      <w:r>
        <w:rPr>
          <w:rFonts w:ascii="Times New Roman" w:hAnsi="Times New Roman" w:eastAsia="仿宋"/>
          <w:b/>
          <w:sz w:val="24"/>
          <w:szCs w:val="24"/>
        </w:rPr>
        <w:fldChar w:fldCharType="end"/>
      </w:r>
      <w:r>
        <w:rPr>
          <w:rFonts w:ascii="Times New Roman" w:hAnsi="Times New Roman" w:eastAsia="仿宋"/>
          <w:b/>
          <w:sz w:val="24"/>
          <w:szCs w:val="24"/>
        </w:rPr>
        <w:t xml:space="preserve">  营运期固体废物产生情况及处理措施一览表</w:t>
      </w:r>
    </w:p>
    <w:tbl>
      <w:tblPr>
        <w:tblStyle w:val="38"/>
        <w:tblW w:w="894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93"/>
        <w:gridCol w:w="2299"/>
        <w:gridCol w:w="1437"/>
        <w:gridCol w:w="451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jc w:val="center"/>
        </w:trPr>
        <w:tc>
          <w:tcPr>
            <w:tcW w:w="693"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序号</w:t>
            </w:r>
          </w:p>
        </w:tc>
        <w:tc>
          <w:tcPr>
            <w:tcW w:w="2299"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固体废物</w:t>
            </w:r>
          </w:p>
        </w:tc>
        <w:tc>
          <w:tcPr>
            <w:tcW w:w="1437"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产生量</w:t>
            </w:r>
          </w:p>
        </w:tc>
        <w:tc>
          <w:tcPr>
            <w:tcW w:w="4517"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处置措施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jc w:val="center"/>
        </w:trPr>
        <w:tc>
          <w:tcPr>
            <w:tcW w:w="693"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1</w:t>
            </w:r>
          </w:p>
        </w:tc>
        <w:tc>
          <w:tcPr>
            <w:tcW w:w="2299"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猪粪</w:t>
            </w:r>
          </w:p>
        </w:tc>
        <w:tc>
          <w:tcPr>
            <w:tcW w:w="1437"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1825t/a</w:t>
            </w:r>
          </w:p>
        </w:tc>
        <w:tc>
          <w:tcPr>
            <w:tcW w:w="4517" w:type="dxa"/>
            <w:shd w:val="clear" w:color="auto" w:fill="auto"/>
            <w:vAlign w:val="center"/>
          </w:tcPr>
          <w:p>
            <w:pPr>
              <w:pStyle w:val="69"/>
              <w:widowControl w:val="0"/>
              <w:spacing w:line="276" w:lineRule="auto"/>
              <w:ind w:firstLine="0" w:firstLineChars="0"/>
              <w:rPr>
                <w:rFonts w:ascii="Times New Roman" w:hAnsi="Times New Roman" w:eastAsia="仿宋"/>
                <w:sz w:val="21"/>
                <w:szCs w:val="21"/>
              </w:rPr>
            </w:pPr>
            <w:r>
              <w:rPr>
                <w:rFonts w:ascii="Times New Roman" w:hAnsi="Times New Roman" w:eastAsia="仿宋"/>
                <w:sz w:val="21"/>
                <w:szCs w:val="21"/>
              </w:rPr>
              <w:t>进入沼气池发酵制沼气，沼气池污泥进行堆肥处理后作沙田柚果树肥料施用。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jc w:val="center"/>
        </w:trPr>
        <w:tc>
          <w:tcPr>
            <w:tcW w:w="693"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2</w:t>
            </w:r>
          </w:p>
        </w:tc>
        <w:tc>
          <w:tcPr>
            <w:tcW w:w="2299"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病死猪及胎盘分泌物</w:t>
            </w:r>
          </w:p>
        </w:tc>
        <w:tc>
          <w:tcPr>
            <w:tcW w:w="1437"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10t/a</w:t>
            </w:r>
          </w:p>
        </w:tc>
        <w:tc>
          <w:tcPr>
            <w:tcW w:w="4517" w:type="dxa"/>
            <w:shd w:val="clear" w:color="auto" w:fill="auto"/>
            <w:vAlign w:val="center"/>
          </w:tcPr>
          <w:p>
            <w:pPr>
              <w:pStyle w:val="69"/>
              <w:widowControl w:val="0"/>
              <w:spacing w:line="276" w:lineRule="auto"/>
              <w:ind w:firstLine="0" w:firstLineChars="0"/>
              <w:rPr>
                <w:rFonts w:ascii="Times New Roman" w:hAnsi="Times New Roman" w:eastAsia="仿宋"/>
                <w:sz w:val="21"/>
                <w:szCs w:val="21"/>
              </w:rPr>
            </w:pPr>
            <w:r>
              <w:rPr>
                <w:rFonts w:ascii="Times New Roman" w:hAnsi="Times New Roman" w:eastAsia="仿宋"/>
                <w:sz w:val="21"/>
                <w:szCs w:val="21"/>
              </w:rPr>
              <w:t>安全填埋井填埋处理。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jc w:val="center"/>
        </w:trPr>
        <w:tc>
          <w:tcPr>
            <w:tcW w:w="693"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3</w:t>
            </w:r>
          </w:p>
        </w:tc>
        <w:tc>
          <w:tcPr>
            <w:tcW w:w="2299"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生活垃圾</w:t>
            </w:r>
          </w:p>
        </w:tc>
        <w:tc>
          <w:tcPr>
            <w:tcW w:w="1437"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1.1t/a</w:t>
            </w:r>
          </w:p>
        </w:tc>
        <w:tc>
          <w:tcPr>
            <w:tcW w:w="4517" w:type="dxa"/>
            <w:shd w:val="clear" w:color="auto" w:fill="auto"/>
            <w:vAlign w:val="center"/>
          </w:tcPr>
          <w:p>
            <w:pPr>
              <w:pStyle w:val="69"/>
              <w:widowControl w:val="0"/>
              <w:spacing w:line="276" w:lineRule="auto"/>
              <w:ind w:firstLine="0" w:firstLineChars="0"/>
              <w:rPr>
                <w:rFonts w:ascii="Times New Roman" w:hAnsi="Times New Roman" w:eastAsia="仿宋"/>
                <w:sz w:val="21"/>
                <w:szCs w:val="21"/>
              </w:rPr>
            </w:pPr>
            <w:r>
              <w:rPr>
                <w:rFonts w:ascii="Times New Roman" w:hAnsi="Times New Roman" w:eastAsia="仿宋"/>
                <w:sz w:val="21"/>
                <w:szCs w:val="21"/>
              </w:rPr>
              <w:t>交由环卫部门定期清运和无害化处理。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jc w:val="center"/>
        </w:trPr>
        <w:tc>
          <w:tcPr>
            <w:tcW w:w="693"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4</w:t>
            </w:r>
          </w:p>
        </w:tc>
        <w:tc>
          <w:tcPr>
            <w:tcW w:w="2299"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医疗废物</w:t>
            </w:r>
          </w:p>
        </w:tc>
        <w:tc>
          <w:tcPr>
            <w:tcW w:w="1437"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0.02t/a</w:t>
            </w:r>
          </w:p>
        </w:tc>
        <w:tc>
          <w:tcPr>
            <w:tcW w:w="4517" w:type="dxa"/>
            <w:shd w:val="clear" w:color="auto" w:fill="auto"/>
            <w:vAlign w:val="center"/>
          </w:tcPr>
          <w:p>
            <w:pPr>
              <w:pStyle w:val="69"/>
              <w:widowControl w:val="0"/>
              <w:spacing w:line="276" w:lineRule="auto"/>
              <w:ind w:firstLine="0" w:firstLineChars="0"/>
              <w:rPr>
                <w:rFonts w:ascii="Times New Roman" w:hAnsi="Times New Roman" w:eastAsia="仿宋"/>
                <w:sz w:val="21"/>
                <w:szCs w:val="21"/>
              </w:rPr>
            </w:pPr>
            <w:r>
              <w:rPr>
                <w:rFonts w:ascii="Times New Roman" w:hAnsi="Times New Roman" w:eastAsia="仿宋"/>
                <w:sz w:val="21"/>
                <w:szCs w:val="21"/>
              </w:rPr>
              <w:t>交由有相关处理资质的单位处理。</w:t>
            </w:r>
          </w:p>
        </w:tc>
      </w:tr>
    </w:tbl>
    <w:p>
      <w:pPr>
        <w:pStyle w:val="6"/>
        <w:spacing w:before="240" w:beforeLines="100" w:after="0" w:line="360" w:lineRule="auto"/>
        <w:ind w:left="0" w:firstLine="0"/>
        <w:rPr>
          <w:rFonts w:ascii="Times New Roman" w:hAnsi="Times New Roman" w:eastAsia="仿宋"/>
          <w:sz w:val="24"/>
          <w:szCs w:val="24"/>
        </w:rPr>
      </w:pPr>
      <w:r>
        <w:rPr>
          <w:rFonts w:ascii="Times New Roman" w:hAnsi="Times New Roman" w:eastAsia="仿宋"/>
          <w:sz w:val="24"/>
          <w:szCs w:val="24"/>
        </w:rPr>
        <w:t>噪声</w:t>
      </w:r>
    </w:p>
    <w:p>
      <w:pPr>
        <w:pStyle w:val="69"/>
        <w:widowControl w:val="0"/>
        <w:ind w:firstLine="480"/>
        <w:rPr>
          <w:rFonts w:ascii="Times New Roman" w:hAnsi="Times New Roman" w:eastAsia="仿宋"/>
          <w:szCs w:val="24"/>
        </w:rPr>
      </w:pPr>
      <w:r>
        <w:rPr>
          <w:rFonts w:ascii="Times New Roman" w:hAnsi="Times New Roman" w:eastAsia="仿宋"/>
          <w:szCs w:val="24"/>
        </w:rPr>
        <w:t>运营期的主要噪声源为猪叫和各类设备运行时产生的噪声。噪声产生情况详见表3-15。</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 xml:space="preserve">表 </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3</w:t>
      </w:r>
      <w:r>
        <w:rPr>
          <w:rFonts w:ascii="Times New Roman" w:hAnsi="Times New Roman" w:eastAsia="仿宋"/>
          <w:b/>
          <w:sz w:val="24"/>
          <w:szCs w:val="24"/>
        </w:rPr>
        <w:fldChar w:fldCharType="end"/>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15</w:t>
      </w:r>
      <w:r>
        <w:rPr>
          <w:rFonts w:ascii="Times New Roman" w:hAnsi="Times New Roman" w:eastAsia="仿宋"/>
          <w:b/>
          <w:sz w:val="24"/>
          <w:szCs w:val="24"/>
        </w:rPr>
        <w:fldChar w:fldCharType="end"/>
      </w:r>
      <w:r>
        <w:rPr>
          <w:rFonts w:ascii="Times New Roman" w:hAnsi="Times New Roman" w:eastAsia="仿宋"/>
          <w:b/>
          <w:sz w:val="24"/>
          <w:szCs w:val="24"/>
        </w:rPr>
        <w:t xml:space="preserve">  噪声产生情况一览表</w:t>
      </w:r>
    </w:p>
    <w:tbl>
      <w:tblPr>
        <w:tblStyle w:val="38"/>
        <w:tblW w:w="852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06"/>
        <w:gridCol w:w="1111"/>
        <w:gridCol w:w="1575"/>
        <w:gridCol w:w="1488"/>
        <w:gridCol w:w="887"/>
        <w:gridCol w:w="285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06"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b/>
                <w:sz w:val="20"/>
                <w:szCs w:val="18"/>
              </w:rPr>
            </w:pPr>
            <w:r>
              <w:rPr>
                <w:rFonts w:ascii="Times New Roman" w:hAnsi="Times New Roman" w:eastAsia="仿宋"/>
                <w:b/>
                <w:sz w:val="20"/>
                <w:szCs w:val="18"/>
              </w:rPr>
              <w:t>序号</w:t>
            </w:r>
          </w:p>
        </w:tc>
        <w:tc>
          <w:tcPr>
            <w:tcW w:w="1111"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b/>
                <w:sz w:val="20"/>
                <w:szCs w:val="18"/>
              </w:rPr>
            </w:pPr>
            <w:r>
              <w:rPr>
                <w:rFonts w:ascii="Times New Roman" w:hAnsi="Times New Roman" w:eastAsia="仿宋"/>
                <w:b/>
                <w:sz w:val="20"/>
                <w:szCs w:val="18"/>
              </w:rPr>
              <w:t>噪声源</w:t>
            </w:r>
          </w:p>
        </w:tc>
        <w:tc>
          <w:tcPr>
            <w:tcW w:w="157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b/>
                <w:sz w:val="20"/>
                <w:szCs w:val="18"/>
              </w:rPr>
            </w:pPr>
            <w:r>
              <w:rPr>
                <w:rFonts w:ascii="Times New Roman" w:hAnsi="Times New Roman" w:eastAsia="仿宋"/>
                <w:b/>
                <w:sz w:val="20"/>
                <w:szCs w:val="18"/>
              </w:rPr>
              <w:t>单台治理前声压级dB(A)</w:t>
            </w:r>
          </w:p>
        </w:tc>
        <w:tc>
          <w:tcPr>
            <w:tcW w:w="1488"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b/>
                <w:sz w:val="20"/>
                <w:szCs w:val="18"/>
              </w:rPr>
            </w:pPr>
            <w:r>
              <w:rPr>
                <w:rFonts w:ascii="Times New Roman" w:hAnsi="Times New Roman" w:eastAsia="仿宋"/>
                <w:b/>
                <w:sz w:val="20"/>
                <w:szCs w:val="18"/>
              </w:rPr>
              <w:t>噪声源位置</w:t>
            </w:r>
          </w:p>
        </w:tc>
        <w:tc>
          <w:tcPr>
            <w:tcW w:w="887"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b/>
                <w:sz w:val="20"/>
                <w:szCs w:val="18"/>
              </w:rPr>
            </w:pPr>
            <w:r>
              <w:rPr>
                <w:rFonts w:ascii="Times New Roman" w:hAnsi="Times New Roman" w:eastAsia="仿宋"/>
                <w:b/>
                <w:sz w:val="20"/>
                <w:szCs w:val="18"/>
              </w:rPr>
              <w:t>数量</w:t>
            </w:r>
          </w:p>
        </w:tc>
        <w:tc>
          <w:tcPr>
            <w:tcW w:w="285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b/>
                <w:sz w:val="20"/>
                <w:szCs w:val="18"/>
              </w:rPr>
            </w:pPr>
            <w:r>
              <w:rPr>
                <w:rFonts w:ascii="Times New Roman" w:hAnsi="Times New Roman" w:eastAsia="仿宋"/>
                <w:b/>
                <w:sz w:val="20"/>
                <w:szCs w:val="18"/>
              </w:rPr>
              <w:t>治理措施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06"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1</w:t>
            </w:r>
          </w:p>
        </w:tc>
        <w:tc>
          <w:tcPr>
            <w:tcW w:w="1111"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猪叫</w:t>
            </w:r>
          </w:p>
        </w:tc>
        <w:tc>
          <w:tcPr>
            <w:tcW w:w="157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70~80dB(A)</w:t>
            </w:r>
          </w:p>
        </w:tc>
        <w:tc>
          <w:tcPr>
            <w:tcW w:w="1488"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猪舍</w:t>
            </w:r>
          </w:p>
        </w:tc>
        <w:tc>
          <w:tcPr>
            <w:tcW w:w="887"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w:t>
            </w:r>
          </w:p>
        </w:tc>
        <w:tc>
          <w:tcPr>
            <w:tcW w:w="285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喂足饲料和水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06"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2</w:t>
            </w:r>
          </w:p>
        </w:tc>
        <w:tc>
          <w:tcPr>
            <w:tcW w:w="1111"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大型风扇</w:t>
            </w:r>
          </w:p>
        </w:tc>
        <w:tc>
          <w:tcPr>
            <w:tcW w:w="157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70~80dB(A)</w:t>
            </w:r>
          </w:p>
        </w:tc>
        <w:tc>
          <w:tcPr>
            <w:tcW w:w="1488"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猪舍</w:t>
            </w:r>
          </w:p>
        </w:tc>
        <w:tc>
          <w:tcPr>
            <w:tcW w:w="887"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5</w:t>
            </w:r>
          </w:p>
        </w:tc>
        <w:tc>
          <w:tcPr>
            <w:tcW w:w="285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选择低噪声设备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06"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3</w:t>
            </w:r>
          </w:p>
        </w:tc>
        <w:tc>
          <w:tcPr>
            <w:tcW w:w="1111"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水泵</w:t>
            </w:r>
          </w:p>
        </w:tc>
        <w:tc>
          <w:tcPr>
            <w:tcW w:w="157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70~80dB(A)</w:t>
            </w:r>
          </w:p>
        </w:tc>
        <w:tc>
          <w:tcPr>
            <w:tcW w:w="1488"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猪舍</w:t>
            </w:r>
          </w:p>
        </w:tc>
        <w:tc>
          <w:tcPr>
            <w:tcW w:w="887"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2</w:t>
            </w:r>
          </w:p>
        </w:tc>
        <w:tc>
          <w:tcPr>
            <w:tcW w:w="285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选择低噪声设备；减振、隔声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06"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4</w:t>
            </w:r>
          </w:p>
        </w:tc>
        <w:tc>
          <w:tcPr>
            <w:tcW w:w="1111"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运输车辆</w:t>
            </w:r>
          </w:p>
        </w:tc>
        <w:tc>
          <w:tcPr>
            <w:tcW w:w="157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75~85dB(A)</w:t>
            </w:r>
          </w:p>
        </w:tc>
        <w:tc>
          <w:tcPr>
            <w:tcW w:w="1488"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出猪台</w:t>
            </w:r>
          </w:p>
        </w:tc>
        <w:tc>
          <w:tcPr>
            <w:tcW w:w="887"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1</w:t>
            </w:r>
          </w:p>
        </w:tc>
        <w:tc>
          <w:tcPr>
            <w:tcW w:w="285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保持路面平整、限速</w:t>
            </w:r>
          </w:p>
        </w:tc>
      </w:tr>
    </w:tbl>
    <w:p>
      <w:pPr>
        <w:pStyle w:val="6"/>
        <w:spacing w:before="240" w:beforeLines="100" w:after="0" w:line="360" w:lineRule="auto"/>
        <w:ind w:left="0" w:firstLine="0"/>
        <w:rPr>
          <w:rFonts w:ascii="Times New Roman" w:hAnsi="Times New Roman" w:eastAsia="仿宋"/>
          <w:sz w:val="24"/>
          <w:szCs w:val="24"/>
        </w:rPr>
      </w:pPr>
      <w:r>
        <w:rPr>
          <w:rFonts w:ascii="Times New Roman" w:hAnsi="Times New Roman" w:eastAsia="仿宋"/>
          <w:sz w:val="24"/>
          <w:szCs w:val="24"/>
        </w:rPr>
        <w:t>现有项目污染物产排汇总情况</w:t>
      </w:r>
    </w:p>
    <w:p>
      <w:pPr>
        <w:pStyle w:val="23"/>
        <w:keepNext/>
        <w:spacing w:before="120" w:beforeLines="50" w:line="360" w:lineRule="auto"/>
        <w:jc w:val="center"/>
        <w:rPr>
          <w:rFonts w:ascii="Times New Roman" w:hAnsi="Times New Roman" w:eastAsia="仿宋"/>
          <w:b/>
          <w:sz w:val="24"/>
          <w:szCs w:val="24"/>
        </w:rPr>
      </w:pPr>
      <w:r>
        <w:rPr>
          <w:rFonts w:ascii="Times New Roman" w:hAnsi="Times New Roman" w:eastAsia="仿宋"/>
          <w:b/>
          <w:sz w:val="24"/>
          <w:szCs w:val="24"/>
        </w:rPr>
        <w:t xml:space="preserve">表 </w:t>
      </w:r>
      <w:r>
        <w:rPr>
          <w:rFonts w:ascii="Times New Roman" w:hAnsi="Times New Roman" w:eastAsia="仿宋"/>
          <w:b/>
          <w:sz w:val="24"/>
          <w:szCs w:val="24"/>
        </w:rPr>
        <w:fldChar w:fldCharType="begin"/>
      </w:r>
      <w:r>
        <w:rPr>
          <w:rFonts w:ascii="Times New Roman" w:hAnsi="Times New Roman" w:eastAsia="仿宋"/>
          <w:b/>
          <w:sz w:val="24"/>
          <w:szCs w:val="24"/>
        </w:rPr>
        <w:instrText xml:space="preserve"> STYLEREF 1 \s </w:instrText>
      </w:r>
      <w:r>
        <w:rPr>
          <w:rFonts w:ascii="Times New Roman" w:hAnsi="Times New Roman" w:eastAsia="仿宋"/>
          <w:b/>
          <w:sz w:val="24"/>
          <w:szCs w:val="24"/>
        </w:rPr>
        <w:fldChar w:fldCharType="separate"/>
      </w:r>
      <w:r>
        <w:rPr>
          <w:rFonts w:ascii="Times New Roman" w:hAnsi="Times New Roman" w:eastAsia="仿宋"/>
          <w:b/>
          <w:sz w:val="24"/>
          <w:szCs w:val="24"/>
        </w:rPr>
        <w:t>3</w:t>
      </w:r>
      <w:r>
        <w:rPr>
          <w:rFonts w:ascii="Times New Roman" w:hAnsi="Times New Roman" w:eastAsia="仿宋"/>
          <w:b/>
          <w:sz w:val="24"/>
          <w:szCs w:val="24"/>
        </w:rPr>
        <w:fldChar w:fldCharType="end"/>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16</w:t>
      </w:r>
      <w:r>
        <w:rPr>
          <w:rFonts w:ascii="Times New Roman" w:hAnsi="Times New Roman" w:eastAsia="仿宋"/>
          <w:b/>
          <w:sz w:val="24"/>
          <w:szCs w:val="24"/>
        </w:rPr>
        <w:fldChar w:fldCharType="end"/>
      </w:r>
      <w:r>
        <w:rPr>
          <w:rFonts w:ascii="Times New Roman" w:hAnsi="Times New Roman" w:eastAsia="仿宋"/>
          <w:b/>
          <w:sz w:val="24"/>
          <w:szCs w:val="24"/>
        </w:rPr>
        <w:t xml:space="preserve">  现有项目主要污染物产排情况一览表   单位：t/a</w:t>
      </w:r>
    </w:p>
    <w:tbl>
      <w:tblPr>
        <w:tblStyle w:val="38"/>
        <w:tblW w:w="852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51"/>
        <w:gridCol w:w="1501"/>
        <w:gridCol w:w="1463"/>
        <w:gridCol w:w="1500"/>
        <w:gridCol w:w="1481"/>
        <w:gridCol w:w="192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内容</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类型</w:t>
            </w:r>
          </w:p>
        </w:tc>
        <w:tc>
          <w:tcPr>
            <w:tcW w:w="1501"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排放源</w:t>
            </w:r>
          </w:p>
        </w:tc>
        <w:tc>
          <w:tcPr>
            <w:tcW w:w="1463"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污染物</w:t>
            </w:r>
          </w:p>
        </w:tc>
        <w:tc>
          <w:tcPr>
            <w:tcW w:w="1500"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产生量</w:t>
            </w:r>
          </w:p>
        </w:tc>
        <w:tc>
          <w:tcPr>
            <w:tcW w:w="1481"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排放量</w:t>
            </w:r>
          </w:p>
        </w:tc>
        <w:tc>
          <w:tcPr>
            <w:tcW w:w="1926"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去向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水</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污</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染</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物</w:t>
            </w:r>
          </w:p>
        </w:tc>
        <w:tc>
          <w:tcPr>
            <w:tcW w:w="1501"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猪粪尿污水</w:t>
            </w:r>
          </w:p>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猪舍冲洗废水</w:t>
            </w:r>
          </w:p>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员工生活污水</w:t>
            </w:r>
          </w:p>
        </w:tc>
        <w:tc>
          <w:tcPr>
            <w:tcW w:w="1463"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废水量</w:t>
            </w:r>
          </w:p>
        </w:tc>
        <w:tc>
          <w:tcPr>
            <w:tcW w:w="1500" w:type="dxa"/>
            <w:shd w:val="clear" w:color="auto" w:fill="auto"/>
            <w:vAlign w:val="center"/>
          </w:tcPr>
          <w:p>
            <w:pPr>
              <w:pStyle w:val="69"/>
              <w:widowControl w:val="0"/>
              <w:spacing w:line="276" w:lineRule="auto"/>
              <w:ind w:firstLine="0" w:firstLineChars="0"/>
              <w:jc w:val="center"/>
              <w:rPr>
                <w:rFonts w:hint="eastAsia" w:ascii="Times New Roman" w:hAnsi="Times New Roman" w:eastAsia="仿宋"/>
                <w:bCs w:val="0"/>
                <w:color w:val="0000FF"/>
                <w:kern w:val="2"/>
                <w:sz w:val="21"/>
                <w:szCs w:val="21"/>
                <w:lang w:val="en-US" w:eastAsia="zh-CN"/>
              </w:rPr>
            </w:pPr>
            <w:r>
              <w:rPr>
                <w:rFonts w:hint="eastAsia" w:ascii="Times New Roman" w:hAnsi="Times New Roman" w:eastAsia="仿宋"/>
                <w:bCs w:val="0"/>
                <w:color w:val="0000FF"/>
                <w:kern w:val="2"/>
                <w:sz w:val="21"/>
                <w:szCs w:val="21"/>
                <w:lang w:val="en-US" w:eastAsia="zh-CN"/>
              </w:rPr>
              <w:t>7249.73</w:t>
            </w:r>
          </w:p>
        </w:tc>
        <w:tc>
          <w:tcPr>
            <w:tcW w:w="1481"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1926"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hint="eastAsia" w:ascii="Times New Roman" w:hAnsi="Times New Roman" w:eastAsia="仿宋"/>
                <w:bCs w:val="0"/>
                <w:kern w:val="2"/>
                <w:sz w:val="21"/>
                <w:szCs w:val="21"/>
              </w:rPr>
              <w:t>猪舍</w:t>
            </w:r>
            <w:r>
              <w:rPr>
                <w:rFonts w:ascii="Times New Roman" w:hAnsi="Times New Roman" w:eastAsia="仿宋"/>
                <w:bCs w:val="0"/>
                <w:kern w:val="2"/>
                <w:sz w:val="21"/>
                <w:szCs w:val="21"/>
              </w:rPr>
              <w:t>废水</w:t>
            </w:r>
            <w:r>
              <w:rPr>
                <w:rFonts w:hint="eastAsia" w:ascii="Times New Roman" w:hAnsi="Times New Roman" w:eastAsia="仿宋"/>
                <w:bCs w:val="0"/>
                <w:kern w:val="2"/>
                <w:sz w:val="21"/>
                <w:szCs w:val="21"/>
              </w:rPr>
              <w:t>排入沼气池处理后</w:t>
            </w:r>
            <w:r>
              <w:rPr>
                <w:rFonts w:ascii="Times New Roman" w:hAnsi="Times New Roman" w:eastAsia="仿宋"/>
                <w:bCs w:val="0"/>
                <w:kern w:val="2"/>
                <w:sz w:val="21"/>
                <w:szCs w:val="21"/>
              </w:rPr>
              <w:t>退水排入鱼塘养鱼；生活污水经三级化粪池处理后用于周边沙田柚浇灌。</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150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463"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bCs w:val="0"/>
                <w:kern w:val="2"/>
                <w:sz w:val="21"/>
                <w:szCs w:val="21"/>
              </w:rPr>
              <w:t>COD</w:t>
            </w:r>
            <w:r>
              <w:rPr>
                <w:rFonts w:ascii="Times New Roman" w:hAnsi="Times New Roman" w:eastAsia="仿宋"/>
                <w:bCs w:val="0"/>
                <w:kern w:val="2"/>
                <w:sz w:val="21"/>
                <w:szCs w:val="21"/>
                <w:vertAlign w:val="subscript"/>
              </w:rPr>
              <w:t>Cr</w:t>
            </w:r>
          </w:p>
        </w:tc>
        <w:tc>
          <w:tcPr>
            <w:tcW w:w="1500" w:type="dxa"/>
            <w:shd w:val="clear" w:color="auto" w:fill="auto"/>
            <w:vAlign w:val="center"/>
          </w:tcPr>
          <w:p>
            <w:pPr>
              <w:pStyle w:val="69"/>
              <w:widowControl w:val="0"/>
              <w:spacing w:line="276" w:lineRule="auto"/>
              <w:ind w:firstLine="0" w:firstLineChars="0"/>
              <w:jc w:val="center"/>
              <w:rPr>
                <w:rFonts w:hint="default" w:ascii="Times New Roman" w:hAnsi="Times New Roman" w:eastAsia="仿宋"/>
                <w:bCs w:val="0"/>
                <w:color w:val="0000FF"/>
                <w:kern w:val="2"/>
                <w:sz w:val="21"/>
                <w:szCs w:val="21"/>
                <w:lang w:val="en-US" w:eastAsia="zh-CN"/>
              </w:rPr>
            </w:pPr>
            <w:r>
              <w:rPr>
                <w:rFonts w:hint="eastAsia" w:ascii="Times New Roman" w:hAnsi="Times New Roman" w:eastAsia="仿宋"/>
                <w:bCs w:val="0"/>
                <w:color w:val="0000FF"/>
                <w:kern w:val="2"/>
                <w:sz w:val="21"/>
                <w:szCs w:val="21"/>
                <w:lang w:val="en-US" w:eastAsia="zh-CN"/>
              </w:rPr>
              <w:t>35.818</w:t>
            </w:r>
          </w:p>
        </w:tc>
        <w:tc>
          <w:tcPr>
            <w:tcW w:w="1481"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1926"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150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46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BOD</w:t>
            </w:r>
            <w:r>
              <w:rPr>
                <w:rFonts w:ascii="Times New Roman" w:hAnsi="Times New Roman" w:eastAsia="仿宋"/>
                <w:bCs w:val="0"/>
                <w:kern w:val="2"/>
                <w:sz w:val="21"/>
                <w:szCs w:val="21"/>
                <w:vertAlign w:val="subscript"/>
              </w:rPr>
              <w:t>5</w:t>
            </w:r>
          </w:p>
        </w:tc>
        <w:tc>
          <w:tcPr>
            <w:tcW w:w="1500" w:type="dxa"/>
            <w:shd w:val="clear" w:color="auto" w:fill="auto"/>
            <w:vAlign w:val="center"/>
          </w:tcPr>
          <w:p>
            <w:pPr>
              <w:pStyle w:val="69"/>
              <w:widowControl w:val="0"/>
              <w:spacing w:line="276" w:lineRule="auto"/>
              <w:ind w:firstLine="0" w:firstLineChars="0"/>
              <w:jc w:val="center"/>
              <w:rPr>
                <w:rFonts w:hint="default" w:ascii="Times New Roman" w:hAnsi="Times New Roman" w:eastAsia="仿宋"/>
                <w:bCs w:val="0"/>
                <w:color w:val="0000FF"/>
                <w:kern w:val="2"/>
                <w:sz w:val="21"/>
                <w:szCs w:val="21"/>
                <w:lang w:val="en-US" w:eastAsia="zh-CN"/>
              </w:rPr>
            </w:pPr>
            <w:r>
              <w:rPr>
                <w:rFonts w:hint="eastAsia" w:ascii="Times New Roman" w:hAnsi="Times New Roman" w:eastAsia="仿宋"/>
                <w:bCs w:val="0"/>
                <w:color w:val="0000FF"/>
                <w:kern w:val="2"/>
                <w:sz w:val="21"/>
                <w:szCs w:val="21"/>
                <w:lang w:val="en-US" w:eastAsia="zh-CN"/>
              </w:rPr>
              <w:t>10.754</w:t>
            </w:r>
          </w:p>
        </w:tc>
        <w:tc>
          <w:tcPr>
            <w:tcW w:w="1481"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1926"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150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463"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bCs w:val="0"/>
                <w:kern w:val="2"/>
                <w:sz w:val="21"/>
                <w:szCs w:val="21"/>
              </w:rPr>
              <w:t>NH</w:t>
            </w:r>
            <w:r>
              <w:rPr>
                <w:rFonts w:ascii="Times New Roman" w:hAnsi="Times New Roman" w:eastAsia="仿宋"/>
                <w:bCs w:val="0"/>
                <w:kern w:val="2"/>
                <w:sz w:val="21"/>
                <w:szCs w:val="21"/>
                <w:vertAlign w:val="subscript"/>
              </w:rPr>
              <w:t>3</w:t>
            </w:r>
            <w:r>
              <w:rPr>
                <w:rFonts w:ascii="Times New Roman" w:hAnsi="Times New Roman" w:eastAsia="仿宋"/>
                <w:bCs w:val="0"/>
                <w:kern w:val="2"/>
                <w:sz w:val="21"/>
                <w:szCs w:val="21"/>
              </w:rPr>
              <w:t>-N</w:t>
            </w:r>
          </w:p>
        </w:tc>
        <w:tc>
          <w:tcPr>
            <w:tcW w:w="1500" w:type="dxa"/>
            <w:shd w:val="clear" w:color="auto" w:fill="auto"/>
            <w:vAlign w:val="center"/>
          </w:tcPr>
          <w:p>
            <w:pPr>
              <w:pStyle w:val="69"/>
              <w:widowControl w:val="0"/>
              <w:spacing w:line="276" w:lineRule="auto"/>
              <w:ind w:firstLine="0" w:firstLineChars="0"/>
              <w:jc w:val="center"/>
              <w:rPr>
                <w:rFonts w:hint="default" w:ascii="Times New Roman" w:hAnsi="Times New Roman" w:eastAsia="仿宋"/>
                <w:bCs w:val="0"/>
                <w:color w:val="0000FF"/>
                <w:kern w:val="2"/>
                <w:sz w:val="21"/>
                <w:szCs w:val="21"/>
                <w:lang w:val="en-US" w:eastAsia="zh-CN"/>
              </w:rPr>
            </w:pPr>
            <w:r>
              <w:rPr>
                <w:rFonts w:hint="eastAsia" w:ascii="Times New Roman" w:hAnsi="Times New Roman" w:eastAsia="仿宋"/>
                <w:bCs w:val="0"/>
                <w:color w:val="0000FF"/>
                <w:kern w:val="2"/>
                <w:sz w:val="21"/>
                <w:szCs w:val="21"/>
                <w:lang w:val="en-US" w:eastAsia="zh-CN"/>
              </w:rPr>
              <w:t>2.863</w:t>
            </w:r>
          </w:p>
        </w:tc>
        <w:tc>
          <w:tcPr>
            <w:tcW w:w="1481"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1926"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150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463"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bCs w:val="0"/>
                <w:kern w:val="2"/>
                <w:sz w:val="21"/>
                <w:szCs w:val="21"/>
              </w:rPr>
              <w:t>TP</w:t>
            </w:r>
          </w:p>
        </w:tc>
        <w:tc>
          <w:tcPr>
            <w:tcW w:w="1500" w:type="dxa"/>
            <w:shd w:val="clear" w:color="auto" w:fill="auto"/>
            <w:vAlign w:val="center"/>
          </w:tcPr>
          <w:p>
            <w:pPr>
              <w:pStyle w:val="69"/>
              <w:widowControl w:val="0"/>
              <w:spacing w:line="276" w:lineRule="auto"/>
              <w:ind w:firstLine="0" w:firstLineChars="0"/>
              <w:jc w:val="center"/>
              <w:rPr>
                <w:rFonts w:hint="default" w:ascii="Times New Roman" w:hAnsi="Times New Roman" w:eastAsia="仿宋"/>
                <w:bCs w:val="0"/>
                <w:color w:val="0000FF"/>
                <w:kern w:val="2"/>
                <w:sz w:val="21"/>
                <w:szCs w:val="21"/>
                <w:lang w:val="en-US" w:eastAsia="zh-CN"/>
              </w:rPr>
            </w:pPr>
            <w:r>
              <w:rPr>
                <w:rFonts w:ascii="Times New Roman" w:hAnsi="Times New Roman" w:eastAsia="仿宋"/>
                <w:bCs w:val="0"/>
                <w:color w:val="0000FF"/>
                <w:kern w:val="2"/>
                <w:sz w:val="21"/>
                <w:szCs w:val="21"/>
              </w:rPr>
              <w:t>0.</w:t>
            </w:r>
            <w:r>
              <w:rPr>
                <w:rFonts w:hint="eastAsia" w:ascii="Times New Roman" w:hAnsi="Times New Roman" w:eastAsia="仿宋"/>
                <w:bCs w:val="0"/>
                <w:color w:val="0000FF"/>
                <w:kern w:val="2"/>
                <w:sz w:val="21"/>
                <w:szCs w:val="21"/>
                <w:lang w:val="en-US" w:eastAsia="zh-CN"/>
              </w:rPr>
              <w:t>47</w:t>
            </w:r>
          </w:p>
        </w:tc>
        <w:tc>
          <w:tcPr>
            <w:tcW w:w="1481"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1926"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49" w:hRule="atLeast"/>
        </w:trPr>
        <w:tc>
          <w:tcPr>
            <w:tcW w:w="651"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大</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气</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污</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染</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物</w:t>
            </w:r>
          </w:p>
        </w:tc>
        <w:tc>
          <w:tcPr>
            <w:tcW w:w="1501"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猪舍</w:t>
            </w:r>
          </w:p>
        </w:tc>
        <w:tc>
          <w:tcPr>
            <w:tcW w:w="1463"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bCs w:val="0"/>
                <w:kern w:val="2"/>
                <w:sz w:val="21"/>
                <w:szCs w:val="21"/>
              </w:rPr>
              <w:t>NH</w:t>
            </w:r>
            <w:r>
              <w:rPr>
                <w:rFonts w:ascii="Times New Roman" w:hAnsi="Times New Roman" w:eastAsia="仿宋"/>
                <w:bCs w:val="0"/>
                <w:kern w:val="2"/>
                <w:sz w:val="21"/>
                <w:szCs w:val="21"/>
                <w:vertAlign w:val="subscript"/>
              </w:rPr>
              <w:t>3</w:t>
            </w:r>
          </w:p>
        </w:tc>
        <w:tc>
          <w:tcPr>
            <w:tcW w:w="1500"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0.027</w:t>
            </w:r>
          </w:p>
        </w:tc>
        <w:tc>
          <w:tcPr>
            <w:tcW w:w="1481"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0.027</w:t>
            </w:r>
          </w:p>
        </w:tc>
        <w:tc>
          <w:tcPr>
            <w:tcW w:w="1926"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无组织面源</w:t>
            </w:r>
          </w:p>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形式排放</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150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463"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bCs w:val="0"/>
                <w:kern w:val="2"/>
                <w:sz w:val="21"/>
                <w:szCs w:val="21"/>
              </w:rPr>
              <w:t>H</w:t>
            </w:r>
            <w:r>
              <w:rPr>
                <w:rFonts w:ascii="Times New Roman" w:hAnsi="Times New Roman" w:eastAsia="仿宋"/>
                <w:bCs w:val="0"/>
                <w:kern w:val="2"/>
                <w:sz w:val="21"/>
                <w:szCs w:val="21"/>
                <w:vertAlign w:val="subscript"/>
              </w:rPr>
              <w:t>2</w:t>
            </w:r>
            <w:r>
              <w:rPr>
                <w:rFonts w:ascii="Times New Roman" w:hAnsi="Times New Roman" w:eastAsia="仿宋"/>
                <w:bCs w:val="0"/>
                <w:kern w:val="2"/>
                <w:sz w:val="21"/>
                <w:szCs w:val="21"/>
              </w:rPr>
              <w:t>S</w:t>
            </w:r>
          </w:p>
        </w:tc>
        <w:tc>
          <w:tcPr>
            <w:tcW w:w="1500"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0.018</w:t>
            </w:r>
          </w:p>
        </w:tc>
        <w:tc>
          <w:tcPr>
            <w:tcW w:w="1481"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0.018</w:t>
            </w:r>
          </w:p>
        </w:tc>
        <w:tc>
          <w:tcPr>
            <w:tcW w:w="1926" w:type="dxa"/>
            <w:vMerge w:val="continue"/>
            <w:tcBorders>
              <w:bottom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1501" w:type="dxa"/>
            <w:shd w:val="clear" w:color="auto" w:fill="auto"/>
            <w:vAlign w:val="center"/>
          </w:tcPr>
          <w:p>
            <w:pPr>
              <w:pStyle w:val="69"/>
              <w:widowControl w:val="0"/>
              <w:spacing w:line="276" w:lineRule="auto"/>
              <w:ind w:firstLine="0" w:firstLineChars="0"/>
              <w:jc w:val="center"/>
              <w:rPr>
                <w:rFonts w:ascii="Times New Roman" w:hAnsi="Times New Roman" w:eastAsia="仿宋"/>
                <w:color w:val="0000FF"/>
                <w:sz w:val="21"/>
                <w:szCs w:val="21"/>
              </w:rPr>
            </w:pPr>
            <w:r>
              <w:rPr>
                <w:rFonts w:ascii="Times New Roman" w:hAnsi="Times New Roman" w:eastAsia="仿宋"/>
                <w:color w:val="0000FF"/>
                <w:sz w:val="21"/>
                <w:szCs w:val="21"/>
              </w:rPr>
              <w:t>沼气燃烧</w:t>
            </w:r>
          </w:p>
        </w:tc>
        <w:tc>
          <w:tcPr>
            <w:tcW w:w="146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color w:val="0000FF"/>
                <w:kern w:val="2"/>
                <w:sz w:val="21"/>
                <w:szCs w:val="21"/>
              </w:rPr>
            </w:pPr>
            <w:r>
              <w:rPr>
                <w:rFonts w:ascii="Times New Roman" w:hAnsi="Times New Roman" w:eastAsia="仿宋"/>
                <w:bCs w:val="0"/>
                <w:color w:val="0000FF"/>
                <w:kern w:val="2"/>
                <w:sz w:val="21"/>
                <w:szCs w:val="21"/>
              </w:rPr>
              <w:t>SO</w:t>
            </w:r>
            <w:r>
              <w:rPr>
                <w:rFonts w:ascii="Times New Roman" w:hAnsi="Times New Roman" w:eastAsia="仿宋"/>
                <w:bCs w:val="0"/>
                <w:color w:val="0000FF"/>
                <w:kern w:val="2"/>
                <w:sz w:val="21"/>
                <w:szCs w:val="21"/>
                <w:vertAlign w:val="subscript"/>
              </w:rPr>
              <w:t>2</w:t>
            </w:r>
          </w:p>
        </w:tc>
        <w:tc>
          <w:tcPr>
            <w:tcW w:w="1500" w:type="dxa"/>
            <w:shd w:val="clear" w:color="auto" w:fill="auto"/>
            <w:vAlign w:val="center"/>
          </w:tcPr>
          <w:p>
            <w:pPr>
              <w:pStyle w:val="69"/>
              <w:widowControl w:val="0"/>
              <w:spacing w:line="276" w:lineRule="auto"/>
              <w:ind w:firstLine="0" w:firstLineChars="0"/>
              <w:jc w:val="center"/>
              <w:rPr>
                <w:rFonts w:hint="default" w:ascii="Times New Roman" w:hAnsi="Times New Roman" w:eastAsia="仿宋"/>
                <w:bCs w:val="0"/>
                <w:color w:val="0000FF"/>
                <w:kern w:val="2"/>
                <w:sz w:val="21"/>
                <w:szCs w:val="21"/>
                <w:lang w:val="en-US" w:eastAsia="zh-CN"/>
              </w:rPr>
            </w:pPr>
            <w:r>
              <w:rPr>
                <w:rFonts w:ascii="Times New Roman" w:hAnsi="Times New Roman" w:eastAsia="仿宋"/>
                <w:bCs w:val="0"/>
                <w:color w:val="0000FF"/>
                <w:kern w:val="2"/>
                <w:sz w:val="21"/>
                <w:szCs w:val="21"/>
              </w:rPr>
              <w:t>0.</w:t>
            </w:r>
            <w:r>
              <w:rPr>
                <w:rFonts w:hint="eastAsia" w:ascii="Times New Roman" w:hAnsi="Times New Roman" w:eastAsia="仿宋"/>
                <w:bCs w:val="0"/>
                <w:color w:val="0000FF"/>
                <w:kern w:val="2"/>
                <w:sz w:val="21"/>
                <w:szCs w:val="21"/>
                <w:lang w:val="en-US" w:eastAsia="zh-CN"/>
              </w:rPr>
              <w:t>36</w:t>
            </w:r>
          </w:p>
        </w:tc>
        <w:tc>
          <w:tcPr>
            <w:tcW w:w="1481" w:type="dxa"/>
            <w:shd w:val="clear" w:color="auto" w:fill="auto"/>
            <w:vAlign w:val="center"/>
          </w:tcPr>
          <w:p>
            <w:pPr>
              <w:pStyle w:val="69"/>
              <w:widowControl w:val="0"/>
              <w:spacing w:line="276" w:lineRule="auto"/>
              <w:ind w:firstLine="0" w:firstLineChars="0"/>
              <w:jc w:val="center"/>
              <w:rPr>
                <w:rFonts w:hint="default" w:ascii="Times New Roman" w:hAnsi="Times New Roman" w:eastAsia="仿宋"/>
                <w:bCs w:val="0"/>
                <w:color w:val="0000FF"/>
                <w:kern w:val="2"/>
                <w:sz w:val="21"/>
                <w:szCs w:val="21"/>
                <w:lang w:val="en-US" w:eastAsia="zh-CN"/>
              </w:rPr>
            </w:pPr>
            <w:r>
              <w:rPr>
                <w:rFonts w:ascii="Times New Roman" w:hAnsi="Times New Roman" w:eastAsia="仿宋"/>
                <w:bCs w:val="0"/>
                <w:color w:val="0000FF"/>
                <w:kern w:val="2"/>
                <w:sz w:val="21"/>
                <w:szCs w:val="21"/>
              </w:rPr>
              <w:t>0.</w:t>
            </w:r>
            <w:r>
              <w:rPr>
                <w:rFonts w:hint="eastAsia" w:ascii="Times New Roman" w:hAnsi="Times New Roman" w:eastAsia="仿宋"/>
                <w:bCs w:val="0"/>
                <w:color w:val="0000FF"/>
                <w:kern w:val="2"/>
                <w:sz w:val="21"/>
                <w:szCs w:val="21"/>
                <w:lang w:val="en-US" w:eastAsia="zh-CN"/>
              </w:rPr>
              <w:t>36</w:t>
            </w:r>
          </w:p>
        </w:tc>
        <w:tc>
          <w:tcPr>
            <w:tcW w:w="1926" w:type="dxa"/>
            <w:tcBorders>
              <w:bottom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color w:val="0000FF"/>
                <w:sz w:val="21"/>
                <w:szCs w:val="21"/>
              </w:rPr>
            </w:pPr>
            <w:r>
              <w:rPr>
                <w:rFonts w:ascii="Times New Roman" w:hAnsi="Times New Roman" w:eastAsia="仿宋"/>
                <w:color w:val="0000FF"/>
                <w:sz w:val="21"/>
                <w:szCs w:val="21"/>
              </w:rPr>
              <w:t>无组织排放</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固</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体</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废</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物</w:t>
            </w:r>
          </w:p>
        </w:tc>
        <w:tc>
          <w:tcPr>
            <w:tcW w:w="1501"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猪舍</w:t>
            </w:r>
          </w:p>
        </w:tc>
        <w:tc>
          <w:tcPr>
            <w:tcW w:w="1463"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猪粪</w:t>
            </w:r>
          </w:p>
        </w:tc>
        <w:tc>
          <w:tcPr>
            <w:tcW w:w="1500"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1825</w:t>
            </w:r>
          </w:p>
        </w:tc>
        <w:tc>
          <w:tcPr>
            <w:tcW w:w="1481"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1926" w:type="dxa"/>
            <w:tcBorders>
              <w:top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制成有机肥</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150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463"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病死猪及胎盘分泌物</w:t>
            </w:r>
          </w:p>
        </w:tc>
        <w:tc>
          <w:tcPr>
            <w:tcW w:w="1500"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10</w:t>
            </w:r>
          </w:p>
        </w:tc>
        <w:tc>
          <w:tcPr>
            <w:tcW w:w="1481"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1926"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安全填埋井</w:t>
            </w:r>
          </w:p>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填埋处理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1501"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生活区</w:t>
            </w:r>
          </w:p>
        </w:tc>
        <w:tc>
          <w:tcPr>
            <w:tcW w:w="1463"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生活垃圾</w:t>
            </w:r>
          </w:p>
        </w:tc>
        <w:tc>
          <w:tcPr>
            <w:tcW w:w="1500"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1.1</w:t>
            </w:r>
          </w:p>
        </w:tc>
        <w:tc>
          <w:tcPr>
            <w:tcW w:w="1481"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1926"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环卫部门清运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1501"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猪舍</w:t>
            </w:r>
          </w:p>
        </w:tc>
        <w:tc>
          <w:tcPr>
            <w:tcW w:w="1463"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医疗废物</w:t>
            </w:r>
          </w:p>
        </w:tc>
        <w:tc>
          <w:tcPr>
            <w:tcW w:w="1500"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0.02</w:t>
            </w:r>
          </w:p>
        </w:tc>
        <w:tc>
          <w:tcPr>
            <w:tcW w:w="1481"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1926"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有资质单位处置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噪</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声</w:t>
            </w:r>
          </w:p>
        </w:tc>
        <w:tc>
          <w:tcPr>
            <w:tcW w:w="1501"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1"/>
                <w:szCs w:val="21"/>
              </w:rPr>
            </w:pPr>
            <w:r>
              <w:rPr>
                <w:rFonts w:ascii="Times New Roman" w:hAnsi="Times New Roman" w:eastAsia="仿宋"/>
                <w:sz w:val="20"/>
                <w:szCs w:val="18"/>
              </w:rPr>
              <w:t>猪叫</w:t>
            </w:r>
          </w:p>
        </w:tc>
        <w:tc>
          <w:tcPr>
            <w:tcW w:w="1463"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噪声</w:t>
            </w:r>
          </w:p>
        </w:tc>
        <w:tc>
          <w:tcPr>
            <w:tcW w:w="1500"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1"/>
                <w:szCs w:val="21"/>
              </w:rPr>
            </w:pPr>
            <w:r>
              <w:rPr>
                <w:rFonts w:ascii="Times New Roman" w:hAnsi="Times New Roman" w:eastAsia="仿宋"/>
                <w:sz w:val="20"/>
                <w:szCs w:val="18"/>
              </w:rPr>
              <w:t>70~80dB(A)</w:t>
            </w:r>
          </w:p>
        </w:tc>
        <w:tc>
          <w:tcPr>
            <w:tcW w:w="1481"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各边界</w:t>
            </w:r>
          </w:p>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昼间≤55dB(A)</w:t>
            </w:r>
          </w:p>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夜间≤45dB(A)</w:t>
            </w:r>
          </w:p>
        </w:tc>
        <w:tc>
          <w:tcPr>
            <w:tcW w:w="1926"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外环境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1501"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1"/>
                <w:szCs w:val="21"/>
              </w:rPr>
            </w:pPr>
            <w:r>
              <w:rPr>
                <w:rFonts w:ascii="Times New Roman" w:hAnsi="Times New Roman" w:eastAsia="仿宋"/>
                <w:sz w:val="20"/>
                <w:szCs w:val="18"/>
              </w:rPr>
              <w:t>大型风扇</w:t>
            </w:r>
          </w:p>
        </w:tc>
        <w:tc>
          <w:tcPr>
            <w:tcW w:w="1463"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500"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1"/>
                <w:szCs w:val="21"/>
              </w:rPr>
            </w:pPr>
            <w:r>
              <w:rPr>
                <w:rFonts w:ascii="Times New Roman" w:hAnsi="Times New Roman" w:eastAsia="仿宋"/>
                <w:sz w:val="20"/>
                <w:szCs w:val="18"/>
              </w:rPr>
              <w:t>70~80dB(A)</w:t>
            </w:r>
          </w:p>
        </w:tc>
        <w:tc>
          <w:tcPr>
            <w:tcW w:w="148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926"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1501"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1"/>
                <w:szCs w:val="21"/>
              </w:rPr>
            </w:pPr>
            <w:r>
              <w:rPr>
                <w:rFonts w:ascii="Times New Roman" w:hAnsi="Times New Roman" w:eastAsia="仿宋"/>
                <w:sz w:val="20"/>
                <w:szCs w:val="18"/>
              </w:rPr>
              <w:t>水泵</w:t>
            </w:r>
          </w:p>
        </w:tc>
        <w:tc>
          <w:tcPr>
            <w:tcW w:w="1463"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500"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1"/>
                <w:szCs w:val="21"/>
              </w:rPr>
            </w:pPr>
            <w:r>
              <w:rPr>
                <w:rFonts w:ascii="Times New Roman" w:hAnsi="Times New Roman" w:eastAsia="仿宋"/>
                <w:sz w:val="20"/>
                <w:szCs w:val="18"/>
              </w:rPr>
              <w:t>70~80dB(A)</w:t>
            </w:r>
          </w:p>
        </w:tc>
        <w:tc>
          <w:tcPr>
            <w:tcW w:w="148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926"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1501"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1"/>
                <w:szCs w:val="21"/>
              </w:rPr>
            </w:pPr>
            <w:r>
              <w:rPr>
                <w:rFonts w:ascii="Times New Roman" w:hAnsi="Times New Roman" w:eastAsia="仿宋"/>
                <w:sz w:val="20"/>
                <w:szCs w:val="18"/>
              </w:rPr>
              <w:t>运输车辆</w:t>
            </w:r>
          </w:p>
        </w:tc>
        <w:tc>
          <w:tcPr>
            <w:tcW w:w="1463"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500"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1"/>
                <w:szCs w:val="21"/>
              </w:rPr>
            </w:pPr>
            <w:r>
              <w:rPr>
                <w:rFonts w:ascii="Times New Roman" w:hAnsi="Times New Roman" w:eastAsia="仿宋"/>
                <w:sz w:val="20"/>
                <w:szCs w:val="18"/>
              </w:rPr>
              <w:t>75~85dB(A)</w:t>
            </w:r>
          </w:p>
        </w:tc>
        <w:tc>
          <w:tcPr>
            <w:tcW w:w="148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926"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r>
    </w:tbl>
    <w:p>
      <w:pPr>
        <w:pStyle w:val="69"/>
        <w:widowControl w:val="0"/>
        <w:ind w:firstLine="480"/>
        <w:rPr>
          <w:rFonts w:ascii="Times New Roman" w:hAnsi="Times New Roman" w:eastAsia="仿宋"/>
          <w:bCs w:val="0"/>
          <w:kern w:val="2"/>
          <w:szCs w:val="24"/>
        </w:rPr>
      </w:pPr>
    </w:p>
    <w:p>
      <w:pPr>
        <w:pStyle w:val="69"/>
        <w:widowControl w:val="0"/>
        <w:ind w:firstLine="480"/>
        <w:rPr>
          <w:rFonts w:ascii="Times New Roman" w:hAnsi="Times New Roman" w:eastAsia="仿宋"/>
          <w:bCs w:val="0"/>
          <w:kern w:val="2"/>
          <w:szCs w:val="24"/>
        </w:rPr>
      </w:pPr>
    </w:p>
    <w:p>
      <w:pPr>
        <w:pStyle w:val="5"/>
        <w:spacing w:before="120" w:after="120" w:line="360" w:lineRule="auto"/>
        <w:ind w:left="677" w:hanging="677"/>
        <w:rPr>
          <w:rFonts w:ascii="Times New Roman" w:hAnsi="Times New Roman" w:eastAsia="仿宋"/>
          <w:sz w:val="28"/>
          <w:szCs w:val="28"/>
        </w:rPr>
      </w:pPr>
      <w:bookmarkStart w:id="31" w:name="_Toc29786"/>
      <w:r>
        <w:rPr>
          <w:rFonts w:ascii="Times New Roman" w:hAnsi="Times New Roman" w:eastAsia="仿宋"/>
          <w:sz w:val="28"/>
          <w:szCs w:val="28"/>
        </w:rPr>
        <w:t>现有项目环保措施治理效果</w:t>
      </w:r>
      <w:bookmarkEnd w:id="31"/>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水污染防治措施治理效果</w:t>
      </w:r>
    </w:p>
    <w:p>
      <w:pPr>
        <w:spacing w:line="360" w:lineRule="auto"/>
        <w:ind w:firstLine="480" w:firstLineChars="200"/>
        <w:rPr>
          <w:rFonts w:eastAsia="仿宋"/>
          <w:kern w:val="2"/>
        </w:rPr>
      </w:pPr>
      <w:r>
        <w:rPr>
          <w:rFonts w:hint="eastAsia" w:ascii="Times New Roman" w:hAnsi="Times New Roman" w:eastAsia="仿宋"/>
          <w:bCs w:val="0"/>
          <w:color w:val="0070C0"/>
          <w:kern w:val="2"/>
          <w:szCs w:val="24"/>
          <w:lang w:val="en-US" w:eastAsia="zh-CN"/>
        </w:rPr>
        <w:t>猪只饮用滴漏水</w:t>
      </w:r>
      <w:r>
        <w:rPr>
          <w:rFonts w:hint="eastAsia" w:eastAsia="仿宋"/>
          <w:bCs w:val="0"/>
          <w:color w:val="0070C0"/>
          <w:kern w:val="2"/>
          <w:szCs w:val="24"/>
          <w:lang w:val="en-US" w:eastAsia="zh-CN"/>
        </w:rPr>
        <w:t>、猪粪尿水和猪舍冲洗废水的混合废水中</w:t>
      </w:r>
      <w:r>
        <w:rPr>
          <w:rFonts w:eastAsia="仿宋"/>
          <w:color w:val="0070C0"/>
          <w:lang w:val="en-GB"/>
        </w:rPr>
        <w:t>主要污染物有悬浮物、COD、BOD</w:t>
      </w:r>
      <w:r>
        <w:rPr>
          <w:rFonts w:eastAsia="仿宋"/>
          <w:color w:val="0070C0"/>
          <w:vertAlign w:val="subscript"/>
          <w:lang w:val="en-GB"/>
        </w:rPr>
        <w:t>5</w:t>
      </w:r>
      <w:r>
        <w:rPr>
          <w:rFonts w:eastAsia="仿宋"/>
          <w:color w:val="0070C0"/>
          <w:lang w:val="en-GB"/>
        </w:rPr>
        <w:t>、氨氮等，</w:t>
      </w:r>
      <w:r>
        <w:rPr>
          <w:rFonts w:eastAsia="仿宋"/>
          <w:lang w:val="en-GB"/>
        </w:rPr>
        <w:t>废水先经过格栅池去除大量的粪便悬浮物，粪便由人工清掏放入沼气池，去除悬浮物后的废水进入沼气池厌氧消化，消化后的废水再经消毒处理后，排入鱼塘肥塘，不外排。</w:t>
      </w:r>
      <w:r>
        <w:rPr>
          <w:rFonts w:eastAsia="仿宋"/>
        </w:rPr>
        <w:t>生活污水采用化粪池收集处理后，开展综合利用，全部用于沙田柚基地灌溉。厂区设计清污分流，防止猪舍冲洗水进入雨水沟外排污染环境。</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大气污染防治措施治理效果</w:t>
      </w:r>
    </w:p>
    <w:p>
      <w:pPr>
        <w:spacing w:line="360" w:lineRule="auto"/>
        <w:ind w:firstLine="480" w:firstLineChars="200"/>
        <w:rPr>
          <w:rFonts w:eastAsia="仿宋"/>
        </w:rPr>
      </w:pPr>
      <w:r>
        <w:rPr>
          <w:rFonts w:eastAsia="仿宋"/>
        </w:rPr>
        <w:t>现有项目主要废气来自于猪舍的恶臭，采取保持猪舍良好通风、安装多台大型排气扇、猪舍分层设计、干清粪、及时冲洗，设置卫生防护距离、饲料添加“亚罗康菌”等微生物制剂等措施防治废气。</w:t>
      </w:r>
    </w:p>
    <w:p>
      <w:pPr>
        <w:spacing w:line="360" w:lineRule="auto"/>
        <w:ind w:firstLine="480" w:firstLineChars="200"/>
        <w:rPr>
          <w:rFonts w:eastAsia="仿宋"/>
        </w:rPr>
      </w:pPr>
      <w:r>
        <w:rPr>
          <w:rFonts w:eastAsia="仿宋"/>
        </w:rPr>
        <w:t>为了解现有项目废气污染物产排情况，建设单位于 2020年4月21日-4月27日委托核工业二九〇研究所对现有项目无组织废气进行监测，结果详见下表。</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 xml:space="preserve">表 </w:t>
      </w:r>
      <w:r>
        <w:rPr>
          <w:rFonts w:hint="eastAsia" w:ascii="Times New Roman" w:hAnsi="Times New Roman" w:eastAsia="仿宋"/>
          <w:b/>
          <w:sz w:val="24"/>
          <w:szCs w:val="24"/>
          <w:lang w:val="en-US" w:eastAsia="zh-CN"/>
        </w:rPr>
        <w:t>3</w:t>
      </w:r>
      <w:r>
        <w:rPr>
          <w:rFonts w:ascii="Times New Roman" w:hAnsi="Times New Roman" w:eastAsia="仿宋"/>
          <w:b/>
          <w:sz w:val="24"/>
          <w:szCs w:val="24"/>
        </w:rPr>
        <w:noBreakHyphen/>
      </w:r>
      <w:r>
        <w:rPr>
          <w:rFonts w:hint="eastAsia" w:ascii="Times New Roman" w:hAnsi="Times New Roman" w:eastAsia="仿宋"/>
          <w:b/>
          <w:sz w:val="24"/>
          <w:szCs w:val="24"/>
          <w:lang w:val="en-US" w:eastAsia="zh-CN"/>
        </w:rPr>
        <w:t>17</w:t>
      </w:r>
      <w:r>
        <w:rPr>
          <w:rFonts w:ascii="Times New Roman" w:hAnsi="Times New Roman" w:eastAsia="仿宋"/>
          <w:b/>
          <w:sz w:val="24"/>
          <w:szCs w:val="24"/>
        </w:rPr>
        <w:t xml:space="preserve">  G1现状监测结果一览表</w:t>
      </w:r>
    </w:p>
    <w:tbl>
      <w:tblPr>
        <w:tblStyle w:val="38"/>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523"/>
        <w:gridCol w:w="2657"/>
        <w:gridCol w:w="2424"/>
        <w:gridCol w:w="191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94" w:type="pct"/>
            <w:vMerge w:val="restart"/>
            <w:vAlign w:val="center"/>
          </w:tcPr>
          <w:p>
            <w:pPr>
              <w:jc w:val="center"/>
              <w:rPr>
                <w:rFonts w:eastAsia="仿宋"/>
                <w:sz w:val="21"/>
                <w:szCs w:val="21"/>
              </w:rPr>
            </w:pPr>
            <w:r>
              <w:rPr>
                <w:rFonts w:eastAsia="仿宋"/>
                <w:sz w:val="21"/>
                <w:szCs w:val="21"/>
              </w:rPr>
              <w:t>监测时间</w:t>
            </w:r>
          </w:p>
        </w:tc>
        <w:tc>
          <w:tcPr>
            <w:tcW w:w="4105" w:type="pct"/>
            <w:gridSpan w:val="3"/>
            <w:vAlign w:val="center"/>
          </w:tcPr>
          <w:p>
            <w:pPr>
              <w:jc w:val="center"/>
              <w:rPr>
                <w:rFonts w:eastAsia="仿宋"/>
                <w:sz w:val="21"/>
                <w:szCs w:val="21"/>
              </w:rPr>
            </w:pPr>
            <w:r>
              <w:rPr>
                <w:rFonts w:eastAsia="仿宋"/>
                <w:sz w:val="21"/>
                <w:szCs w:val="21"/>
              </w:rPr>
              <w:t>监测项目及监测结果</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94" w:type="pct"/>
            <w:vMerge w:val="continue"/>
            <w:vAlign w:val="center"/>
          </w:tcPr>
          <w:p>
            <w:pPr>
              <w:jc w:val="center"/>
              <w:rPr>
                <w:rFonts w:eastAsia="仿宋"/>
                <w:sz w:val="21"/>
                <w:szCs w:val="21"/>
              </w:rPr>
            </w:pPr>
          </w:p>
        </w:tc>
        <w:tc>
          <w:tcPr>
            <w:tcW w:w="1559" w:type="pct"/>
            <w:vAlign w:val="center"/>
          </w:tcPr>
          <w:p>
            <w:pPr>
              <w:jc w:val="center"/>
              <w:rPr>
                <w:rFonts w:eastAsia="仿宋"/>
                <w:sz w:val="21"/>
                <w:szCs w:val="21"/>
              </w:rPr>
            </w:pPr>
            <w:r>
              <w:rPr>
                <w:rFonts w:eastAsia="仿宋"/>
                <w:sz w:val="21"/>
                <w:szCs w:val="21"/>
              </w:rPr>
              <w:t>氨</w:t>
            </w:r>
          </w:p>
        </w:tc>
        <w:tc>
          <w:tcPr>
            <w:tcW w:w="1422" w:type="pct"/>
            <w:vAlign w:val="center"/>
          </w:tcPr>
          <w:p>
            <w:pPr>
              <w:jc w:val="center"/>
              <w:rPr>
                <w:rFonts w:eastAsia="仿宋"/>
                <w:sz w:val="21"/>
                <w:szCs w:val="21"/>
              </w:rPr>
            </w:pPr>
            <w:r>
              <w:rPr>
                <w:rFonts w:eastAsia="仿宋"/>
                <w:sz w:val="21"/>
                <w:szCs w:val="21"/>
              </w:rPr>
              <w:t>硫化氢</w:t>
            </w:r>
          </w:p>
        </w:tc>
        <w:tc>
          <w:tcPr>
            <w:tcW w:w="1123" w:type="pct"/>
            <w:vAlign w:val="center"/>
          </w:tcPr>
          <w:p>
            <w:pPr>
              <w:jc w:val="center"/>
              <w:rPr>
                <w:rFonts w:eastAsia="仿宋"/>
                <w:sz w:val="21"/>
                <w:szCs w:val="21"/>
              </w:rPr>
            </w:pPr>
            <w:r>
              <w:rPr>
                <w:rFonts w:eastAsia="仿宋"/>
                <w:sz w:val="21"/>
                <w:szCs w:val="21"/>
              </w:rPr>
              <w:t>臭气浓度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7" w:hRule="atLeast"/>
          <w:jc w:val="center"/>
        </w:trPr>
        <w:tc>
          <w:tcPr>
            <w:tcW w:w="894" w:type="pct"/>
            <w:vAlign w:val="center"/>
          </w:tcPr>
          <w:p>
            <w:pPr>
              <w:jc w:val="center"/>
              <w:rPr>
                <w:rFonts w:eastAsia="仿宋"/>
                <w:sz w:val="21"/>
                <w:szCs w:val="21"/>
              </w:rPr>
            </w:pPr>
            <w:r>
              <w:rPr>
                <w:rFonts w:eastAsia="仿宋"/>
                <w:sz w:val="21"/>
                <w:szCs w:val="21"/>
              </w:rPr>
              <w:t>2020.04.21</w:t>
            </w:r>
          </w:p>
        </w:tc>
        <w:tc>
          <w:tcPr>
            <w:tcW w:w="1559" w:type="pct"/>
          </w:tcPr>
          <w:p>
            <w:pPr>
              <w:pStyle w:val="22"/>
              <w:spacing w:line="240" w:lineRule="auto"/>
              <w:ind w:firstLine="0" w:firstLineChars="0"/>
              <w:jc w:val="center"/>
              <w:rPr>
                <w:rFonts w:ascii="Times New Roman" w:hAnsi="Times New Roman" w:eastAsia="Times New Roman"/>
                <w:kern w:val="0"/>
                <w:sz w:val="21"/>
                <w:szCs w:val="21"/>
              </w:rPr>
            </w:pPr>
            <w:r>
              <w:rPr>
                <w:rFonts w:ascii="Times New Roman" w:hAnsi="Times New Roman" w:eastAsia="Times New Roman"/>
                <w:kern w:val="0"/>
                <w:sz w:val="21"/>
                <w:szCs w:val="21"/>
              </w:rPr>
              <w:t>0.03ND~0.04</w:t>
            </w:r>
          </w:p>
        </w:tc>
        <w:tc>
          <w:tcPr>
            <w:tcW w:w="1422" w:type="pct"/>
          </w:tcPr>
          <w:p>
            <w:pPr>
              <w:pStyle w:val="22"/>
              <w:spacing w:line="240" w:lineRule="auto"/>
              <w:ind w:firstLine="0" w:firstLineChars="0"/>
              <w:jc w:val="center"/>
              <w:rPr>
                <w:rFonts w:ascii="Times New Roman" w:hAnsi="Times New Roman" w:eastAsia="Times New Roman"/>
                <w:kern w:val="0"/>
                <w:sz w:val="21"/>
                <w:szCs w:val="21"/>
              </w:rPr>
            </w:pPr>
            <w:r>
              <w:rPr>
                <w:rFonts w:ascii="Times New Roman" w:hAnsi="Times New Roman" w:eastAsia="Times New Roman"/>
                <w:kern w:val="0"/>
                <w:sz w:val="21"/>
                <w:szCs w:val="21"/>
              </w:rPr>
              <w:t>0.002ND</w:t>
            </w:r>
          </w:p>
        </w:tc>
        <w:tc>
          <w:tcPr>
            <w:tcW w:w="1123" w:type="pct"/>
          </w:tcPr>
          <w:p>
            <w:pPr>
              <w:pStyle w:val="22"/>
              <w:spacing w:line="240" w:lineRule="auto"/>
              <w:ind w:firstLine="0" w:firstLineChars="0"/>
              <w:jc w:val="center"/>
              <w:rPr>
                <w:rFonts w:ascii="Times New Roman" w:hAnsi="Times New Roman" w:eastAsia="Times New Roman"/>
                <w:kern w:val="0"/>
                <w:sz w:val="21"/>
                <w:szCs w:val="21"/>
              </w:rPr>
            </w:pPr>
            <w:r>
              <w:rPr>
                <w:rFonts w:ascii="Times New Roman" w:hAnsi="Times New Roman" w:eastAsia="Times New Roman"/>
                <w:kern w:val="0"/>
                <w:sz w:val="21"/>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94" w:type="pct"/>
            <w:vAlign w:val="center"/>
          </w:tcPr>
          <w:p>
            <w:pPr>
              <w:jc w:val="center"/>
              <w:rPr>
                <w:rFonts w:eastAsia="仿宋"/>
                <w:sz w:val="21"/>
                <w:szCs w:val="21"/>
              </w:rPr>
            </w:pPr>
            <w:r>
              <w:rPr>
                <w:rFonts w:eastAsia="仿宋"/>
                <w:sz w:val="21"/>
                <w:szCs w:val="21"/>
              </w:rPr>
              <w:t>2020.04.22</w:t>
            </w:r>
          </w:p>
        </w:tc>
        <w:tc>
          <w:tcPr>
            <w:tcW w:w="1559" w:type="pct"/>
          </w:tcPr>
          <w:p>
            <w:pPr>
              <w:pStyle w:val="22"/>
              <w:spacing w:line="240" w:lineRule="auto"/>
              <w:ind w:firstLine="0" w:firstLineChars="0"/>
              <w:jc w:val="center"/>
              <w:rPr>
                <w:rFonts w:ascii="Times New Roman" w:hAnsi="Times New Roman" w:eastAsia="Times New Roman"/>
                <w:kern w:val="0"/>
                <w:sz w:val="21"/>
                <w:szCs w:val="21"/>
              </w:rPr>
            </w:pPr>
            <w:r>
              <w:rPr>
                <w:rFonts w:ascii="Times New Roman" w:hAnsi="Times New Roman" w:eastAsia="Times New Roman"/>
                <w:kern w:val="0"/>
                <w:sz w:val="21"/>
                <w:szCs w:val="21"/>
              </w:rPr>
              <w:t>0.03ND</w:t>
            </w:r>
          </w:p>
        </w:tc>
        <w:tc>
          <w:tcPr>
            <w:tcW w:w="1422" w:type="pct"/>
          </w:tcPr>
          <w:p>
            <w:pPr>
              <w:widowControl w:val="0"/>
              <w:jc w:val="center"/>
              <w:rPr>
                <w:sz w:val="21"/>
                <w:szCs w:val="21"/>
              </w:rPr>
            </w:pPr>
            <w:r>
              <w:rPr>
                <w:sz w:val="21"/>
                <w:szCs w:val="21"/>
              </w:rPr>
              <w:t>0.002ND</w:t>
            </w:r>
          </w:p>
        </w:tc>
        <w:tc>
          <w:tcPr>
            <w:tcW w:w="1123" w:type="pct"/>
          </w:tcPr>
          <w:p>
            <w:pPr>
              <w:widowControl w:val="0"/>
              <w:jc w:val="center"/>
              <w:rPr>
                <w:sz w:val="21"/>
                <w:szCs w:val="21"/>
              </w:rPr>
            </w:pPr>
            <w:r>
              <w:rPr>
                <w:sz w:val="21"/>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94" w:type="pct"/>
            <w:vAlign w:val="center"/>
          </w:tcPr>
          <w:p>
            <w:pPr>
              <w:jc w:val="center"/>
              <w:rPr>
                <w:rFonts w:eastAsia="仿宋"/>
                <w:sz w:val="21"/>
                <w:szCs w:val="21"/>
              </w:rPr>
            </w:pPr>
            <w:r>
              <w:rPr>
                <w:rFonts w:eastAsia="仿宋"/>
                <w:sz w:val="21"/>
                <w:szCs w:val="21"/>
              </w:rPr>
              <w:t>2020.04.23</w:t>
            </w:r>
          </w:p>
        </w:tc>
        <w:tc>
          <w:tcPr>
            <w:tcW w:w="1559" w:type="pct"/>
          </w:tcPr>
          <w:p>
            <w:pPr>
              <w:pStyle w:val="22"/>
              <w:spacing w:line="240" w:lineRule="auto"/>
              <w:ind w:firstLine="0" w:firstLineChars="0"/>
              <w:jc w:val="center"/>
              <w:rPr>
                <w:rFonts w:ascii="Times New Roman" w:hAnsi="Times New Roman" w:eastAsia="Times New Roman"/>
                <w:kern w:val="0"/>
                <w:sz w:val="21"/>
                <w:szCs w:val="21"/>
              </w:rPr>
            </w:pPr>
            <w:r>
              <w:rPr>
                <w:rFonts w:ascii="Times New Roman" w:hAnsi="Times New Roman" w:eastAsia="Times New Roman"/>
                <w:kern w:val="0"/>
                <w:sz w:val="21"/>
                <w:szCs w:val="21"/>
              </w:rPr>
              <w:t>0.03ND</w:t>
            </w:r>
          </w:p>
        </w:tc>
        <w:tc>
          <w:tcPr>
            <w:tcW w:w="1422" w:type="pct"/>
          </w:tcPr>
          <w:p>
            <w:pPr>
              <w:widowControl w:val="0"/>
              <w:jc w:val="center"/>
              <w:rPr>
                <w:sz w:val="21"/>
                <w:szCs w:val="21"/>
              </w:rPr>
            </w:pPr>
            <w:r>
              <w:rPr>
                <w:sz w:val="21"/>
                <w:szCs w:val="21"/>
              </w:rPr>
              <w:t>0.002ND</w:t>
            </w:r>
          </w:p>
        </w:tc>
        <w:tc>
          <w:tcPr>
            <w:tcW w:w="1123" w:type="pct"/>
          </w:tcPr>
          <w:p>
            <w:pPr>
              <w:widowControl w:val="0"/>
              <w:jc w:val="center"/>
              <w:rPr>
                <w:sz w:val="21"/>
                <w:szCs w:val="21"/>
              </w:rPr>
            </w:pPr>
            <w:r>
              <w:rPr>
                <w:sz w:val="21"/>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94" w:type="pct"/>
            <w:vAlign w:val="center"/>
          </w:tcPr>
          <w:p>
            <w:pPr>
              <w:jc w:val="center"/>
              <w:rPr>
                <w:rFonts w:eastAsia="仿宋"/>
                <w:kern w:val="2"/>
                <w:sz w:val="21"/>
                <w:szCs w:val="21"/>
              </w:rPr>
            </w:pPr>
            <w:r>
              <w:rPr>
                <w:rFonts w:eastAsia="仿宋"/>
                <w:sz w:val="21"/>
                <w:szCs w:val="21"/>
              </w:rPr>
              <w:t>2020.04.24</w:t>
            </w:r>
          </w:p>
        </w:tc>
        <w:tc>
          <w:tcPr>
            <w:tcW w:w="1559" w:type="pct"/>
          </w:tcPr>
          <w:p>
            <w:pPr>
              <w:widowControl w:val="0"/>
              <w:jc w:val="center"/>
              <w:rPr>
                <w:sz w:val="21"/>
                <w:szCs w:val="21"/>
              </w:rPr>
            </w:pPr>
            <w:r>
              <w:rPr>
                <w:sz w:val="21"/>
                <w:szCs w:val="21"/>
              </w:rPr>
              <w:t>0.03</w:t>
            </w:r>
          </w:p>
        </w:tc>
        <w:tc>
          <w:tcPr>
            <w:tcW w:w="1422" w:type="pct"/>
          </w:tcPr>
          <w:p>
            <w:pPr>
              <w:widowControl w:val="0"/>
              <w:jc w:val="center"/>
              <w:rPr>
                <w:sz w:val="21"/>
                <w:szCs w:val="21"/>
              </w:rPr>
            </w:pPr>
            <w:r>
              <w:rPr>
                <w:sz w:val="21"/>
                <w:szCs w:val="21"/>
              </w:rPr>
              <w:t>0.002ND</w:t>
            </w:r>
          </w:p>
        </w:tc>
        <w:tc>
          <w:tcPr>
            <w:tcW w:w="1123" w:type="pct"/>
          </w:tcPr>
          <w:p>
            <w:pPr>
              <w:widowControl w:val="0"/>
              <w:jc w:val="center"/>
              <w:rPr>
                <w:sz w:val="21"/>
                <w:szCs w:val="21"/>
              </w:rPr>
            </w:pPr>
            <w:r>
              <w:rPr>
                <w:rFonts w:eastAsia="仿宋"/>
                <w:sz w:val="21"/>
                <w:szCs w:val="21"/>
              </w:rPr>
              <w:t>10</w:t>
            </w:r>
            <w:r>
              <w:rPr>
                <w:sz w:val="21"/>
                <w:szCs w:val="21"/>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94" w:type="pct"/>
            <w:vAlign w:val="center"/>
          </w:tcPr>
          <w:p>
            <w:pPr>
              <w:jc w:val="center"/>
              <w:rPr>
                <w:rFonts w:eastAsia="仿宋"/>
                <w:sz w:val="21"/>
                <w:szCs w:val="21"/>
              </w:rPr>
            </w:pPr>
            <w:r>
              <w:rPr>
                <w:rFonts w:eastAsia="仿宋"/>
                <w:sz w:val="21"/>
                <w:szCs w:val="21"/>
              </w:rPr>
              <w:t>2020.04.25</w:t>
            </w:r>
          </w:p>
        </w:tc>
        <w:tc>
          <w:tcPr>
            <w:tcW w:w="1559" w:type="pct"/>
          </w:tcPr>
          <w:p>
            <w:pPr>
              <w:widowControl w:val="0"/>
              <w:jc w:val="center"/>
              <w:rPr>
                <w:sz w:val="21"/>
                <w:szCs w:val="21"/>
              </w:rPr>
            </w:pPr>
            <w:r>
              <w:rPr>
                <w:sz w:val="21"/>
                <w:szCs w:val="21"/>
              </w:rPr>
              <w:t>0.03ND</w:t>
            </w:r>
          </w:p>
        </w:tc>
        <w:tc>
          <w:tcPr>
            <w:tcW w:w="1422" w:type="pct"/>
          </w:tcPr>
          <w:p>
            <w:pPr>
              <w:widowControl w:val="0"/>
              <w:jc w:val="center"/>
              <w:rPr>
                <w:sz w:val="21"/>
                <w:szCs w:val="21"/>
              </w:rPr>
            </w:pPr>
            <w:r>
              <w:rPr>
                <w:sz w:val="21"/>
                <w:szCs w:val="21"/>
              </w:rPr>
              <w:t>0.002ND</w:t>
            </w:r>
          </w:p>
        </w:tc>
        <w:tc>
          <w:tcPr>
            <w:tcW w:w="1123" w:type="pct"/>
          </w:tcPr>
          <w:p>
            <w:pPr>
              <w:widowControl w:val="0"/>
              <w:jc w:val="center"/>
              <w:rPr>
                <w:sz w:val="21"/>
                <w:szCs w:val="21"/>
              </w:rPr>
            </w:pPr>
            <w:r>
              <w:rPr>
                <w:sz w:val="21"/>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94" w:type="pct"/>
            <w:vAlign w:val="center"/>
          </w:tcPr>
          <w:p>
            <w:pPr>
              <w:jc w:val="center"/>
              <w:rPr>
                <w:rFonts w:eastAsia="仿宋"/>
                <w:sz w:val="21"/>
                <w:szCs w:val="21"/>
              </w:rPr>
            </w:pPr>
            <w:r>
              <w:rPr>
                <w:rFonts w:eastAsia="仿宋"/>
                <w:sz w:val="21"/>
                <w:szCs w:val="21"/>
              </w:rPr>
              <w:t>2020.04.26</w:t>
            </w:r>
          </w:p>
        </w:tc>
        <w:tc>
          <w:tcPr>
            <w:tcW w:w="1559" w:type="pct"/>
          </w:tcPr>
          <w:p>
            <w:pPr>
              <w:widowControl w:val="0"/>
              <w:jc w:val="center"/>
              <w:rPr>
                <w:sz w:val="21"/>
                <w:szCs w:val="21"/>
              </w:rPr>
            </w:pPr>
            <w:r>
              <w:rPr>
                <w:sz w:val="21"/>
                <w:szCs w:val="21"/>
              </w:rPr>
              <w:t>0.03ND</w:t>
            </w:r>
          </w:p>
        </w:tc>
        <w:tc>
          <w:tcPr>
            <w:tcW w:w="1422" w:type="pct"/>
          </w:tcPr>
          <w:p>
            <w:pPr>
              <w:widowControl w:val="0"/>
              <w:jc w:val="center"/>
              <w:rPr>
                <w:sz w:val="21"/>
                <w:szCs w:val="21"/>
              </w:rPr>
            </w:pPr>
            <w:r>
              <w:rPr>
                <w:sz w:val="21"/>
                <w:szCs w:val="21"/>
              </w:rPr>
              <w:t>0.002</w:t>
            </w:r>
          </w:p>
        </w:tc>
        <w:tc>
          <w:tcPr>
            <w:tcW w:w="1123" w:type="pct"/>
          </w:tcPr>
          <w:p>
            <w:pPr>
              <w:widowControl w:val="0"/>
              <w:jc w:val="center"/>
              <w:rPr>
                <w:sz w:val="21"/>
                <w:szCs w:val="21"/>
              </w:rPr>
            </w:pPr>
            <w:r>
              <w:rPr>
                <w:rFonts w:eastAsia="仿宋"/>
                <w:sz w:val="21"/>
                <w:szCs w:val="21"/>
              </w:rPr>
              <w:t>10</w:t>
            </w:r>
            <w:r>
              <w:rPr>
                <w:sz w:val="21"/>
                <w:szCs w:val="21"/>
              </w:rPr>
              <w:t>~13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94" w:type="pct"/>
            <w:vAlign w:val="center"/>
          </w:tcPr>
          <w:p>
            <w:pPr>
              <w:jc w:val="center"/>
              <w:rPr>
                <w:rFonts w:eastAsia="仿宋"/>
                <w:sz w:val="21"/>
                <w:szCs w:val="21"/>
              </w:rPr>
            </w:pPr>
            <w:r>
              <w:rPr>
                <w:rFonts w:eastAsia="仿宋"/>
                <w:sz w:val="21"/>
                <w:szCs w:val="21"/>
              </w:rPr>
              <w:t>2020.04.27</w:t>
            </w:r>
          </w:p>
        </w:tc>
        <w:tc>
          <w:tcPr>
            <w:tcW w:w="1559" w:type="pct"/>
          </w:tcPr>
          <w:p>
            <w:pPr>
              <w:widowControl w:val="0"/>
              <w:jc w:val="center"/>
              <w:rPr>
                <w:sz w:val="21"/>
                <w:szCs w:val="21"/>
              </w:rPr>
            </w:pPr>
            <w:r>
              <w:rPr>
                <w:sz w:val="21"/>
                <w:szCs w:val="21"/>
              </w:rPr>
              <w:t>0.03ND</w:t>
            </w:r>
          </w:p>
        </w:tc>
        <w:tc>
          <w:tcPr>
            <w:tcW w:w="1422" w:type="pct"/>
          </w:tcPr>
          <w:p>
            <w:pPr>
              <w:widowControl w:val="0"/>
              <w:jc w:val="center"/>
              <w:rPr>
                <w:sz w:val="21"/>
                <w:szCs w:val="21"/>
              </w:rPr>
            </w:pPr>
            <w:r>
              <w:rPr>
                <w:sz w:val="21"/>
                <w:szCs w:val="21"/>
              </w:rPr>
              <w:t>0.002ND</w:t>
            </w:r>
          </w:p>
        </w:tc>
        <w:tc>
          <w:tcPr>
            <w:tcW w:w="1123" w:type="pct"/>
          </w:tcPr>
          <w:p>
            <w:pPr>
              <w:widowControl w:val="0"/>
              <w:jc w:val="center"/>
              <w:rPr>
                <w:sz w:val="21"/>
                <w:szCs w:val="21"/>
              </w:rPr>
            </w:pPr>
            <w:r>
              <w:rPr>
                <w:sz w:val="21"/>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94" w:type="pct"/>
            <w:vAlign w:val="center"/>
          </w:tcPr>
          <w:p>
            <w:pPr>
              <w:jc w:val="center"/>
              <w:rPr>
                <w:rFonts w:eastAsia="仿宋"/>
                <w:kern w:val="2"/>
                <w:sz w:val="21"/>
                <w:szCs w:val="21"/>
              </w:rPr>
            </w:pPr>
            <w:r>
              <w:rPr>
                <w:rFonts w:eastAsia="仿宋"/>
                <w:sz w:val="21"/>
                <w:szCs w:val="21"/>
              </w:rPr>
              <w:t>执行标准</w:t>
            </w:r>
          </w:p>
        </w:tc>
        <w:tc>
          <w:tcPr>
            <w:tcW w:w="1559" w:type="pct"/>
          </w:tcPr>
          <w:p>
            <w:pPr>
              <w:widowControl w:val="0"/>
              <w:jc w:val="center"/>
              <w:rPr>
                <w:sz w:val="21"/>
                <w:szCs w:val="21"/>
              </w:rPr>
            </w:pPr>
            <w:r>
              <w:rPr>
                <w:sz w:val="21"/>
                <w:szCs w:val="21"/>
              </w:rPr>
              <w:t>1.5</w:t>
            </w:r>
          </w:p>
        </w:tc>
        <w:tc>
          <w:tcPr>
            <w:tcW w:w="1422" w:type="pct"/>
          </w:tcPr>
          <w:p>
            <w:pPr>
              <w:widowControl w:val="0"/>
              <w:jc w:val="center"/>
              <w:rPr>
                <w:sz w:val="21"/>
                <w:szCs w:val="21"/>
              </w:rPr>
            </w:pPr>
            <w:r>
              <w:rPr>
                <w:sz w:val="21"/>
                <w:szCs w:val="21"/>
              </w:rPr>
              <w:t>0.06</w:t>
            </w:r>
          </w:p>
        </w:tc>
        <w:tc>
          <w:tcPr>
            <w:tcW w:w="1123" w:type="pct"/>
          </w:tcPr>
          <w:p>
            <w:pPr>
              <w:widowControl w:val="0"/>
              <w:jc w:val="center"/>
              <w:rPr>
                <w:sz w:val="21"/>
                <w:szCs w:val="21"/>
              </w:rPr>
            </w:pPr>
            <w:r>
              <w:rPr>
                <w:sz w:val="21"/>
                <w:szCs w:val="21"/>
              </w:rPr>
              <w:t>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94" w:type="pct"/>
            <w:vAlign w:val="center"/>
          </w:tcPr>
          <w:p>
            <w:pPr>
              <w:jc w:val="center"/>
              <w:rPr>
                <w:rFonts w:eastAsia="仿宋"/>
                <w:kern w:val="2"/>
                <w:sz w:val="21"/>
                <w:szCs w:val="21"/>
              </w:rPr>
            </w:pPr>
            <w:r>
              <w:rPr>
                <w:rFonts w:eastAsia="仿宋"/>
                <w:sz w:val="21"/>
                <w:szCs w:val="21"/>
              </w:rPr>
              <w:t>达标分析</w:t>
            </w:r>
          </w:p>
        </w:tc>
        <w:tc>
          <w:tcPr>
            <w:tcW w:w="1559" w:type="pct"/>
          </w:tcPr>
          <w:p>
            <w:pPr>
              <w:widowControl w:val="0"/>
              <w:jc w:val="center"/>
              <w:rPr>
                <w:sz w:val="21"/>
                <w:szCs w:val="21"/>
              </w:rPr>
            </w:pPr>
            <w:r>
              <w:rPr>
                <w:sz w:val="21"/>
                <w:szCs w:val="21"/>
              </w:rPr>
              <w:t>达标</w:t>
            </w:r>
          </w:p>
        </w:tc>
        <w:tc>
          <w:tcPr>
            <w:tcW w:w="1422" w:type="pct"/>
          </w:tcPr>
          <w:p>
            <w:pPr>
              <w:widowControl w:val="0"/>
              <w:jc w:val="center"/>
              <w:rPr>
                <w:sz w:val="21"/>
                <w:szCs w:val="21"/>
              </w:rPr>
            </w:pPr>
            <w:r>
              <w:rPr>
                <w:sz w:val="21"/>
                <w:szCs w:val="21"/>
              </w:rPr>
              <w:t>达标</w:t>
            </w:r>
          </w:p>
        </w:tc>
        <w:tc>
          <w:tcPr>
            <w:tcW w:w="1123" w:type="pct"/>
          </w:tcPr>
          <w:p>
            <w:pPr>
              <w:widowControl w:val="0"/>
              <w:jc w:val="center"/>
              <w:rPr>
                <w:sz w:val="21"/>
                <w:szCs w:val="21"/>
              </w:rPr>
            </w:pPr>
            <w:r>
              <w:rPr>
                <w:sz w:val="21"/>
                <w:szCs w:val="21"/>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894" w:type="pct"/>
            <w:vAlign w:val="center"/>
          </w:tcPr>
          <w:p>
            <w:pPr>
              <w:jc w:val="center"/>
              <w:rPr>
                <w:rFonts w:eastAsia="仿宋"/>
                <w:sz w:val="21"/>
                <w:szCs w:val="21"/>
              </w:rPr>
            </w:pPr>
            <w:r>
              <w:rPr>
                <w:rFonts w:eastAsia="仿宋"/>
                <w:sz w:val="21"/>
                <w:szCs w:val="21"/>
              </w:rPr>
              <w:t>备注：</w:t>
            </w:r>
          </w:p>
        </w:tc>
        <w:tc>
          <w:tcPr>
            <w:tcW w:w="4105" w:type="pct"/>
            <w:gridSpan w:val="3"/>
          </w:tcPr>
          <w:p>
            <w:pPr>
              <w:widowControl w:val="0"/>
              <w:jc w:val="center"/>
              <w:rPr>
                <w:sz w:val="21"/>
                <w:szCs w:val="21"/>
              </w:rPr>
            </w:pPr>
            <w:r>
              <w:rPr>
                <w:rFonts w:eastAsia="仿宋"/>
                <w:sz w:val="21"/>
                <w:szCs w:val="21"/>
              </w:rPr>
              <w:t>单位：mg/m</w:t>
            </w:r>
            <w:r>
              <w:rPr>
                <w:rFonts w:eastAsia="仿宋"/>
                <w:sz w:val="21"/>
                <w:szCs w:val="21"/>
                <w:vertAlign w:val="superscript"/>
              </w:rPr>
              <w:t>3</w:t>
            </w:r>
            <w:r>
              <w:rPr>
                <w:rFonts w:eastAsia="仿宋"/>
                <w:sz w:val="21"/>
                <w:szCs w:val="21"/>
              </w:rPr>
              <w:t>，臭气浓度单位为无量纲，ND表示未检出</w:t>
            </w:r>
          </w:p>
        </w:tc>
      </w:tr>
    </w:tbl>
    <w:p>
      <w:pPr>
        <w:spacing w:line="360" w:lineRule="auto"/>
        <w:ind w:firstLine="480" w:firstLineChars="200"/>
        <w:rPr>
          <w:rFonts w:eastAsia="仿宋"/>
        </w:rPr>
      </w:pPr>
      <w:r>
        <w:rPr>
          <w:rFonts w:eastAsia="仿宋"/>
        </w:rPr>
        <w:t>由上表监测据数据，可知，现有项目无组织废气中氨气和硫化氢浓度可满足《恶臭污染物排放标准（GB14554-93）》厂界标准值的二级新扩改建标准，臭气浓度满足广东省地方标准《畜禽养殖业污染物排放标准》（DB44/613-2009）中相关标准。</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噪声污染防治措施治理效果</w:t>
      </w:r>
    </w:p>
    <w:p>
      <w:pPr>
        <w:spacing w:line="360" w:lineRule="auto"/>
        <w:ind w:firstLine="480" w:firstLineChars="200"/>
        <w:rPr>
          <w:rFonts w:eastAsia="仿宋"/>
        </w:rPr>
      </w:pPr>
      <w:r>
        <w:rPr>
          <w:rFonts w:eastAsia="仿宋"/>
        </w:rPr>
        <w:t>运营期的主要噪声源为猪叫和各类设备运行时产生的噪声，采用喂足饲料和水的方式降低猪只叫声，采取选用低噪设备、减震、隔声等措施减轻设备运行噪声。</w:t>
      </w:r>
    </w:p>
    <w:p>
      <w:pPr>
        <w:spacing w:line="360" w:lineRule="auto"/>
        <w:ind w:firstLine="480" w:firstLineChars="200"/>
        <w:rPr>
          <w:rFonts w:eastAsia="仿宋"/>
        </w:rPr>
      </w:pPr>
      <w:r>
        <w:rPr>
          <w:rFonts w:eastAsia="仿宋"/>
        </w:rPr>
        <w:t>为了解现有项目厂界噪声情况，建设单位于2020年4月24日-4月25日委托核工业二九〇研究所对现有项目厂界噪声进行监测，现有项目厂界噪声情况详见下表。</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3</w:t>
      </w:r>
      <w:r>
        <w:rPr>
          <w:rFonts w:ascii="Times New Roman" w:hAnsi="Times New Roman" w:eastAsia="仿宋"/>
          <w:b/>
          <w:sz w:val="24"/>
          <w:szCs w:val="24"/>
        </w:rPr>
        <w:noBreakHyphen/>
      </w:r>
      <w:r>
        <w:rPr>
          <w:rFonts w:ascii="Times New Roman" w:hAnsi="Times New Roman" w:eastAsia="仿宋"/>
          <w:b/>
          <w:sz w:val="24"/>
          <w:szCs w:val="24"/>
        </w:rPr>
        <w:t>18  环境噪声现状监测结果一览表</w:t>
      </w:r>
    </w:p>
    <w:tbl>
      <w:tblPr>
        <w:tblStyle w:val="38"/>
        <w:tblW w:w="852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421"/>
        <w:gridCol w:w="1420"/>
        <w:gridCol w:w="1420"/>
        <w:gridCol w:w="1420"/>
        <w:gridCol w:w="1421"/>
        <w:gridCol w:w="142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21" w:type="dxa"/>
            <w:vMerge w:val="restart"/>
            <w:shd w:val="clear" w:color="auto" w:fill="auto"/>
            <w:vAlign w:val="center"/>
          </w:tcPr>
          <w:p>
            <w:pPr>
              <w:pStyle w:val="69"/>
              <w:widowControl w:val="0"/>
              <w:spacing w:line="240"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监测点位</w:t>
            </w:r>
          </w:p>
        </w:tc>
        <w:tc>
          <w:tcPr>
            <w:tcW w:w="1420" w:type="dxa"/>
            <w:vMerge w:val="restart"/>
            <w:shd w:val="clear" w:color="auto" w:fill="auto"/>
            <w:vAlign w:val="center"/>
          </w:tcPr>
          <w:p>
            <w:pPr>
              <w:pStyle w:val="69"/>
              <w:widowControl w:val="0"/>
              <w:spacing w:line="240"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主要声源</w:t>
            </w:r>
          </w:p>
        </w:tc>
        <w:tc>
          <w:tcPr>
            <w:tcW w:w="5681" w:type="dxa"/>
            <w:gridSpan w:val="4"/>
            <w:shd w:val="clear" w:color="auto" w:fill="auto"/>
            <w:vAlign w:val="center"/>
          </w:tcPr>
          <w:p>
            <w:pPr>
              <w:pStyle w:val="69"/>
              <w:widowControl w:val="0"/>
              <w:spacing w:line="240"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测量值L</w:t>
            </w:r>
            <w:r>
              <w:rPr>
                <w:rFonts w:ascii="Times New Roman" w:hAnsi="Times New Roman" w:eastAsia="仿宋"/>
                <w:b/>
                <w:sz w:val="21"/>
                <w:szCs w:val="21"/>
                <w:vertAlign w:val="subscript"/>
              </w:rPr>
              <w:t>eq</w:t>
            </w:r>
            <w:r>
              <w:rPr>
                <w:rFonts w:ascii="Times New Roman" w:hAnsi="Times New Roman" w:eastAsia="仿宋"/>
                <w:b/>
                <w:sz w:val="21"/>
                <w:szCs w:val="21"/>
              </w:rPr>
              <w:t>（单位：dB(A)）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21" w:type="dxa"/>
            <w:vMerge w:val="continue"/>
            <w:shd w:val="clear" w:color="auto" w:fill="auto"/>
            <w:vAlign w:val="center"/>
          </w:tcPr>
          <w:p>
            <w:pPr>
              <w:pStyle w:val="69"/>
              <w:widowControl w:val="0"/>
              <w:spacing w:line="240" w:lineRule="auto"/>
              <w:ind w:firstLine="0" w:firstLineChars="0"/>
              <w:jc w:val="center"/>
              <w:rPr>
                <w:rFonts w:ascii="Times New Roman" w:hAnsi="Times New Roman" w:eastAsia="仿宋"/>
                <w:b/>
                <w:sz w:val="21"/>
                <w:szCs w:val="21"/>
              </w:rPr>
            </w:pPr>
          </w:p>
        </w:tc>
        <w:tc>
          <w:tcPr>
            <w:tcW w:w="1420" w:type="dxa"/>
            <w:vMerge w:val="continue"/>
            <w:shd w:val="clear" w:color="auto" w:fill="auto"/>
            <w:vAlign w:val="center"/>
          </w:tcPr>
          <w:p>
            <w:pPr>
              <w:pStyle w:val="69"/>
              <w:widowControl w:val="0"/>
              <w:spacing w:line="240" w:lineRule="auto"/>
              <w:ind w:firstLine="0" w:firstLineChars="0"/>
              <w:jc w:val="center"/>
              <w:rPr>
                <w:rFonts w:ascii="Times New Roman" w:hAnsi="Times New Roman" w:eastAsia="仿宋"/>
                <w:b/>
                <w:sz w:val="21"/>
                <w:szCs w:val="21"/>
              </w:rPr>
            </w:pPr>
          </w:p>
        </w:tc>
        <w:tc>
          <w:tcPr>
            <w:tcW w:w="2840" w:type="dxa"/>
            <w:gridSpan w:val="2"/>
            <w:shd w:val="clear" w:color="auto" w:fill="auto"/>
            <w:vAlign w:val="center"/>
          </w:tcPr>
          <w:p>
            <w:pPr>
              <w:spacing w:before="100" w:beforeAutospacing="1" w:after="100" w:afterAutospacing="1" w:line="300" w:lineRule="exact"/>
              <w:jc w:val="center"/>
              <w:rPr>
                <w:rFonts w:eastAsia="宋体"/>
                <w:sz w:val="21"/>
                <w:szCs w:val="21"/>
              </w:rPr>
            </w:pPr>
            <w:r>
              <w:rPr>
                <w:sz w:val="21"/>
                <w:szCs w:val="21"/>
              </w:rPr>
              <w:t>20</w:t>
            </w:r>
            <w:r>
              <w:rPr>
                <w:rFonts w:eastAsia="宋体"/>
                <w:sz w:val="21"/>
                <w:szCs w:val="21"/>
              </w:rPr>
              <w:t>20</w:t>
            </w:r>
            <w:r>
              <w:rPr>
                <w:sz w:val="21"/>
                <w:szCs w:val="21"/>
              </w:rPr>
              <w:t>.04.2</w:t>
            </w:r>
            <w:r>
              <w:rPr>
                <w:rFonts w:eastAsia="宋体"/>
                <w:sz w:val="21"/>
                <w:szCs w:val="21"/>
              </w:rPr>
              <w:t>4</w:t>
            </w:r>
          </w:p>
        </w:tc>
        <w:tc>
          <w:tcPr>
            <w:tcW w:w="2841" w:type="dxa"/>
            <w:gridSpan w:val="2"/>
            <w:shd w:val="clear" w:color="auto" w:fill="auto"/>
            <w:vAlign w:val="center"/>
          </w:tcPr>
          <w:p>
            <w:pPr>
              <w:spacing w:before="100" w:beforeAutospacing="1" w:after="100" w:afterAutospacing="1" w:line="300" w:lineRule="exact"/>
              <w:jc w:val="center"/>
              <w:rPr>
                <w:rFonts w:eastAsia="宋体"/>
                <w:sz w:val="21"/>
                <w:szCs w:val="21"/>
              </w:rPr>
            </w:pPr>
            <w:r>
              <w:rPr>
                <w:sz w:val="21"/>
                <w:szCs w:val="21"/>
              </w:rPr>
              <w:t>20</w:t>
            </w:r>
            <w:r>
              <w:rPr>
                <w:rFonts w:eastAsia="宋体"/>
                <w:sz w:val="21"/>
                <w:szCs w:val="21"/>
              </w:rPr>
              <w:t>20</w:t>
            </w:r>
            <w:r>
              <w:rPr>
                <w:sz w:val="21"/>
                <w:szCs w:val="21"/>
              </w:rPr>
              <w:t>.04.2</w:t>
            </w:r>
            <w:r>
              <w:rPr>
                <w:rFonts w:eastAsia="宋体"/>
                <w:sz w:val="21"/>
                <w:szCs w:val="21"/>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21" w:type="dxa"/>
            <w:vMerge w:val="continue"/>
            <w:shd w:val="clear" w:color="auto" w:fill="auto"/>
            <w:vAlign w:val="center"/>
          </w:tcPr>
          <w:p>
            <w:pPr>
              <w:pStyle w:val="69"/>
              <w:widowControl w:val="0"/>
              <w:spacing w:line="240" w:lineRule="auto"/>
              <w:ind w:firstLine="0" w:firstLineChars="0"/>
              <w:jc w:val="center"/>
              <w:rPr>
                <w:rFonts w:ascii="Times New Roman" w:hAnsi="Times New Roman" w:eastAsia="仿宋"/>
                <w:b/>
                <w:sz w:val="21"/>
                <w:szCs w:val="21"/>
              </w:rPr>
            </w:pPr>
          </w:p>
        </w:tc>
        <w:tc>
          <w:tcPr>
            <w:tcW w:w="1420" w:type="dxa"/>
            <w:vMerge w:val="continue"/>
            <w:shd w:val="clear" w:color="auto" w:fill="auto"/>
            <w:vAlign w:val="center"/>
          </w:tcPr>
          <w:p>
            <w:pPr>
              <w:pStyle w:val="69"/>
              <w:widowControl w:val="0"/>
              <w:spacing w:line="240" w:lineRule="auto"/>
              <w:ind w:firstLine="0" w:firstLineChars="0"/>
              <w:jc w:val="center"/>
              <w:rPr>
                <w:rFonts w:ascii="Times New Roman" w:hAnsi="Times New Roman" w:eastAsia="仿宋"/>
                <w:b/>
                <w:sz w:val="21"/>
                <w:szCs w:val="21"/>
              </w:rPr>
            </w:pP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昼间</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夜间</w:t>
            </w:r>
          </w:p>
        </w:tc>
        <w:tc>
          <w:tcPr>
            <w:tcW w:w="1421" w:type="dxa"/>
            <w:shd w:val="clear" w:color="auto" w:fill="auto"/>
            <w:vAlign w:val="center"/>
          </w:tcPr>
          <w:p>
            <w:pPr>
              <w:pStyle w:val="69"/>
              <w:widowControl w:val="0"/>
              <w:spacing w:line="240"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昼间</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21"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N1</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环境噪声</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40.8</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40.7</w:t>
            </w:r>
          </w:p>
        </w:tc>
        <w:tc>
          <w:tcPr>
            <w:tcW w:w="1421"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43.3</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41.8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21"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N2</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环境噪声</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45.7</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41.5</w:t>
            </w:r>
          </w:p>
        </w:tc>
        <w:tc>
          <w:tcPr>
            <w:tcW w:w="1421"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48.0</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21"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N3</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环境噪声</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43.8</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43.6</w:t>
            </w:r>
          </w:p>
        </w:tc>
        <w:tc>
          <w:tcPr>
            <w:tcW w:w="1421"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42.6</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21"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N4</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环境噪声</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41.3</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41.1</w:t>
            </w:r>
          </w:p>
        </w:tc>
        <w:tc>
          <w:tcPr>
            <w:tcW w:w="1421"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42.6</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38.4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841" w:type="dxa"/>
            <w:gridSpan w:val="2"/>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参考标准</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55</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45</w:t>
            </w:r>
          </w:p>
        </w:tc>
        <w:tc>
          <w:tcPr>
            <w:tcW w:w="1421"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55</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45</w:t>
            </w:r>
          </w:p>
        </w:tc>
      </w:tr>
    </w:tbl>
    <w:p>
      <w:pPr>
        <w:spacing w:line="360" w:lineRule="auto"/>
        <w:ind w:firstLine="480" w:firstLineChars="200"/>
        <w:rPr>
          <w:rFonts w:eastAsia="仿宋"/>
        </w:rPr>
      </w:pPr>
      <w:r>
        <w:rPr>
          <w:rFonts w:eastAsia="仿宋"/>
        </w:rPr>
        <w:t>由上表监测数据可知，现有项目厂界噪声达到《工业企业厂界噪声排放限值》（GB12348-2008）中 1 类标准要求。</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固体废物污染防治措施治理效果</w:t>
      </w:r>
    </w:p>
    <w:p>
      <w:pPr>
        <w:pStyle w:val="69"/>
        <w:widowControl w:val="0"/>
        <w:ind w:firstLine="480"/>
        <w:rPr>
          <w:rFonts w:ascii="Times New Roman" w:hAnsi="Times New Roman" w:eastAsia="仿宋"/>
        </w:rPr>
      </w:pPr>
      <w:r>
        <w:rPr>
          <w:rFonts w:ascii="Times New Roman" w:hAnsi="Times New Roman" w:eastAsia="仿宋"/>
        </w:rPr>
        <w:t>（1）采用“漏缝地板+人工干清粪”工艺清理猪舍粪便，清理后的猪粪全部进入沼气池发酵制沼气，沼气池污泥全部进行堆肥处理，经过堆肥高温腐化过程杀灭猪粪中的有害微生物等，堆肥处理后作沙田柚果树肥料施用。</w:t>
      </w:r>
    </w:p>
    <w:p>
      <w:pPr>
        <w:pStyle w:val="69"/>
        <w:widowControl w:val="0"/>
        <w:ind w:firstLine="480"/>
        <w:rPr>
          <w:rFonts w:ascii="Times New Roman" w:hAnsi="Times New Roman" w:eastAsia="仿宋"/>
          <w:bCs w:val="0"/>
          <w:kern w:val="2"/>
          <w:szCs w:val="24"/>
        </w:rPr>
      </w:pPr>
      <w:r>
        <w:rPr>
          <w:rFonts w:ascii="Times New Roman" w:hAnsi="Times New Roman" w:eastAsia="仿宋"/>
        </w:rPr>
        <w:t>（2）病死猪及胎盘分泌物通过安全填埋井填埋处理。</w:t>
      </w:r>
    </w:p>
    <w:p>
      <w:pPr>
        <w:pStyle w:val="69"/>
        <w:widowControl w:val="0"/>
        <w:ind w:firstLine="480"/>
        <w:rPr>
          <w:rFonts w:ascii="Times New Roman" w:hAnsi="Times New Roman" w:eastAsia="仿宋"/>
        </w:rPr>
      </w:pPr>
      <w:r>
        <w:rPr>
          <w:rFonts w:ascii="Times New Roman" w:hAnsi="Times New Roman" w:eastAsia="仿宋"/>
        </w:rPr>
        <w:t>（3）生活垃圾主要成分为废纸、瓜果皮核、饮料包装、食品包装等，在指定地点分类堆放，每日由环卫部门清运并进行无害化处理。垃圾临时堆放点必须清洁、干净，以免散发恶臭，滋生蚊蝇影响周边环境。</w:t>
      </w:r>
    </w:p>
    <w:p>
      <w:pPr>
        <w:spacing w:before="120" w:beforeLines="50" w:line="360" w:lineRule="auto"/>
        <w:ind w:firstLine="480" w:firstLineChars="200"/>
        <w:rPr>
          <w:rFonts w:eastAsia="仿宋"/>
        </w:rPr>
      </w:pPr>
      <w:r>
        <w:rPr>
          <w:rFonts w:eastAsia="仿宋"/>
        </w:rPr>
        <w:t>（4）医疗废物交由有相关处理资质的单位处理。</w:t>
      </w:r>
    </w:p>
    <w:p>
      <w:pPr>
        <w:spacing w:before="120" w:beforeLines="50" w:line="360" w:lineRule="auto"/>
        <w:ind w:firstLine="480" w:firstLineChars="200"/>
        <w:rPr>
          <w:rFonts w:eastAsia="仿宋"/>
        </w:rPr>
      </w:pPr>
      <w:r>
        <w:rPr>
          <w:rFonts w:eastAsia="仿宋"/>
        </w:rPr>
        <w:t>（5）采取以上措施后，现有项目的固体废物妥善处理，不会污染外环境。</w:t>
      </w:r>
    </w:p>
    <w:p>
      <w:pPr>
        <w:pStyle w:val="5"/>
        <w:spacing w:before="120" w:after="120" w:line="360" w:lineRule="auto"/>
        <w:ind w:left="677" w:hanging="677"/>
        <w:rPr>
          <w:rFonts w:ascii="Times New Roman" w:hAnsi="Times New Roman" w:eastAsia="仿宋"/>
          <w:sz w:val="28"/>
          <w:szCs w:val="28"/>
        </w:rPr>
      </w:pPr>
      <w:bookmarkStart w:id="32" w:name="_Toc970"/>
      <w:r>
        <w:rPr>
          <w:rFonts w:ascii="Times New Roman" w:hAnsi="Times New Roman" w:eastAsia="仿宋"/>
          <w:sz w:val="28"/>
          <w:szCs w:val="28"/>
        </w:rPr>
        <w:t>现有项目存在的环境问题及解决方案</w:t>
      </w:r>
      <w:bookmarkEnd w:id="32"/>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现有项目污染投诉问题</w:t>
      </w:r>
    </w:p>
    <w:p>
      <w:pPr>
        <w:pStyle w:val="69"/>
        <w:widowControl w:val="0"/>
        <w:spacing w:before="50"/>
        <w:ind w:firstLine="480"/>
        <w:rPr>
          <w:rFonts w:ascii="Times New Roman" w:hAnsi="Times New Roman" w:eastAsia="仿宋"/>
          <w:szCs w:val="24"/>
        </w:rPr>
      </w:pPr>
      <w:r>
        <w:rPr>
          <w:rFonts w:ascii="Times New Roman" w:hAnsi="Times New Roman" w:eastAsia="仿宋"/>
          <w:szCs w:val="24"/>
        </w:rPr>
        <w:t>现有项目已按</w:t>
      </w:r>
      <w:r>
        <w:rPr>
          <w:rFonts w:ascii="Times New Roman" w:hAnsi="Times New Roman" w:eastAsia="仿宋"/>
        </w:rPr>
        <w:t>《关于仁化县和而友生态农业有限公司常年存栏500头种猪、2000头肉猪养殖场建设项目环境影响报告表审批意见的函》（韶环审[2009]66号）</w:t>
      </w:r>
      <w:r>
        <w:rPr>
          <w:rFonts w:ascii="Times New Roman" w:hAnsi="Times New Roman" w:eastAsia="仿宋"/>
          <w:szCs w:val="24"/>
        </w:rPr>
        <w:t>的要求，基本落实了各项污染防治措施，污染防治设施正常运行，污染物均达标排放。经调查了解，现有项目营运至今，落实了各项污染防治措施，未出现环保投诉情况。</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现有项目存在的其他环境问题</w:t>
      </w:r>
    </w:p>
    <w:p>
      <w:pPr>
        <w:autoSpaceDE w:val="0"/>
        <w:autoSpaceDN w:val="0"/>
        <w:spacing w:line="360" w:lineRule="auto"/>
        <w:ind w:firstLine="482"/>
        <w:rPr>
          <w:rFonts w:eastAsia="仿宋"/>
        </w:rPr>
      </w:pPr>
      <w:r>
        <w:rPr>
          <w:rFonts w:eastAsia="仿宋"/>
        </w:rPr>
        <w:t>现有项目的各项目污染防治措施均按</w:t>
      </w:r>
      <w:r>
        <w:rPr>
          <w:rFonts w:eastAsia="仿宋"/>
          <w:bCs/>
        </w:rPr>
        <w:t>《关于仁化县和而友生态农业有限公司常年存栏500头种猪、2000头肉猪养殖场建设项目环境影响报告表审批意见的函》（韶环审[2009]66号）</w:t>
      </w:r>
      <w:r>
        <w:rPr>
          <w:rFonts w:eastAsia="仿宋"/>
        </w:rPr>
        <w:t>要求落实，但因目前环保要求进一步强化，存在以下问题：</w:t>
      </w:r>
    </w:p>
    <w:p>
      <w:pPr>
        <w:autoSpaceDE w:val="0"/>
        <w:autoSpaceDN w:val="0"/>
        <w:spacing w:line="360" w:lineRule="auto"/>
        <w:ind w:firstLine="482"/>
        <w:rPr>
          <w:rFonts w:eastAsia="仿宋"/>
        </w:rPr>
      </w:pPr>
      <w:r>
        <w:rPr>
          <w:rFonts w:eastAsia="仿宋"/>
        </w:rPr>
        <w:t>（1）缺少项目竣工环境保护验收相关文件。</w:t>
      </w:r>
    </w:p>
    <w:p>
      <w:pPr>
        <w:autoSpaceDE w:val="0"/>
        <w:autoSpaceDN w:val="0"/>
        <w:spacing w:line="360" w:lineRule="auto"/>
        <w:ind w:firstLine="482"/>
        <w:rPr>
          <w:rFonts w:eastAsia="仿宋"/>
        </w:rPr>
      </w:pPr>
      <w:r>
        <w:rPr>
          <w:rFonts w:eastAsia="仿宋"/>
        </w:rPr>
        <w:t>（2）项目废水经沼气池处理后进入鱼塘养猪，可能存在地下水及土壤污染的隐患。</w:t>
      </w:r>
    </w:p>
    <w:p>
      <w:pPr>
        <w:autoSpaceDE w:val="0"/>
        <w:autoSpaceDN w:val="0"/>
        <w:spacing w:line="360" w:lineRule="auto"/>
        <w:ind w:firstLine="482"/>
        <w:rPr>
          <w:rFonts w:eastAsia="仿宋"/>
        </w:rPr>
      </w:pPr>
      <w:r>
        <w:rPr>
          <w:rFonts w:eastAsia="仿宋"/>
        </w:rPr>
        <w:t>（3）猪舍恶臭无组织排放，沼气燃烧废气二氧化硫无组织排放，废气处理效率不高。</w:t>
      </w:r>
    </w:p>
    <w:p>
      <w:pPr>
        <w:autoSpaceDE w:val="0"/>
        <w:autoSpaceDN w:val="0"/>
        <w:spacing w:line="360" w:lineRule="auto"/>
        <w:ind w:firstLine="482"/>
        <w:rPr>
          <w:rFonts w:eastAsia="仿宋"/>
        </w:rPr>
      </w:pPr>
      <w:r>
        <w:rPr>
          <w:rFonts w:eastAsia="仿宋"/>
        </w:rPr>
        <w:t>（4）</w:t>
      </w:r>
      <w:r>
        <w:rPr>
          <w:rFonts w:hint="eastAsia" w:eastAsia="仿宋"/>
          <w:lang w:val="en-US" w:eastAsia="zh-CN"/>
        </w:rPr>
        <w:t>初期雨水未收集，直接流入周边鱼塘</w:t>
      </w:r>
      <w:r>
        <w:rPr>
          <w:rFonts w:eastAsia="仿宋"/>
        </w:rPr>
        <w:t>。</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解决方案</w:t>
      </w:r>
    </w:p>
    <w:p>
      <w:pPr>
        <w:autoSpaceDE w:val="0"/>
        <w:autoSpaceDN w:val="0"/>
        <w:spacing w:line="360" w:lineRule="auto"/>
        <w:ind w:firstLine="482"/>
        <w:rPr>
          <w:rFonts w:eastAsia="仿宋"/>
        </w:rPr>
      </w:pPr>
      <w:r>
        <w:rPr>
          <w:rFonts w:eastAsia="仿宋"/>
        </w:rPr>
        <w:t>（1）找到现有项目竣工环境保护验收相关文件，或在改扩建项目完成后一并开展竣工环境保护验收工作。</w:t>
      </w:r>
    </w:p>
    <w:p>
      <w:pPr>
        <w:autoSpaceDE w:val="0"/>
        <w:autoSpaceDN w:val="0"/>
        <w:spacing w:line="360" w:lineRule="auto"/>
        <w:ind w:firstLine="482"/>
        <w:rPr>
          <w:rFonts w:eastAsia="仿宋"/>
          <w:color w:val="0070C0"/>
        </w:rPr>
      </w:pPr>
      <w:r>
        <w:rPr>
          <w:rFonts w:eastAsia="仿宋"/>
          <w:color w:val="0070C0"/>
        </w:rPr>
        <w:t>（2）改扩建项目</w:t>
      </w:r>
      <w:r>
        <w:rPr>
          <w:rFonts w:ascii="Times New Roman" w:hAnsi="Times New Roman" w:eastAsia="仿宋"/>
          <w:color w:val="0070C0"/>
          <w:szCs w:val="24"/>
        </w:rPr>
        <w:t>废水</w:t>
      </w:r>
      <w:r>
        <w:rPr>
          <w:rFonts w:hint="eastAsia" w:ascii="Times New Roman" w:hAnsi="Times New Roman" w:eastAsia="仿宋"/>
          <w:color w:val="0070C0"/>
          <w:szCs w:val="24"/>
          <w:lang w:val="en-US" w:eastAsia="zh-CN"/>
        </w:rPr>
        <w:t>大部分</w:t>
      </w:r>
      <w:r>
        <w:rPr>
          <w:rFonts w:ascii="Times New Roman" w:hAnsi="Times New Roman" w:eastAsia="仿宋"/>
          <w:color w:val="0070C0"/>
          <w:szCs w:val="24"/>
        </w:rPr>
        <w:t>用于异位发酵床喷洒用水，为发酵床提供营养物质，</w:t>
      </w:r>
      <w:r>
        <w:rPr>
          <w:rFonts w:eastAsia="仿宋"/>
          <w:color w:val="0070C0"/>
        </w:rPr>
        <w:t>最终部分蒸发部分进入有机肥产品，</w:t>
      </w:r>
      <w:r>
        <w:rPr>
          <w:rFonts w:hint="eastAsia" w:ascii="Times New Roman" w:hAnsi="Times New Roman" w:eastAsia="仿宋"/>
          <w:color w:val="0070C0"/>
          <w:szCs w:val="24"/>
          <w:lang w:val="en-US" w:eastAsia="zh-CN"/>
        </w:rPr>
        <w:t>小部分</w:t>
      </w:r>
      <w:r>
        <w:rPr>
          <w:rFonts w:hint="eastAsia" w:eastAsia="仿宋"/>
          <w:color w:val="0070C0"/>
          <w:szCs w:val="24"/>
          <w:lang w:val="en-US" w:eastAsia="zh-CN"/>
        </w:rPr>
        <w:t>废水</w:t>
      </w:r>
      <w:r>
        <w:rPr>
          <w:rFonts w:hint="eastAsia" w:ascii="Times New Roman" w:hAnsi="Times New Roman" w:eastAsia="仿宋"/>
          <w:color w:val="0070C0"/>
          <w:szCs w:val="24"/>
          <w:lang w:val="en-US" w:eastAsia="zh-CN"/>
        </w:rPr>
        <w:t>用于周边沙田柚浇灌，</w:t>
      </w:r>
      <w:r>
        <w:rPr>
          <w:rFonts w:eastAsia="仿宋"/>
          <w:color w:val="0070C0"/>
        </w:rPr>
        <w:t>无废水向外环境排放；沼气池仅做收集池使用，不再生产沼气。</w:t>
      </w:r>
    </w:p>
    <w:p>
      <w:pPr>
        <w:autoSpaceDE w:val="0"/>
        <w:autoSpaceDN w:val="0"/>
        <w:spacing w:line="360" w:lineRule="auto"/>
        <w:ind w:firstLine="482"/>
        <w:rPr>
          <w:rFonts w:eastAsia="仿宋"/>
        </w:rPr>
      </w:pPr>
      <w:r>
        <w:rPr>
          <w:rFonts w:eastAsia="仿宋"/>
        </w:rPr>
        <w:t>（3）猪舍恶臭采用喷洒生物除臭剂的方式处理，处理效率约为85%。改扩建项目不再生产沼气，无沼气燃烧废气。</w:t>
      </w:r>
    </w:p>
    <w:p>
      <w:pPr>
        <w:autoSpaceDE w:val="0"/>
        <w:autoSpaceDN w:val="0"/>
        <w:spacing w:line="360" w:lineRule="auto"/>
        <w:ind w:firstLine="482"/>
        <w:rPr>
          <w:rFonts w:eastAsia="仿宋"/>
          <w:color w:val="0070C0"/>
        </w:rPr>
      </w:pPr>
      <w:r>
        <w:rPr>
          <w:rFonts w:eastAsia="仿宋"/>
          <w:color w:val="0070C0"/>
        </w:rPr>
        <w:t>（4）</w:t>
      </w:r>
      <w:r>
        <w:rPr>
          <w:rFonts w:hint="eastAsia" w:eastAsia="仿宋"/>
          <w:color w:val="0070C0"/>
          <w:lang w:val="en-US" w:eastAsia="zh-CN"/>
        </w:rPr>
        <w:t>设置初期雨水池收集初期雨水，后用于周边沙田柚浇灌。</w:t>
      </w:r>
    </w:p>
    <w:p>
      <w:pPr>
        <w:pStyle w:val="46"/>
        <w:rPr>
          <w:rFonts w:ascii="Times New Roman"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linePitch="326" w:charSpace="0"/>
        </w:sectPr>
      </w:pPr>
    </w:p>
    <w:p>
      <w:pPr>
        <w:pStyle w:val="4"/>
        <w:spacing w:before="120" w:after="120" w:line="360" w:lineRule="auto"/>
        <w:jc w:val="center"/>
        <w:rPr>
          <w:rFonts w:ascii="Times New Roman" w:hAnsi="Times New Roman" w:eastAsia="仿宋"/>
          <w:sz w:val="32"/>
          <w:szCs w:val="32"/>
        </w:rPr>
      </w:pPr>
      <w:bookmarkStart w:id="33" w:name="_Toc25361"/>
      <w:r>
        <w:rPr>
          <w:rFonts w:ascii="Times New Roman" w:hAnsi="Times New Roman" w:eastAsia="仿宋"/>
          <w:sz w:val="32"/>
          <w:szCs w:val="32"/>
        </w:rPr>
        <w:t>改扩建项目工程分析</w:t>
      </w:r>
      <w:bookmarkEnd w:id="33"/>
    </w:p>
    <w:p>
      <w:pPr>
        <w:pStyle w:val="5"/>
        <w:spacing w:before="120" w:after="120" w:line="360" w:lineRule="auto"/>
        <w:ind w:left="677" w:hanging="677"/>
        <w:rPr>
          <w:rFonts w:ascii="Times New Roman" w:hAnsi="Times New Roman" w:eastAsia="仿宋"/>
          <w:sz w:val="28"/>
          <w:szCs w:val="28"/>
        </w:rPr>
      </w:pPr>
      <w:bookmarkStart w:id="34" w:name="_Toc32488"/>
      <w:r>
        <w:rPr>
          <w:rFonts w:ascii="Times New Roman" w:hAnsi="Times New Roman" w:eastAsia="仿宋"/>
          <w:sz w:val="28"/>
          <w:szCs w:val="28"/>
        </w:rPr>
        <w:t>项目概况</w:t>
      </w:r>
      <w:bookmarkEnd w:id="34"/>
    </w:p>
    <w:p>
      <w:pPr>
        <w:pStyle w:val="6"/>
        <w:spacing w:before="120" w:beforeLines="50" w:after="120" w:afterLines="50" w:line="360" w:lineRule="auto"/>
        <w:ind w:left="723" w:hanging="723" w:hangingChars="300"/>
        <w:rPr>
          <w:rFonts w:ascii="Times New Roman" w:hAnsi="Times New Roman" w:eastAsia="仿宋"/>
          <w:sz w:val="24"/>
          <w:szCs w:val="24"/>
        </w:rPr>
      </w:pPr>
      <w:bookmarkStart w:id="35" w:name="_Toc283893939"/>
      <w:r>
        <w:rPr>
          <w:rFonts w:ascii="Times New Roman" w:hAnsi="Times New Roman" w:eastAsia="仿宋"/>
          <w:sz w:val="24"/>
          <w:szCs w:val="24"/>
        </w:rPr>
        <w:t>项目基本情况</w:t>
      </w:r>
      <w:bookmarkEnd w:id="35"/>
    </w:p>
    <w:p>
      <w:pPr>
        <w:autoSpaceDE w:val="0"/>
        <w:autoSpaceDN w:val="0"/>
        <w:spacing w:before="120" w:beforeLines="50" w:line="360" w:lineRule="auto"/>
        <w:ind w:firstLine="420"/>
        <w:rPr>
          <w:rFonts w:eastAsia="仿宋"/>
          <w:highlight w:val="yellow"/>
        </w:rPr>
      </w:pPr>
      <w:r>
        <w:rPr>
          <w:rFonts w:eastAsia="仿宋"/>
          <w:b/>
        </w:rPr>
        <w:t>项目名称</w:t>
      </w:r>
      <w:r>
        <w:rPr>
          <w:rFonts w:eastAsia="仿宋"/>
        </w:rPr>
        <w:t>：</w:t>
      </w:r>
      <w:r>
        <w:rPr>
          <w:rFonts w:eastAsia="仿宋"/>
          <w:bCs/>
        </w:rPr>
        <w:t>仁化县和而友种猪场改扩建项目</w:t>
      </w:r>
    </w:p>
    <w:p>
      <w:pPr>
        <w:autoSpaceDE w:val="0"/>
        <w:autoSpaceDN w:val="0"/>
        <w:spacing w:before="120" w:beforeLines="50" w:line="360" w:lineRule="auto"/>
        <w:ind w:firstLine="420"/>
        <w:rPr>
          <w:rFonts w:eastAsia="仿宋"/>
        </w:rPr>
      </w:pPr>
      <w:r>
        <w:rPr>
          <w:rFonts w:eastAsia="仿宋"/>
          <w:b/>
        </w:rPr>
        <w:t>建设单位</w:t>
      </w:r>
      <w:r>
        <w:rPr>
          <w:rFonts w:eastAsia="仿宋"/>
        </w:rPr>
        <w:t>：</w:t>
      </w:r>
      <w:r>
        <w:rPr>
          <w:rFonts w:eastAsia="仿宋"/>
          <w:bCs/>
        </w:rPr>
        <w:t>仁化县和而友生态农业有限公司</w:t>
      </w:r>
    </w:p>
    <w:p>
      <w:pPr>
        <w:autoSpaceDE w:val="0"/>
        <w:autoSpaceDN w:val="0"/>
        <w:spacing w:before="120" w:beforeLines="50" w:line="360" w:lineRule="auto"/>
        <w:ind w:firstLine="420"/>
        <w:rPr>
          <w:rFonts w:eastAsia="仿宋"/>
        </w:rPr>
      </w:pPr>
      <w:r>
        <w:rPr>
          <w:rFonts w:eastAsia="仿宋"/>
          <w:b/>
        </w:rPr>
        <w:t>行业类别</w:t>
      </w:r>
      <w:r>
        <w:rPr>
          <w:rFonts w:eastAsia="仿宋"/>
        </w:rPr>
        <w:t>：A0313 猪的饲养</w:t>
      </w:r>
    </w:p>
    <w:p>
      <w:pPr>
        <w:autoSpaceDE w:val="0"/>
        <w:autoSpaceDN w:val="0"/>
        <w:spacing w:before="120" w:beforeLines="50" w:line="360" w:lineRule="auto"/>
        <w:ind w:firstLine="420"/>
        <w:rPr>
          <w:rFonts w:eastAsia="仿宋"/>
        </w:rPr>
      </w:pPr>
      <w:r>
        <w:rPr>
          <w:rFonts w:eastAsia="仿宋"/>
          <w:b/>
        </w:rPr>
        <w:t>建设性质</w:t>
      </w:r>
      <w:r>
        <w:rPr>
          <w:rFonts w:eastAsia="仿宋"/>
        </w:rPr>
        <w:t>：</w:t>
      </w:r>
      <w:r>
        <w:rPr>
          <w:rFonts w:hint="eastAsia" w:eastAsia="仿宋"/>
        </w:rPr>
        <w:t>改扩建</w:t>
      </w:r>
    </w:p>
    <w:p>
      <w:pPr>
        <w:autoSpaceDE w:val="0"/>
        <w:autoSpaceDN w:val="0"/>
        <w:spacing w:before="120" w:beforeLines="50" w:line="360" w:lineRule="auto"/>
        <w:ind w:left="420" w:leftChars="175"/>
        <w:rPr>
          <w:rFonts w:eastAsia="仿宋"/>
        </w:rPr>
      </w:pPr>
      <w:r>
        <w:rPr>
          <w:rFonts w:eastAsia="仿宋"/>
          <w:b/>
        </w:rPr>
        <w:t>建设地点</w:t>
      </w:r>
      <w:r>
        <w:rPr>
          <w:rFonts w:eastAsia="仿宋"/>
        </w:rPr>
        <w:t>：韶关市仁化县大桥镇长坝323国道旁（北纬24°</w:t>
      </w:r>
      <w:r>
        <w:rPr>
          <w:rFonts w:hint="eastAsia" w:eastAsia="仿宋"/>
        </w:rPr>
        <w:t>52'</w:t>
      </w:r>
      <w:r>
        <w:rPr>
          <w:rFonts w:eastAsia="仿宋"/>
        </w:rPr>
        <w:t>17"，东经113°43'00"）</w:t>
      </w:r>
    </w:p>
    <w:p>
      <w:pPr>
        <w:autoSpaceDE w:val="0"/>
        <w:autoSpaceDN w:val="0"/>
        <w:spacing w:before="120" w:beforeLines="50" w:line="360" w:lineRule="auto"/>
        <w:ind w:firstLine="420"/>
        <w:rPr>
          <w:rFonts w:eastAsia="仿宋"/>
        </w:rPr>
      </w:pPr>
      <w:r>
        <w:rPr>
          <w:rFonts w:eastAsia="仿宋"/>
          <w:b/>
        </w:rPr>
        <w:t>投资总额</w:t>
      </w:r>
      <w:r>
        <w:rPr>
          <w:rFonts w:eastAsia="仿宋"/>
        </w:rPr>
        <w:t>：880万元，其中环保投资240万元</w:t>
      </w:r>
    </w:p>
    <w:p>
      <w:pPr>
        <w:autoSpaceDE w:val="0"/>
        <w:autoSpaceDN w:val="0"/>
        <w:spacing w:before="120" w:beforeLines="50" w:line="360" w:lineRule="auto"/>
        <w:ind w:left="420" w:leftChars="175"/>
        <w:rPr>
          <w:rFonts w:eastAsia="仿宋"/>
        </w:rPr>
      </w:pPr>
      <w:r>
        <w:rPr>
          <w:rFonts w:eastAsia="仿宋"/>
          <w:b/>
        </w:rPr>
        <w:t>产品产量：</w:t>
      </w:r>
      <w:r>
        <w:rPr>
          <w:rFonts w:eastAsia="仿宋"/>
        </w:rPr>
        <w:t>本项目建成后，外购猪苗饲养，</w:t>
      </w:r>
      <w:r>
        <w:rPr>
          <w:rFonts w:eastAsia="仿宋"/>
          <w:szCs w:val="21"/>
        </w:rPr>
        <w:t>年出栏</w:t>
      </w:r>
      <w:r>
        <w:rPr>
          <w:rFonts w:eastAsia="仿宋"/>
        </w:rPr>
        <w:t>肉猪1.5万</w:t>
      </w:r>
      <w:r>
        <w:rPr>
          <w:rFonts w:eastAsia="仿宋"/>
          <w:szCs w:val="21"/>
        </w:rPr>
        <w:t>头</w:t>
      </w:r>
      <w:r>
        <w:rPr>
          <w:rFonts w:eastAsia="仿宋"/>
        </w:rPr>
        <w:t>。</w:t>
      </w:r>
    </w:p>
    <w:p>
      <w:pPr>
        <w:autoSpaceDE w:val="0"/>
        <w:autoSpaceDN w:val="0"/>
        <w:spacing w:before="120" w:beforeLines="50" w:line="360" w:lineRule="auto"/>
        <w:ind w:firstLine="420"/>
        <w:rPr>
          <w:rFonts w:eastAsia="仿宋"/>
          <w:b/>
        </w:rPr>
      </w:pPr>
      <w:r>
        <w:rPr>
          <w:rFonts w:eastAsia="仿宋"/>
          <w:b/>
        </w:rPr>
        <w:t>拟投产日期</w:t>
      </w:r>
      <w:r>
        <w:rPr>
          <w:rFonts w:eastAsia="仿宋"/>
        </w:rPr>
        <w:t>：拟于202</w:t>
      </w:r>
      <w:r>
        <w:rPr>
          <w:rFonts w:hint="eastAsia" w:eastAsia="仿宋"/>
          <w:lang w:val="en-US" w:eastAsia="zh-CN"/>
        </w:rPr>
        <w:t>2</w:t>
      </w:r>
      <w:r>
        <w:rPr>
          <w:rFonts w:eastAsia="仿宋"/>
        </w:rPr>
        <w:t>年</w:t>
      </w:r>
      <w:r>
        <w:rPr>
          <w:rFonts w:hint="eastAsia" w:eastAsia="仿宋"/>
          <w:lang w:val="en-US" w:eastAsia="zh-CN"/>
        </w:rPr>
        <w:t>1</w:t>
      </w:r>
      <w:r>
        <w:rPr>
          <w:rFonts w:eastAsia="仿宋"/>
        </w:rPr>
        <w:t>月正式投产</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项目四至情况</w:t>
      </w:r>
    </w:p>
    <w:p>
      <w:pPr>
        <w:spacing w:line="360" w:lineRule="auto"/>
        <w:ind w:firstLine="482"/>
        <w:rPr>
          <w:rFonts w:eastAsia="仿宋"/>
        </w:rPr>
      </w:pPr>
      <w:r>
        <w:rPr>
          <w:rFonts w:eastAsia="仿宋"/>
        </w:rPr>
        <w:t>根据现场实际踏勘与调查，本项目的四至情况：</w:t>
      </w:r>
    </w:p>
    <w:p>
      <w:pPr>
        <w:spacing w:line="360" w:lineRule="auto"/>
        <w:ind w:firstLine="482"/>
        <w:rPr>
          <w:rFonts w:eastAsia="仿宋"/>
        </w:rPr>
      </w:pPr>
      <w:r>
        <w:rPr>
          <w:rFonts w:eastAsia="仿宋"/>
        </w:rPr>
        <w:t>（1）东侧：项目东侧为树林；</w:t>
      </w:r>
    </w:p>
    <w:p>
      <w:pPr>
        <w:spacing w:line="360" w:lineRule="auto"/>
        <w:ind w:firstLine="482"/>
        <w:rPr>
          <w:rFonts w:eastAsia="仿宋"/>
        </w:rPr>
      </w:pPr>
      <w:r>
        <w:rPr>
          <w:rFonts w:eastAsia="仿宋"/>
        </w:rPr>
        <w:t>（2）南侧：项目南侧为沙田柚基地；</w:t>
      </w:r>
    </w:p>
    <w:p>
      <w:pPr>
        <w:spacing w:line="360" w:lineRule="auto"/>
        <w:ind w:firstLine="482"/>
        <w:rPr>
          <w:rFonts w:eastAsia="仿宋"/>
        </w:rPr>
      </w:pPr>
      <w:r>
        <w:rPr>
          <w:rFonts w:eastAsia="仿宋"/>
        </w:rPr>
        <w:t>（3）西侧：项目西侧为沙田柚基地；</w:t>
      </w:r>
    </w:p>
    <w:p>
      <w:pPr>
        <w:spacing w:line="360" w:lineRule="auto"/>
        <w:ind w:firstLine="482"/>
        <w:rPr>
          <w:rFonts w:eastAsia="仿宋"/>
        </w:rPr>
      </w:pPr>
      <w:r>
        <w:rPr>
          <w:rFonts w:eastAsia="仿宋"/>
        </w:rPr>
        <w:t>（4）北侧：项目北侧为沙田柚基地。</w:t>
      </w:r>
    </w:p>
    <w:p>
      <w:pPr>
        <w:pStyle w:val="46"/>
        <w:ind w:firstLine="480" w:firstLineChars="200"/>
        <w:jc w:val="both"/>
        <w:rPr>
          <w:color w:val="auto"/>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linePitch="326" w:charSpace="0"/>
        </w:sectPr>
      </w:pPr>
      <w:r>
        <w:rPr>
          <w:rFonts w:ascii="Times New Roman" w:eastAsia="仿宋" w:cs="Times New Roman"/>
          <w:color w:val="auto"/>
        </w:rPr>
        <w:t>项目四至图详见图4-1。</w:t>
      </w:r>
    </w:p>
    <w:p>
      <w:pPr>
        <w:autoSpaceDE w:val="0"/>
        <w:autoSpaceDN w:val="0"/>
        <w:spacing w:line="360" w:lineRule="auto"/>
        <w:ind w:firstLine="482"/>
        <w:jc w:val="center"/>
        <w:rPr>
          <w:rFonts w:eastAsia="仿宋"/>
          <w:b/>
        </w:rPr>
      </w:pPr>
      <w:r>
        <mc:AlternateContent>
          <mc:Choice Requires="wpg">
            <w:drawing>
              <wp:anchor distT="0" distB="0" distL="114300" distR="114300" simplePos="0" relativeHeight="251831296" behindDoc="0" locked="0" layoutInCell="1" allowOverlap="1">
                <wp:simplePos x="0" y="0"/>
                <wp:positionH relativeFrom="column">
                  <wp:posOffset>893445</wp:posOffset>
                </wp:positionH>
                <wp:positionV relativeFrom="paragraph">
                  <wp:posOffset>37465</wp:posOffset>
                </wp:positionV>
                <wp:extent cx="7257415" cy="4996815"/>
                <wp:effectExtent l="9525" t="9525" r="0" b="22860"/>
                <wp:wrapNone/>
                <wp:docPr id="39" name="组合 39"/>
                <wp:cNvGraphicFramePr/>
                <a:graphic xmlns:a="http://schemas.openxmlformats.org/drawingml/2006/main">
                  <a:graphicData uri="http://schemas.microsoft.com/office/word/2010/wordprocessingGroup">
                    <wpg:wgp>
                      <wpg:cNvGrpSpPr/>
                      <wpg:grpSpPr>
                        <a:xfrm>
                          <a:off x="0" y="0"/>
                          <a:ext cx="7257415" cy="4996815"/>
                          <a:chOff x="6659" y="1016719"/>
                          <a:chExt cx="11429" cy="7869"/>
                        </a:xfrm>
                      </wpg:grpSpPr>
                      <pic:pic xmlns:pic="http://schemas.openxmlformats.org/drawingml/2006/picture">
                        <pic:nvPicPr>
                          <pic:cNvPr id="5" name="图片 1" descr="1592529379(1)"/>
                          <pic:cNvPicPr>
                            <a:picLocks noChangeAspect="1"/>
                          </pic:cNvPicPr>
                        </pic:nvPicPr>
                        <pic:blipFill>
                          <a:blip r:embed="rId45"/>
                          <a:stretch>
                            <a:fillRect/>
                          </a:stretch>
                        </pic:blipFill>
                        <pic:spPr>
                          <a:xfrm>
                            <a:off x="6659" y="1016719"/>
                            <a:ext cx="11220" cy="7867"/>
                          </a:xfrm>
                          <a:prstGeom prst="rect">
                            <a:avLst/>
                          </a:prstGeom>
                          <a:ln>
                            <a:solidFill>
                              <a:schemeClr val="tx1"/>
                            </a:solidFill>
                          </a:ln>
                        </pic:spPr>
                      </pic:pic>
                      <wpg:grpSp>
                        <wpg:cNvPr id="213" name="组合 713"/>
                        <wpg:cNvGrpSpPr/>
                        <wpg:grpSpPr>
                          <a:xfrm>
                            <a:off x="7850" y="1017280"/>
                            <a:ext cx="10239" cy="6675"/>
                            <a:chOff x="8285" y="410788"/>
                            <a:chExt cx="10239" cy="6675"/>
                          </a:xfrm>
                        </wpg:grpSpPr>
                        <wps:wsp>
                          <wps:cNvPr id="200" name="任意多边形 694"/>
                          <wps:cNvSpPr/>
                          <wps:spPr>
                            <a:xfrm>
                              <a:off x="11564" y="413644"/>
                              <a:ext cx="2080" cy="2460"/>
                            </a:xfrm>
                            <a:custGeom>
                              <a:avLst/>
                              <a:gdLst/>
                              <a:ahLst/>
                              <a:cxnLst/>
                              <a:rect l="0" t="0" r="0" b="0"/>
                              <a:pathLst>
                                <a:path w="2080" h="2460">
                                  <a:moveTo>
                                    <a:pt x="800" y="0"/>
                                  </a:moveTo>
                                  <a:lnTo>
                                    <a:pt x="530" y="840"/>
                                  </a:lnTo>
                                  <a:lnTo>
                                    <a:pt x="0" y="1450"/>
                                  </a:lnTo>
                                  <a:lnTo>
                                    <a:pt x="40" y="1600"/>
                                  </a:lnTo>
                                  <a:lnTo>
                                    <a:pt x="190" y="1630"/>
                                  </a:lnTo>
                                  <a:lnTo>
                                    <a:pt x="420" y="2430"/>
                                  </a:lnTo>
                                  <a:lnTo>
                                    <a:pt x="500" y="2460"/>
                                  </a:lnTo>
                                  <a:lnTo>
                                    <a:pt x="780" y="1960"/>
                                  </a:lnTo>
                                  <a:lnTo>
                                    <a:pt x="950" y="1990"/>
                                  </a:lnTo>
                                  <a:lnTo>
                                    <a:pt x="1120" y="1610"/>
                                  </a:lnTo>
                                  <a:lnTo>
                                    <a:pt x="1320" y="1620"/>
                                  </a:lnTo>
                                  <a:lnTo>
                                    <a:pt x="1750" y="1180"/>
                                  </a:lnTo>
                                  <a:lnTo>
                                    <a:pt x="1760" y="970"/>
                                  </a:lnTo>
                                  <a:lnTo>
                                    <a:pt x="2080" y="870"/>
                                  </a:lnTo>
                                  <a:lnTo>
                                    <a:pt x="1970" y="390"/>
                                  </a:lnTo>
                                  <a:lnTo>
                                    <a:pt x="1710" y="400"/>
                                  </a:lnTo>
                                  <a:lnTo>
                                    <a:pt x="1020" y="400"/>
                                  </a:lnTo>
                                  <a:lnTo>
                                    <a:pt x="1120" y="90"/>
                                  </a:lnTo>
                                  <a:lnTo>
                                    <a:pt x="800" y="0"/>
                                  </a:lnTo>
                                  <a:close/>
                                </a:path>
                              </a:pathLst>
                            </a:custGeom>
                            <a:noFill/>
                            <a:ln w="12700" cap="flat" cmpd="sng">
                              <a:solidFill>
                                <a:srgbClr val="FF0000"/>
                              </a:solidFill>
                              <a:prstDash val="solid"/>
                              <a:headEnd type="none" w="med" len="med"/>
                              <a:tailEnd type="none" w="med" len="med"/>
                            </a:ln>
                          </wps:spPr>
                          <wps:bodyPr upright="1"/>
                        </wps:wsp>
                        <wps:wsp>
                          <wps:cNvPr id="201" name="任意多边形 701"/>
                          <wps:cNvSpPr/>
                          <wps:spPr>
                            <a:xfrm>
                              <a:off x="14554" y="414464"/>
                              <a:ext cx="3680" cy="2560"/>
                            </a:xfrm>
                            <a:custGeom>
                              <a:avLst/>
                              <a:gdLst/>
                              <a:ahLst/>
                              <a:cxnLst/>
                              <a:rect l="0" t="0" r="0" b="0"/>
                              <a:pathLst>
                                <a:path w="3680" h="2560">
                                  <a:moveTo>
                                    <a:pt x="0" y="1750"/>
                                  </a:moveTo>
                                  <a:lnTo>
                                    <a:pt x="150" y="1870"/>
                                  </a:lnTo>
                                  <a:lnTo>
                                    <a:pt x="610" y="2560"/>
                                  </a:lnTo>
                                  <a:lnTo>
                                    <a:pt x="850" y="2390"/>
                                  </a:lnTo>
                                  <a:lnTo>
                                    <a:pt x="1370" y="1780"/>
                                  </a:lnTo>
                                  <a:lnTo>
                                    <a:pt x="1210" y="1530"/>
                                  </a:lnTo>
                                  <a:lnTo>
                                    <a:pt x="2570" y="890"/>
                                  </a:lnTo>
                                  <a:lnTo>
                                    <a:pt x="3680" y="690"/>
                                  </a:lnTo>
                                  <a:lnTo>
                                    <a:pt x="3240" y="0"/>
                                  </a:lnTo>
                                  <a:lnTo>
                                    <a:pt x="1850" y="710"/>
                                  </a:lnTo>
                                  <a:lnTo>
                                    <a:pt x="1000" y="1120"/>
                                  </a:lnTo>
                                  <a:lnTo>
                                    <a:pt x="0" y="1750"/>
                                  </a:lnTo>
                                  <a:close/>
                                </a:path>
                              </a:pathLst>
                            </a:custGeom>
                            <a:noFill/>
                            <a:ln w="12700" cap="flat" cmpd="sng">
                              <a:solidFill>
                                <a:srgbClr val="0070C0"/>
                              </a:solidFill>
                              <a:prstDash val="solid"/>
                              <a:headEnd type="none" w="med" len="med"/>
                              <a:tailEnd type="none" w="med" len="med"/>
                            </a:ln>
                          </wps:spPr>
                          <wps:bodyPr upright="1"/>
                        </wps:wsp>
                        <wps:wsp>
                          <wps:cNvPr id="202" name="矩形 41"/>
                          <wps:cNvSpPr/>
                          <wps:spPr>
                            <a:xfrm>
                              <a:off x="14698" y="415897"/>
                              <a:ext cx="1327" cy="667"/>
                            </a:xfrm>
                            <a:prstGeom prst="rect">
                              <a:avLst/>
                            </a:prstGeom>
                            <a:noFill/>
                            <a:ln w="12700">
                              <a:noFill/>
                            </a:ln>
                          </wps:spPr>
                          <wps:txbx>
                            <w:txbxContent>
                              <w:p>
                                <w:pPr>
                                  <w:rPr>
                                    <w:rFonts w:ascii="仿宋" w:hAnsi="仿宋" w:eastAsia="宋体"/>
                                    <w:b/>
                                    <w:color w:val="FFFFFF"/>
                                    <w:sz w:val="20"/>
                                  </w:rPr>
                                </w:pPr>
                                <w:r>
                                  <w:rPr>
                                    <w:rFonts w:hint="eastAsia" w:ascii="仿宋" w:hAnsi="仿宋" w:eastAsia="宋体"/>
                                    <w:b/>
                                    <w:color w:val="FFFFFF"/>
                                    <w:sz w:val="20"/>
                                  </w:rPr>
                                  <w:t>新庄甫村</w:t>
                                </w:r>
                              </w:p>
                            </w:txbxContent>
                          </wps:txbx>
                          <wps:bodyPr anchor="ctr" upright="1"/>
                        </wps:wsp>
                        <wps:wsp>
                          <wps:cNvPr id="203" name="矩形 695"/>
                          <wps:cNvSpPr/>
                          <wps:spPr>
                            <a:xfrm>
                              <a:off x="11434" y="410788"/>
                              <a:ext cx="1425" cy="1127"/>
                            </a:xfrm>
                            <a:prstGeom prst="rect">
                              <a:avLst/>
                            </a:prstGeom>
                            <a:noFill/>
                            <a:ln w="12700">
                              <a:noFill/>
                            </a:ln>
                          </wps:spPr>
                          <wps:txbx>
                            <w:txbxContent>
                              <w:p>
                                <w:pPr>
                                  <w:rPr>
                                    <w:rFonts w:ascii="仿宋" w:hAnsi="仿宋" w:eastAsia="宋体"/>
                                    <w:b/>
                                    <w:color w:val="FFFF00"/>
                                    <w:sz w:val="20"/>
                                  </w:rPr>
                                </w:pPr>
                                <w:r>
                                  <w:rPr>
                                    <w:rFonts w:hint="eastAsia" w:ascii="仿宋" w:hAnsi="仿宋" w:eastAsia="宋体"/>
                                    <w:b/>
                                    <w:color w:val="FFFF00"/>
                                    <w:sz w:val="20"/>
                                  </w:rPr>
                                  <w:t>沙田柚基地</w:t>
                                </w:r>
                              </w:p>
                            </w:txbxContent>
                          </wps:txbx>
                          <wps:bodyPr anchor="ctr" upright="1"/>
                        </wps:wsp>
                        <wps:wsp>
                          <wps:cNvPr id="204" name="矩形 702"/>
                          <wps:cNvSpPr/>
                          <wps:spPr>
                            <a:xfrm>
                              <a:off x="12928" y="416797"/>
                              <a:ext cx="1327" cy="667"/>
                            </a:xfrm>
                            <a:prstGeom prst="rect">
                              <a:avLst/>
                            </a:prstGeom>
                            <a:noFill/>
                            <a:ln w="12700">
                              <a:noFill/>
                            </a:ln>
                          </wps:spPr>
                          <wps:txbx>
                            <w:txbxContent>
                              <w:p>
                                <w:pPr>
                                  <w:rPr>
                                    <w:rFonts w:ascii="仿宋" w:hAnsi="仿宋" w:eastAsia="宋体"/>
                                    <w:b/>
                                    <w:color w:val="FFFFFF"/>
                                    <w:sz w:val="20"/>
                                  </w:rPr>
                                </w:pPr>
                                <w:r>
                                  <w:rPr>
                                    <w:rFonts w:hint="eastAsia" w:ascii="仿宋" w:hAnsi="仿宋" w:eastAsia="宋体"/>
                                    <w:b/>
                                    <w:color w:val="FFFFFF"/>
                                    <w:sz w:val="20"/>
                                  </w:rPr>
                                  <w:t>G323国道</w:t>
                                </w:r>
                              </w:p>
                            </w:txbxContent>
                          </wps:txbx>
                          <wps:bodyPr anchor="ctr" upright="1"/>
                        </wps:wsp>
                        <wps:wsp>
                          <wps:cNvPr id="205" name="矩形 703"/>
                          <wps:cNvSpPr/>
                          <wps:spPr>
                            <a:xfrm>
                              <a:off x="17198" y="414007"/>
                              <a:ext cx="1327" cy="667"/>
                            </a:xfrm>
                            <a:prstGeom prst="rect">
                              <a:avLst/>
                            </a:prstGeom>
                            <a:noFill/>
                            <a:ln w="12700">
                              <a:noFill/>
                            </a:ln>
                          </wps:spPr>
                          <wps:txbx>
                            <w:txbxContent>
                              <w:p>
                                <w:pPr>
                                  <w:rPr>
                                    <w:rFonts w:ascii="仿宋" w:hAnsi="仿宋" w:eastAsia="宋体"/>
                                    <w:b/>
                                    <w:color w:val="FFFFFF"/>
                                    <w:sz w:val="20"/>
                                  </w:rPr>
                                </w:pPr>
                                <w:r>
                                  <w:rPr>
                                    <w:rFonts w:hint="eastAsia" w:ascii="仿宋" w:hAnsi="仿宋" w:eastAsia="宋体"/>
                                    <w:b/>
                                    <w:color w:val="FFFFFF"/>
                                    <w:sz w:val="20"/>
                                  </w:rPr>
                                  <w:t>G323国道</w:t>
                                </w:r>
                              </w:p>
                            </w:txbxContent>
                          </wps:txbx>
                          <wps:bodyPr anchor="ctr" upright="1"/>
                        </wps:wsp>
                        <wps:wsp>
                          <wps:cNvPr id="206" name="矩形 704"/>
                          <wps:cNvSpPr/>
                          <wps:spPr>
                            <a:xfrm>
                              <a:off x="13682" y="412023"/>
                              <a:ext cx="866" cy="638"/>
                            </a:xfrm>
                            <a:prstGeom prst="rect">
                              <a:avLst/>
                            </a:prstGeom>
                            <a:noFill/>
                            <a:ln w="12700">
                              <a:noFill/>
                            </a:ln>
                          </wps:spPr>
                          <wps:txbx>
                            <w:txbxContent>
                              <w:p>
                                <w:pPr>
                                  <w:rPr>
                                    <w:rFonts w:ascii="仿宋" w:hAnsi="仿宋" w:eastAsia="宋体"/>
                                    <w:b/>
                                    <w:color w:val="FFFFFF"/>
                                    <w:sz w:val="20"/>
                                  </w:rPr>
                                </w:pPr>
                                <w:r>
                                  <w:rPr>
                                    <w:rFonts w:hint="eastAsia" w:ascii="仿宋" w:hAnsi="仿宋" w:eastAsia="宋体"/>
                                    <w:b/>
                                    <w:color w:val="FFFFFF"/>
                                    <w:sz w:val="20"/>
                                  </w:rPr>
                                  <w:t>树林</w:t>
                                </w:r>
                              </w:p>
                            </w:txbxContent>
                          </wps:txbx>
                          <wps:bodyPr anchor="ctr" upright="1"/>
                        </wps:wsp>
                        <wps:wsp>
                          <wps:cNvPr id="207" name="矩形 706"/>
                          <wps:cNvSpPr/>
                          <wps:spPr>
                            <a:xfrm>
                              <a:off x="14186" y="413973"/>
                              <a:ext cx="866" cy="638"/>
                            </a:xfrm>
                            <a:prstGeom prst="rect">
                              <a:avLst/>
                            </a:prstGeom>
                            <a:noFill/>
                            <a:ln w="12700">
                              <a:noFill/>
                            </a:ln>
                          </wps:spPr>
                          <wps:txbx>
                            <w:txbxContent>
                              <w:p>
                                <w:pPr>
                                  <w:rPr>
                                    <w:rFonts w:ascii="仿宋" w:hAnsi="仿宋" w:eastAsia="宋体"/>
                                    <w:b/>
                                    <w:color w:val="FFFFFF"/>
                                    <w:sz w:val="20"/>
                                  </w:rPr>
                                </w:pPr>
                                <w:r>
                                  <w:rPr>
                                    <w:rFonts w:hint="eastAsia" w:ascii="仿宋" w:hAnsi="仿宋" w:eastAsia="宋体"/>
                                    <w:b/>
                                    <w:color w:val="FFFFFF"/>
                                    <w:sz w:val="20"/>
                                  </w:rPr>
                                  <w:t>树林</w:t>
                                </w:r>
                              </w:p>
                            </w:txbxContent>
                          </wps:txbx>
                          <wps:bodyPr anchor="ctr" upright="1"/>
                        </wps:wsp>
                        <wps:wsp>
                          <wps:cNvPr id="208" name="矩形 707"/>
                          <wps:cNvSpPr/>
                          <wps:spPr>
                            <a:xfrm>
                              <a:off x="15127" y="411750"/>
                              <a:ext cx="866" cy="638"/>
                            </a:xfrm>
                            <a:prstGeom prst="rect">
                              <a:avLst/>
                            </a:prstGeom>
                            <a:noFill/>
                            <a:ln w="12700">
                              <a:noFill/>
                            </a:ln>
                          </wps:spPr>
                          <wps:txbx>
                            <w:txbxContent>
                              <w:p>
                                <w:pPr>
                                  <w:rPr>
                                    <w:rFonts w:ascii="仿宋" w:hAnsi="仿宋" w:eastAsia="宋体"/>
                                    <w:b/>
                                    <w:color w:val="FFFFFF"/>
                                    <w:sz w:val="20"/>
                                  </w:rPr>
                                </w:pPr>
                                <w:r>
                                  <w:rPr>
                                    <w:rFonts w:hint="eastAsia" w:ascii="仿宋" w:hAnsi="仿宋" w:eastAsia="宋体"/>
                                    <w:b/>
                                    <w:color w:val="FFFFFF"/>
                                    <w:sz w:val="20"/>
                                  </w:rPr>
                                  <w:t>树林</w:t>
                                </w:r>
                              </w:p>
                            </w:txbxContent>
                          </wps:txbx>
                          <wps:bodyPr anchor="ctr" upright="1"/>
                        </wps:wsp>
                        <wps:wsp>
                          <wps:cNvPr id="209" name="矩形 709"/>
                          <wps:cNvSpPr/>
                          <wps:spPr>
                            <a:xfrm>
                              <a:off x="8748" y="411839"/>
                              <a:ext cx="1425" cy="1127"/>
                            </a:xfrm>
                            <a:prstGeom prst="rect">
                              <a:avLst/>
                            </a:prstGeom>
                            <a:noFill/>
                            <a:ln w="12700">
                              <a:noFill/>
                            </a:ln>
                          </wps:spPr>
                          <wps:txbx>
                            <w:txbxContent>
                              <w:p>
                                <w:pPr>
                                  <w:rPr>
                                    <w:rFonts w:ascii="仿宋" w:hAnsi="仿宋" w:eastAsia="宋体"/>
                                    <w:b/>
                                    <w:color w:val="FFFF00"/>
                                    <w:sz w:val="20"/>
                                  </w:rPr>
                                </w:pPr>
                                <w:r>
                                  <w:rPr>
                                    <w:rFonts w:hint="eastAsia" w:ascii="仿宋" w:hAnsi="仿宋" w:eastAsia="宋体"/>
                                    <w:b/>
                                    <w:color w:val="FFFF00"/>
                                    <w:sz w:val="20"/>
                                  </w:rPr>
                                  <w:t>沙田柚基地</w:t>
                                </w:r>
                              </w:p>
                            </w:txbxContent>
                          </wps:txbx>
                          <wps:bodyPr anchor="ctr" upright="1"/>
                        </wps:wsp>
                        <wps:wsp>
                          <wps:cNvPr id="210" name="矩形 711"/>
                          <wps:cNvSpPr/>
                          <wps:spPr>
                            <a:xfrm>
                              <a:off x="8285" y="414852"/>
                              <a:ext cx="1425" cy="1127"/>
                            </a:xfrm>
                            <a:prstGeom prst="rect">
                              <a:avLst/>
                            </a:prstGeom>
                            <a:noFill/>
                            <a:ln w="12700">
                              <a:noFill/>
                            </a:ln>
                          </wps:spPr>
                          <wps:txbx>
                            <w:txbxContent>
                              <w:p>
                                <w:pPr>
                                  <w:rPr>
                                    <w:rFonts w:ascii="仿宋" w:hAnsi="仿宋" w:eastAsia="宋体"/>
                                    <w:b/>
                                    <w:color w:val="FFFF00"/>
                                    <w:sz w:val="20"/>
                                  </w:rPr>
                                </w:pPr>
                                <w:r>
                                  <w:rPr>
                                    <w:rFonts w:hint="eastAsia" w:ascii="仿宋" w:hAnsi="仿宋" w:eastAsia="宋体"/>
                                    <w:b/>
                                    <w:color w:val="FFFF00"/>
                                    <w:sz w:val="20"/>
                                  </w:rPr>
                                  <w:t>沙田柚基地</w:t>
                                </w:r>
                              </w:p>
                            </w:txbxContent>
                          </wps:txbx>
                          <wps:bodyPr anchor="ctr" upright="1"/>
                        </wps:wsp>
                        <wps:wsp>
                          <wps:cNvPr id="211" name="矩形 712"/>
                          <wps:cNvSpPr/>
                          <wps:spPr>
                            <a:xfrm>
                              <a:off x="11762" y="414402"/>
                              <a:ext cx="1425" cy="1127"/>
                            </a:xfrm>
                            <a:prstGeom prst="rect">
                              <a:avLst/>
                            </a:prstGeom>
                            <a:noFill/>
                            <a:ln w="12700">
                              <a:noFill/>
                            </a:ln>
                          </wps:spPr>
                          <wps:txbx>
                            <w:txbxContent>
                              <w:p>
                                <w:pPr>
                                  <w:rPr>
                                    <w:rFonts w:ascii="仿宋" w:hAnsi="仿宋" w:eastAsia="宋体"/>
                                    <w:b/>
                                    <w:color w:val="FF0000"/>
                                    <w:sz w:val="20"/>
                                  </w:rPr>
                                </w:pPr>
                                <w:r>
                                  <w:rPr>
                                    <w:rFonts w:hint="eastAsia" w:ascii="仿宋" w:hAnsi="仿宋" w:eastAsia="宋体"/>
                                    <w:b/>
                                    <w:color w:val="FF0000"/>
                                    <w:sz w:val="20"/>
                                  </w:rPr>
                                  <w:t>项目拟建地</w:t>
                                </w:r>
                              </w:p>
                            </w:txbxContent>
                          </wps:txbx>
                          <wps:bodyPr anchor="ctr" upright="1"/>
                        </wps:wsp>
                        <wps:wsp>
                          <wps:cNvPr id="212" name="矩形 710"/>
                          <wps:cNvSpPr/>
                          <wps:spPr>
                            <a:xfrm>
                              <a:off x="10671" y="416107"/>
                              <a:ext cx="1425" cy="1127"/>
                            </a:xfrm>
                            <a:prstGeom prst="rect">
                              <a:avLst/>
                            </a:prstGeom>
                            <a:noFill/>
                            <a:ln w="12700">
                              <a:noFill/>
                            </a:ln>
                          </wps:spPr>
                          <wps:txbx>
                            <w:txbxContent>
                              <w:p>
                                <w:pPr>
                                  <w:rPr>
                                    <w:rFonts w:ascii="仿宋" w:hAnsi="仿宋" w:eastAsia="宋体"/>
                                    <w:b/>
                                    <w:color w:val="FFFF00"/>
                                    <w:sz w:val="20"/>
                                  </w:rPr>
                                </w:pPr>
                                <w:r>
                                  <w:rPr>
                                    <w:rFonts w:hint="eastAsia" w:ascii="仿宋" w:hAnsi="仿宋" w:eastAsia="宋体"/>
                                    <w:b/>
                                    <w:color w:val="FFFF00"/>
                                    <w:sz w:val="20"/>
                                  </w:rPr>
                                  <w:t>沙田柚基地</w:t>
                                </w:r>
                              </w:p>
                            </w:txbxContent>
                          </wps:txbx>
                          <wps:bodyPr anchor="ctr" upright="1"/>
                        </wps:wsp>
                      </wpg:grpSp>
                      <pic:pic xmlns:pic="http://schemas.openxmlformats.org/drawingml/2006/picture">
                        <pic:nvPicPr>
                          <pic:cNvPr id="7" name="图片 668"/>
                          <pic:cNvPicPr>
                            <a:picLocks noChangeAspect="1"/>
                          </pic:cNvPicPr>
                        </pic:nvPicPr>
                        <pic:blipFill>
                          <a:blip r:embed="rId21"/>
                          <a:stretch>
                            <a:fillRect/>
                          </a:stretch>
                        </pic:blipFill>
                        <pic:spPr>
                          <a:xfrm>
                            <a:off x="16170" y="1016833"/>
                            <a:ext cx="1641" cy="1751"/>
                          </a:xfrm>
                          <a:prstGeom prst="rect">
                            <a:avLst/>
                          </a:prstGeom>
                          <a:noFill/>
                          <a:ln>
                            <a:noFill/>
                          </a:ln>
                        </pic:spPr>
                      </pic:pic>
                      <wps:wsp>
                        <wps:cNvPr id="305" name="任意多边形 705"/>
                        <wps:cNvSpPr/>
                        <wps:spPr>
                          <a:xfrm>
                            <a:off x="6711" y="1016762"/>
                            <a:ext cx="6832" cy="7827"/>
                          </a:xfrm>
                          <a:custGeom>
                            <a:avLst/>
                            <a:gdLst/>
                            <a:ahLst/>
                            <a:cxnLst/>
                            <a:rect l="0" t="0" r="0" b="0"/>
                            <a:pathLst>
                              <a:path w="6832" h="7827">
                                <a:moveTo>
                                  <a:pt x="6504" y="4336"/>
                                </a:moveTo>
                                <a:lnTo>
                                  <a:pt x="6832" y="4772"/>
                                </a:lnTo>
                                <a:lnTo>
                                  <a:pt x="6341" y="5522"/>
                                </a:lnTo>
                                <a:lnTo>
                                  <a:pt x="5959" y="6053"/>
                                </a:lnTo>
                                <a:lnTo>
                                  <a:pt x="5973" y="6382"/>
                                </a:lnTo>
                                <a:lnTo>
                                  <a:pt x="5714" y="6708"/>
                                </a:lnTo>
                                <a:lnTo>
                                  <a:pt x="5400" y="7403"/>
                                </a:lnTo>
                                <a:lnTo>
                                  <a:pt x="4745" y="7827"/>
                                </a:lnTo>
                                <a:lnTo>
                                  <a:pt x="41" y="7800"/>
                                </a:lnTo>
                                <a:lnTo>
                                  <a:pt x="41" y="5808"/>
                                </a:lnTo>
                                <a:lnTo>
                                  <a:pt x="532" y="5508"/>
                                </a:lnTo>
                                <a:lnTo>
                                  <a:pt x="682" y="4950"/>
                                </a:lnTo>
                                <a:lnTo>
                                  <a:pt x="273" y="4158"/>
                                </a:lnTo>
                                <a:lnTo>
                                  <a:pt x="1064" y="2877"/>
                                </a:lnTo>
                                <a:lnTo>
                                  <a:pt x="477" y="2236"/>
                                </a:lnTo>
                                <a:lnTo>
                                  <a:pt x="68" y="2441"/>
                                </a:lnTo>
                                <a:lnTo>
                                  <a:pt x="0" y="1786"/>
                                </a:lnTo>
                                <a:lnTo>
                                  <a:pt x="54" y="572"/>
                                </a:lnTo>
                                <a:lnTo>
                                  <a:pt x="450" y="0"/>
                                </a:lnTo>
                                <a:lnTo>
                                  <a:pt x="6164" y="13"/>
                                </a:lnTo>
                                <a:lnTo>
                                  <a:pt x="6314" y="641"/>
                                </a:lnTo>
                                <a:lnTo>
                                  <a:pt x="5727" y="913"/>
                                </a:lnTo>
                                <a:lnTo>
                                  <a:pt x="5468" y="1800"/>
                                </a:lnTo>
                                <a:lnTo>
                                  <a:pt x="5359" y="2372"/>
                                </a:lnTo>
                                <a:lnTo>
                                  <a:pt x="5973" y="3613"/>
                                </a:lnTo>
                                <a:lnTo>
                                  <a:pt x="6518" y="3695"/>
                                </a:lnTo>
                                <a:lnTo>
                                  <a:pt x="6504" y="4336"/>
                                </a:lnTo>
                                <a:close/>
                              </a:path>
                            </a:pathLst>
                          </a:custGeom>
                          <a:noFill/>
                          <a:ln w="12700" cap="flat" cmpd="sng">
                            <a:solidFill>
                              <a:srgbClr val="FFFF00"/>
                            </a:solidFill>
                            <a:prstDash val="solid"/>
                            <a:headEnd type="none" w="med" len="med"/>
                            <a:tailEnd type="none" w="med" len="med"/>
                          </a:ln>
                        </wps:spPr>
                        <wps:bodyPr upright="1"/>
                      </wps:wsp>
                      <wps:wsp>
                        <wps:cNvPr id="34" name="矩形 495"/>
                        <wps:cNvSpPr/>
                        <wps:spPr>
                          <a:xfrm>
                            <a:off x="15587" y="1022869"/>
                            <a:ext cx="2224" cy="1680"/>
                          </a:xfrm>
                          <a:prstGeom prst="rect">
                            <a:avLst/>
                          </a:prstGeom>
                          <a:solidFill>
                            <a:srgbClr val="FFFFFF">
                              <a:alpha val="50000"/>
                            </a:srgbClr>
                          </a:solidFill>
                          <a:ln w="9525" cap="flat" cmpd="sng">
                            <a:solidFill>
                              <a:srgbClr val="F9FBFA"/>
                            </a:solidFill>
                            <a:prstDash val="solid"/>
                            <a:miter/>
                            <a:headEnd type="none" w="med" len="med"/>
                            <a:tailEnd type="none" w="med" len="med"/>
                          </a:ln>
                        </wps:spPr>
                        <wps:txbx>
                          <w:txbxContent>
                            <w:p>
                              <w:pPr>
                                <w:spacing w:line="360" w:lineRule="auto"/>
                                <w:rPr>
                                  <w:rFonts w:eastAsia="宋体"/>
                                  <w:sz w:val="21"/>
                                  <w:szCs w:val="21"/>
                                </w:rPr>
                              </w:pPr>
                              <w:r>
                                <w:rPr>
                                  <w:rFonts w:hint="eastAsia" w:eastAsia="宋体"/>
                                  <w:sz w:val="21"/>
                                  <w:szCs w:val="21"/>
                                </w:rPr>
                                <w:t>图例：</w:t>
                              </w:r>
                            </w:p>
                            <w:p>
                              <w:pPr>
                                <w:pStyle w:val="46"/>
                                <w:spacing w:line="360" w:lineRule="auto"/>
                                <w:ind w:firstLine="630" w:firstLineChars="300"/>
                                <w:rPr>
                                  <w:rFonts w:eastAsia="宋体"/>
                                  <w:color w:val="auto"/>
                                  <w:sz w:val="21"/>
                                  <w:szCs w:val="21"/>
                                </w:rPr>
                              </w:pPr>
                              <w:r>
                                <w:rPr>
                                  <w:rFonts w:hint="eastAsia" w:eastAsia="宋体"/>
                                  <w:color w:val="auto"/>
                                  <w:sz w:val="21"/>
                                  <w:szCs w:val="21"/>
                                </w:rPr>
                                <w:t>项目所在地</w:t>
                              </w:r>
                            </w:p>
                            <w:p>
                              <w:pPr>
                                <w:pStyle w:val="46"/>
                                <w:spacing w:line="360" w:lineRule="auto"/>
                                <w:ind w:firstLine="630" w:firstLineChars="300"/>
                                <w:rPr>
                                  <w:rFonts w:eastAsia="宋体"/>
                                  <w:color w:val="auto"/>
                                  <w:sz w:val="21"/>
                                  <w:szCs w:val="21"/>
                                </w:rPr>
                              </w:pPr>
                              <w:r>
                                <w:rPr>
                                  <w:rFonts w:hint="eastAsia" w:eastAsia="宋体"/>
                                  <w:color w:val="auto"/>
                                  <w:sz w:val="21"/>
                                  <w:szCs w:val="21"/>
                                </w:rPr>
                                <w:t>沙田柚基地</w:t>
                              </w:r>
                            </w:p>
                            <w:p>
                              <w:pPr>
                                <w:pStyle w:val="46"/>
                                <w:spacing w:line="360" w:lineRule="auto"/>
                                <w:ind w:firstLine="630" w:firstLineChars="300"/>
                                <w:rPr>
                                  <w:rFonts w:eastAsia="宋体"/>
                                  <w:color w:val="auto"/>
                                  <w:sz w:val="21"/>
                                  <w:szCs w:val="21"/>
                                </w:rPr>
                              </w:pPr>
                              <w:r>
                                <w:rPr>
                                  <w:rFonts w:hint="eastAsia" w:eastAsia="宋体"/>
                                  <w:color w:val="auto"/>
                                  <w:sz w:val="21"/>
                                  <w:szCs w:val="21"/>
                                </w:rPr>
                                <w:t>村庄</w:t>
                              </w:r>
                            </w:p>
                          </w:txbxContent>
                        </wps:txbx>
                        <wps:bodyPr upright="1"/>
                      </wps:wsp>
                      <wps:wsp>
                        <wps:cNvPr id="35" name="矩形 35"/>
                        <wps:cNvSpPr/>
                        <wps:spPr>
                          <a:xfrm>
                            <a:off x="15928" y="1023435"/>
                            <a:ext cx="240" cy="1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6" name="矩形 36"/>
                        <wps:cNvSpPr/>
                        <wps:spPr>
                          <a:xfrm>
                            <a:off x="15958" y="1023835"/>
                            <a:ext cx="238" cy="159"/>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8" name="矩形 38"/>
                        <wps:cNvSpPr/>
                        <wps:spPr>
                          <a:xfrm>
                            <a:off x="15968" y="1024235"/>
                            <a:ext cx="238" cy="159"/>
                          </a:xfrm>
                          <a:prstGeom prst="rect">
                            <a:avLst/>
                          </a:prstGeom>
                          <a:no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70.35pt;margin-top:2.95pt;height:393.45pt;width:571.45pt;z-index:251831296;mso-width-relative:page;mso-height-relative:page;" coordorigin="6659,1016719" coordsize="11429,7869" o:gfxdata="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">
                <o:lock v:ext="edit" aspectratio="f"/>
                <v:shape id="图片 1" o:spid="_x0000_s1026" o:spt="75" alt="1592529379(1)" type="#_x0000_t75" style="position:absolute;left:6659;top:1016719;height:7867;width:11220;" filled="f" o:preferrelative="t" stroked="t" coordsize="21600,21600" o:gfxdata="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F5J7vQAA&#10;ANoAAAAPAAAAAAAAAAEAIAAAACIAAABkcnMvZG93bnJldi54bWxQSwECFAAUAAAACACHTuJAMy8F&#10;njsAAAA5AAAAEAAAAAAAAAABACAAAAAMAQAAZHJzL3NoYXBleG1sLnhtbFBLBQYAAAAABgAGAFsB&#10;AAC2AwAAAAA=&#10;">
                  <v:fill on="f" focussize="0,0"/>
                  <v:stroke color="#000000 [3213]" joinstyle="round"/>
                  <v:imagedata r:id="rId45" o:title=""/>
                  <o:lock v:ext="edit" aspectratio="t"/>
                </v:shape>
                <v:group id="组合 713" o:spid="_x0000_s1026" o:spt="203" style="position:absolute;left:7850;top:1017280;height:6675;width:10239;" coordorigin="8285,410788" coordsize="10239,6675" o:gfxdata="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jtPQHvwAAANwAAAAPAAAAAAAAAAEAIAAAACIAAABkcnMvZG93bnJldi54&#10;bWxQSwECFAAUAAAACACHTuJAMy8FnjsAAAA5AAAAFQAAAAAAAAABACAAAAAOAQAAZHJzL2dyb3Vw&#10;c2hhcGV4bWwueG1sUEsFBgAAAAAGAAYAYAEAAMsDAAAAAA==&#10;">
                  <o:lock v:ext="edit" aspectratio="f"/>
                  <v:shape id="任意多边形 694" o:spid="_x0000_s1026" o:spt="100" style="position:absolute;left:11564;top:413644;height:2460;width:2080;" filled="f" stroked="t" coordsize="2080,2460" o:gfxdata="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K0E6vQAA&#10;ANwAAAAPAAAAAAAAAAEAIAAAACIAAABkcnMvZG93bnJldi54bWxQSwECFAAUAAAACACHTuJAMy8F&#10;njsAAAA5AAAAEAAAAAAAAAABACAAAAAMAQAAZHJzL3NoYXBleG1sLnhtbFBLBQYAAAAABgAGAFsB&#10;AAC2AwAAAAA=&#10;" path="m800,0l530,840,0,1450,40,1600,190,1630,420,2430,500,2460,780,1960,950,1990,1120,1610,1320,1620,1750,1180,1760,970,2080,870,1970,390,1710,400,1020,400,1120,90,800,0xe">
                    <v:fill on="f" focussize="0,0"/>
                    <v:stroke weight="1pt" color="#FF0000" joinstyle="round"/>
                    <v:imagedata o:title=""/>
                    <o:lock v:ext="edit" aspectratio="f"/>
                  </v:shape>
                  <v:shape id="任意多边形 701" o:spid="_x0000_s1026" o:spt="100" style="position:absolute;left:14554;top:414464;height:2560;width:3680;" filled="f" stroked="t" coordsize="3680,2560" o:gfxdata="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gtL3vQAA&#10;ANwAAAAPAAAAAAAAAAEAIAAAACIAAABkcnMvZG93bnJldi54bWxQSwECFAAUAAAACACHTuJAMy8F&#10;njsAAAA5AAAAEAAAAAAAAAABACAAAAAMAQAAZHJzL3NoYXBleG1sLnhtbFBLBQYAAAAABgAGAFsB&#10;AAC2AwAAAAA=&#10;" path="m0,1750l150,1870,610,2560,850,2390,1370,1780,1210,1530,2570,890,3680,690,3240,0,1850,710,1000,1120,0,1750xe">
                    <v:fill on="f" focussize="0,0"/>
                    <v:stroke weight="1pt" color="#0070C0" joinstyle="round"/>
                    <v:imagedata o:title=""/>
                    <o:lock v:ext="edit" aspectratio="f"/>
                  </v:shape>
                  <v:rect id="矩形 41" o:spid="_x0000_s1026" o:spt="1" style="position:absolute;left:14698;top:415897;height:667;width:1327;v-text-anchor:middle;" filled="f" stroked="f" coordsize="21600,21600" o:gfxdata="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o1D4u8AAAA&#10;3AAAAA8AAAAAAAAAAQAgAAAAIgAAAGRycy9kb3ducmV2LnhtbFBLAQIUABQAAAAIAIdO4kAzLwWe&#10;OwAAADkAAAAQAAAAAAAAAAEAIAAAAAsBAABkcnMvc2hhcGV4bWwueG1sUEsFBgAAAAAGAAYAWwEA&#10;ALUDAAAAAA==&#10;">
                    <v:fill on="f" focussize="0,0"/>
                    <v:stroke on="f" weight="1pt"/>
                    <v:imagedata o:title=""/>
                    <o:lock v:ext="edit" aspectratio="f"/>
                    <v:textbox>
                      <w:txbxContent>
                        <w:p>
                          <w:pPr>
                            <w:rPr>
                              <w:rFonts w:ascii="仿宋" w:hAnsi="仿宋" w:eastAsia="宋体"/>
                              <w:b/>
                              <w:color w:val="FFFFFF"/>
                              <w:sz w:val="20"/>
                            </w:rPr>
                          </w:pPr>
                          <w:r>
                            <w:rPr>
                              <w:rFonts w:hint="eastAsia" w:ascii="仿宋" w:hAnsi="仿宋" w:eastAsia="宋体"/>
                              <w:b/>
                              <w:color w:val="FFFFFF"/>
                              <w:sz w:val="20"/>
                            </w:rPr>
                            <w:t>新庄甫村</w:t>
                          </w:r>
                        </w:p>
                      </w:txbxContent>
                    </v:textbox>
                  </v:rect>
                  <v:rect id="矩形 695" o:spid="_x0000_s1026" o:spt="1" style="position:absolute;left:11434;top:410788;height:1127;width:1425;v-text-anchor:middle;" filled="f" stroked="f" coordsize="21600,21600" o:gfxdata="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V5qhC8AAAA&#10;3AAAAA8AAAAAAAAAAQAgAAAAIgAAAGRycy9kb3ducmV2LnhtbFBLAQIUABQAAAAIAIdO4kAzLwWe&#10;OwAAADkAAAAQAAAAAAAAAAEAIAAAAAsBAABkcnMvc2hhcGV4bWwueG1sUEsFBgAAAAAGAAYAWwEA&#10;ALUDAAAAAA==&#10;">
                    <v:fill on="f" focussize="0,0"/>
                    <v:stroke on="f" weight="1pt"/>
                    <v:imagedata o:title=""/>
                    <o:lock v:ext="edit" aspectratio="f"/>
                    <v:textbox>
                      <w:txbxContent>
                        <w:p>
                          <w:pPr>
                            <w:rPr>
                              <w:rFonts w:ascii="仿宋" w:hAnsi="仿宋" w:eastAsia="宋体"/>
                              <w:b/>
                              <w:color w:val="FFFF00"/>
                              <w:sz w:val="20"/>
                            </w:rPr>
                          </w:pPr>
                          <w:r>
                            <w:rPr>
                              <w:rFonts w:hint="eastAsia" w:ascii="仿宋" w:hAnsi="仿宋" w:eastAsia="宋体"/>
                              <w:b/>
                              <w:color w:val="FFFF00"/>
                              <w:sz w:val="20"/>
                            </w:rPr>
                            <w:t>沙田柚基地</w:t>
                          </w:r>
                        </w:p>
                      </w:txbxContent>
                    </v:textbox>
                  </v:rect>
                  <v:rect id="矩形 702" o:spid="_x0000_s1026" o:spt="1" style="position:absolute;left:12928;top:416797;height:667;width:1327;v-text-anchor:middle;" filled="f" stroked="f" coordsize="21600,21600" o:gfxdata="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qQMmS8AAAA&#10;3AAAAA8AAAAAAAAAAQAgAAAAIgAAAGRycy9kb3ducmV2LnhtbFBLAQIUABQAAAAIAIdO4kAzLwWe&#10;OwAAADkAAAAQAAAAAAAAAAEAIAAAAAsBAABkcnMvc2hhcGV4bWwueG1sUEsFBgAAAAAGAAYAWwEA&#10;ALUDAAAAAA==&#10;">
                    <v:fill on="f" focussize="0,0"/>
                    <v:stroke on="f" weight="1pt"/>
                    <v:imagedata o:title=""/>
                    <o:lock v:ext="edit" aspectratio="f"/>
                    <v:textbox>
                      <w:txbxContent>
                        <w:p>
                          <w:pPr>
                            <w:rPr>
                              <w:rFonts w:ascii="仿宋" w:hAnsi="仿宋" w:eastAsia="宋体"/>
                              <w:b/>
                              <w:color w:val="FFFFFF"/>
                              <w:sz w:val="20"/>
                            </w:rPr>
                          </w:pPr>
                          <w:r>
                            <w:rPr>
                              <w:rFonts w:hint="eastAsia" w:ascii="仿宋" w:hAnsi="仿宋" w:eastAsia="宋体"/>
                              <w:b/>
                              <w:color w:val="FFFFFF"/>
                              <w:sz w:val="20"/>
                            </w:rPr>
                            <w:t>G323国道</w:t>
                          </w:r>
                        </w:p>
                      </w:txbxContent>
                    </v:textbox>
                  </v:rect>
                  <v:rect id="矩形 703" o:spid="_x0000_s1026" o:spt="1" style="position:absolute;left:17198;top:414007;height:667;width:1327;v-text-anchor:middle;" filled="f" stroked="f" coordsize="21600,21600" o:gfxdata="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Xcl/+8AAAA&#10;3AAAAA8AAAAAAAAAAQAgAAAAIgAAAGRycy9kb3ducmV2LnhtbFBLAQIUABQAAAAIAIdO4kAzLwWe&#10;OwAAADkAAAAQAAAAAAAAAAEAIAAAAAsBAABkcnMvc2hhcGV4bWwueG1sUEsFBgAAAAAGAAYAWwEA&#10;ALUDAAAAAA==&#10;">
                    <v:fill on="f" focussize="0,0"/>
                    <v:stroke on="f" weight="1pt"/>
                    <v:imagedata o:title=""/>
                    <o:lock v:ext="edit" aspectratio="f"/>
                    <v:textbox>
                      <w:txbxContent>
                        <w:p>
                          <w:pPr>
                            <w:rPr>
                              <w:rFonts w:ascii="仿宋" w:hAnsi="仿宋" w:eastAsia="宋体"/>
                              <w:b/>
                              <w:color w:val="FFFFFF"/>
                              <w:sz w:val="20"/>
                            </w:rPr>
                          </w:pPr>
                          <w:r>
                            <w:rPr>
                              <w:rFonts w:hint="eastAsia" w:ascii="仿宋" w:hAnsi="仿宋" w:eastAsia="宋体"/>
                              <w:b/>
                              <w:color w:val="FFFFFF"/>
                              <w:sz w:val="20"/>
                            </w:rPr>
                            <w:t>G323国道</w:t>
                          </w:r>
                        </w:p>
                      </w:txbxContent>
                    </v:textbox>
                  </v:rect>
                  <v:rect id="矩形 704" o:spid="_x0000_s1026" o:spt="1" style="position:absolute;left:13682;top:412023;height:638;width:866;v-text-anchor:middle;" filled="f" stroked="f" coordsize="21600,21600" o:gfxdata="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UOCYi8AAAA&#10;3AAAAA8AAAAAAAAAAQAgAAAAIgAAAGRycy9kb3ducmV2LnhtbFBLAQIUABQAAAAIAIdO4kAzLwWe&#10;OwAAADkAAAAQAAAAAAAAAAEAIAAAAAsBAABkcnMvc2hhcGV4bWwueG1sUEsFBgAAAAAGAAYAWwEA&#10;ALUDAAAAAA==&#10;">
                    <v:fill on="f" focussize="0,0"/>
                    <v:stroke on="f" weight="1pt"/>
                    <v:imagedata o:title=""/>
                    <o:lock v:ext="edit" aspectratio="f"/>
                    <v:textbox>
                      <w:txbxContent>
                        <w:p>
                          <w:pPr>
                            <w:rPr>
                              <w:rFonts w:ascii="仿宋" w:hAnsi="仿宋" w:eastAsia="宋体"/>
                              <w:b/>
                              <w:color w:val="FFFFFF"/>
                              <w:sz w:val="20"/>
                            </w:rPr>
                          </w:pPr>
                          <w:r>
                            <w:rPr>
                              <w:rFonts w:hint="eastAsia" w:ascii="仿宋" w:hAnsi="仿宋" w:eastAsia="宋体"/>
                              <w:b/>
                              <w:color w:val="FFFFFF"/>
                              <w:sz w:val="20"/>
                            </w:rPr>
                            <w:t>树林</w:t>
                          </w:r>
                        </w:p>
                      </w:txbxContent>
                    </v:textbox>
                  </v:rect>
                  <v:rect id="矩形 706" o:spid="_x0000_s1026" o:spt="1" style="position:absolute;left:14186;top:413973;height:638;width:866;v-text-anchor:middle;" filled="f" stroked="f" coordsize="21600,21600" o:gfxdata="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pCrBO8AAAA&#10;3AAAAA8AAAAAAAAAAQAgAAAAIgAAAGRycy9kb3ducmV2LnhtbFBLAQIUABQAAAAIAIdO4kAzLwWe&#10;OwAAADkAAAAQAAAAAAAAAAEAIAAAAAsBAABkcnMvc2hhcGV4bWwueG1sUEsFBgAAAAAGAAYAWwEA&#10;ALUDAAAAAA==&#10;">
                    <v:fill on="f" focussize="0,0"/>
                    <v:stroke on="f" weight="1pt"/>
                    <v:imagedata o:title=""/>
                    <o:lock v:ext="edit" aspectratio="f"/>
                    <v:textbox>
                      <w:txbxContent>
                        <w:p>
                          <w:pPr>
                            <w:rPr>
                              <w:rFonts w:ascii="仿宋" w:hAnsi="仿宋" w:eastAsia="宋体"/>
                              <w:b/>
                              <w:color w:val="FFFFFF"/>
                              <w:sz w:val="20"/>
                            </w:rPr>
                          </w:pPr>
                          <w:r>
                            <w:rPr>
                              <w:rFonts w:hint="eastAsia" w:ascii="仿宋" w:hAnsi="仿宋" w:eastAsia="宋体"/>
                              <w:b/>
                              <w:color w:val="FFFFFF"/>
                              <w:sz w:val="20"/>
                            </w:rPr>
                            <w:t>树林</w:t>
                          </w:r>
                        </w:p>
                      </w:txbxContent>
                    </v:textbox>
                  </v:rect>
                  <v:rect id="矩形 707" o:spid="_x0000_s1026" o:spt="1" style="position:absolute;left:15127;top:411750;height:638;width:866;v-text-anchor:middle;" filled="f" stroked="f" coordsize="21600,21600" o:gfxdata="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vdOGG5AAAA3AAA&#10;AA8AAAAAAAAAAQAgAAAAIgAAAGRycy9kb3ducmV2LnhtbFBLAQIUABQAAAAIAIdO4kAzLwWeOwAA&#10;ADkAAAAQAAAAAAAAAAEAIAAAAAgBAABkcnMvc2hhcGV4bWwueG1sUEsFBgAAAAAGAAYAWwEAALID&#10;AAAAAA==&#10;">
                    <v:fill on="f" focussize="0,0"/>
                    <v:stroke on="f" weight="1pt"/>
                    <v:imagedata o:title=""/>
                    <o:lock v:ext="edit" aspectratio="f"/>
                    <v:textbox>
                      <w:txbxContent>
                        <w:p>
                          <w:pPr>
                            <w:rPr>
                              <w:rFonts w:ascii="仿宋" w:hAnsi="仿宋" w:eastAsia="宋体"/>
                              <w:b/>
                              <w:color w:val="FFFFFF"/>
                              <w:sz w:val="20"/>
                            </w:rPr>
                          </w:pPr>
                          <w:r>
                            <w:rPr>
                              <w:rFonts w:hint="eastAsia" w:ascii="仿宋" w:hAnsi="仿宋" w:eastAsia="宋体"/>
                              <w:b/>
                              <w:color w:val="FFFFFF"/>
                              <w:sz w:val="20"/>
                            </w:rPr>
                            <w:t>树林</w:t>
                          </w:r>
                        </w:p>
                      </w:txbxContent>
                    </v:textbox>
                  </v:rect>
                  <v:rect id="矩形 709" o:spid="_x0000_s1026" o:spt="1" style="position:absolute;left:8748;top:411839;height:1127;width:1425;v-text-anchor:middle;" filled="f" stroked="f" coordsize="21600,21600" o:gfxdata="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SRnfq8AAAA&#10;3AAAAA8AAAAAAAAAAQAgAAAAIgAAAGRycy9kb3ducmV2LnhtbFBLAQIUABQAAAAIAIdO4kAzLwWe&#10;OwAAADkAAAAQAAAAAAAAAAEAIAAAAAsBAABkcnMvc2hhcGV4bWwueG1sUEsFBgAAAAAGAAYAWwEA&#10;ALUDAAAAAA==&#10;">
                    <v:fill on="f" focussize="0,0"/>
                    <v:stroke on="f" weight="1pt"/>
                    <v:imagedata o:title=""/>
                    <o:lock v:ext="edit" aspectratio="f"/>
                    <v:textbox>
                      <w:txbxContent>
                        <w:p>
                          <w:pPr>
                            <w:rPr>
                              <w:rFonts w:ascii="仿宋" w:hAnsi="仿宋" w:eastAsia="宋体"/>
                              <w:b/>
                              <w:color w:val="FFFF00"/>
                              <w:sz w:val="20"/>
                            </w:rPr>
                          </w:pPr>
                          <w:r>
                            <w:rPr>
                              <w:rFonts w:hint="eastAsia" w:ascii="仿宋" w:hAnsi="仿宋" w:eastAsia="宋体"/>
                              <w:b/>
                              <w:color w:val="FFFF00"/>
                              <w:sz w:val="20"/>
                            </w:rPr>
                            <w:t>沙田柚基地</w:t>
                          </w:r>
                        </w:p>
                      </w:txbxContent>
                    </v:textbox>
                  </v:rect>
                  <v:rect id="矩形 711" o:spid="_x0000_s1026" o:spt="1" style="position:absolute;left:8285;top:414852;height:1127;width:1425;v-text-anchor:middle;" filled="f" stroked="f" coordsize="21600,21600" o:gfxdata="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Byorq5AAAA3AAA&#10;AA8AAAAAAAAAAQAgAAAAIgAAAGRycy9kb3ducmV2LnhtbFBLAQIUABQAAAAIAIdO4kAzLwWeOwAA&#10;ADkAAAAQAAAAAAAAAAEAIAAAAAgBAABkcnMvc2hhcGV4bWwueG1sUEsFBgAAAAAGAAYAWwEAALID&#10;AAAAAA==&#10;">
                    <v:fill on="f" focussize="0,0"/>
                    <v:stroke on="f" weight="1pt"/>
                    <v:imagedata o:title=""/>
                    <o:lock v:ext="edit" aspectratio="f"/>
                    <v:textbox>
                      <w:txbxContent>
                        <w:p>
                          <w:pPr>
                            <w:rPr>
                              <w:rFonts w:ascii="仿宋" w:hAnsi="仿宋" w:eastAsia="宋体"/>
                              <w:b/>
                              <w:color w:val="FFFF00"/>
                              <w:sz w:val="20"/>
                            </w:rPr>
                          </w:pPr>
                          <w:r>
                            <w:rPr>
                              <w:rFonts w:hint="eastAsia" w:ascii="仿宋" w:hAnsi="仿宋" w:eastAsia="宋体"/>
                              <w:b/>
                              <w:color w:val="FFFF00"/>
                              <w:sz w:val="20"/>
                            </w:rPr>
                            <w:t>沙田柚基地</w:t>
                          </w:r>
                        </w:p>
                      </w:txbxContent>
                    </v:textbox>
                  </v:rect>
                  <v:rect id="矩形 712" o:spid="_x0000_s1026" o:spt="1" style="position:absolute;left:11762;top:414402;height:1127;width:1425;v-text-anchor:middle;" filled="f" stroked="f" coordsize="21600,21600" o:gfxdata="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PgchvQAA&#10;ANwAAAAPAAAAAAAAAAEAIAAAACIAAABkcnMvZG93bnJldi54bWxQSwECFAAUAAAACACHTuJAMy8F&#10;njsAAAA5AAAAEAAAAAAAAAABACAAAAAMAQAAZHJzL3NoYXBleG1sLnhtbFBLBQYAAAAABgAGAFsB&#10;AAC2AwAAAAA=&#10;">
                    <v:fill on="f" focussize="0,0"/>
                    <v:stroke on="f" weight="1pt"/>
                    <v:imagedata o:title=""/>
                    <o:lock v:ext="edit" aspectratio="f"/>
                    <v:textbox>
                      <w:txbxContent>
                        <w:p>
                          <w:pPr>
                            <w:rPr>
                              <w:rFonts w:ascii="仿宋" w:hAnsi="仿宋" w:eastAsia="宋体"/>
                              <w:b/>
                              <w:color w:val="FF0000"/>
                              <w:sz w:val="20"/>
                            </w:rPr>
                          </w:pPr>
                          <w:r>
                            <w:rPr>
                              <w:rFonts w:hint="eastAsia" w:ascii="仿宋" w:hAnsi="仿宋" w:eastAsia="宋体"/>
                              <w:b/>
                              <w:color w:val="FF0000"/>
                              <w:sz w:val="20"/>
                            </w:rPr>
                            <w:t>项目拟建地</w:t>
                          </w:r>
                        </w:p>
                      </w:txbxContent>
                    </v:textbox>
                  </v:rect>
                  <v:rect id="矩形 710" o:spid="_x0000_s1026" o:spt="1" style="position:absolute;left:10671;top:416107;height:1127;width:1425;v-text-anchor:middle;" filled="f" stroked="f" coordsize="21600,21600" o:gfxdata="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smVa8AAAA&#10;3AAAAA8AAAAAAAAAAQAgAAAAIgAAAGRycy9kb3ducmV2LnhtbFBLAQIUABQAAAAIAIdO4kAzLwWe&#10;OwAAADkAAAAQAAAAAAAAAAEAIAAAAAsBAABkcnMvc2hhcGV4bWwueG1sUEsFBgAAAAAGAAYAWwEA&#10;ALUDAAAAAA==&#10;">
                    <v:fill on="f" focussize="0,0"/>
                    <v:stroke on="f" weight="1pt"/>
                    <v:imagedata o:title=""/>
                    <o:lock v:ext="edit" aspectratio="f"/>
                    <v:textbox>
                      <w:txbxContent>
                        <w:p>
                          <w:pPr>
                            <w:rPr>
                              <w:rFonts w:ascii="仿宋" w:hAnsi="仿宋" w:eastAsia="宋体"/>
                              <w:b/>
                              <w:color w:val="FFFF00"/>
                              <w:sz w:val="20"/>
                            </w:rPr>
                          </w:pPr>
                          <w:r>
                            <w:rPr>
                              <w:rFonts w:hint="eastAsia" w:ascii="仿宋" w:hAnsi="仿宋" w:eastAsia="宋体"/>
                              <w:b/>
                              <w:color w:val="FFFF00"/>
                              <w:sz w:val="20"/>
                            </w:rPr>
                            <w:t>沙田柚基地</w:t>
                          </w:r>
                        </w:p>
                      </w:txbxContent>
                    </v:textbox>
                  </v:rect>
                </v:group>
                <v:shape id="图片 668" o:spid="_x0000_s1026" o:spt="75" type="#_x0000_t75" style="position:absolute;left:16170;top:1016833;height:1751;width:1641;" filled="f" o:preferrelative="t" stroked="f" coordsize="21600,21600" o:gfxdata="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hgWgvQAA&#10;ANoAAAAPAAAAAAAAAAEAIAAAACIAAABkcnMvZG93bnJldi54bWxQSwECFAAUAAAACACHTuJAMy8F&#10;njsAAAA5AAAAEAAAAAAAAAABACAAAAAMAQAAZHJzL3NoYXBleG1sLnhtbFBLBQYAAAAABgAGAFsB&#10;AAC2AwAAAAA=&#10;">
                  <v:fill on="f" focussize="0,0"/>
                  <v:stroke on="f"/>
                  <v:imagedata r:id="rId21" o:title=""/>
                  <o:lock v:ext="edit" aspectratio="t"/>
                </v:shape>
                <v:shape id="任意多边形 705" o:spid="_x0000_s1026" o:spt="100" style="position:absolute;left:6711;top:1016762;height:7827;width:6832;" filled="f" stroked="t" coordsize="6832,7827" o:gfxdata="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vfYEvQAA&#10;ANwAAAAPAAAAAAAAAAEAIAAAACIAAABkcnMvZG93bnJldi54bWxQSwECFAAUAAAACACHTuJAMy8F&#10;njsAAAA5AAAAEAAAAAAAAAABACAAAAAMAQAAZHJzL3NoYXBleG1sLnhtbFBLBQYAAAAABgAGAFsB&#10;AAC2AwAAAAA=&#10;" path="m6504,4336l6832,4772,6341,5522,5959,6053,5973,6382,5714,6708,5400,7403,4745,7827,41,7800,41,5808,532,5508,682,4950,273,4158,1064,2877,477,2236,68,2441,0,1786,54,572,450,0,6164,13,6314,641,5727,913,5468,1800,5359,2372,5973,3613,6518,3695,6504,4336xe">
                  <v:fill on="f" focussize="0,0"/>
                  <v:stroke weight="1pt" color="#FFFF00" joinstyle="round"/>
                  <v:imagedata o:title=""/>
                  <o:lock v:ext="edit" aspectratio="f"/>
                </v:shape>
                <v:rect id="矩形 495" o:spid="_x0000_s1026" o:spt="1" style="position:absolute;left:15587;top:1022869;height:1680;width:2224;" fillcolor="#FFFFFF" filled="t" stroked="t" coordsize="21600,21600" o:gfxdata="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qEAjyugAAANsA&#10;AAAPAAAAAAAAAAEAIAAAACIAAABkcnMvZG93bnJldi54bWxQSwECFAAUAAAACACHTuJAMy8FnjsA&#10;AAA5AAAAEAAAAAAAAAABACAAAAAJAQAAZHJzL3NoYXBleG1sLnhtbFBLBQYAAAAABgAGAFsBAACz&#10;AwAAAAA=&#10;">
                  <v:fill on="t" opacity="32768f" focussize="0,0"/>
                  <v:stroke color="#F9FBFA" joinstyle="miter"/>
                  <v:imagedata o:title=""/>
                  <o:lock v:ext="edit" aspectratio="f"/>
                  <v:textbox>
                    <w:txbxContent>
                      <w:p>
                        <w:pPr>
                          <w:spacing w:line="360" w:lineRule="auto"/>
                          <w:rPr>
                            <w:rFonts w:eastAsia="宋体"/>
                            <w:sz w:val="21"/>
                            <w:szCs w:val="21"/>
                          </w:rPr>
                        </w:pPr>
                        <w:r>
                          <w:rPr>
                            <w:rFonts w:hint="eastAsia" w:eastAsia="宋体"/>
                            <w:sz w:val="21"/>
                            <w:szCs w:val="21"/>
                          </w:rPr>
                          <w:t>图例：</w:t>
                        </w:r>
                      </w:p>
                      <w:p>
                        <w:pPr>
                          <w:pStyle w:val="46"/>
                          <w:spacing w:line="360" w:lineRule="auto"/>
                          <w:ind w:firstLine="630" w:firstLineChars="300"/>
                          <w:rPr>
                            <w:rFonts w:eastAsia="宋体"/>
                            <w:color w:val="auto"/>
                            <w:sz w:val="21"/>
                            <w:szCs w:val="21"/>
                          </w:rPr>
                        </w:pPr>
                        <w:r>
                          <w:rPr>
                            <w:rFonts w:hint="eastAsia" w:eastAsia="宋体"/>
                            <w:color w:val="auto"/>
                            <w:sz w:val="21"/>
                            <w:szCs w:val="21"/>
                          </w:rPr>
                          <w:t>项目所在地</w:t>
                        </w:r>
                      </w:p>
                      <w:p>
                        <w:pPr>
                          <w:pStyle w:val="46"/>
                          <w:spacing w:line="360" w:lineRule="auto"/>
                          <w:ind w:firstLine="630" w:firstLineChars="300"/>
                          <w:rPr>
                            <w:rFonts w:eastAsia="宋体"/>
                            <w:color w:val="auto"/>
                            <w:sz w:val="21"/>
                            <w:szCs w:val="21"/>
                          </w:rPr>
                        </w:pPr>
                        <w:r>
                          <w:rPr>
                            <w:rFonts w:hint="eastAsia" w:eastAsia="宋体"/>
                            <w:color w:val="auto"/>
                            <w:sz w:val="21"/>
                            <w:szCs w:val="21"/>
                          </w:rPr>
                          <w:t>沙田柚基地</w:t>
                        </w:r>
                      </w:p>
                      <w:p>
                        <w:pPr>
                          <w:pStyle w:val="46"/>
                          <w:spacing w:line="360" w:lineRule="auto"/>
                          <w:ind w:firstLine="630" w:firstLineChars="300"/>
                          <w:rPr>
                            <w:rFonts w:eastAsia="宋体"/>
                            <w:color w:val="auto"/>
                            <w:sz w:val="21"/>
                            <w:szCs w:val="21"/>
                          </w:rPr>
                        </w:pPr>
                        <w:r>
                          <w:rPr>
                            <w:rFonts w:hint="eastAsia" w:eastAsia="宋体"/>
                            <w:color w:val="auto"/>
                            <w:sz w:val="21"/>
                            <w:szCs w:val="21"/>
                          </w:rPr>
                          <w:t>村庄</w:t>
                        </w:r>
                      </w:p>
                    </w:txbxContent>
                  </v:textbox>
                </v:rect>
                <v:rect id="_x0000_s1026" o:spid="_x0000_s1026" o:spt="1" style="position:absolute;left:15928;top:1023435;height:160;width:240;v-text-anchor:middle;" filled="f" stroked="t" coordsize="21600,21600" o:gfxdata="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41L+LsAAADb&#10;AAAADwAAAAAAAAABACAAAAAiAAAAZHJzL2Rvd25yZXYueG1sUEsBAhQAFAAAAAgAh07iQDMvBZ47&#10;AAAAOQAAABAAAAAAAAAAAQAgAAAACgEAAGRycy9zaGFwZXhtbC54bWxQSwUGAAAAAAYABgBbAQAA&#10;tAMAAAAA&#10;">
                  <v:fill on="f" focussize="0,0"/>
                  <v:stroke weight="1pt" color="#FF0000 [3204]" miterlimit="8" joinstyle="miter"/>
                  <v:imagedata o:title=""/>
                  <o:lock v:ext="edit" aspectratio="f"/>
                </v:rect>
                <v:rect id="_x0000_s1026" o:spid="_x0000_s1026" o:spt="1" style="position:absolute;left:15958;top:1023835;height:159;width:238;v-text-anchor:middle;" filled="f" stroked="t" coordsize="21600,21600" o:gfxdata="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lfBUL4A&#10;AADbAAAADwAAAAAAAAABACAAAAAiAAAAZHJzL2Rvd25yZXYueG1sUEsBAhQAFAAAAAgAh07iQDMv&#10;BZ47AAAAOQAAABAAAAAAAAAAAQAgAAAADQEAAGRycy9zaGFwZXhtbC54bWxQSwUGAAAAAAYABgBb&#10;AQAAtwMAAAAA&#10;">
                  <v:fill on="f" focussize="0,0"/>
                  <v:stroke weight="1pt" color="#FFFF00 [3204]" miterlimit="8" joinstyle="miter"/>
                  <v:imagedata o:title=""/>
                  <o:lock v:ext="edit" aspectratio="f"/>
                </v:rect>
                <v:rect id="_x0000_s1026" o:spid="_x0000_s1026" o:spt="1" style="position:absolute;left:15968;top:1024235;height:159;width:238;v-text-anchor:middle;" filled="f" stroked="t" coordsize="21600,21600" o:gfxdata="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DClSbsAAADb&#10;AAAADwAAAAAAAAABACAAAAAiAAAAZHJzL2Rvd25yZXYueG1sUEsBAhQAFAAAAAgAh07iQDMvBZ47&#10;AAAAOQAAABAAAAAAAAAAAQAgAAAACgEAAGRycy9zaGFwZXhtbC54bWxQSwUGAAAAAAYABgBbAQAA&#10;tAMAAAAA&#10;">
                  <v:fill on="f" focussize="0,0"/>
                  <v:stroke weight="1pt" color="#4472C4 [3208]" miterlimit="8" joinstyle="miter"/>
                  <v:imagedata o:title=""/>
                  <o:lock v:ext="edit" aspectratio="f"/>
                </v:rect>
              </v:group>
            </w:pict>
          </mc:Fallback>
        </mc:AlternateContent>
      </w:r>
    </w:p>
    <w:p>
      <w:pPr>
        <w:autoSpaceDE w:val="0"/>
        <w:autoSpaceDN w:val="0"/>
        <w:spacing w:line="360" w:lineRule="auto"/>
        <w:ind w:firstLine="482"/>
        <w:jc w:val="center"/>
        <w:rPr>
          <w:rFonts w:eastAsia="仿宋"/>
          <w:b/>
        </w:rPr>
      </w:pPr>
    </w:p>
    <w:p>
      <w:pPr>
        <w:autoSpaceDE w:val="0"/>
        <w:autoSpaceDN w:val="0"/>
        <w:spacing w:line="360" w:lineRule="auto"/>
        <w:ind w:firstLine="482"/>
        <w:jc w:val="center"/>
        <w:rPr>
          <w:rFonts w:eastAsia="仿宋"/>
          <w:b/>
        </w:rPr>
      </w:pPr>
    </w:p>
    <w:p>
      <w:pPr>
        <w:autoSpaceDE w:val="0"/>
        <w:autoSpaceDN w:val="0"/>
        <w:spacing w:line="360" w:lineRule="auto"/>
        <w:ind w:firstLine="482"/>
        <w:jc w:val="center"/>
        <w:rPr>
          <w:rFonts w:eastAsia="仿宋"/>
          <w:b/>
        </w:rPr>
      </w:pPr>
    </w:p>
    <w:p>
      <w:pPr>
        <w:autoSpaceDE w:val="0"/>
        <w:autoSpaceDN w:val="0"/>
        <w:spacing w:line="360" w:lineRule="auto"/>
        <w:ind w:firstLine="482"/>
        <w:jc w:val="center"/>
        <w:rPr>
          <w:rFonts w:eastAsia="仿宋"/>
          <w:b/>
        </w:rPr>
      </w:pPr>
    </w:p>
    <w:p>
      <w:pPr>
        <w:autoSpaceDE w:val="0"/>
        <w:autoSpaceDN w:val="0"/>
        <w:spacing w:line="360" w:lineRule="auto"/>
        <w:ind w:firstLine="482"/>
        <w:jc w:val="center"/>
        <w:rPr>
          <w:rFonts w:eastAsia="仿宋"/>
          <w:b/>
        </w:rPr>
      </w:pPr>
    </w:p>
    <w:p>
      <w:pPr>
        <w:autoSpaceDE w:val="0"/>
        <w:autoSpaceDN w:val="0"/>
        <w:spacing w:line="360" w:lineRule="auto"/>
        <w:ind w:firstLine="482"/>
        <w:jc w:val="center"/>
        <w:rPr>
          <w:rFonts w:eastAsia="仿宋"/>
          <w:b/>
        </w:rPr>
      </w:pPr>
    </w:p>
    <w:p>
      <w:pPr>
        <w:pStyle w:val="22"/>
        <w:ind w:firstLine="482"/>
        <w:rPr>
          <w:rFonts w:eastAsia="仿宋"/>
          <w:b/>
        </w:rPr>
      </w:pPr>
    </w:p>
    <w:p>
      <w:pPr>
        <w:pStyle w:val="22"/>
        <w:ind w:firstLine="482"/>
        <w:rPr>
          <w:rFonts w:eastAsia="仿宋"/>
          <w:b/>
        </w:rPr>
      </w:pPr>
    </w:p>
    <w:p>
      <w:pPr>
        <w:pStyle w:val="22"/>
        <w:ind w:firstLine="482"/>
        <w:rPr>
          <w:rFonts w:eastAsia="仿宋"/>
          <w:b/>
        </w:rPr>
      </w:pPr>
    </w:p>
    <w:p>
      <w:pPr>
        <w:pStyle w:val="22"/>
        <w:ind w:firstLine="482"/>
        <w:rPr>
          <w:rFonts w:eastAsia="仿宋"/>
          <w:b/>
        </w:rPr>
      </w:pPr>
    </w:p>
    <w:p>
      <w:pPr>
        <w:pStyle w:val="22"/>
        <w:ind w:firstLine="482"/>
        <w:rPr>
          <w:rFonts w:eastAsia="仿宋"/>
          <w:b/>
        </w:rPr>
      </w:pPr>
    </w:p>
    <w:p>
      <w:pPr>
        <w:pStyle w:val="22"/>
        <w:ind w:firstLine="482"/>
        <w:rPr>
          <w:rFonts w:eastAsia="仿宋"/>
          <w:b/>
        </w:rPr>
      </w:pPr>
    </w:p>
    <w:p>
      <w:pPr>
        <w:pStyle w:val="22"/>
        <w:ind w:firstLine="482"/>
        <w:rPr>
          <w:rFonts w:eastAsia="仿宋"/>
          <w:b/>
        </w:rPr>
      </w:pPr>
    </w:p>
    <w:p>
      <w:pPr>
        <w:autoSpaceDE w:val="0"/>
        <w:autoSpaceDN w:val="0"/>
        <w:spacing w:line="360" w:lineRule="auto"/>
        <w:ind w:firstLine="482"/>
        <w:jc w:val="center"/>
        <w:rPr>
          <w:rFonts w:eastAsia="仿宋"/>
          <w:b/>
        </w:rPr>
      </w:pPr>
    </w:p>
    <w:p>
      <w:pPr>
        <w:autoSpaceDE w:val="0"/>
        <w:autoSpaceDN w:val="0"/>
        <w:spacing w:line="360" w:lineRule="auto"/>
        <w:ind w:firstLine="482"/>
        <w:jc w:val="center"/>
        <w:rPr>
          <w:rFonts w:eastAsia="仿宋"/>
          <w:b/>
        </w:rPr>
      </w:pPr>
    </w:p>
    <w:p>
      <w:pPr>
        <w:autoSpaceDE w:val="0"/>
        <w:autoSpaceDN w:val="0"/>
        <w:spacing w:line="360" w:lineRule="auto"/>
        <w:ind w:firstLine="482"/>
        <w:jc w:val="center"/>
        <w:rPr>
          <w:rFonts w:eastAsia="仿宋"/>
          <w:b/>
        </w:rPr>
      </w:pPr>
    </w:p>
    <w:p>
      <w:pPr>
        <w:autoSpaceDE w:val="0"/>
        <w:autoSpaceDN w:val="0"/>
        <w:spacing w:line="360" w:lineRule="auto"/>
        <w:ind w:firstLine="482"/>
        <w:jc w:val="center"/>
        <w:rPr>
          <w:rFonts w:eastAsia="仿宋"/>
          <w:b/>
        </w:rPr>
      </w:pPr>
    </w:p>
    <w:p>
      <w:pPr>
        <w:autoSpaceDE w:val="0"/>
        <w:autoSpaceDN w:val="0"/>
        <w:spacing w:line="360" w:lineRule="auto"/>
        <w:ind w:firstLine="482"/>
        <w:jc w:val="center"/>
        <w:rPr>
          <w:rFonts w:eastAsia="仿宋"/>
          <w:b/>
        </w:rPr>
        <w:sectPr>
          <w:pgSz w:w="16838" w:h="11906" w:orient="landscape"/>
          <w:pgMar w:top="1588" w:right="1418" w:bottom="1588" w:left="1418" w:header="851" w:footer="992" w:gutter="0"/>
          <w:pgBorders>
            <w:top w:val="none" w:sz="0" w:space="0"/>
            <w:left w:val="none" w:sz="0" w:space="0"/>
            <w:bottom w:val="none" w:sz="0" w:space="0"/>
            <w:right w:val="none" w:sz="0" w:space="0"/>
          </w:pgBorders>
          <w:cols w:space="720" w:num="1"/>
          <w:docGrid w:linePitch="326" w:charSpace="0"/>
        </w:sectPr>
      </w:pPr>
      <w:r>
        <w:rPr>
          <w:rFonts w:eastAsia="仿宋"/>
          <w:b/>
        </w:rPr>
        <w:t xml:space="preserve">图 </w:t>
      </w:r>
      <w:r>
        <w:rPr>
          <w:rFonts w:hint="eastAsia" w:eastAsia="仿宋"/>
          <w:b/>
        </w:rPr>
        <w:t>4</w:t>
      </w:r>
      <w:r>
        <w:rPr>
          <w:rFonts w:eastAsia="仿宋"/>
          <w:b/>
        </w:rPr>
        <w:noBreakHyphen/>
      </w:r>
      <w:r>
        <w:rPr>
          <w:rFonts w:eastAsia="仿宋"/>
          <w:b/>
        </w:rPr>
        <w:t>1 项目四至图</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平面布置</w:t>
      </w:r>
    </w:p>
    <w:p>
      <w:pPr>
        <w:pStyle w:val="69"/>
        <w:widowControl w:val="0"/>
        <w:spacing w:before="120" w:beforeLines="50"/>
        <w:ind w:firstLine="480"/>
        <w:jc w:val="both"/>
        <w:rPr>
          <w:rFonts w:ascii="Times New Roman" w:hAnsi="Times New Roman" w:eastAsia="仿宋"/>
          <w:bCs w:val="0"/>
          <w:kern w:val="2"/>
          <w:szCs w:val="24"/>
        </w:rPr>
      </w:pPr>
      <w:r>
        <w:rPr>
          <w:rFonts w:ascii="Times New Roman" w:hAnsi="Times New Roman" w:eastAsia="仿宋"/>
        </w:rPr>
        <w:t>本项目总图布置依据猪场的生产流程、交通运输、环境保护、防火、安全、卫生、施工、检修、生产经营管理及</w:t>
      </w:r>
      <w:r>
        <w:rPr>
          <w:rFonts w:ascii="Times New Roman" w:hAnsi="Times New Roman" w:eastAsia="仿宋"/>
          <w:bCs w:val="0"/>
          <w:kern w:val="2"/>
          <w:szCs w:val="24"/>
        </w:rPr>
        <w:t>发展，并结合韶关市限养区规划、场内地形进行布置，做到布局合理、分区明确；在满足生产工艺流程要求的前提下，尽量整洁美观，并由有利于管理和生产。</w:t>
      </w:r>
    </w:p>
    <w:p>
      <w:pPr>
        <w:pStyle w:val="69"/>
        <w:widowControl w:val="0"/>
        <w:spacing w:before="120" w:beforeLines="50"/>
        <w:ind w:firstLine="480"/>
        <w:jc w:val="both"/>
        <w:rPr>
          <w:rFonts w:ascii="Times New Roman" w:hAnsi="Times New Roman" w:eastAsia="仿宋"/>
          <w:kern w:val="0"/>
          <w:szCs w:val="21"/>
        </w:rPr>
      </w:pPr>
      <w:r>
        <w:rPr>
          <w:rFonts w:ascii="Times New Roman" w:hAnsi="Times New Roman" w:eastAsia="仿宋"/>
          <w:kern w:val="0"/>
          <w:szCs w:val="21"/>
        </w:rPr>
        <w:t>《畜禽养殖业污染防治技术规范》（HJ/T81-2001）要求：“新建、改建、扩建的畜禽养殖场应实现生产区、生活管理区的隔离，粪便污水处理设施和禽畜尸体焚烧炉应设在养殖场的生产区、生活管理区的常年主导风向的下风向或侧风向处。”本项目生活区位于场区西部，生产区位于北部和中部，二者实现了分离布置。污水处理设施位于场区东部，位于生产区和生活区的侧风向处。</w:t>
      </w:r>
    </w:p>
    <w:p>
      <w:pPr>
        <w:pStyle w:val="69"/>
        <w:widowControl w:val="0"/>
        <w:spacing w:before="120" w:beforeLines="50"/>
        <w:ind w:firstLine="480"/>
        <w:jc w:val="both"/>
        <w:rPr>
          <w:rFonts w:ascii="Times New Roman" w:hAnsi="Times New Roman" w:eastAsia="仿宋"/>
          <w:kern w:val="0"/>
          <w:szCs w:val="21"/>
        </w:rPr>
      </w:pPr>
      <w:r>
        <w:rPr>
          <w:rFonts w:ascii="Times New Roman" w:hAnsi="Times New Roman" w:eastAsia="仿宋"/>
          <w:kern w:val="0"/>
          <w:szCs w:val="21"/>
        </w:rPr>
        <w:t>“养殖场的排水系统应实行雨水和污水收集输送系统分离，在场区内外设置的污水收集输送系统，不得采取明沟布设。”本项目场区自建雨污分流系统，生活区、生产区、仓库均敷设污水收集管道，污水收纳至集污池进行处理。</w:t>
      </w:r>
    </w:p>
    <w:p>
      <w:pPr>
        <w:pStyle w:val="69"/>
        <w:widowControl w:val="0"/>
        <w:spacing w:before="120" w:beforeLines="50"/>
        <w:ind w:firstLine="480"/>
        <w:jc w:val="both"/>
        <w:rPr>
          <w:rFonts w:ascii="Times New Roman" w:hAnsi="Times New Roman" w:eastAsia="仿宋"/>
          <w:kern w:val="0"/>
          <w:szCs w:val="21"/>
        </w:rPr>
      </w:pPr>
      <w:r>
        <w:rPr>
          <w:rFonts w:ascii="Times New Roman" w:hAnsi="Times New Roman" w:eastAsia="仿宋"/>
          <w:kern w:val="0"/>
          <w:szCs w:val="21"/>
        </w:rPr>
        <w:t>“新建、改建、扩建的畜禽养殖场应采取干法清粪工艺，采取有效措施将粪及时、单独清出，不可与尿、污水混合排出，并将产生的粪渣及时运至贮存或处理场所，实现日产日清，采用水冲粪、水泡粪湿法清粪工艺的养殖场，要逐步改为干法清粪工艺。”本项目采用“漏缝地板+机械干清粪”工艺，在猪舍内实现了猪粪、尿自动分离。</w:t>
      </w:r>
    </w:p>
    <w:p>
      <w:pPr>
        <w:pStyle w:val="69"/>
        <w:widowControl w:val="0"/>
        <w:spacing w:before="120" w:beforeLines="50"/>
        <w:ind w:firstLine="480"/>
        <w:jc w:val="both"/>
        <w:rPr>
          <w:rFonts w:ascii="Times New Roman" w:hAnsi="Times New Roman" w:eastAsia="仿宋"/>
          <w:kern w:val="0"/>
          <w:szCs w:val="21"/>
        </w:rPr>
      </w:pPr>
      <w:r>
        <w:rPr>
          <w:rFonts w:ascii="Times New Roman" w:hAnsi="Times New Roman" w:eastAsia="仿宋"/>
          <w:kern w:val="0"/>
          <w:szCs w:val="21"/>
        </w:rPr>
        <w:t>《动物防疫条件审查办法》（农业部令2010年第7号）对动物饲养场、养殖小区的布局做出了如下规定：（1）场区周围建有围墙；（2）场区出入口处设置与门同宽，长4米、深0.3米以上的消毒池；（3）生产区与生活办公区分开，并设有隔离设施；（4）生产区入口处设置更衣消毒室，各养殖栋舍入口设置消毒池或者消毒垫；（5）生产区内清洁道、污染到分设；（6）生产区内各养殖栋舍之间距离在5米以上或者有隔离设施。本项目场区边界建有2米高围墙；工作人员清洁消毒区设于场区入口处的门卫室内，场区主出入口、生产养殖区入口各分别设1处汽车消毒池；各猪舍均设墙围蔽，入口设有消毒水池。</w:t>
      </w:r>
    </w:p>
    <w:p>
      <w:pPr>
        <w:pStyle w:val="69"/>
        <w:widowControl w:val="0"/>
        <w:spacing w:before="120" w:beforeLines="50"/>
        <w:ind w:firstLine="480"/>
        <w:jc w:val="both"/>
        <w:rPr>
          <w:rFonts w:ascii="Times New Roman" w:hAnsi="Times New Roman" w:eastAsia="仿宋"/>
          <w:bCs w:val="0"/>
          <w:kern w:val="2"/>
          <w:szCs w:val="24"/>
        </w:rPr>
      </w:pPr>
      <w:r>
        <w:rPr>
          <w:rFonts w:ascii="Times New Roman" w:hAnsi="Times New Roman" w:eastAsia="仿宋"/>
          <w:bCs w:val="0"/>
          <w:kern w:val="2"/>
          <w:szCs w:val="24"/>
        </w:rPr>
        <w:t>总体而言，本项目场区内的规划布置符合《韶关市仁化县畜禽养殖禁养区、限养区和适养区划定方案》、</w:t>
      </w:r>
      <w:r>
        <w:rPr>
          <w:rFonts w:ascii="Times New Roman" w:hAnsi="Times New Roman" w:eastAsia="仿宋"/>
          <w:kern w:val="0"/>
          <w:szCs w:val="21"/>
        </w:rPr>
        <w:t>《畜禽养殖业污染防治技术规范》（HJ/T81-2001）和《动物防疫条件审查颁发》（农业部令2010年第7号）</w:t>
      </w:r>
      <w:r>
        <w:rPr>
          <w:rFonts w:ascii="Times New Roman" w:hAnsi="Times New Roman" w:eastAsia="仿宋"/>
          <w:bCs w:val="0"/>
          <w:kern w:val="2"/>
          <w:szCs w:val="24"/>
        </w:rPr>
        <w:t>的相关要求；员工办公生活区与养殖区实现隔离，布置较合理。本项目建筑、构筑物的主要经济技术指标详见表4-1。</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4</w:t>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1</w:t>
      </w:r>
      <w:r>
        <w:rPr>
          <w:rFonts w:ascii="Times New Roman" w:hAnsi="Times New Roman" w:eastAsia="仿宋"/>
          <w:b/>
          <w:sz w:val="24"/>
          <w:szCs w:val="24"/>
        </w:rPr>
        <w:fldChar w:fldCharType="end"/>
      </w:r>
      <w:r>
        <w:rPr>
          <w:rFonts w:ascii="Times New Roman" w:hAnsi="Times New Roman" w:eastAsia="仿宋"/>
          <w:b/>
          <w:sz w:val="24"/>
          <w:szCs w:val="24"/>
        </w:rPr>
        <w:t xml:space="preserve">  建设项目主要经济技术指标</w:t>
      </w:r>
    </w:p>
    <w:tbl>
      <w:tblPr>
        <w:tblStyle w:val="38"/>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32"/>
        <w:gridCol w:w="636"/>
        <w:gridCol w:w="653"/>
        <w:gridCol w:w="1119"/>
        <w:gridCol w:w="1551"/>
        <w:gridCol w:w="1105"/>
        <w:gridCol w:w="1955"/>
        <w:gridCol w:w="87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序号</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类型</w:t>
            </w:r>
          </w:p>
        </w:tc>
        <w:tc>
          <w:tcPr>
            <w:tcW w:w="0" w:type="auto"/>
            <w:gridSpan w:val="2"/>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构筑物名称</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占地面积（m</w:t>
            </w:r>
            <w:r>
              <w:rPr>
                <w:rFonts w:ascii="Times New Roman" w:hAnsi="Times New Roman" w:eastAsia="仿宋"/>
                <w:b/>
                <w:bCs w:val="0"/>
                <w:kern w:val="2"/>
                <w:sz w:val="21"/>
                <w:szCs w:val="21"/>
                <w:vertAlign w:val="superscript"/>
              </w:rPr>
              <w:t>2</w:t>
            </w:r>
            <w:r>
              <w:rPr>
                <w:rFonts w:ascii="Times New Roman" w:hAnsi="Times New Roman" w:eastAsia="仿宋"/>
                <w:b/>
                <w:bCs w:val="0"/>
                <w:kern w:val="2"/>
                <w:sz w:val="21"/>
                <w:szCs w:val="21"/>
              </w:rPr>
              <w:t>）</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数量</w:t>
            </w:r>
          </w:p>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（栋</w:t>
            </w:r>
            <w:r>
              <w:rPr>
                <w:rFonts w:hint="eastAsia" w:ascii="Times New Roman" w:hAnsi="Times New Roman" w:eastAsia="仿宋"/>
                <w:b/>
                <w:bCs w:val="0"/>
                <w:kern w:val="2"/>
                <w:sz w:val="21"/>
                <w:szCs w:val="21"/>
                <w:lang w:val="en-US" w:eastAsia="zh-CN"/>
              </w:rPr>
              <w:t>/个</w:t>
            </w:r>
            <w:r>
              <w:rPr>
                <w:rFonts w:ascii="Times New Roman" w:hAnsi="Times New Roman" w:eastAsia="仿宋"/>
                <w:b/>
                <w:bCs w:val="0"/>
                <w:kern w:val="2"/>
                <w:sz w:val="21"/>
                <w:szCs w:val="21"/>
              </w:rPr>
              <w:t>）</w:t>
            </w:r>
          </w:p>
        </w:tc>
        <w:tc>
          <w:tcPr>
            <w:tcW w:w="1955"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建筑面积（m</w:t>
            </w:r>
            <w:r>
              <w:rPr>
                <w:rFonts w:ascii="Times New Roman" w:hAnsi="Times New Roman" w:eastAsia="仿宋"/>
                <w:b/>
                <w:bCs w:val="0"/>
                <w:kern w:val="2"/>
                <w:sz w:val="21"/>
                <w:szCs w:val="21"/>
                <w:vertAlign w:val="superscript"/>
              </w:rPr>
              <w:t>2</w:t>
            </w:r>
            <w:r>
              <w:rPr>
                <w:rFonts w:ascii="Times New Roman" w:hAnsi="Times New Roman" w:eastAsia="仿宋"/>
                <w:b/>
                <w:bCs w:val="0"/>
                <w:kern w:val="2"/>
                <w:sz w:val="21"/>
                <w:szCs w:val="21"/>
              </w:rPr>
              <w:t>）</w:t>
            </w:r>
          </w:p>
        </w:tc>
        <w:tc>
          <w:tcPr>
            <w:tcW w:w="871"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tc>
        <w:tc>
          <w:tcPr>
            <w:tcW w:w="0" w:type="auto"/>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主体</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工程</w:t>
            </w:r>
          </w:p>
        </w:tc>
        <w:tc>
          <w:tcPr>
            <w:tcW w:w="0" w:type="auto"/>
            <w:gridSpan w:val="2"/>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1#肉猪舍</w:t>
            </w:r>
          </w:p>
        </w:tc>
        <w:tc>
          <w:tcPr>
            <w:tcW w:w="1551" w:type="dxa"/>
            <w:shd w:val="clear" w:color="auto" w:fill="auto"/>
            <w:vAlign w:val="center"/>
          </w:tcPr>
          <w:p>
            <w:pPr>
              <w:jc w:val="center"/>
              <w:textAlignment w:val="center"/>
              <w:rPr>
                <w:rFonts w:eastAsia="仿宋"/>
                <w:kern w:val="2"/>
                <w:sz w:val="21"/>
                <w:szCs w:val="21"/>
              </w:rPr>
            </w:pPr>
            <w:r>
              <w:rPr>
                <w:rFonts w:eastAsia="仿宋"/>
                <w:sz w:val="21"/>
                <w:szCs w:val="21"/>
                <w:lang w:bidi="ar"/>
              </w:rPr>
              <w:t>3000</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tc>
        <w:tc>
          <w:tcPr>
            <w:tcW w:w="1955" w:type="dxa"/>
            <w:shd w:val="clear" w:color="auto" w:fill="auto"/>
            <w:vAlign w:val="center"/>
          </w:tcPr>
          <w:p>
            <w:pPr>
              <w:jc w:val="center"/>
              <w:textAlignment w:val="center"/>
              <w:rPr>
                <w:rFonts w:eastAsia="仿宋"/>
                <w:kern w:val="2"/>
                <w:sz w:val="21"/>
                <w:szCs w:val="21"/>
              </w:rPr>
            </w:pPr>
            <w:r>
              <w:rPr>
                <w:rFonts w:eastAsia="仿宋"/>
                <w:sz w:val="21"/>
                <w:szCs w:val="21"/>
                <w:lang w:bidi="ar"/>
              </w:rPr>
              <w:t>3000</w:t>
            </w:r>
          </w:p>
        </w:tc>
        <w:tc>
          <w:tcPr>
            <w:tcW w:w="87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依托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w:t>
            </w:r>
          </w:p>
        </w:tc>
        <w:tc>
          <w:tcPr>
            <w:tcW w:w="0" w:type="auto"/>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0" w:type="auto"/>
            <w:gridSpan w:val="2"/>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2#肉猪舍</w:t>
            </w:r>
          </w:p>
        </w:tc>
        <w:tc>
          <w:tcPr>
            <w:tcW w:w="1551" w:type="dxa"/>
            <w:shd w:val="clear" w:color="auto" w:fill="auto"/>
            <w:vAlign w:val="center"/>
          </w:tcPr>
          <w:p>
            <w:pPr>
              <w:jc w:val="center"/>
              <w:textAlignment w:val="center"/>
              <w:rPr>
                <w:rFonts w:eastAsia="仿宋"/>
                <w:kern w:val="2"/>
                <w:sz w:val="21"/>
                <w:szCs w:val="21"/>
              </w:rPr>
            </w:pPr>
            <w:r>
              <w:rPr>
                <w:rFonts w:eastAsia="仿宋"/>
                <w:sz w:val="21"/>
                <w:szCs w:val="21"/>
                <w:lang w:bidi="ar"/>
              </w:rPr>
              <w:t>1800</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tc>
        <w:tc>
          <w:tcPr>
            <w:tcW w:w="1955" w:type="dxa"/>
            <w:shd w:val="clear" w:color="auto" w:fill="auto"/>
            <w:vAlign w:val="center"/>
          </w:tcPr>
          <w:p>
            <w:pPr>
              <w:jc w:val="center"/>
              <w:textAlignment w:val="center"/>
              <w:rPr>
                <w:rFonts w:eastAsia="仿宋"/>
                <w:kern w:val="2"/>
                <w:sz w:val="21"/>
                <w:szCs w:val="21"/>
              </w:rPr>
            </w:pPr>
            <w:r>
              <w:rPr>
                <w:rFonts w:eastAsia="仿宋"/>
                <w:sz w:val="21"/>
                <w:szCs w:val="21"/>
                <w:lang w:bidi="ar"/>
              </w:rPr>
              <w:t>1800</w:t>
            </w:r>
          </w:p>
        </w:tc>
        <w:tc>
          <w:tcPr>
            <w:tcW w:w="87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w:t>
            </w:r>
          </w:p>
        </w:tc>
        <w:tc>
          <w:tcPr>
            <w:tcW w:w="0" w:type="auto"/>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0" w:type="auto"/>
            <w:gridSpan w:val="2"/>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3#肉猪舍</w:t>
            </w:r>
          </w:p>
        </w:tc>
        <w:tc>
          <w:tcPr>
            <w:tcW w:w="1551" w:type="dxa"/>
            <w:shd w:val="clear" w:color="auto" w:fill="auto"/>
            <w:vAlign w:val="center"/>
          </w:tcPr>
          <w:p>
            <w:pPr>
              <w:jc w:val="center"/>
              <w:textAlignment w:val="center"/>
              <w:rPr>
                <w:rFonts w:eastAsia="仿宋"/>
                <w:kern w:val="2"/>
                <w:sz w:val="21"/>
                <w:szCs w:val="21"/>
              </w:rPr>
            </w:pPr>
            <w:r>
              <w:rPr>
                <w:rFonts w:eastAsia="仿宋"/>
                <w:sz w:val="21"/>
                <w:szCs w:val="21"/>
                <w:lang w:bidi="ar"/>
              </w:rPr>
              <w:t>2400</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tc>
        <w:tc>
          <w:tcPr>
            <w:tcW w:w="1955" w:type="dxa"/>
            <w:shd w:val="clear" w:color="auto" w:fill="auto"/>
            <w:vAlign w:val="center"/>
          </w:tcPr>
          <w:p>
            <w:pPr>
              <w:jc w:val="center"/>
              <w:textAlignment w:val="center"/>
              <w:rPr>
                <w:rFonts w:eastAsia="仿宋"/>
                <w:kern w:val="2"/>
                <w:sz w:val="21"/>
                <w:szCs w:val="21"/>
              </w:rPr>
            </w:pPr>
            <w:r>
              <w:rPr>
                <w:rFonts w:eastAsia="仿宋"/>
                <w:sz w:val="21"/>
                <w:szCs w:val="21"/>
                <w:lang w:bidi="ar"/>
              </w:rPr>
              <w:t>2400</w:t>
            </w:r>
          </w:p>
        </w:tc>
        <w:tc>
          <w:tcPr>
            <w:tcW w:w="87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4</w:t>
            </w:r>
          </w:p>
        </w:tc>
        <w:tc>
          <w:tcPr>
            <w:tcW w:w="0" w:type="auto"/>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0" w:type="auto"/>
            <w:gridSpan w:val="2"/>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4#肉猪舍</w:t>
            </w:r>
          </w:p>
        </w:tc>
        <w:tc>
          <w:tcPr>
            <w:tcW w:w="1551" w:type="dxa"/>
            <w:shd w:val="clear" w:color="auto" w:fill="auto"/>
            <w:vAlign w:val="center"/>
          </w:tcPr>
          <w:p>
            <w:pPr>
              <w:jc w:val="center"/>
              <w:textAlignment w:val="center"/>
              <w:rPr>
                <w:rFonts w:eastAsia="仿宋"/>
                <w:kern w:val="2"/>
                <w:sz w:val="21"/>
                <w:szCs w:val="21"/>
              </w:rPr>
            </w:pPr>
            <w:r>
              <w:rPr>
                <w:rFonts w:eastAsia="仿宋"/>
                <w:sz w:val="21"/>
                <w:szCs w:val="21"/>
                <w:lang w:bidi="ar"/>
              </w:rPr>
              <w:t>1200</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tc>
        <w:tc>
          <w:tcPr>
            <w:tcW w:w="1955" w:type="dxa"/>
            <w:shd w:val="clear" w:color="auto" w:fill="auto"/>
            <w:vAlign w:val="center"/>
          </w:tcPr>
          <w:p>
            <w:pPr>
              <w:jc w:val="center"/>
              <w:textAlignment w:val="center"/>
              <w:rPr>
                <w:rFonts w:eastAsia="仿宋"/>
                <w:kern w:val="2"/>
                <w:sz w:val="21"/>
                <w:szCs w:val="21"/>
              </w:rPr>
            </w:pPr>
            <w:r>
              <w:rPr>
                <w:rFonts w:eastAsia="仿宋"/>
                <w:sz w:val="21"/>
                <w:szCs w:val="21"/>
                <w:lang w:bidi="ar"/>
              </w:rPr>
              <w:t>1200</w:t>
            </w:r>
          </w:p>
        </w:tc>
        <w:tc>
          <w:tcPr>
            <w:tcW w:w="87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5</w:t>
            </w:r>
          </w:p>
        </w:tc>
        <w:tc>
          <w:tcPr>
            <w:tcW w:w="0" w:type="auto"/>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0" w:type="auto"/>
            <w:gridSpan w:val="2"/>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5#肉猪舍</w:t>
            </w:r>
          </w:p>
        </w:tc>
        <w:tc>
          <w:tcPr>
            <w:tcW w:w="1551" w:type="dxa"/>
            <w:shd w:val="clear" w:color="auto" w:fill="auto"/>
            <w:vAlign w:val="center"/>
          </w:tcPr>
          <w:p>
            <w:pPr>
              <w:jc w:val="center"/>
              <w:textAlignment w:val="center"/>
              <w:rPr>
                <w:rFonts w:eastAsia="仿宋"/>
                <w:kern w:val="2"/>
                <w:sz w:val="21"/>
                <w:szCs w:val="21"/>
              </w:rPr>
            </w:pPr>
            <w:r>
              <w:rPr>
                <w:rFonts w:eastAsia="仿宋"/>
                <w:sz w:val="21"/>
                <w:szCs w:val="21"/>
                <w:lang w:bidi="ar"/>
              </w:rPr>
              <w:t>2400</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tc>
        <w:tc>
          <w:tcPr>
            <w:tcW w:w="1955" w:type="dxa"/>
            <w:shd w:val="clear" w:color="auto" w:fill="auto"/>
            <w:vAlign w:val="center"/>
          </w:tcPr>
          <w:p>
            <w:pPr>
              <w:jc w:val="center"/>
              <w:textAlignment w:val="center"/>
              <w:rPr>
                <w:rFonts w:eastAsia="仿宋"/>
                <w:kern w:val="2"/>
                <w:sz w:val="21"/>
                <w:szCs w:val="21"/>
              </w:rPr>
            </w:pPr>
            <w:r>
              <w:rPr>
                <w:rFonts w:eastAsia="仿宋"/>
                <w:sz w:val="21"/>
                <w:szCs w:val="21"/>
                <w:lang w:bidi="ar"/>
              </w:rPr>
              <w:t>2400</w:t>
            </w:r>
          </w:p>
        </w:tc>
        <w:tc>
          <w:tcPr>
            <w:tcW w:w="87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6</w:t>
            </w:r>
          </w:p>
        </w:tc>
        <w:tc>
          <w:tcPr>
            <w:tcW w:w="0" w:type="auto"/>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0" w:type="auto"/>
            <w:gridSpan w:val="2"/>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6#肉猪舍</w:t>
            </w:r>
          </w:p>
        </w:tc>
        <w:tc>
          <w:tcPr>
            <w:tcW w:w="1551" w:type="dxa"/>
            <w:shd w:val="clear" w:color="auto" w:fill="auto"/>
            <w:vAlign w:val="center"/>
          </w:tcPr>
          <w:p>
            <w:pPr>
              <w:jc w:val="center"/>
              <w:textAlignment w:val="center"/>
              <w:rPr>
                <w:rFonts w:eastAsia="仿宋"/>
                <w:kern w:val="2"/>
                <w:sz w:val="21"/>
                <w:szCs w:val="21"/>
              </w:rPr>
            </w:pPr>
            <w:r>
              <w:rPr>
                <w:rFonts w:eastAsia="仿宋"/>
                <w:sz w:val="21"/>
                <w:szCs w:val="21"/>
                <w:lang w:bidi="ar"/>
              </w:rPr>
              <w:t>1200</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tc>
        <w:tc>
          <w:tcPr>
            <w:tcW w:w="1955" w:type="dxa"/>
            <w:shd w:val="clear" w:color="auto" w:fill="auto"/>
            <w:vAlign w:val="center"/>
          </w:tcPr>
          <w:p>
            <w:pPr>
              <w:jc w:val="center"/>
              <w:textAlignment w:val="center"/>
              <w:rPr>
                <w:rFonts w:eastAsia="仿宋"/>
                <w:kern w:val="2"/>
                <w:sz w:val="21"/>
                <w:szCs w:val="21"/>
              </w:rPr>
            </w:pPr>
            <w:r>
              <w:rPr>
                <w:rFonts w:eastAsia="仿宋"/>
                <w:sz w:val="21"/>
                <w:szCs w:val="21"/>
                <w:lang w:bidi="ar"/>
              </w:rPr>
              <w:t>1200</w:t>
            </w:r>
          </w:p>
        </w:tc>
        <w:tc>
          <w:tcPr>
            <w:tcW w:w="87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hint="eastAsia" w:ascii="Times New Roman" w:hAnsi="Times New Roman" w:eastAsia="仿宋"/>
                <w:bCs w:val="0"/>
                <w:kern w:val="2"/>
                <w:sz w:val="21"/>
                <w:szCs w:val="21"/>
              </w:rPr>
              <w:t>7</w:t>
            </w:r>
          </w:p>
        </w:tc>
        <w:tc>
          <w:tcPr>
            <w:tcW w:w="0" w:type="auto"/>
            <w:vMerge w:val="restart"/>
            <w:tcBorders>
              <w:top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辅助</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工程</w:t>
            </w:r>
          </w:p>
        </w:tc>
        <w:tc>
          <w:tcPr>
            <w:tcW w:w="0" w:type="auto"/>
            <w:gridSpan w:val="2"/>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办公室</w:t>
            </w:r>
          </w:p>
        </w:tc>
        <w:tc>
          <w:tcPr>
            <w:tcW w:w="1551" w:type="dxa"/>
            <w:shd w:val="clear" w:color="auto" w:fill="auto"/>
            <w:vAlign w:val="center"/>
          </w:tcPr>
          <w:p>
            <w:pPr>
              <w:jc w:val="center"/>
              <w:textAlignment w:val="center"/>
              <w:rPr>
                <w:rFonts w:eastAsia="仿宋"/>
                <w:kern w:val="2"/>
                <w:sz w:val="21"/>
                <w:szCs w:val="21"/>
              </w:rPr>
            </w:pPr>
            <w:r>
              <w:rPr>
                <w:rFonts w:eastAsia="仿宋"/>
                <w:sz w:val="21"/>
                <w:szCs w:val="21"/>
                <w:lang w:bidi="ar"/>
              </w:rPr>
              <w:t>30</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tc>
        <w:tc>
          <w:tcPr>
            <w:tcW w:w="1955" w:type="dxa"/>
            <w:shd w:val="clear" w:color="auto" w:fill="auto"/>
            <w:vAlign w:val="center"/>
          </w:tcPr>
          <w:p>
            <w:pPr>
              <w:jc w:val="center"/>
              <w:textAlignment w:val="center"/>
              <w:rPr>
                <w:rFonts w:eastAsia="仿宋"/>
                <w:kern w:val="2"/>
                <w:sz w:val="21"/>
                <w:szCs w:val="21"/>
              </w:rPr>
            </w:pPr>
            <w:r>
              <w:rPr>
                <w:rFonts w:eastAsia="仿宋"/>
                <w:sz w:val="21"/>
                <w:szCs w:val="21"/>
                <w:lang w:bidi="ar"/>
              </w:rPr>
              <w:t>30</w:t>
            </w:r>
          </w:p>
        </w:tc>
        <w:tc>
          <w:tcPr>
            <w:tcW w:w="87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依托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5" w:hRule="atLeast"/>
        </w:trPr>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hint="eastAsia" w:ascii="Times New Roman" w:hAnsi="Times New Roman" w:eastAsia="仿宋"/>
                <w:bCs w:val="0"/>
                <w:kern w:val="2"/>
                <w:sz w:val="21"/>
                <w:szCs w:val="21"/>
              </w:rPr>
              <w:t>8</w:t>
            </w:r>
          </w:p>
        </w:tc>
        <w:tc>
          <w:tcPr>
            <w:tcW w:w="0" w:type="auto"/>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0" w:type="auto"/>
            <w:gridSpan w:val="2"/>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饲料仓库</w:t>
            </w:r>
          </w:p>
        </w:tc>
        <w:tc>
          <w:tcPr>
            <w:tcW w:w="1551" w:type="dxa"/>
            <w:shd w:val="clear" w:color="auto" w:fill="auto"/>
            <w:vAlign w:val="center"/>
          </w:tcPr>
          <w:p>
            <w:pPr>
              <w:jc w:val="center"/>
              <w:textAlignment w:val="center"/>
              <w:rPr>
                <w:rFonts w:eastAsia="仿宋"/>
                <w:kern w:val="2"/>
                <w:sz w:val="21"/>
                <w:szCs w:val="21"/>
              </w:rPr>
            </w:pPr>
            <w:r>
              <w:rPr>
                <w:rFonts w:eastAsia="仿宋"/>
                <w:sz w:val="21"/>
                <w:szCs w:val="21"/>
                <w:lang w:bidi="ar"/>
              </w:rPr>
              <w:t>200</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tc>
        <w:tc>
          <w:tcPr>
            <w:tcW w:w="1955" w:type="dxa"/>
            <w:shd w:val="clear" w:color="auto" w:fill="auto"/>
            <w:vAlign w:val="center"/>
          </w:tcPr>
          <w:p>
            <w:pPr>
              <w:jc w:val="center"/>
              <w:textAlignment w:val="center"/>
              <w:rPr>
                <w:rFonts w:eastAsia="仿宋"/>
                <w:kern w:val="2"/>
                <w:sz w:val="21"/>
                <w:szCs w:val="21"/>
              </w:rPr>
            </w:pPr>
            <w:r>
              <w:rPr>
                <w:rFonts w:eastAsia="仿宋"/>
                <w:sz w:val="21"/>
                <w:szCs w:val="21"/>
                <w:lang w:bidi="ar"/>
              </w:rPr>
              <w:t>200</w:t>
            </w:r>
          </w:p>
        </w:tc>
        <w:tc>
          <w:tcPr>
            <w:tcW w:w="87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hint="eastAsia" w:ascii="Times New Roman" w:hAnsi="Times New Roman" w:eastAsia="仿宋"/>
                <w:bCs w:val="0"/>
                <w:kern w:val="2"/>
                <w:sz w:val="21"/>
                <w:szCs w:val="21"/>
              </w:rPr>
              <w:t>9</w:t>
            </w:r>
          </w:p>
        </w:tc>
        <w:tc>
          <w:tcPr>
            <w:tcW w:w="0" w:type="auto"/>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0" w:type="auto"/>
            <w:gridSpan w:val="2"/>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消毒室</w:t>
            </w:r>
          </w:p>
        </w:tc>
        <w:tc>
          <w:tcPr>
            <w:tcW w:w="1551" w:type="dxa"/>
            <w:shd w:val="clear" w:color="auto" w:fill="auto"/>
            <w:vAlign w:val="center"/>
          </w:tcPr>
          <w:p>
            <w:pPr>
              <w:jc w:val="center"/>
              <w:textAlignment w:val="center"/>
              <w:rPr>
                <w:rFonts w:eastAsia="仿宋"/>
                <w:kern w:val="2"/>
                <w:sz w:val="21"/>
                <w:szCs w:val="21"/>
              </w:rPr>
            </w:pPr>
            <w:r>
              <w:rPr>
                <w:rFonts w:eastAsia="仿宋"/>
                <w:sz w:val="21"/>
                <w:szCs w:val="21"/>
                <w:lang w:bidi="ar"/>
              </w:rPr>
              <w:t>10</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tc>
        <w:tc>
          <w:tcPr>
            <w:tcW w:w="1955" w:type="dxa"/>
            <w:shd w:val="clear" w:color="auto" w:fill="auto"/>
            <w:vAlign w:val="center"/>
          </w:tcPr>
          <w:p>
            <w:pPr>
              <w:jc w:val="center"/>
              <w:textAlignment w:val="center"/>
              <w:rPr>
                <w:rFonts w:eastAsia="仿宋"/>
                <w:kern w:val="2"/>
                <w:sz w:val="21"/>
                <w:szCs w:val="21"/>
              </w:rPr>
            </w:pPr>
            <w:r>
              <w:rPr>
                <w:rFonts w:eastAsia="仿宋"/>
                <w:sz w:val="21"/>
                <w:szCs w:val="21"/>
                <w:lang w:bidi="ar"/>
              </w:rPr>
              <w:t>10</w:t>
            </w:r>
          </w:p>
        </w:tc>
        <w:tc>
          <w:tcPr>
            <w:tcW w:w="87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hint="eastAsia" w:ascii="Times New Roman" w:hAnsi="Times New Roman" w:eastAsia="仿宋"/>
                <w:bCs w:val="0"/>
                <w:kern w:val="2"/>
                <w:sz w:val="21"/>
                <w:szCs w:val="21"/>
              </w:rPr>
              <w:t>10</w:t>
            </w:r>
          </w:p>
        </w:tc>
        <w:tc>
          <w:tcPr>
            <w:tcW w:w="0" w:type="auto"/>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0" w:type="auto"/>
            <w:gridSpan w:val="2"/>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有机肥车间</w:t>
            </w:r>
          </w:p>
        </w:tc>
        <w:tc>
          <w:tcPr>
            <w:tcW w:w="1551" w:type="dxa"/>
            <w:shd w:val="clear" w:color="auto" w:fill="auto"/>
            <w:vAlign w:val="center"/>
          </w:tcPr>
          <w:p>
            <w:pPr>
              <w:jc w:val="center"/>
              <w:textAlignment w:val="center"/>
              <w:rPr>
                <w:rFonts w:eastAsia="仿宋"/>
                <w:kern w:val="2"/>
                <w:sz w:val="21"/>
                <w:szCs w:val="21"/>
              </w:rPr>
            </w:pPr>
            <w:r>
              <w:rPr>
                <w:rFonts w:eastAsia="仿宋"/>
                <w:sz w:val="21"/>
                <w:szCs w:val="21"/>
                <w:lang w:bidi="ar"/>
              </w:rPr>
              <w:t>600</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tc>
        <w:tc>
          <w:tcPr>
            <w:tcW w:w="1955" w:type="dxa"/>
            <w:shd w:val="clear" w:color="auto" w:fill="auto"/>
            <w:vAlign w:val="center"/>
          </w:tcPr>
          <w:p>
            <w:pPr>
              <w:jc w:val="center"/>
              <w:textAlignment w:val="center"/>
              <w:rPr>
                <w:rFonts w:eastAsia="仿宋"/>
                <w:kern w:val="2"/>
                <w:sz w:val="21"/>
                <w:szCs w:val="21"/>
              </w:rPr>
            </w:pPr>
            <w:r>
              <w:rPr>
                <w:rFonts w:eastAsia="仿宋"/>
                <w:sz w:val="21"/>
                <w:szCs w:val="21"/>
                <w:lang w:bidi="ar"/>
              </w:rPr>
              <w:t>600</w:t>
            </w:r>
          </w:p>
        </w:tc>
        <w:tc>
          <w:tcPr>
            <w:tcW w:w="87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hint="eastAsia" w:ascii="Times New Roman" w:hAnsi="Times New Roman" w:eastAsia="仿宋"/>
                <w:bCs w:val="0"/>
                <w:kern w:val="2"/>
                <w:sz w:val="21"/>
                <w:szCs w:val="21"/>
              </w:rPr>
              <w:t>11</w:t>
            </w:r>
          </w:p>
        </w:tc>
        <w:tc>
          <w:tcPr>
            <w:tcW w:w="0" w:type="auto"/>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0" w:type="auto"/>
            <w:gridSpan w:val="2"/>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异位发酵床</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1800</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tc>
        <w:tc>
          <w:tcPr>
            <w:tcW w:w="1955"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1800（容积2700m</w:t>
            </w:r>
            <w:r>
              <w:rPr>
                <w:rFonts w:ascii="Times New Roman" w:hAnsi="Times New Roman" w:eastAsia="仿宋"/>
                <w:bCs w:val="0"/>
                <w:kern w:val="2"/>
                <w:sz w:val="21"/>
                <w:szCs w:val="21"/>
                <w:vertAlign w:val="superscript"/>
              </w:rPr>
              <w:t>3</w:t>
            </w:r>
            <w:r>
              <w:rPr>
                <w:rFonts w:ascii="Times New Roman" w:hAnsi="Times New Roman" w:eastAsia="仿宋"/>
                <w:bCs w:val="0"/>
                <w:kern w:val="2"/>
                <w:sz w:val="21"/>
                <w:szCs w:val="21"/>
              </w:rPr>
              <w:t>）</w:t>
            </w:r>
          </w:p>
        </w:tc>
        <w:tc>
          <w:tcPr>
            <w:tcW w:w="87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hint="eastAsia" w:ascii="Times New Roman" w:hAnsi="Times New Roman" w:eastAsia="仿宋"/>
                <w:bCs w:val="0"/>
                <w:kern w:val="2"/>
                <w:sz w:val="21"/>
                <w:szCs w:val="21"/>
              </w:rPr>
              <w:t>12</w:t>
            </w:r>
          </w:p>
        </w:tc>
        <w:tc>
          <w:tcPr>
            <w:tcW w:w="0" w:type="auto"/>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0" w:type="auto"/>
            <w:gridSpan w:val="2"/>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病死猪无害化</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处理车间</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20</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tc>
        <w:tc>
          <w:tcPr>
            <w:tcW w:w="1955"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20</w:t>
            </w:r>
          </w:p>
        </w:tc>
        <w:tc>
          <w:tcPr>
            <w:tcW w:w="87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08" w:hRule="atLeast"/>
        </w:trPr>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hint="eastAsia" w:ascii="Times New Roman" w:hAnsi="Times New Roman" w:eastAsia="仿宋"/>
                <w:bCs w:val="0"/>
                <w:kern w:val="2"/>
                <w:sz w:val="21"/>
                <w:szCs w:val="21"/>
              </w:rPr>
              <w:t>13</w:t>
            </w:r>
          </w:p>
        </w:tc>
        <w:tc>
          <w:tcPr>
            <w:tcW w:w="636" w:type="dxa"/>
            <w:vMerge w:val="restart"/>
            <w:tcBorders>
              <w:top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环保</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工程</w:t>
            </w:r>
          </w:p>
        </w:tc>
        <w:tc>
          <w:tcPr>
            <w:tcW w:w="653" w:type="dxa"/>
            <w:vMerge w:val="restart"/>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废水处理设施</w:t>
            </w:r>
          </w:p>
        </w:tc>
        <w:tc>
          <w:tcPr>
            <w:tcW w:w="1119" w:type="dxa"/>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原沼气池</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40</w:t>
            </w:r>
          </w:p>
        </w:tc>
        <w:tc>
          <w:tcPr>
            <w:tcW w:w="0" w:type="auto"/>
            <w:shd w:val="clear" w:color="auto" w:fill="auto"/>
            <w:vAlign w:val="center"/>
          </w:tcPr>
          <w:p>
            <w:pPr>
              <w:pStyle w:val="69"/>
              <w:widowControl w:val="0"/>
              <w:spacing w:line="276" w:lineRule="auto"/>
              <w:ind w:firstLine="0" w:firstLineChars="0"/>
              <w:jc w:val="center"/>
              <w:rPr>
                <w:rFonts w:hint="eastAsia" w:ascii="Times New Roman" w:hAnsi="Times New Roman" w:eastAsia="仿宋"/>
                <w:bCs w:val="0"/>
                <w:kern w:val="2"/>
                <w:sz w:val="21"/>
                <w:szCs w:val="21"/>
                <w:lang w:eastAsia="zh-CN"/>
              </w:rPr>
            </w:pPr>
            <w:r>
              <w:rPr>
                <w:rFonts w:hint="eastAsia" w:ascii="Times New Roman" w:hAnsi="Times New Roman" w:eastAsia="仿宋"/>
                <w:bCs w:val="0"/>
                <w:kern w:val="2"/>
                <w:sz w:val="21"/>
                <w:szCs w:val="21"/>
                <w:lang w:val="en-US" w:eastAsia="zh-CN"/>
              </w:rPr>
              <w:t>1</w:t>
            </w:r>
          </w:p>
        </w:tc>
        <w:tc>
          <w:tcPr>
            <w:tcW w:w="1955"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容积100m</w:t>
            </w:r>
            <w:r>
              <w:rPr>
                <w:rFonts w:ascii="Times New Roman" w:hAnsi="Times New Roman" w:eastAsia="仿宋"/>
                <w:bCs w:val="0"/>
                <w:kern w:val="2"/>
                <w:sz w:val="21"/>
                <w:szCs w:val="21"/>
                <w:vertAlign w:val="superscript"/>
              </w:rPr>
              <w:t>3</w:t>
            </w:r>
            <w:r>
              <w:rPr>
                <w:rFonts w:ascii="Times New Roman" w:hAnsi="Times New Roman" w:eastAsia="仿宋"/>
                <w:bCs w:val="0"/>
                <w:kern w:val="2"/>
                <w:sz w:val="21"/>
                <w:szCs w:val="21"/>
              </w:rPr>
              <w:t>（不再作沼气池，仅做污水收集使用</w:t>
            </w:r>
          </w:p>
        </w:tc>
        <w:tc>
          <w:tcPr>
            <w:tcW w:w="87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依托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hint="eastAsia" w:ascii="Times New Roman" w:hAnsi="Times New Roman" w:eastAsia="仿宋"/>
                <w:bCs w:val="0"/>
                <w:kern w:val="2"/>
                <w:sz w:val="21"/>
                <w:szCs w:val="21"/>
              </w:rPr>
              <w:t>14</w:t>
            </w:r>
          </w:p>
        </w:tc>
        <w:tc>
          <w:tcPr>
            <w:tcW w:w="636"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653" w:type="dxa"/>
            <w:vMerge w:val="continue"/>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1119" w:type="dxa"/>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hint="eastAsia" w:ascii="Times New Roman" w:hAnsi="Times New Roman" w:eastAsia="仿宋"/>
                <w:bCs w:val="0"/>
                <w:kern w:val="2"/>
                <w:sz w:val="21"/>
                <w:szCs w:val="21"/>
                <w:lang w:val="en-US" w:eastAsia="zh-CN"/>
              </w:rPr>
              <w:t>1#</w:t>
            </w:r>
            <w:r>
              <w:rPr>
                <w:rFonts w:ascii="Times New Roman" w:hAnsi="Times New Roman" w:eastAsia="仿宋"/>
                <w:bCs w:val="0"/>
                <w:kern w:val="2"/>
                <w:sz w:val="21"/>
                <w:szCs w:val="21"/>
              </w:rPr>
              <w:t>集污池</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300</w:t>
            </w:r>
          </w:p>
        </w:tc>
        <w:tc>
          <w:tcPr>
            <w:tcW w:w="0" w:type="auto"/>
            <w:shd w:val="clear" w:color="auto" w:fill="auto"/>
            <w:vAlign w:val="center"/>
          </w:tcPr>
          <w:p>
            <w:pPr>
              <w:pStyle w:val="69"/>
              <w:widowControl w:val="0"/>
              <w:spacing w:line="276" w:lineRule="auto"/>
              <w:ind w:firstLine="0" w:firstLineChars="0"/>
              <w:jc w:val="center"/>
              <w:rPr>
                <w:rFonts w:hint="eastAsia" w:ascii="Times New Roman" w:hAnsi="Times New Roman" w:eastAsia="仿宋"/>
                <w:bCs w:val="0"/>
                <w:kern w:val="2"/>
                <w:sz w:val="21"/>
                <w:szCs w:val="21"/>
                <w:lang w:eastAsia="zh-CN"/>
              </w:rPr>
            </w:pPr>
            <w:r>
              <w:rPr>
                <w:rFonts w:hint="eastAsia" w:ascii="Times New Roman" w:hAnsi="Times New Roman" w:eastAsia="仿宋"/>
                <w:bCs w:val="0"/>
                <w:kern w:val="2"/>
                <w:sz w:val="21"/>
                <w:szCs w:val="21"/>
                <w:lang w:val="en-US" w:eastAsia="zh-CN"/>
              </w:rPr>
              <w:t>1</w:t>
            </w:r>
          </w:p>
        </w:tc>
        <w:tc>
          <w:tcPr>
            <w:tcW w:w="1955"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容积900m</w:t>
            </w:r>
            <w:r>
              <w:rPr>
                <w:rFonts w:ascii="Times New Roman" w:hAnsi="Times New Roman" w:eastAsia="仿宋"/>
                <w:bCs w:val="0"/>
                <w:kern w:val="2"/>
                <w:sz w:val="21"/>
                <w:szCs w:val="21"/>
                <w:vertAlign w:val="superscript"/>
              </w:rPr>
              <w:t>3</w:t>
            </w:r>
          </w:p>
        </w:tc>
        <w:tc>
          <w:tcPr>
            <w:tcW w:w="87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shd w:val="clear" w:color="auto" w:fill="auto"/>
            <w:vAlign w:val="center"/>
          </w:tcPr>
          <w:p>
            <w:pPr>
              <w:pStyle w:val="69"/>
              <w:widowControl w:val="0"/>
              <w:spacing w:line="276" w:lineRule="auto"/>
              <w:ind w:firstLine="0" w:firstLineChars="0"/>
              <w:jc w:val="center"/>
              <w:rPr>
                <w:rFonts w:hint="default" w:ascii="Times New Roman" w:hAnsi="Times New Roman" w:eastAsia="仿宋"/>
                <w:bCs w:val="0"/>
                <w:kern w:val="2"/>
                <w:sz w:val="21"/>
                <w:szCs w:val="21"/>
                <w:lang w:val="en-US" w:eastAsia="zh-CN"/>
              </w:rPr>
            </w:pPr>
            <w:r>
              <w:rPr>
                <w:rFonts w:hint="eastAsia" w:ascii="Times New Roman" w:hAnsi="Times New Roman" w:eastAsia="仿宋"/>
                <w:bCs w:val="0"/>
                <w:kern w:val="2"/>
                <w:sz w:val="21"/>
                <w:szCs w:val="21"/>
                <w:lang w:val="en-US" w:eastAsia="zh-CN"/>
              </w:rPr>
              <w:t>16</w:t>
            </w:r>
          </w:p>
        </w:tc>
        <w:tc>
          <w:tcPr>
            <w:tcW w:w="636"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1772" w:type="dxa"/>
            <w:gridSpan w:val="2"/>
            <w:shd w:val="clear" w:color="auto" w:fill="auto"/>
            <w:vAlign w:val="center"/>
          </w:tcPr>
          <w:p>
            <w:pPr>
              <w:pStyle w:val="69"/>
              <w:widowControl w:val="0"/>
              <w:spacing w:line="276" w:lineRule="auto"/>
              <w:ind w:firstLine="0" w:firstLineChars="0"/>
              <w:jc w:val="center"/>
              <w:rPr>
                <w:rFonts w:hint="eastAsia" w:ascii="Times New Roman" w:hAnsi="Times New Roman" w:eastAsia="仿宋"/>
                <w:bCs w:val="0"/>
                <w:color w:val="0070C0"/>
                <w:kern w:val="2"/>
                <w:sz w:val="21"/>
                <w:szCs w:val="21"/>
                <w:lang w:val="en-US" w:eastAsia="zh-CN"/>
              </w:rPr>
            </w:pPr>
            <w:r>
              <w:rPr>
                <w:rFonts w:hint="eastAsia" w:ascii="Times New Roman" w:hAnsi="Times New Roman" w:eastAsia="仿宋"/>
                <w:bCs w:val="0"/>
                <w:color w:val="0070C0"/>
                <w:kern w:val="2"/>
                <w:sz w:val="21"/>
                <w:szCs w:val="21"/>
                <w:lang w:val="en-US" w:eastAsia="zh-CN"/>
              </w:rPr>
              <w:t>初期雨水池</w:t>
            </w:r>
          </w:p>
        </w:tc>
        <w:tc>
          <w:tcPr>
            <w:tcW w:w="0" w:type="auto"/>
            <w:shd w:val="clear" w:color="auto" w:fill="auto"/>
            <w:vAlign w:val="center"/>
          </w:tcPr>
          <w:p>
            <w:pPr>
              <w:pStyle w:val="69"/>
              <w:widowControl w:val="0"/>
              <w:spacing w:line="276" w:lineRule="auto"/>
              <w:ind w:firstLine="0" w:firstLineChars="0"/>
              <w:jc w:val="center"/>
              <w:rPr>
                <w:rFonts w:hint="eastAsia" w:ascii="Times New Roman" w:hAnsi="Times New Roman" w:eastAsia="仿宋"/>
                <w:bCs w:val="0"/>
                <w:color w:val="0070C0"/>
                <w:kern w:val="2"/>
                <w:sz w:val="21"/>
                <w:szCs w:val="21"/>
                <w:lang w:val="en-US" w:eastAsia="zh-CN"/>
              </w:rPr>
            </w:pPr>
            <w:r>
              <w:rPr>
                <w:rFonts w:hint="eastAsia" w:ascii="Times New Roman" w:hAnsi="Times New Roman" w:eastAsia="仿宋"/>
                <w:bCs w:val="0"/>
                <w:color w:val="0070C0"/>
                <w:kern w:val="2"/>
                <w:sz w:val="21"/>
                <w:szCs w:val="21"/>
                <w:lang w:val="en-US" w:eastAsia="zh-CN"/>
              </w:rPr>
              <w:t>5</w:t>
            </w:r>
          </w:p>
        </w:tc>
        <w:tc>
          <w:tcPr>
            <w:tcW w:w="0" w:type="auto"/>
            <w:shd w:val="clear" w:color="auto" w:fill="auto"/>
            <w:vAlign w:val="center"/>
          </w:tcPr>
          <w:p>
            <w:pPr>
              <w:pStyle w:val="69"/>
              <w:widowControl w:val="0"/>
              <w:spacing w:line="276" w:lineRule="auto"/>
              <w:ind w:firstLine="0" w:firstLineChars="0"/>
              <w:jc w:val="center"/>
              <w:rPr>
                <w:rFonts w:hint="eastAsia" w:ascii="Times New Roman" w:hAnsi="Times New Roman" w:eastAsia="仿宋"/>
                <w:bCs w:val="0"/>
                <w:color w:val="0070C0"/>
                <w:kern w:val="2"/>
                <w:sz w:val="21"/>
                <w:szCs w:val="21"/>
                <w:lang w:val="en-US" w:eastAsia="zh-CN"/>
              </w:rPr>
            </w:pPr>
            <w:r>
              <w:rPr>
                <w:rFonts w:hint="eastAsia" w:ascii="Times New Roman" w:hAnsi="Times New Roman" w:eastAsia="仿宋"/>
                <w:bCs w:val="0"/>
                <w:color w:val="0070C0"/>
                <w:kern w:val="2"/>
                <w:sz w:val="21"/>
                <w:szCs w:val="21"/>
                <w:lang w:val="en-US" w:eastAsia="zh-CN"/>
              </w:rPr>
              <w:t>1</w:t>
            </w:r>
          </w:p>
        </w:tc>
        <w:tc>
          <w:tcPr>
            <w:tcW w:w="1955"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容积</w:t>
            </w:r>
            <w:r>
              <w:rPr>
                <w:rFonts w:hint="eastAsia" w:ascii="Times New Roman" w:hAnsi="Times New Roman" w:eastAsia="仿宋"/>
                <w:bCs w:val="0"/>
                <w:color w:val="0070C0"/>
                <w:kern w:val="2"/>
                <w:sz w:val="21"/>
                <w:szCs w:val="21"/>
                <w:lang w:val="en-US" w:eastAsia="zh-CN"/>
              </w:rPr>
              <w:t>10</w:t>
            </w:r>
            <w:r>
              <w:rPr>
                <w:rFonts w:ascii="Times New Roman" w:hAnsi="Times New Roman" w:eastAsia="仿宋"/>
                <w:bCs w:val="0"/>
                <w:color w:val="0070C0"/>
                <w:kern w:val="2"/>
                <w:sz w:val="21"/>
                <w:szCs w:val="21"/>
              </w:rPr>
              <w:t>m</w:t>
            </w:r>
            <w:r>
              <w:rPr>
                <w:rFonts w:ascii="Times New Roman" w:hAnsi="Times New Roman" w:eastAsia="仿宋"/>
                <w:bCs w:val="0"/>
                <w:color w:val="0070C0"/>
                <w:kern w:val="2"/>
                <w:sz w:val="21"/>
                <w:szCs w:val="21"/>
                <w:vertAlign w:val="superscript"/>
              </w:rPr>
              <w:t>3</w:t>
            </w:r>
          </w:p>
        </w:tc>
        <w:tc>
          <w:tcPr>
            <w:tcW w:w="87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shd w:val="clear" w:color="auto" w:fill="auto"/>
            <w:vAlign w:val="center"/>
          </w:tcPr>
          <w:p>
            <w:pPr>
              <w:pStyle w:val="69"/>
              <w:widowControl w:val="0"/>
              <w:spacing w:line="276" w:lineRule="auto"/>
              <w:ind w:firstLine="0" w:firstLineChars="0"/>
              <w:jc w:val="center"/>
              <w:rPr>
                <w:rFonts w:hint="default" w:ascii="Times New Roman" w:hAnsi="Times New Roman" w:eastAsia="仿宋"/>
                <w:bCs w:val="0"/>
                <w:kern w:val="2"/>
                <w:sz w:val="21"/>
                <w:szCs w:val="21"/>
                <w:lang w:val="en-US" w:eastAsia="zh-CN"/>
              </w:rPr>
            </w:pPr>
            <w:r>
              <w:rPr>
                <w:rFonts w:hint="eastAsia" w:ascii="Times New Roman" w:hAnsi="Times New Roman" w:eastAsia="仿宋"/>
                <w:bCs w:val="0"/>
                <w:kern w:val="2"/>
                <w:sz w:val="21"/>
                <w:szCs w:val="21"/>
                <w:lang w:val="en-US" w:eastAsia="zh-CN"/>
              </w:rPr>
              <w:t>17</w:t>
            </w:r>
          </w:p>
        </w:tc>
        <w:tc>
          <w:tcPr>
            <w:tcW w:w="636" w:type="dxa"/>
            <w:vMerge w:val="continue"/>
            <w:tcBorders>
              <w:bottom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1772" w:type="dxa"/>
            <w:gridSpan w:val="2"/>
            <w:shd w:val="clear" w:color="auto" w:fill="auto"/>
            <w:vAlign w:val="center"/>
          </w:tcPr>
          <w:p>
            <w:pPr>
              <w:pStyle w:val="69"/>
              <w:widowControl w:val="0"/>
              <w:spacing w:line="276" w:lineRule="auto"/>
              <w:ind w:firstLine="0" w:firstLineChars="0"/>
              <w:jc w:val="center"/>
              <w:rPr>
                <w:rFonts w:hint="eastAsia" w:ascii="Times New Roman" w:hAnsi="Times New Roman" w:eastAsia="仿宋"/>
                <w:bCs w:val="0"/>
                <w:color w:val="0070C0"/>
                <w:kern w:val="2"/>
                <w:sz w:val="21"/>
                <w:szCs w:val="21"/>
                <w:lang w:val="en-US" w:eastAsia="zh-CN"/>
              </w:rPr>
            </w:pPr>
            <w:r>
              <w:rPr>
                <w:rFonts w:hint="eastAsia" w:ascii="Times New Roman" w:hAnsi="Times New Roman" w:eastAsia="仿宋"/>
                <w:bCs w:val="0"/>
                <w:color w:val="0070C0"/>
                <w:kern w:val="2"/>
                <w:sz w:val="21"/>
                <w:szCs w:val="21"/>
                <w:lang w:val="en-US" w:eastAsia="zh-CN"/>
              </w:rPr>
              <w:t>事故应急池</w:t>
            </w:r>
          </w:p>
        </w:tc>
        <w:tc>
          <w:tcPr>
            <w:tcW w:w="0" w:type="auto"/>
            <w:shd w:val="clear" w:color="auto" w:fill="auto"/>
            <w:vAlign w:val="center"/>
          </w:tcPr>
          <w:p>
            <w:pPr>
              <w:pStyle w:val="69"/>
              <w:widowControl w:val="0"/>
              <w:spacing w:line="276" w:lineRule="auto"/>
              <w:ind w:firstLine="0" w:firstLineChars="0"/>
              <w:jc w:val="center"/>
              <w:rPr>
                <w:rFonts w:hint="default" w:ascii="Times New Roman" w:hAnsi="Times New Roman" w:eastAsia="仿宋"/>
                <w:bCs w:val="0"/>
                <w:color w:val="0070C0"/>
                <w:kern w:val="2"/>
                <w:sz w:val="21"/>
                <w:szCs w:val="21"/>
                <w:lang w:val="en-US" w:eastAsia="zh-CN"/>
              </w:rPr>
            </w:pPr>
            <w:r>
              <w:rPr>
                <w:rFonts w:hint="eastAsia" w:ascii="Times New Roman" w:hAnsi="Times New Roman" w:eastAsia="仿宋"/>
                <w:bCs w:val="0"/>
                <w:color w:val="0070C0"/>
                <w:kern w:val="2"/>
                <w:sz w:val="21"/>
                <w:szCs w:val="21"/>
                <w:lang w:val="en-US" w:eastAsia="zh-CN"/>
              </w:rPr>
              <w:t>400</w:t>
            </w:r>
          </w:p>
        </w:tc>
        <w:tc>
          <w:tcPr>
            <w:tcW w:w="0" w:type="auto"/>
            <w:shd w:val="clear" w:color="auto" w:fill="auto"/>
            <w:vAlign w:val="center"/>
          </w:tcPr>
          <w:p>
            <w:pPr>
              <w:pStyle w:val="69"/>
              <w:widowControl w:val="0"/>
              <w:spacing w:line="276" w:lineRule="auto"/>
              <w:ind w:firstLine="0" w:firstLineChars="0"/>
              <w:jc w:val="center"/>
              <w:rPr>
                <w:rFonts w:hint="eastAsia" w:ascii="Times New Roman" w:hAnsi="Times New Roman" w:eastAsia="仿宋"/>
                <w:bCs w:val="0"/>
                <w:color w:val="0070C0"/>
                <w:kern w:val="2"/>
                <w:sz w:val="21"/>
                <w:szCs w:val="21"/>
                <w:lang w:val="en-US" w:eastAsia="zh-CN"/>
              </w:rPr>
            </w:pPr>
            <w:r>
              <w:rPr>
                <w:rFonts w:hint="eastAsia" w:ascii="Times New Roman" w:hAnsi="Times New Roman" w:eastAsia="仿宋"/>
                <w:bCs w:val="0"/>
                <w:color w:val="0070C0"/>
                <w:kern w:val="2"/>
                <w:sz w:val="21"/>
                <w:szCs w:val="21"/>
                <w:lang w:val="en-US" w:eastAsia="zh-CN"/>
              </w:rPr>
              <w:t>1</w:t>
            </w:r>
          </w:p>
        </w:tc>
        <w:tc>
          <w:tcPr>
            <w:tcW w:w="1955"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容积</w:t>
            </w:r>
            <w:r>
              <w:rPr>
                <w:rFonts w:hint="eastAsia" w:ascii="Times New Roman" w:hAnsi="Times New Roman" w:eastAsia="仿宋"/>
                <w:bCs w:val="0"/>
                <w:color w:val="0070C0"/>
                <w:kern w:val="2"/>
                <w:sz w:val="21"/>
                <w:szCs w:val="21"/>
                <w:lang w:val="en-US" w:eastAsia="zh-CN"/>
              </w:rPr>
              <w:t>8</w:t>
            </w:r>
            <w:r>
              <w:rPr>
                <w:rFonts w:ascii="Times New Roman" w:hAnsi="Times New Roman" w:eastAsia="仿宋"/>
                <w:bCs w:val="0"/>
                <w:color w:val="0070C0"/>
                <w:kern w:val="2"/>
                <w:sz w:val="21"/>
                <w:szCs w:val="21"/>
              </w:rPr>
              <w:t>00m</w:t>
            </w:r>
            <w:r>
              <w:rPr>
                <w:rFonts w:ascii="Times New Roman" w:hAnsi="Times New Roman" w:eastAsia="仿宋"/>
                <w:bCs w:val="0"/>
                <w:color w:val="0070C0"/>
                <w:kern w:val="2"/>
                <w:sz w:val="21"/>
                <w:szCs w:val="21"/>
                <w:vertAlign w:val="superscript"/>
              </w:rPr>
              <w:t>3</w:t>
            </w:r>
          </w:p>
        </w:tc>
        <w:tc>
          <w:tcPr>
            <w:tcW w:w="87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22" w:hRule="atLeast"/>
        </w:trPr>
        <w:tc>
          <w:tcPr>
            <w:tcW w:w="0" w:type="auto"/>
            <w:shd w:val="clear" w:color="auto" w:fill="auto"/>
            <w:vAlign w:val="center"/>
          </w:tcPr>
          <w:p>
            <w:pPr>
              <w:pStyle w:val="69"/>
              <w:widowControl w:val="0"/>
              <w:spacing w:line="276" w:lineRule="auto"/>
              <w:ind w:firstLine="0" w:firstLineChars="0"/>
              <w:jc w:val="center"/>
              <w:rPr>
                <w:rFonts w:hint="default" w:ascii="Times New Roman" w:hAnsi="Times New Roman" w:eastAsia="仿宋"/>
                <w:bCs w:val="0"/>
                <w:kern w:val="2"/>
                <w:sz w:val="21"/>
                <w:szCs w:val="21"/>
                <w:lang w:val="en-US" w:eastAsia="zh-CN"/>
              </w:rPr>
            </w:pPr>
            <w:r>
              <w:rPr>
                <w:rFonts w:hint="eastAsia" w:ascii="Times New Roman" w:hAnsi="Times New Roman" w:eastAsia="仿宋"/>
                <w:bCs w:val="0"/>
                <w:kern w:val="2"/>
                <w:sz w:val="21"/>
                <w:szCs w:val="21"/>
                <w:lang w:val="en-US" w:eastAsia="zh-CN"/>
              </w:rPr>
              <w:t>18</w:t>
            </w:r>
          </w:p>
        </w:tc>
        <w:tc>
          <w:tcPr>
            <w:tcW w:w="0" w:type="auto"/>
            <w:vMerge w:val="restart"/>
            <w:tcBorders>
              <w:top w:val="single" w:color="auto" w:sz="4" w:space="0"/>
              <w:bottom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公用</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工程</w:t>
            </w:r>
          </w:p>
        </w:tc>
        <w:tc>
          <w:tcPr>
            <w:tcW w:w="0" w:type="auto"/>
            <w:gridSpan w:val="2"/>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道路</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w:t>
            </w:r>
          </w:p>
        </w:tc>
        <w:tc>
          <w:tcPr>
            <w:tcW w:w="1955"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w:t>
            </w:r>
          </w:p>
        </w:tc>
        <w:tc>
          <w:tcPr>
            <w:tcW w:w="87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shd w:val="clear" w:color="auto" w:fill="auto"/>
            <w:vAlign w:val="center"/>
          </w:tcPr>
          <w:p>
            <w:pPr>
              <w:pStyle w:val="69"/>
              <w:widowControl w:val="0"/>
              <w:spacing w:line="276" w:lineRule="auto"/>
              <w:ind w:firstLine="0" w:firstLineChars="0"/>
              <w:jc w:val="center"/>
              <w:rPr>
                <w:rFonts w:hint="eastAsia" w:ascii="Times New Roman" w:hAnsi="Times New Roman" w:eastAsia="仿宋"/>
                <w:bCs w:val="0"/>
                <w:kern w:val="2"/>
                <w:sz w:val="21"/>
                <w:szCs w:val="21"/>
                <w:lang w:val="en-US" w:eastAsia="zh-CN"/>
              </w:rPr>
            </w:pPr>
            <w:r>
              <w:rPr>
                <w:rFonts w:hint="eastAsia" w:ascii="Times New Roman" w:hAnsi="Times New Roman" w:eastAsia="仿宋"/>
                <w:bCs w:val="0"/>
                <w:kern w:val="2"/>
                <w:sz w:val="21"/>
                <w:szCs w:val="21"/>
              </w:rPr>
              <w:t>1</w:t>
            </w:r>
            <w:r>
              <w:rPr>
                <w:rFonts w:hint="eastAsia" w:ascii="Times New Roman" w:hAnsi="Times New Roman" w:eastAsia="仿宋"/>
                <w:bCs w:val="0"/>
                <w:kern w:val="2"/>
                <w:sz w:val="21"/>
                <w:szCs w:val="21"/>
                <w:lang w:val="en-US" w:eastAsia="zh-CN"/>
              </w:rPr>
              <w:t>9</w:t>
            </w:r>
          </w:p>
        </w:tc>
        <w:tc>
          <w:tcPr>
            <w:tcW w:w="0" w:type="auto"/>
            <w:vMerge w:val="continue"/>
            <w:tcBorders>
              <w:top w:val="single" w:color="auto" w:sz="4" w:space="0"/>
              <w:bottom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0" w:type="auto"/>
            <w:gridSpan w:val="2"/>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绿化用地</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w:t>
            </w:r>
          </w:p>
        </w:tc>
        <w:tc>
          <w:tcPr>
            <w:tcW w:w="1955"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w:t>
            </w:r>
          </w:p>
        </w:tc>
        <w:tc>
          <w:tcPr>
            <w:tcW w:w="87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shd w:val="clear" w:color="auto" w:fill="auto"/>
            <w:vAlign w:val="center"/>
          </w:tcPr>
          <w:p>
            <w:pPr>
              <w:pStyle w:val="69"/>
              <w:widowControl w:val="0"/>
              <w:spacing w:line="276" w:lineRule="auto"/>
              <w:ind w:firstLine="0" w:firstLineChars="0"/>
              <w:jc w:val="center"/>
              <w:rPr>
                <w:rFonts w:hint="default" w:ascii="Times New Roman" w:hAnsi="Times New Roman" w:eastAsia="仿宋"/>
                <w:bCs w:val="0"/>
                <w:kern w:val="2"/>
                <w:sz w:val="21"/>
                <w:szCs w:val="21"/>
                <w:lang w:val="en-US" w:eastAsia="zh-CN"/>
              </w:rPr>
            </w:pPr>
            <w:r>
              <w:rPr>
                <w:rFonts w:hint="eastAsia" w:ascii="Times New Roman" w:hAnsi="Times New Roman" w:eastAsia="仿宋"/>
                <w:bCs w:val="0"/>
                <w:kern w:val="2"/>
                <w:sz w:val="21"/>
                <w:szCs w:val="21"/>
                <w:lang w:val="en-US" w:eastAsia="zh-CN"/>
              </w:rPr>
              <w:t>20</w:t>
            </w:r>
          </w:p>
        </w:tc>
        <w:tc>
          <w:tcPr>
            <w:tcW w:w="0" w:type="auto"/>
            <w:tcBorders>
              <w:top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依托</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工程</w:t>
            </w:r>
          </w:p>
        </w:tc>
        <w:tc>
          <w:tcPr>
            <w:tcW w:w="0" w:type="auto"/>
            <w:gridSpan w:val="2"/>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周边沙田柚</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880044</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（1320亩）</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w:t>
            </w:r>
          </w:p>
        </w:tc>
        <w:tc>
          <w:tcPr>
            <w:tcW w:w="1955"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建设单位自有320亩，周边1000亩。</w:t>
            </w:r>
          </w:p>
        </w:tc>
        <w:tc>
          <w:tcPr>
            <w:tcW w:w="87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依托</w:t>
            </w:r>
          </w:p>
        </w:tc>
      </w:tr>
    </w:tbl>
    <w:p>
      <w:pPr>
        <w:pStyle w:val="6"/>
        <w:numPr>
          <w:ilvl w:val="0"/>
          <w:numId w:val="0"/>
        </w:numPr>
        <w:spacing w:before="0" w:after="0" w:line="360" w:lineRule="auto"/>
        <w:rPr>
          <w:rFonts w:ascii="Times New Roman" w:hAnsi="Times New Roman" w:eastAsia="仿宋"/>
          <w:sz w:val="24"/>
          <w:szCs w:val="24"/>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linePitch="326" w:charSpace="0"/>
        </w:sectPr>
      </w:pPr>
    </w:p>
    <w:p>
      <w:pPr>
        <w:pStyle w:val="22"/>
        <w:spacing w:line="240" w:lineRule="auto"/>
        <w:ind w:firstLine="480"/>
      </w:pPr>
      <w:r>
        <w:rPr>
          <w:sz w:val="24"/>
        </w:rPr>
        <mc:AlternateContent>
          <mc:Choice Requires="wpg">
            <w:drawing>
              <wp:anchor distT="0" distB="0" distL="114300" distR="114300" simplePos="0" relativeHeight="251848704" behindDoc="0" locked="0" layoutInCell="1" allowOverlap="1">
                <wp:simplePos x="0" y="0"/>
                <wp:positionH relativeFrom="column">
                  <wp:posOffset>-90805</wp:posOffset>
                </wp:positionH>
                <wp:positionV relativeFrom="paragraph">
                  <wp:posOffset>15875</wp:posOffset>
                </wp:positionV>
                <wp:extent cx="5353050" cy="6292850"/>
                <wp:effectExtent l="0" t="9525" r="19050" b="22225"/>
                <wp:wrapNone/>
                <wp:docPr id="610" name="组合 610"/>
                <wp:cNvGraphicFramePr/>
                <a:graphic xmlns:a="http://schemas.openxmlformats.org/drawingml/2006/main">
                  <a:graphicData uri="http://schemas.microsoft.com/office/word/2010/wordprocessingGroup">
                    <wpg:wgp>
                      <wpg:cNvGrpSpPr/>
                      <wpg:grpSpPr>
                        <a:xfrm>
                          <a:off x="0" y="0"/>
                          <a:ext cx="5353050" cy="6292850"/>
                          <a:chOff x="7335" y="1172951"/>
                          <a:chExt cx="8430" cy="9910"/>
                        </a:xfrm>
                      </wpg:grpSpPr>
                      <pic:pic xmlns:pic="http://schemas.openxmlformats.org/drawingml/2006/picture">
                        <pic:nvPicPr>
                          <pic:cNvPr id="10" name="图片 3" descr="1592546785"/>
                          <pic:cNvPicPr>
                            <a:picLocks noChangeAspect="1"/>
                          </pic:cNvPicPr>
                        </pic:nvPicPr>
                        <pic:blipFill>
                          <a:blip r:embed="rId47"/>
                          <a:stretch>
                            <a:fillRect/>
                          </a:stretch>
                        </pic:blipFill>
                        <pic:spPr>
                          <a:xfrm>
                            <a:off x="7461" y="1172951"/>
                            <a:ext cx="8304" cy="9911"/>
                          </a:xfrm>
                          <a:prstGeom prst="rect">
                            <a:avLst/>
                          </a:prstGeom>
                          <a:ln>
                            <a:solidFill>
                              <a:schemeClr val="tx1"/>
                            </a:solidFill>
                          </a:ln>
                        </pic:spPr>
                      </pic:pic>
                      <wps:wsp>
                        <wps:cNvPr id="306" name="矩形 732"/>
                        <wps:cNvSpPr/>
                        <wps:spPr>
                          <a:xfrm>
                            <a:off x="12198" y="1172995"/>
                            <a:ext cx="983" cy="507"/>
                          </a:xfrm>
                          <a:prstGeom prst="rect">
                            <a:avLst/>
                          </a:prstGeom>
                          <a:noFill/>
                          <a:ln>
                            <a:noFill/>
                          </a:ln>
                        </wps:spPr>
                        <wps:txbx>
                          <w:txbxContent>
                            <w:p>
                              <w:pPr>
                                <w:jc w:val="center"/>
                                <w:rPr>
                                  <w:rFonts w:eastAsia="宋体"/>
                                  <w:color w:val="FFFF00"/>
                                  <w:sz w:val="21"/>
                                  <w:szCs w:val="21"/>
                                </w:rPr>
                              </w:pPr>
                              <w:r>
                                <w:rPr>
                                  <w:rFonts w:hint="eastAsia" w:eastAsia="宋体"/>
                                  <w:color w:val="FFFF00"/>
                                  <w:sz w:val="21"/>
                                  <w:szCs w:val="21"/>
                                </w:rPr>
                                <w:t>沙田柚</w:t>
                              </w:r>
                            </w:p>
                          </w:txbxContent>
                        </wps:txbx>
                        <wps:bodyPr upright="1"/>
                      </wps:wsp>
                      <wps:wsp>
                        <wps:cNvPr id="307" name="矩形 507"/>
                        <wps:cNvSpPr/>
                        <wps:spPr>
                          <a:xfrm>
                            <a:off x="12246" y="1181033"/>
                            <a:ext cx="1038" cy="538"/>
                          </a:xfrm>
                          <a:prstGeom prst="rect">
                            <a:avLst/>
                          </a:prstGeom>
                          <a:noFill/>
                          <a:ln>
                            <a:noFill/>
                          </a:ln>
                        </wps:spPr>
                        <wps:txbx>
                          <w:txbxContent>
                            <w:p>
                              <w:pPr>
                                <w:jc w:val="center"/>
                                <w:rPr>
                                  <w:rFonts w:eastAsia="宋体"/>
                                  <w:color w:val="CAEACE" w:themeColor="background1"/>
                                  <w:sz w:val="21"/>
                                  <w:szCs w:val="21"/>
                                  <w14:textFill>
                                    <w14:solidFill>
                                      <w14:schemeClr w14:val="bg1"/>
                                    </w14:solidFill>
                                  </w14:textFill>
                                </w:rPr>
                              </w:pPr>
                              <w:r>
                                <w:rPr>
                                  <w:rFonts w:hint="eastAsia" w:eastAsia="宋体"/>
                                  <w:color w:val="CAEACE" w:themeColor="background1"/>
                                  <w:sz w:val="21"/>
                                  <w:szCs w:val="21"/>
                                  <w14:textFill>
                                    <w14:solidFill>
                                      <w14:schemeClr w14:val="bg1"/>
                                    </w14:solidFill>
                                  </w14:textFill>
                                </w:rPr>
                                <w:t>鱼塘</w:t>
                              </w:r>
                            </w:p>
                          </w:txbxContent>
                        </wps:txbx>
                        <wps:bodyPr upright="1"/>
                      </wps:wsp>
                      <wps:wsp>
                        <wps:cNvPr id="308" name="矩形 472"/>
                        <wps:cNvSpPr/>
                        <wps:spPr>
                          <a:xfrm rot="4080000">
                            <a:off x="10404" y="1176243"/>
                            <a:ext cx="604" cy="1949"/>
                          </a:xfrm>
                          <a:prstGeom prst="rect">
                            <a:avLst/>
                          </a:prstGeom>
                          <a:solidFill>
                            <a:srgbClr val="FFFFFF">
                              <a:alpha val="50000"/>
                            </a:srgbClr>
                          </a:solidFill>
                          <a:ln w="9525" cap="flat" cmpd="sng">
                            <a:solidFill>
                              <a:srgbClr val="000000"/>
                            </a:solidFill>
                            <a:prstDash val="solid"/>
                            <a:miter/>
                            <a:headEnd type="none" w="med" len="med"/>
                            <a:tailEnd type="none" w="med" len="med"/>
                          </a:ln>
                        </wps:spPr>
                        <wps:txbx>
                          <w:txbxContent>
                            <w:p>
                              <w:pPr>
                                <w:spacing w:before="120" w:beforeLines="50" w:line="240" w:lineRule="exact"/>
                                <w:jc w:val="center"/>
                                <w:rPr>
                                  <w:rFonts w:eastAsia="宋体"/>
                                  <w:color w:val="FF0000"/>
                                  <w:sz w:val="18"/>
                                  <w:szCs w:val="18"/>
                                </w:rPr>
                              </w:pPr>
                              <w:r>
                                <w:rPr>
                                  <w:rFonts w:hint="eastAsia" w:eastAsia="宋体"/>
                                  <w:color w:val="FF0000"/>
                                  <w:sz w:val="18"/>
                                  <w:szCs w:val="18"/>
                                </w:rPr>
                                <w:t>2#猪舍</w:t>
                              </w:r>
                            </w:p>
                          </w:txbxContent>
                        </wps:txbx>
                        <wps:bodyPr lIns="0" tIns="0" rIns="0" bIns="0" upright="1"/>
                      </wps:wsp>
                      <wps:wsp>
                        <wps:cNvPr id="309" name="矩形 502"/>
                        <wps:cNvSpPr/>
                        <wps:spPr>
                          <a:xfrm>
                            <a:off x="13596" y="1180986"/>
                            <a:ext cx="2053" cy="1665"/>
                          </a:xfrm>
                          <a:prstGeom prst="rect">
                            <a:avLst/>
                          </a:prstGeom>
                          <a:solidFill>
                            <a:srgbClr val="FFFFFF">
                              <a:alpha val="50000"/>
                            </a:srgbClr>
                          </a:solidFill>
                          <a:ln w="9525" cap="flat" cmpd="sng">
                            <a:solidFill>
                              <a:srgbClr val="F9FBFA"/>
                            </a:solidFill>
                            <a:prstDash val="solid"/>
                            <a:miter/>
                            <a:headEnd type="none" w="med" len="med"/>
                            <a:tailEnd type="none" w="med" len="med"/>
                          </a:ln>
                        </wps:spPr>
                        <wps:txbx>
                          <w:txbxContent>
                            <w:p>
                              <w:pPr>
                                <w:spacing w:line="360" w:lineRule="auto"/>
                                <w:rPr>
                                  <w:rFonts w:eastAsia="宋体"/>
                                  <w:sz w:val="21"/>
                                  <w:szCs w:val="21"/>
                                </w:rPr>
                              </w:pPr>
                              <w:r>
                                <w:rPr>
                                  <w:rFonts w:hint="eastAsia" w:eastAsia="宋体"/>
                                  <w:sz w:val="21"/>
                                  <w:szCs w:val="21"/>
                                </w:rPr>
                                <w:t>图例：</w:t>
                              </w:r>
                            </w:p>
                            <w:p>
                              <w:pPr>
                                <w:pStyle w:val="46"/>
                                <w:spacing w:line="360" w:lineRule="auto"/>
                                <w:ind w:firstLine="630" w:firstLineChars="300"/>
                                <w:rPr>
                                  <w:rFonts w:eastAsia="宋体"/>
                                  <w:color w:val="auto"/>
                                  <w:sz w:val="21"/>
                                  <w:szCs w:val="21"/>
                                </w:rPr>
                              </w:pPr>
                              <w:r>
                                <w:rPr>
                                  <w:rFonts w:hint="eastAsia" w:eastAsia="宋体"/>
                                  <w:color w:val="auto"/>
                                  <w:sz w:val="21"/>
                                  <w:szCs w:val="21"/>
                                </w:rPr>
                                <w:t>雨水管</w:t>
                              </w:r>
                            </w:p>
                            <w:p>
                              <w:pPr>
                                <w:pStyle w:val="46"/>
                                <w:spacing w:line="360" w:lineRule="auto"/>
                                <w:ind w:firstLine="630" w:firstLineChars="300"/>
                                <w:rPr>
                                  <w:rFonts w:eastAsia="宋体"/>
                                  <w:color w:val="auto"/>
                                  <w:sz w:val="21"/>
                                  <w:szCs w:val="21"/>
                                </w:rPr>
                              </w:pPr>
                              <w:r>
                                <w:rPr>
                                  <w:rFonts w:hint="eastAsia" w:eastAsia="宋体"/>
                                  <w:color w:val="auto"/>
                                  <w:sz w:val="21"/>
                                  <w:szCs w:val="21"/>
                                </w:rPr>
                                <w:t>污水管</w:t>
                              </w:r>
                            </w:p>
                            <w:p>
                              <w:pPr>
                                <w:pStyle w:val="46"/>
                                <w:spacing w:line="360" w:lineRule="auto"/>
                                <w:ind w:firstLine="630" w:firstLineChars="300"/>
                                <w:rPr>
                                  <w:rFonts w:eastAsia="宋体"/>
                                  <w:color w:val="auto"/>
                                  <w:sz w:val="21"/>
                                  <w:szCs w:val="21"/>
                                </w:rPr>
                              </w:pPr>
                              <w:r>
                                <w:rPr>
                                  <w:rFonts w:hint="eastAsia" w:eastAsia="宋体"/>
                                  <w:color w:val="auto"/>
                                  <w:sz w:val="21"/>
                                  <w:szCs w:val="21"/>
                                </w:rPr>
                                <w:t>兽药间</w:t>
                              </w:r>
                            </w:p>
                          </w:txbxContent>
                        </wps:txbx>
                        <wps:bodyPr upright="1"/>
                      </wps:wsp>
                      <wps:wsp>
                        <wps:cNvPr id="310" name="矩形 504"/>
                        <wps:cNvSpPr/>
                        <wps:spPr>
                          <a:xfrm>
                            <a:off x="12617" y="1174247"/>
                            <a:ext cx="983" cy="507"/>
                          </a:xfrm>
                          <a:prstGeom prst="rect">
                            <a:avLst/>
                          </a:prstGeom>
                          <a:noFill/>
                          <a:ln>
                            <a:noFill/>
                          </a:ln>
                        </wps:spPr>
                        <wps:txbx>
                          <w:txbxContent>
                            <w:p>
                              <w:pPr>
                                <w:jc w:val="center"/>
                                <w:rPr>
                                  <w:rFonts w:eastAsia="宋体"/>
                                  <w:color w:val="FFFF00"/>
                                  <w:sz w:val="21"/>
                                  <w:szCs w:val="21"/>
                                </w:rPr>
                              </w:pPr>
                              <w:r>
                                <w:rPr>
                                  <w:rFonts w:hint="eastAsia" w:eastAsia="宋体"/>
                                  <w:color w:val="FFFF00"/>
                                  <w:sz w:val="21"/>
                                  <w:szCs w:val="21"/>
                                </w:rPr>
                                <w:t>沙田柚</w:t>
                              </w:r>
                            </w:p>
                          </w:txbxContent>
                        </wps:txbx>
                        <wps:bodyPr upright="1"/>
                      </wps:wsp>
                      <wps:wsp>
                        <wps:cNvPr id="311" name="直线 667"/>
                        <wps:cNvCnPr/>
                        <wps:spPr>
                          <a:xfrm>
                            <a:off x="13918" y="1181627"/>
                            <a:ext cx="208" cy="1"/>
                          </a:xfrm>
                          <a:prstGeom prst="line">
                            <a:avLst/>
                          </a:prstGeom>
                          <a:ln w="25400" cap="flat" cmpd="sng">
                            <a:solidFill>
                              <a:srgbClr val="00B050"/>
                            </a:solidFill>
                            <a:prstDash val="solid"/>
                            <a:headEnd type="none" w="med" len="med"/>
                            <a:tailEnd type="none" w="med" len="med"/>
                          </a:ln>
                        </wps:spPr>
                        <wps:bodyPr/>
                      </wps:wsp>
                      <wps:wsp>
                        <wps:cNvPr id="312" name="直线 666"/>
                        <wps:cNvCnPr/>
                        <wps:spPr>
                          <a:xfrm>
                            <a:off x="13927" y="1182025"/>
                            <a:ext cx="208" cy="1"/>
                          </a:xfrm>
                          <a:prstGeom prst="line">
                            <a:avLst/>
                          </a:prstGeom>
                          <a:ln w="25400" cap="flat" cmpd="sng">
                            <a:solidFill>
                              <a:srgbClr val="FFFF00"/>
                            </a:solidFill>
                            <a:prstDash val="solid"/>
                            <a:headEnd type="none" w="med" len="med"/>
                            <a:tailEnd type="none" w="med" len="med"/>
                          </a:ln>
                        </wps:spPr>
                        <wps:bodyPr/>
                      </wps:wsp>
                      <wps:wsp>
                        <wps:cNvPr id="313" name="任意多边形 717"/>
                        <wps:cNvSpPr/>
                        <wps:spPr>
                          <a:xfrm>
                            <a:off x="10184" y="1173513"/>
                            <a:ext cx="1978" cy="2531"/>
                          </a:xfrm>
                          <a:custGeom>
                            <a:avLst/>
                            <a:gdLst/>
                            <a:ahLst/>
                            <a:cxnLst/>
                            <a:rect l="0" t="0" r="0" b="0"/>
                            <a:pathLst>
                              <a:path w="1978" h="2531">
                                <a:moveTo>
                                  <a:pt x="1134" y="0"/>
                                </a:moveTo>
                                <a:lnTo>
                                  <a:pt x="1978" y="300"/>
                                </a:lnTo>
                                <a:lnTo>
                                  <a:pt x="834" y="2531"/>
                                </a:lnTo>
                                <a:lnTo>
                                  <a:pt x="0" y="2250"/>
                                </a:lnTo>
                                <a:lnTo>
                                  <a:pt x="1134" y="0"/>
                                </a:lnTo>
                                <a:close/>
                              </a:path>
                            </a:pathLst>
                          </a:custGeom>
                          <a:solidFill>
                            <a:srgbClr val="FFFFFF">
                              <a:alpha val="50000"/>
                            </a:srgbClr>
                          </a:solidFill>
                          <a:ln w="9525" cap="flat" cmpd="sng">
                            <a:solidFill>
                              <a:srgbClr val="000000"/>
                            </a:solidFill>
                            <a:prstDash val="solid"/>
                            <a:headEnd type="none" w="med" len="med"/>
                            <a:tailEnd type="none" w="med" len="med"/>
                          </a:ln>
                        </wps:spPr>
                        <wps:bodyPr upright="1"/>
                      </wps:wsp>
                      <wps:wsp>
                        <wps:cNvPr id="314" name="矩形 714"/>
                        <wps:cNvSpPr/>
                        <wps:spPr>
                          <a:xfrm>
                            <a:off x="10717" y="1174590"/>
                            <a:ext cx="890" cy="390"/>
                          </a:xfrm>
                          <a:prstGeom prst="rect">
                            <a:avLst/>
                          </a:prstGeom>
                          <a:noFill/>
                          <a:ln>
                            <a:noFill/>
                          </a:ln>
                        </wps:spPr>
                        <wps:txbx>
                          <w:txbxContent>
                            <w:p>
                              <w:pPr>
                                <w:jc w:val="center"/>
                                <w:rPr>
                                  <w:rFonts w:eastAsia="宋体"/>
                                  <w:color w:val="0070C0"/>
                                  <w:sz w:val="18"/>
                                  <w:szCs w:val="18"/>
                                </w:rPr>
                              </w:pPr>
                              <w:r>
                                <w:rPr>
                                  <w:rFonts w:hint="eastAsia" w:eastAsia="宋体"/>
                                  <w:color w:val="0070C0"/>
                                  <w:sz w:val="18"/>
                                  <w:szCs w:val="18"/>
                                </w:rPr>
                                <w:t>1#猪舍</w:t>
                              </w:r>
                            </w:p>
                          </w:txbxContent>
                        </wps:txbx>
                        <wps:bodyPr upright="1"/>
                      </wps:wsp>
                      <wps:wsp>
                        <wps:cNvPr id="315" name="任意多边形 718"/>
                        <wps:cNvSpPr/>
                        <wps:spPr>
                          <a:xfrm>
                            <a:off x="12884" y="1175628"/>
                            <a:ext cx="1484" cy="1761"/>
                          </a:xfrm>
                          <a:custGeom>
                            <a:avLst/>
                            <a:gdLst/>
                            <a:ahLst/>
                            <a:cxnLst/>
                            <a:rect l="0" t="0" r="0" b="0"/>
                            <a:pathLst>
                              <a:path w="1484" h="1761">
                                <a:moveTo>
                                  <a:pt x="0" y="157"/>
                                </a:moveTo>
                                <a:lnTo>
                                  <a:pt x="647" y="0"/>
                                </a:lnTo>
                                <a:lnTo>
                                  <a:pt x="1484" y="1547"/>
                                </a:lnTo>
                                <a:lnTo>
                                  <a:pt x="844" y="1761"/>
                                </a:lnTo>
                                <a:lnTo>
                                  <a:pt x="0" y="157"/>
                                </a:lnTo>
                                <a:close/>
                              </a:path>
                            </a:pathLst>
                          </a:custGeom>
                          <a:solidFill>
                            <a:srgbClr val="FFFFFF">
                              <a:alpha val="50000"/>
                            </a:srgbClr>
                          </a:solidFill>
                          <a:ln w="9525" cap="flat" cmpd="sng">
                            <a:solidFill>
                              <a:srgbClr val="000000"/>
                            </a:solidFill>
                            <a:prstDash val="solid"/>
                            <a:headEnd type="none" w="med" len="med"/>
                            <a:tailEnd type="none" w="med" len="med"/>
                          </a:ln>
                        </wps:spPr>
                        <wps:bodyPr upright="1"/>
                      </wps:wsp>
                      <wps:wsp>
                        <wps:cNvPr id="316" name="矩形 715"/>
                        <wps:cNvSpPr/>
                        <wps:spPr>
                          <a:xfrm>
                            <a:off x="13126" y="1175987"/>
                            <a:ext cx="767" cy="390"/>
                          </a:xfrm>
                          <a:prstGeom prst="rect">
                            <a:avLst/>
                          </a:prstGeom>
                          <a:noFill/>
                          <a:ln>
                            <a:noFill/>
                          </a:ln>
                        </wps:spPr>
                        <wps:txbx>
                          <w:txbxContent>
                            <w:p>
                              <w:pPr>
                                <w:jc w:val="center"/>
                                <w:rPr>
                                  <w:rFonts w:eastAsia="宋体"/>
                                  <w:color w:val="FF0000"/>
                                  <w:sz w:val="18"/>
                                  <w:szCs w:val="18"/>
                                </w:rPr>
                              </w:pPr>
                              <w:r>
                                <w:rPr>
                                  <w:rFonts w:hint="eastAsia" w:eastAsia="宋体"/>
                                  <w:color w:val="FF0000"/>
                                  <w:sz w:val="18"/>
                                  <w:szCs w:val="18"/>
                                </w:rPr>
                                <w:t>异位</w:t>
                              </w:r>
                            </w:p>
                          </w:txbxContent>
                        </wps:txbx>
                        <wps:bodyPr upright="1"/>
                      </wps:wsp>
                      <wps:wsp>
                        <wps:cNvPr id="317" name="矩形 716"/>
                        <wps:cNvSpPr/>
                        <wps:spPr>
                          <a:xfrm>
                            <a:off x="13247" y="1176381"/>
                            <a:ext cx="861" cy="390"/>
                          </a:xfrm>
                          <a:prstGeom prst="rect">
                            <a:avLst/>
                          </a:prstGeom>
                          <a:noFill/>
                          <a:ln>
                            <a:noFill/>
                          </a:ln>
                        </wps:spPr>
                        <wps:txbx>
                          <w:txbxContent>
                            <w:p>
                              <w:pPr>
                                <w:jc w:val="center"/>
                                <w:rPr>
                                  <w:rFonts w:eastAsia="宋体"/>
                                  <w:color w:val="FF0000"/>
                                  <w:sz w:val="18"/>
                                  <w:szCs w:val="18"/>
                                </w:rPr>
                              </w:pPr>
                              <w:r>
                                <w:rPr>
                                  <w:rFonts w:hint="eastAsia" w:eastAsia="宋体"/>
                                  <w:color w:val="FF0000"/>
                                  <w:sz w:val="18"/>
                                  <w:szCs w:val="18"/>
                                </w:rPr>
                                <w:t>发酵床</w:t>
                              </w:r>
                            </w:p>
                          </w:txbxContent>
                        </wps:txbx>
                        <wps:bodyPr upright="1"/>
                      </wps:wsp>
                      <wps:wsp>
                        <wps:cNvPr id="318" name="椭圆 719"/>
                        <wps:cNvSpPr/>
                        <wps:spPr>
                          <a:xfrm>
                            <a:off x="12741" y="1177079"/>
                            <a:ext cx="647" cy="616"/>
                          </a:xfrm>
                          <a:prstGeom prst="ellipse">
                            <a:avLst/>
                          </a:prstGeom>
                          <a:solidFill>
                            <a:srgbClr val="FFFFFF">
                              <a:alpha val="50000"/>
                            </a:srgbClr>
                          </a:solidFill>
                          <a:ln w="9525" cap="flat" cmpd="sng">
                            <a:solidFill>
                              <a:srgbClr val="000000"/>
                            </a:solidFill>
                            <a:prstDash val="solid"/>
                            <a:headEnd type="none" w="med" len="med"/>
                            <a:tailEnd type="none" w="med" len="med"/>
                          </a:ln>
                        </wps:spPr>
                        <wps:bodyPr upright="1"/>
                      </wps:wsp>
                      <wps:wsp>
                        <wps:cNvPr id="319" name="矩形 720"/>
                        <wps:cNvSpPr/>
                        <wps:spPr>
                          <a:xfrm>
                            <a:off x="12635" y="1177084"/>
                            <a:ext cx="838" cy="595"/>
                          </a:xfrm>
                          <a:prstGeom prst="rect">
                            <a:avLst/>
                          </a:prstGeom>
                          <a:noFill/>
                          <a:ln>
                            <a:noFill/>
                          </a:ln>
                        </wps:spPr>
                        <wps:txbx>
                          <w:txbxContent>
                            <w:p>
                              <w:pPr>
                                <w:jc w:val="center"/>
                                <w:rPr>
                                  <w:rFonts w:hint="eastAsia" w:eastAsia="宋体"/>
                                  <w:color w:val="FF0000"/>
                                  <w:sz w:val="18"/>
                                  <w:szCs w:val="18"/>
                                </w:rPr>
                              </w:pPr>
                              <w:r>
                                <w:rPr>
                                  <w:rFonts w:hint="eastAsia" w:eastAsia="宋体"/>
                                  <w:color w:val="FF0000"/>
                                  <w:sz w:val="18"/>
                                  <w:szCs w:val="18"/>
                                  <w:lang w:val="en-US" w:eastAsia="zh-CN"/>
                                </w:rPr>
                                <w:t>1#</w:t>
                              </w:r>
                              <w:r>
                                <w:rPr>
                                  <w:rFonts w:hint="eastAsia" w:eastAsia="宋体"/>
                                  <w:color w:val="FF0000"/>
                                  <w:sz w:val="18"/>
                                  <w:szCs w:val="18"/>
                                </w:rPr>
                                <w:t>集</w:t>
                              </w:r>
                            </w:p>
                            <w:p>
                              <w:pPr>
                                <w:jc w:val="center"/>
                                <w:rPr>
                                  <w:rFonts w:eastAsia="宋体"/>
                                  <w:color w:val="FF0000"/>
                                  <w:sz w:val="18"/>
                                  <w:szCs w:val="18"/>
                                </w:rPr>
                              </w:pPr>
                              <w:r>
                                <w:rPr>
                                  <w:rFonts w:hint="eastAsia" w:eastAsia="宋体"/>
                                  <w:color w:val="FF0000"/>
                                  <w:sz w:val="18"/>
                                  <w:szCs w:val="18"/>
                                </w:rPr>
                                <w:t>污池</w:t>
                              </w:r>
                            </w:p>
                          </w:txbxContent>
                        </wps:txbx>
                        <wps:bodyPr upright="1"/>
                      </wps:wsp>
                      <wps:wsp>
                        <wps:cNvPr id="320" name="矩形 721"/>
                        <wps:cNvSpPr/>
                        <wps:spPr>
                          <a:xfrm rot="4080000">
                            <a:off x="11274" y="1177158"/>
                            <a:ext cx="703" cy="1795"/>
                          </a:xfrm>
                          <a:prstGeom prst="rect">
                            <a:avLst/>
                          </a:prstGeom>
                          <a:solidFill>
                            <a:srgbClr val="FFFFFF">
                              <a:alpha val="50000"/>
                            </a:srgbClr>
                          </a:solidFill>
                          <a:ln w="9525" cap="flat" cmpd="sng">
                            <a:solidFill>
                              <a:srgbClr val="000000"/>
                            </a:solidFill>
                            <a:prstDash val="solid"/>
                            <a:miter/>
                            <a:headEnd type="none" w="med" len="med"/>
                            <a:tailEnd type="none" w="med" len="med"/>
                          </a:ln>
                        </wps:spPr>
                        <wps:txbx>
                          <w:txbxContent>
                            <w:p>
                              <w:pPr>
                                <w:spacing w:before="120" w:beforeLines="50" w:line="240" w:lineRule="exact"/>
                                <w:jc w:val="center"/>
                                <w:rPr>
                                  <w:rFonts w:eastAsia="宋体"/>
                                  <w:color w:val="FF0000"/>
                                  <w:sz w:val="18"/>
                                  <w:szCs w:val="18"/>
                                </w:rPr>
                              </w:pPr>
                              <w:r>
                                <w:rPr>
                                  <w:rFonts w:hint="eastAsia" w:eastAsia="宋体"/>
                                  <w:color w:val="FF0000"/>
                                  <w:sz w:val="18"/>
                                  <w:szCs w:val="18"/>
                                </w:rPr>
                                <w:t>5#猪舍</w:t>
                              </w:r>
                            </w:p>
                          </w:txbxContent>
                        </wps:txbx>
                        <wps:bodyPr lIns="0" tIns="0" rIns="0" bIns="0" upright="1"/>
                      </wps:wsp>
                      <wps:wsp>
                        <wps:cNvPr id="321" name="矩形 722"/>
                        <wps:cNvSpPr/>
                        <wps:spPr>
                          <a:xfrm rot="4080000">
                            <a:off x="9373" y="1177833"/>
                            <a:ext cx="726" cy="1949"/>
                          </a:xfrm>
                          <a:prstGeom prst="rect">
                            <a:avLst/>
                          </a:prstGeom>
                          <a:solidFill>
                            <a:srgbClr val="FFFFFF">
                              <a:alpha val="50000"/>
                            </a:srgbClr>
                          </a:solidFill>
                          <a:ln w="9525" cap="flat" cmpd="sng">
                            <a:solidFill>
                              <a:srgbClr val="000000"/>
                            </a:solidFill>
                            <a:prstDash val="solid"/>
                            <a:miter/>
                            <a:headEnd type="none" w="med" len="med"/>
                            <a:tailEnd type="none" w="med" len="med"/>
                          </a:ln>
                        </wps:spPr>
                        <wps:txbx>
                          <w:txbxContent>
                            <w:p>
                              <w:pPr>
                                <w:spacing w:before="120" w:beforeLines="50" w:line="240" w:lineRule="exact"/>
                                <w:jc w:val="center"/>
                                <w:rPr>
                                  <w:rFonts w:eastAsia="宋体"/>
                                  <w:color w:val="FF0000"/>
                                  <w:sz w:val="18"/>
                                  <w:szCs w:val="18"/>
                                </w:rPr>
                              </w:pPr>
                              <w:r>
                                <w:rPr>
                                  <w:rFonts w:hint="eastAsia" w:eastAsia="宋体"/>
                                  <w:color w:val="FF0000"/>
                                  <w:sz w:val="18"/>
                                  <w:szCs w:val="18"/>
                                </w:rPr>
                                <w:t>3#猪舍</w:t>
                              </w:r>
                            </w:p>
                          </w:txbxContent>
                        </wps:txbx>
                        <wps:bodyPr lIns="0" tIns="0" rIns="0" bIns="0" upright="1"/>
                      </wps:wsp>
                      <wps:wsp>
                        <wps:cNvPr id="322" name="矩形 723"/>
                        <wps:cNvSpPr/>
                        <wps:spPr>
                          <a:xfrm rot="20220000">
                            <a:off x="12107" y="1175703"/>
                            <a:ext cx="650" cy="1391"/>
                          </a:xfrm>
                          <a:prstGeom prst="rect">
                            <a:avLst/>
                          </a:prstGeom>
                          <a:solidFill>
                            <a:srgbClr val="FFFFFF">
                              <a:alpha val="50000"/>
                            </a:srgbClr>
                          </a:solidFill>
                          <a:ln w="9525" cap="flat" cmpd="sng">
                            <a:solidFill>
                              <a:srgbClr val="000000"/>
                            </a:solidFill>
                            <a:prstDash val="solid"/>
                            <a:miter/>
                            <a:headEnd type="none" w="med" len="med"/>
                            <a:tailEnd type="none" w="med" len="med"/>
                          </a:ln>
                        </wps:spPr>
                        <wps:txbx>
                          <w:txbxContent>
                            <w:p>
                              <w:pPr>
                                <w:spacing w:before="120" w:beforeLines="50" w:line="240" w:lineRule="exact"/>
                                <w:jc w:val="center"/>
                                <w:rPr>
                                  <w:rFonts w:eastAsia="宋体"/>
                                  <w:color w:val="FF0000"/>
                                  <w:sz w:val="18"/>
                                  <w:szCs w:val="18"/>
                                </w:rPr>
                              </w:pPr>
                            </w:p>
                            <w:p>
                              <w:pPr>
                                <w:spacing w:before="120" w:beforeLines="50" w:line="240" w:lineRule="exact"/>
                                <w:jc w:val="center"/>
                                <w:rPr>
                                  <w:rFonts w:eastAsia="宋体"/>
                                  <w:color w:val="FF0000"/>
                                  <w:sz w:val="18"/>
                                  <w:szCs w:val="18"/>
                                </w:rPr>
                              </w:pPr>
                              <w:r>
                                <w:rPr>
                                  <w:rFonts w:hint="eastAsia" w:eastAsia="宋体"/>
                                  <w:color w:val="FF0000"/>
                                  <w:sz w:val="18"/>
                                  <w:szCs w:val="18"/>
                                </w:rPr>
                                <w:t>6#猪舍</w:t>
                              </w:r>
                            </w:p>
                          </w:txbxContent>
                        </wps:txbx>
                        <wps:bodyPr lIns="0" tIns="0" rIns="0" bIns="0" upright="1"/>
                      </wps:wsp>
                      <wps:wsp>
                        <wps:cNvPr id="323" name="矩形 726"/>
                        <wps:cNvSpPr/>
                        <wps:spPr>
                          <a:xfrm rot="20160000">
                            <a:off x="9286" y="1180579"/>
                            <a:ext cx="750" cy="521"/>
                          </a:xfrm>
                          <a:prstGeom prst="rect">
                            <a:avLst/>
                          </a:prstGeom>
                          <a:solidFill>
                            <a:srgbClr val="FFFFFF">
                              <a:alpha val="50000"/>
                            </a:srgbClr>
                          </a:solidFill>
                          <a:ln w="9525" cap="flat" cmpd="sng">
                            <a:solidFill>
                              <a:srgbClr val="000000"/>
                            </a:solidFill>
                            <a:prstDash val="solid"/>
                            <a:miter/>
                            <a:headEnd type="none" w="med" len="med"/>
                            <a:tailEnd type="none" w="med" len="med"/>
                          </a:ln>
                        </wps:spPr>
                        <wps:txbx>
                          <w:txbxContent>
                            <w:p>
                              <w:pPr>
                                <w:spacing w:line="200" w:lineRule="exact"/>
                                <w:jc w:val="center"/>
                                <w:rPr>
                                  <w:rFonts w:eastAsia="宋体"/>
                                  <w:color w:val="FF0000"/>
                                  <w:sz w:val="15"/>
                                  <w:szCs w:val="15"/>
                                </w:rPr>
                              </w:pPr>
                              <w:r>
                                <w:rPr>
                                  <w:rFonts w:hint="eastAsia" w:eastAsia="宋体"/>
                                  <w:color w:val="FF0000"/>
                                  <w:sz w:val="15"/>
                                  <w:szCs w:val="15"/>
                                </w:rPr>
                                <w:t xml:space="preserve">    饲料</w:t>
                              </w:r>
                            </w:p>
                            <w:p>
                              <w:pPr>
                                <w:spacing w:line="200" w:lineRule="exact"/>
                                <w:jc w:val="center"/>
                                <w:rPr>
                                  <w:rFonts w:eastAsia="宋体"/>
                                  <w:color w:val="FF0000"/>
                                  <w:sz w:val="15"/>
                                  <w:szCs w:val="15"/>
                                </w:rPr>
                              </w:pPr>
                              <w:r>
                                <w:rPr>
                                  <w:rFonts w:hint="eastAsia" w:eastAsia="宋体"/>
                                  <w:color w:val="FF0000"/>
                                  <w:sz w:val="15"/>
                                  <w:szCs w:val="15"/>
                                </w:rPr>
                                <w:t xml:space="preserve">    仓库</w:t>
                              </w:r>
                            </w:p>
                          </w:txbxContent>
                        </wps:txbx>
                        <wps:bodyPr lIns="0" tIns="0" rIns="0" bIns="0"/>
                      </wps:wsp>
                      <wps:wsp>
                        <wps:cNvPr id="324" name="矩形 725"/>
                        <wps:cNvSpPr/>
                        <wps:spPr>
                          <a:xfrm rot="4200000">
                            <a:off x="9621" y="1179166"/>
                            <a:ext cx="574" cy="1517"/>
                          </a:xfrm>
                          <a:prstGeom prst="rect">
                            <a:avLst/>
                          </a:prstGeom>
                          <a:solidFill>
                            <a:srgbClr val="FFFFFF">
                              <a:alpha val="50000"/>
                            </a:srgbClr>
                          </a:solidFill>
                          <a:ln w="9525" cap="flat" cmpd="sng">
                            <a:solidFill>
                              <a:srgbClr val="000000"/>
                            </a:solidFill>
                            <a:prstDash val="solid"/>
                            <a:miter/>
                            <a:headEnd type="none" w="med" len="med"/>
                            <a:tailEnd type="none" w="med" len="med"/>
                          </a:ln>
                        </wps:spPr>
                        <wps:txbx>
                          <w:txbxContent>
                            <w:p>
                              <w:pPr>
                                <w:spacing w:before="120" w:beforeLines="50" w:line="240" w:lineRule="exact"/>
                                <w:jc w:val="center"/>
                                <w:rPr>
                                  <w:rFonts w:eastAsia="宋体"/>
                                  <w:color w:val="FF0000"/>
                                  <w:sz w:val="18"/>
                                  <w:szCs w:val="18"/>
                                </w:rPr>
                              </w:pPr>
                              <w:r>
                                <w:rPr>
                                  <w:rFonts w:hint="eastAsia" w:eastAsia="宋体"/>
                                  <w:color w:val="FF0000"/>
                                  <w:sz w:val="18"/>
                                  <w:szCs w:val="18"/>
                                </w:rPr>
                                <w:t>4#猪舍</w:t>
                              </w:r>
                            </w:p>
                          </w:txbxContent>
                        </wps:txbx>
                        <wps:bodyPr lIns="0" tIns="0" rIns="0" bIns="0" upright="1"/>
                      </wps:wsp>
                      <wps:wsp>
                        <wps:cNvPr id="325" name="矩形 727"/>
                        <wps:cNvSpPr/>
                        <wps:spPr>
                          <a:xfrm rot="7620000">
                            <a:off x="8023" y="1178025"/>
                            <a:ext cx="391" cy="496"/>
                          </a:xfrm>
                          <a:prstGeom prst="rect">
                            <a:avLst/>
                          </a:prstGeom>
                          <a:solidFill>
                            <a:srgbClr val="FFFFFF">
                              <a:alpha val="50000"/>
                            </a:srgbClr>
                          </a:solidFill>
                          <a:ln w="9525" cap="flat" cmpd="sng">
                            <a:solidFill>
                              <a:srgbClr val="000000"/>
                            </a:solidFill>
                            <a:prstDash val="solid"/>
                            <a:miter/>
                            <a:headEnd type="none" w="med" len="med"/>
                            <a:tailEnd type="none" w="med" len="med"/>
                          </a:ln>
                        </wps:spPr>
                        <wps:txbx>
                          <w:txbxContent>
                            <w:p>
                              <w:pPr>
                                <w:spacing w:before="120" w:beforeLines="50"/>
                                <w:jc w:val="center"/>
                                <w:rPr>
                                  <w:rFonts w:eastAsia="宋体"/>
                                  <w:color w:val="0070C0"/>
                                  <w:sz w:val="15"/>
                                  <w:szCs w:val="15"/>
                                </w:rPr>
                              </w:pPr>
                              <w:r>
                                <w:rPr>
                                  <w:rFonts w:hint="eastAsia" w:eastAsia="宋体"/>
                                  <w:color w:val="0070C0"/>
                                  <w:sz w:val="15"/>
                                  <w:szCs w:val="15"/>
                                </w:rPr>
                                <w:t>办公室</w:t>
                              </w:r>
                            </w:p>
                          </w:txbxContent>
                        </wps:txbx>
                        <wps:bodyPr lIns="0" tIns="0" rIns="0" bIns="0" upright="1"/>
                      </wps:wsp>
                      <wps:wsp>
                        <wps:cNvPr id="326" name="矩形 724"/>
                        <wps:cNvSpPr/>
                        <wps:spPr>
                          <a:xfrm rot="3420000">
                            <a:off x="12949" y="1177513"/>
                            <a:ext cx="517" cy="1320"/>
                          </a:xfrm>
                          <a:prstGeom prst="rect">
                            <a:avLst/>
                          </a:prstGeom>
                          <a:solidFill>
                            <a:srgbClr val="FFFFFF">
                              <a:alpha val="50000"/>
                            </a:srgbClr>
                          </a:solidFill>
                          <a:ln w="9525" cap="flat" cmpd="sng">
                            <a:solidFill>
                              <a:srgbClr val="000000"/>
                            </a:solidFill>
                            <a:prstDash val="solid"/>
                            <a:miter/>
                            <a:headEnd type="none" w="med" len="med"/>
                            <a:tailEnd type="none" w="med" len="med"/>
                          </a:ln>
                        </wps:spPr>
                        <wps:txbx>
                          <w:txbxContent>
                            <w:p>
                              <w:pPr>
                                <w:spacing w:before="120" w:beforeLines="50" w:line="240" w:lineRule="exact"/>
                                <w:jc w:val="center"/>
                                <w:rPr>
                                  <w:rFonts w:eastAsia="宋体"/>
                                  <w:color w:val="FF0000"/>
                                  <w:sz w:val="15"/>
                                  <w:szCs w:val="15"/>
                                </w:rPr>
                              </w:pPr>
                              <w:r>
                                <w:rPr>
                                  <w:rFonts w:hint="eastAsia" w:eastAsia="宋体"/>
                                  <w:color w:val="FF0000"/>
                                  <w:sz w:val="15"/>
                                  <w:szCs w:val="15"/>
                                </w:rPr>
                                <w:t>有机肥车间</w:t>
                              </w:r>
                            </w:p>
                          </w:txbxContent>
                        </wps:txbx>
                        <wps:bodyPr lIns="0" tIns="0" rIns="0" bIns="0" upright="1"/>
                      </wps:wsp>
                      <wps:wsp>
                        <wps:cNvPr id="327" name="椭圆 729"/>
                        <wps:cNvSpPr/>
                        <wps:spPr>
                          <a:xfrm rot="18600000">
                            <a:off x="11605" y="1174845"/>
                            <a:ext cx="722" cy="456"/>
                          </a:xfrm>
                          <a:prstGeom prst="ellipse">
                            <a:avLst/>
                          </a:prstGeom>
                          <a:solidFill>
                            <a:srgbClr val="FFFFFF">
                              <a:alpha val="50000"/>
                            </a:srgbClr>
                          </a:solidFill>
                          <a:ln w="9525" cap="flat" cmpd="sng">
                            <a:solidFill>
                              <a:srgbClr val="000000"/>
                            </a:solidFill>
                            <a:prstDash val="solid"/>
                            <a:headEnd type="none" w="med" len="med"/>
                            <a:tailEnd type="none" w="med" len="med"/>
                          </a:ln>
                        </wps:spPr>
                        <wps:txbx>
                          <w:txbxContent>
                            <w:p>
                              <w:pPr>
                                <w:spacing w:before="120" w:beforeLines="50"/>
                                <w:rPr>
                                  <w:rFonts w:eastAsia="宋体"/>
                                  <w:color w:val="0070C0"/>
                                  <w:sz w:val="15"/>
                                  <w:szCs w:val="15"/>
                                </w:rPr>
                              </w:pPr>
                              <w:r>
                                <w:rPr>
                                  <w:rFonts w:hint="eastAsia" w:eastAsia="宋体"/>
                                  <w:color w:val="0070C0"/>
                                  <w:sz w:val="15"/>
                                  <w:szCs w:val="15"/>
                                </w:rPr>
                                <w:t>原沼气池</w:t>
                              </w:r>
                            </w:p>
                          </w:txbxContent>
                        </wps:txbx>
                        <wps:bodyPr lIns="0" tIns="0" rIns="0" bIns="0" upright="1"/>
                      </wps:wsp>
                      <wps:wsp>
                        <wps:cNvPr id="328" name="矩形 731"/>
                        <wps:cNvSpPr/>
                        <wps:spPr>
                          <a:xfrm>
                            <a:off x="9427" y="1174690"/>
                            <a:ext cx="983" cy="507"/>
                          </a:xfrm>
                          <a:prstGeom prst="rect">
                            <a:avLst/>
                          </a:prstGeom>
                          <a:noFill/>
                          <a:ln>
                            <a:noFill/>
                          </a:ln>
                        </wps:spPr>
                        <wps:txbx>
                          <w:txbxContent>
                            <w:p>
                              <w:pPr>
                                <w:jc w:val="center"/>
                                <w:rPr>
                                  <w:rFonts w:eastAsia="宋体"/>
                                  <w:color w:val="FFFF00"/>
                                  <w:sz w:val="21"/>
                                  <w:szCs w:val="21"/>
                                </w:rPr>
                              </w:pPr>
                              <w:r>
                                <w:rPr>
                                  <w:rFonts w:hint="eastAsia" w:eastAsia="宋体"/>
                                  <w:color w:val="FFFF00"/>
                                  <w:sz w:val="21"/>
                                  <w:szCs w:val="21"/>
                                </w:rPr>
                                <w:t>沙田柚</w:t>
                              </w:r>
                            </w:p>
                          </w:txbxContent>
                        </wps:txbx>
                        <wps:bodyPr upright="1"/>
                      </wps:wsp>
                      <wps:wsp>
                        <wps:cNvPr id="329" name="矩形 734"/>
                        <wps:cNvSpPr/>
                        <wps:spPr>
                          <a:xfrm>
                            <a:off x="13801" y="1178983"/>
                            <a:ext cx="983" cy="507"/>
                          </a:xfrm>
                          <a:prstGeom prst="rect">
                            <a:avLst/>
                          </a:prstGeom>
                          <a:noFill/>
                          <a:ln>
                            <a:noFill/>
                          </a:ln>
                        </wps:spPr>
                        <wps:txbx>
                          <w:txbxContent>
                            <w:p>
                              <w:pPr>
                                <w:jc w:val="center"/>
                                <w:rPr>
                                  <w:rFonts w:eastAsia="宋体"/>
                                  <w:color w:val="FFFF00"/>
                                  <w:sz w:val="21"/>
                                  <w:szCs w:val="21"/>
                                </w:rPr>
                              </w:pPr>
                              <w:r>
                                <w:rPr>
                                  <w:rFonts w:hint="eastAsia" w:eastAsia="宋体"/>
                                  <w:color w:val="FFFF00"/>
                                  <w:sz w:val="21"/>
                                  <w:szCs w:val="21"/>
                                </w:rPr>
                                <w:t>沙田柚</w:t>
                              </w:r>
                            </w:p>
                          </w:txbxContent>
                        </wps:txbx>
                        <wps:bodyPr upright="1"/>
                      </wps:wsp>
                      <wps:wsp>
                        <wps:cNvPr id="330" name="矩形 733"/>
                        <wps:cNvSpPr/>
                        <wps:spPr>
                          <a:xfrm>
                            <a:off x="13011" y="1180127"/>
                            <a:ext cx="983" cy="507"/>
                          </a:xfrm>
                          <a:prstGeom prst="rect">
                            <a:avLst/>
                          </a:prstGeom>
                          <a:noFill/>
                          <a:ln>
                            <a:noFill/>
                          </a:ln>
                        </wps:spPr>
                        <wps:txbx>
                          <w:txbxContent>
                            <w:p>
                              <w:pPr>
                                <w:jc w:val="center"/>
                                <w:rPr>
                                  <w:rFonts w:eastAsia="宋体"/>
                                  <w:color w:val="FFFF00"/>
                                  <w:sz w:val="21"/>
                                  <w:szCs w:val="21"/>
                                </w:rPr>
                              </w:pPr>
                              <w:r>
                                <w:rPr>
                                  <w:rFonts w:hint="eastAsia" w:eastAsia="宋体"/>
                                  <w:color w:val="FFFF00"/>
                                  <w:sz w:val="21"/>
                                  <w:szCs w:val="21"/>
                                </w:rPr>
                                <w:t>沙田柚</w:t>
                              </w:r>
                            </w:p>
                          </w:txbxContent>
                        </wps:txbx>
                        <wps:bodyPr upright="1"/>
                      </wps:wsp>
                      <wps:wsp>
                        <wps:cNvPr id="331" name="矩形 737"/>
                        <wps:cNvSpPr/>
                        <wps:spPr>
                          <a:xfrm>
                            <a:off x="10501" y="1181533"/>
                            <a:ext cx="983" cy="507"/>
                          </a:xfrm>
                          <a:prstGeom prst="rect">
                            <a:avLst/>
                          </a:prstGeom>
                          <a:noFill/>
                          <a:ln>
                            <a:noFill/>
                          </a:ln>
                        </wps:spPr>
                        <wps:txbx>
                          <w:txbxContent>
                            <w:p>
                              <w:pPr>
                                <w:jc w:val="center"/>
                                <w:rPr>
                                  <w:rFonts w:eastAsia="宋体"/>
                                  <w:color w:val="FFFF00"/>
                                  <w:sz w:val="21"/>
                                  <w:szCs w:val="21"/>
                                </w:rPr>
                              </w:pPr>
                              <w:r>
                                <w:rPr>
                                  <w:rFonts w:hint="eastAsia" w:eastAsia="宋体"/>
                                  <w:color w:val="FFFF00"/>
                                  <w:sz w:val="21"/>
                                  <w:szCs w:val="21"/>
                                </w:rPr>
                                <w:t>沙田柚</w:t>
                              </w:r>
                            </w:p>
                          </w:txbxContent>
                        </wps:txbx>
                        <wps:bodyPr upright="1"/>
                      </wps:wsp>
                      <wps:wsp>
                        <wps:cNvPr id="332" name="矩形 736"/>
                        <wps:cNvSpPr/>
                        <wps:spPr>
                          <a:xfrm>
                            <a:off x="7335" y="1179986"/>
                            <a:ext cx="983" cy="507"/>
                          </a:xfrm>
                          <a:prstGeom prst="rect">
                            <a:avLst/>
                          </a:prstGeom>
                          <a:noFill/>
                          <a:ln>
                            <a:noFill/>
                          </a:ln>
                        </wps:spPr>
                        <wps:txbx>
                          <w:txbxContent>
                            <w:p>
                              <w:pPr>
                                <w:jc w:val="center"/>
                                <w:rPr>
                                  <w:rFonts w:eastAsia="宋体"/>
                                  <w:color w:val="FFFF00"/>
                                  <w:sz w:val="21"/>
                                  <w:szCs w:val="21"/>
                                </w:rPr>
                              </w:pPr>
                              <w:r>
                                <w:rPr>
                                  <w:rFonts w:hint="eastAsia" w:eastAsia="宋体"/>
                                  <w:color w:val="FFFF00"/>
                                  <w:sz w:val="21"/>
                                  <w:szCs w:val="21"/>
                                </w:rPr>
                                <w:t>沙田柚</w:t>
                              </w:r>
                            </w:p>
                          </w:txbxContent>
                        </wps:txbx>
                        <wps:bodyPr upright="1"/>
                      </wps:wsp>
                      <wps:wsp>
                        <wps:cNvPr id="333" name="矩形 740"/>
                        <wps:cNvSpPr/>
                        <wps:spPr>
                          <a:xfrm>
                            <a:off x="8821" y="1173644"/>
                            <a:ext cx="1038" cy="538"/>
                          </a:xfrm>
                          <a:prstGeom prst="rect">
                            <a:avLst/>
                          </a:prstGeom>
                          <a:noFill/>
                          <a:ln>
                            <a:noFill/>
                          </a:ln>
                        </wps:spPr>
                        <wps:txbx>
                          <w:txbxContent>
                            <w:p>
                              <w:pPr>
                                <w:jc w:val="center"/>
                                <w:rPr>
                                  <w:rFonts w:eastAsia="宋体"/>
                                  <w:color w:val="CAEACE" w:themeColor="background1"/>
                                  <w:sz w:val="21"/>
                                  <w:szCs w:val="21"/>
                                  <w14:textFill>
                                    <w14:solidFill>
                                      <w14:schemeClr w14:val="bg1"/>
                                    </w14:solidFill>
                                  </w14:textFill>
                                </w:rPr>
                              </w:pPr>
                              <w:r>
                                <w:rPr>
                                  <w:rFonts w:hint="eastAsia" w:eastAsia="宋体"/>
                                  <w:color w:val="CAEACE" w:themeColor="background1"/>
                                  <w:sz w:val="21"/>
                                  <w:szCs w:val="21"/>
                                  <w14:textFill>
                                    <w14:solidFill>
                                      <w14:schemeClr w14:val="bg1"/>
                                    </w14:solidFill>
                                  </w14:textFill>
                                </w:rPr>
                                <w:t>鱼塘</w:t>
                              </w:r>
                            </w:p>
                          </w:txbxContent>
                        </wps:txbx>
                        <wps:bodyPr upright="1"/>
                      </wps:wsp>
                      <wps:wsp>
                        <wps:cNvPr id="334" name="矩形 739"/>
                        <wps:cNvSpPr/>
                        <wps:spPr>
                          <a:xfrm>
                            <a:off x="14623" y="1173889"/>
                            <a:ext cx="1038" cy="538"/>
                          </a:xfrm>
                          <a:prstGeom prst="rect">
                            <a:avLst/>
                          </a:prstGeom>
                          <a:noFill/>
                          <a:ln>
                            <a:noFill/>
                          </a:ln>
                        </wps:spPr>
                        <wps:txbx>
                          <w:txbxContent>
                            <w:p>
                              <w:pPr>
                                <w:jc w:val="center"/>
                                <w:rPr>
                                  <w:rFonts w:eastAsia="宋体"/>
                                  <w:color w:val="CAEACE" w:themeColor="background1"/>
                                  <w:sz w:val="21"/>
                                  <w:szCs w:val="21"/>
                                  <w14:textFill>
                                    <w14:solidFill>
                                      <w14:schemeClr w14:val="bg1"/>
                                    </w14:solidFill>
                                  </w14:textFill>
                                </w:rPr>
                              </w:pPr>
                              <w:r>
                                <w:rPr>
                                  <w:rFonts w:hint="eastAsia" w:eastAsia="宋体"/>
                                  <w:color w:val="CAEACE" w:themeColor="background1"/>
                                  <w:sz w:val="21"/>
                                  <w:szCs w:val="21"/>
                                  <w14:textFill>
                                    <w14:solidFill>
                                      <w14:schemeClr w14:val="bg1"/>
                                    </w14:solidFill>
                                  </w14:textFill>
                                </w:rPr>
                                <w:t>鱼塘</w:t>
                              </w:r>
                            </w:p>
                          </w:txbxContent>
                        </wps:txbx>
                        <wps:bodyPr upright="1"/>
                      </wps:wsp>
                      <wps:wsp>
                        <wps:cNvPr id="335" name="矩形 738"/>
                        <wps:cNvSpPr/>
                        <wps:spPr>
                          <a:xfrm>
                            <a:off x="7542" y="1175989"/>
                            <a:ext cx="1038" cy="538"/>
                          </a:xfrm>
                          <a:prstGeom prst="rect">
                            <a:avLst/>
                          </a:prstGeom>
                          <a:noFill/>
                          <a:ln>
                            <a:noFill/>
                          </a:ln>
                        </wps:spPr>
                        <wps:txbx>
                          <w:txbxContent>
                            <w:p>
                              <w:pPr>
                                <w:jc w:val="center"/>
                                <w:rPr>
                                  <w:rFonts w:eastAsia="宋体"/>
                                  <w:color w:val="CAEACE" w:themeColor="background1"/>
                                  <w:sz w:val="21"/>
                                  <w:szCs w:val="21"/>
                                  <w14:textFill>
                                    <w14:solidFill>
                                      <w14:schemeClr w14:val="bg1"/>
                                    </w14:solidFill>
                                  </w14:textFill>
                                </w:rPr>
                              </w:pPr>
                              <w:r>
                                <w:rPr>
                                  <w:rFonts w:hint="eastAsia" w:eastAsia="宋体"/>
                                  <w:color w:val="CAEACE" w:themeColor="background1"/>
                                  <w:sz w:val="21"/>
                                  <w:szCs w:val="21"/>
                                  <w14:textFill>
                                    <w14:solidFill>
                                      <w14:schemeClr w14:val="bg1"/>
                                    </w14:solidFill>
                                  </w14:textFill>
                                </w:rPr>
                                <w:t>鱼塘</w:t>
                              </w:r>
                            </w:p>
                          </w:txbxContent>
                        </wps:txbx>
                        <wps:bodyPr upright="1"/>
                      </wps:wsp>
                      <wps:wsp>
                        <wps:cNvPr id="336" name="直线 771"/>
                        <wps:cNvCnPr/>
                        <wps:spPr>
                          <a:xfrm flipH="1">
                            <a:off x="13548" y="1175451"/>
                            <a:ext cx="571" cy="88"/>
                          </a:xfrm>
                          <a:prstGeom prst="line">
                            <a:avLst/>
                          </a:prstGeom>
                          <a:ln w="9525" cap="flat" cmpd="sng">
                            <a:solidFill>
                              <a:srgbClr val="00B050"/>
                            </a:solidFill>
                            <a:prstDash val="solid"/>
                            <a:headEnd type="none" w="med" len="med"/>
                            <a:tailEnd type="none" w="med" len="med"/>
                          </a:ln>
                        </wps:spPr>
                        <wps:bodyPr/>
                      </wps:wsp>
                      <wps:wsp>
                        <wps:cNvPr id="338" name="直线 772"/>
                        <wps:cNvCnPr/>
                        <wps:spPr>
                          <a:xfrm>
                            <a:off x="14115" y="1175443"/>
                            <a:ext cx="152" cy="257"/>
                          </a:xfrm>
                          <a:prstGeom prst="line">
                            <a:avLst/>
                          </a:prstGeom>
                          <a:ln w="9525" cap="flat" cmpd="sng">
                            <a:solidFill>
                              <a:srgbClr val="00B050"/>
                            </a:solidFill>
                            <a:prstDash val="solid"/>
                            <a:headEnd type="none" w="med" len="med"/>
                            <a:tailEnd type="none" w="med" len="med"/>
                          </a:ln>
                        </wps:spPr>
                        <wps:bodyPr/>
                      </wps:wsp>
                      <wps:wsp>
                        <wps:cNvPr id="346" name="直线 768"/>
                        <wps:cNvCnPr/>
                        <wps:spPr>
                          <a:xfrm flipH="1" flipV="1">
                            <a:off x="12492" y="1175544"/>
                            <a:ext cx="570" cy="1329"/>
                          </a:xfrm>
                          <a:prstGeom prst="line">
                            <a:avLst/>
                          </a:prstGeom>
                          <a:ln w="9525" cap="flat" cmpd="sng">
                            <a:solidFill>
                              <a:srgbClr val="00B050"/>
                            </a:solidFill>
                            <a:prstDash val="solid"/>
                            <a:headEnd type="none" w="med" len="med"/>
                            <a:tailEnd type="none" w="med" len="med"/>
                          </a:ln>
                        </wps:spPr>
                        <wps:bodyPr/>
                      </wps:wsp>
                      <wps:wsp>
                        <wps:cNvPr id="347" name="直线 770"/>
                        <wps:cNvCnPr>
                          <a:stCxn id="523" idx="3"/>
                        </wps:cNvCnPr>
                        <wps:spPr>
                          <a:xfrm flipH="1">
                            <a:off x="14108" y="1175247"/>
                            <a:ext cx="209" cy="207"/>
                          </a:xfrm>
                          <a:prstGeom prst="line">
                            <a:avLst/>
                          </a:prstGeom>
                          <a:ln w="9525" cap="flat" cmpd="sng">
                            <a:solidFill>
                              <a:srgbClr val="00B050"/>
                            </a:solidFill>
                            <a:prstDash val="solid"/>
                            <a:headEnd type="none" w="med" len="med"/>
                            <a:tailEnd type="none" w="med" len="med"/>
                          </a:ln>
                        </wps:spPr>
                        <wps:bodyPr/>
                      </wps:wsp>
                      <wps:wsp>
                        <wps:cNvPr id="349" name="直线 761"/>
                        <wps:cNvCnPr/>
                        <wps:spPr>
                          <a:xfrm flipH="1" flipV="1">
                            <a:off x="8168" y="1177919"/>
                            <a:ext cx="377" cy="296"/>
                          </a:xfrm>
                          <a:prstGeom prst="line">
                            <a:avLst/>
                          </a:prstGeom>
                          <a:ln w="9525" cap="flat" cmpd="sng">
                            <a:solidFill>
                              <a:srgbClr val="00B050"/>
                            </a:solidFill>
                            <a:prstDash val="solid"/>
                            <a:headEnd type="none" w="med" len="med"/>
                            <a:tailEnd type="none" w="med" len="med"/>
                          </a:ln>
                        </wps:spPr>
                        <wps:bodyPr/>
                      </wps:wsp>
                      <wps:wsp>
                        <wps:cNvPr id="350" name="直线 763"/>
                        <wps:cNvCnPr/>
                        <wps:spPr>
                          <a:xfrm flipH="1" flipV="1">
                            <a:off x="11351" y="1175514"/>
                            <a:ext cx="1139" cy="35"/>
                          </a:xfrm>
                          <a:prstGeom prst="line">
                            <a:avLst/>
                          </a:prstGeom>
                          <a:ln w="9525" cap="flat" cmpd="sng">
                            <a:solidFill>
                              <a:srgbClr val="00B050"/>
                            </a:solidFill>
                            <a:prstDash val="solid"/>
                            <a:headEnd type="none" w="med" len="med"/>
                            <a:tailEnd type="none" w="med" len="med"/>
                          </a:ln>
                        </wps:spPr>
                        <wps:bodyPr/>
                      </wps:wsp>
                      <wps:wsp>
                        <wps:cNvPr id="351" name="直线 767"/>
                        <wps:cNvCnPr/>
                        <wps:spPr>
                          <a:xfrm flipH="1">
                            <a:off x="12583" y="1175530"/>
                            <a:ext cx="975" cy="244"/>
                          </a:xfrm>
                          <a:prstGeom prst="line">
                            <a:avLst/>
                          </a:prstGeom>
                          <a:ln w="9525" cap="flat" cmpd="sng">
                            <a:solidFill>
                              <a:srgbClr val="00B050"/>
                            </a:solidFill>
                            <a:prstDash val="solid"/>
                            <a:headEnd type="none" w="med" len="med"/>
                            <a:tailEnd type="none" w="med" len="med"/>
                          </a:ln>
                        </wps:spPr>
                        <wps:bodyPr/>
                      </wps:wsp>
                      <wps:wsp>
                        <wps:cNvPr id="354" name="直线 766"/>
                        <wps:cNvCnPr/>
                        <wps:spPr>
                          <a:xfrm flipH="1" flipV="1">
                            <a:off x="13548" y="1175519"/>
                            <a:ext cx="911" cy="1677"/>
                          </a:xfrm>
                          <a:prstGeom prst="line">
                            <a:avLst/>
                          </a:prstGeom>
                          <a:ln w="9525" cap="flat" cmpd="sng">
                            <a:solidFill>
                              <a:srgbClr val="00B050"/>
                            </a:solidFill>
                            <a:prstDash val="solid"/>
                            <a:headEnd type="none" w="med" len="med"/>
                            <a:tailEnd type="none" w="med" len="med"/>
                          </a:ln>
                        </wps:spPr>
                        <wps:bodyPr/>
                      </wps:wsp>
                      <wps:wsp>
                        <wps:cNvPr id="355" name="直线 750"/>
                        <wps:cNvCnPr/>
                        <wps:spPr>
                          <a:xfrm flipH="1" flipV="1">
                            <a:off x="11767" y="1175975"/>
                            <a:ext cx="496" cy="1260"/>
                          </a:xfrm>
                          <a:prstGeom prst="line">
                            <a:avLst/>
                          </a:prstGeom>
                          <a:ln w="9525" cap="flat" cmpd="sng">
                            <a:solidFill>
                              <a:srgbClr val="FFFF00"/>
                            </a:solidFill>
                            <a:prstDash val="solid"/>
                            <a:headEnd type="none" w="med" len="med"/>
                            <a:tailEnd type="none" w="med" len="med"/>
                          </a:ln>
                        </wps:spPr>
                        <wps:bodyPr/>
                      </wps:wsp>
                      <wps:wsp>
                        <wps:cNvPr id="360" name="直线 764"/>
                        <wps:cNvCnPr/>
                        <wps:spPr>
                          <a:xfrm flipV="1">
                            <a:off x="11045" y="1173870"/>
                            <a:ext cx="1163" cy="2266"/>
                          </a:xfrm>
                          <a:prstGeom prst="line">
                            <a:avLst/>
                          </a:prstGeom>
                          <a:ln w="9525" cap="flat" cmpd="sng">
                            <a:solidFill>
                              <a:srgbClr val="00B050"/>
                            </a:solidFill>
                            <a:prstDash val="solid"/>
                            <a:headEnd type="none" w="med" len="med"/>
                            <a:tailEnd type="none" w="med" len="med"/>
                          </a:ln>
                        </wps:spPr>
                        <wps:bodyPr/>
                      </wps:wsp>
                      <wps:wsp>
                        <wps:cNvPr id="361" name="直线 765"/>
                        <wps:cNvCnPr/>
                        <wps:spPr>
                          <a:xfrm flipH="1" flipV="1">
                            <a:off x="14253" y="1175699"/>
                            <a:ext cx="816" cy="6"/>
                          </a:xfrm>
                          <a:prstGeom prst="line">
                            <a:avLst/>
                          </a:prstGeom>
                          <a:ln w="9525" cap="flat" cmpd="sng">
                            <a:solidFill>
                              <a:srgbClr val="00B050"/>
                            </a:solidFill>
                            <a:prstDash val="solid"/>
                            <a:headEnd type="none" w="med" len="med"/>
                            <a:tailEnd type="none" w="med" len="med"/>
                          </a:ln>
                        </wps:spPr>
                        <wps:bodyPr/>
                      </wps:wsp>
                      <wps:wsp>
                        <wps:cNvPr id="362" name="直线 749"/>
                        <wps:cNvCnPr/>
                        <wps:spPr>
                          <a:xfrm flipV="1">
                            <a:off x="11770" y="1175367"/>
                            <a:ext cx="6" cy="620"/>
                          </a:xfrm>
                          <a:prstGeom prst="line">
                            <a:avLst/>
                          </a:prstGeom>
                          <a:ln w="9525" cap="flat" cmpd="sng">
                            <a:solidFill>
                              <a:srgbClr val="FFFF00"/>
                            </a:solidFill>
                            <a:prstDash val="solid"/>
                            <a:headEnd type="none" w="med" len="med"/>
                            <a:tailEnd type="none" w="med" len="med"/>
                          </a:ln>
                        </wps:spPr>
                        <wps:bodyPr/>
                      </wps:wsp>
                      <wps:wsp>
                        <wps:cNvPr id="364" name="直线 774"/>
                        <wps:cNvCnPr/>
                        <wps:spPr>
                          <a:xfrm flipH="1" flipV="1">
                            <a:off x="13669" y="1177460"/>
                            <a:ext cx="308" cy="632"/>
                          </a:xfrm>
                          <a:prstGeom prst="line">
                            <a:avLst/>
                          </a:prstGeom>
                          <a:ln w="9525" cap="flat" cmpd="sng">
                            <a:solidFill>
                              <a:srgbClr val="00B050"/>
                            </a:solidFill>
                            <a:prstDash val="solid"/>
                            <a:headEnd type="none" w="med" len="med"/>
                            <a:tailEnd type="none" w="med" len="med"/>
                          </a:ln>
                        </wps:spPr>
                        <wps:bodyPr/>
                      </wps:wsp>
                      <wps:wsp>
                        <wps:cNvPr id="365" name="直线 759"/>
                        <wps:cNvCnPr/>
                        <wps:spPr>
                          <a:xfrm flipH="1" flipV="1">
                            <a:off x="10124" y="1175849"/>
                            <a:ext cx="915" cy="281"/>
                          </a:xfrm>
                          <a:prstGeom prst="line">
                            <a:avLst/>
                          </a:prstGeom>
                          <a:ln w="9525" cap="flat" cmpd="sng">
                            <a:solidFill>
                              <a:srgbClr val="00B050"/>
                            </a:solidFill>
                            <a:prstDash val="solid"/>
                            <a:headEnd type="none" w="med" len="med"/>
                            <a:tailEnd type="none" w="med" len="med"/>
                          </a:ln>
                        </wps:spPr>
                        <wps:bodyPr/>
                      </wps:wsp>
                      <wps:wsp>
                        <wps:cNvPr id="366" name="直线 748"/>
                        <wps:cNvCnPr/>
                        <wps:spPr>
                          <a:xfrm flipH="1" flipV="1">
                            <a:off x="11569" y="1174954"/>
                            <a:ext cx="151" cy="69"/>
                          </a:xfrm>
                          <a:prstGeom prst="line">
                            <a:avLst/>
                          </a:prstGeom>
                          <a:ln w="9525" cap="flat" cmpd="sng">
                            <a:solidFill>
                              <a:srgbClr val="FFFF00"/>
                            </a:solidFill>
                            <a:prstDash val="solid"/>
                            <a:headEnd type="none" w="med" len="med"/>
                            <a:tailEnd type="none" w="med" len="med"/>
                          </a:ln>
                        </wps:spPr>
                        <wps:bodyPr/>
                      </wps:wsp>
                      <wps:wsp>
                        <wps:cNvPr id="367" name="直线 754"/>
                        <wps:cNvCnPr/>
                        <wps:spPr>
                          <a:xfrm>
                            <a:off x="10533" y="1178951"/>
                            <a:ext cx="410" cy="980"/>
                          </a:xfrm>
                          <a:prstGeom prst="line">
                            <a:avLst/>
                          </a:prstGeom>
                          <a:ln w="9525" cap="flat" cmpd="sng">
                            <a:solidFill>
                              <a:srgbClr val="00B050"/>
                            </a:solidFill>
                            <a:prstDash val="solid"/>
                            <a:headEnd type="none" w="med" len="med"/>
                            <a:tailEnd type="none" w="med" len="med"/>
                          </a:ln>
                        </wps:spPr>
                        <wps:bodyPr/>
                      </wps:wsp>
                      <wps:wsp>
                        <wps:cNvPr id="368" name="直线 757"/>
                        <wps:cNvCnPr/>
                        <wps:spPr>
                          <a:xfrm flipV="1">
                            <a:off x="13667" y="1177196"/>
                            <a:ext cx="797" cy="280"/>
                          </a:xfrm>
                          <a:prstGeom prst="line">
                            <a:avLst/>
                          </a:prstGeom>
                          <a:ln w="9525" cap="flat" cmpd="sng">
                            <a:solidFill>
                              <a:srgbClr val="00B050"/>
                            </a:solidFill>
                            <a:prstDash val="solid"/>
                            <a:headEnd type="none" w="med" len="med"/>
                            <a:tailEnd type="none" w="med" len="med"/>
                          </a:ln>
                        </wps:spPr>
                        <wps:bodyPr/>
                      </wps:wsp>
                      <wps:wsp>
                        <wps:cNvPr id="370" name="直线 758"/>
                        <wps:cNvCnPr/>
                        <wps:spPr>
                          <a:xfrm flipH="1">
                            <a:off x="9999" y="1177231"/>
                            <a:ext cx="1771" cy="732"/>
                          </a:xfrm>
                          <a:prstGeom prst="line">
                            <a:avLst/>
                          </a:prstGeom>
                          <a:ln w="9525" cap="flat" cmpd="sng">
                            <a:solidFill>
                              <a:srgbClr val="00B050"/>
                            </a:solidFill>
                            <a:prstDash val="solid"/>
                            <a:headEnd type="none" w="med" len="med"/>
                            <a:tailEnd type="none" w="med" len="med"/>
                          </a:ln>
                        </wps:spPr>
                        <wps:bodyPr/>
                      </wps:wsp>
                      <wps:wsp>
                        <wps:cNvPr id="374" name="直线 773"/>
                        <wps:cNvCnPr/>
                        <wps:spPr>
                          <a:xfrm flipH="1">
                            <a:off x="12763" y="1178081"/>
                            <a:ext cx="1206" cy="753"/>
                          </a:xfrm>
                          <a:prstGeom prst="line">
                            <a:avLst/>
                          </a:prstGeom>
                          <a:ln w="9525" cap="flat" cmpd="sng">
                            <a:solidFill>
                              <a:srgbClr val="00B050"/>
                            </a:solidFill>
                            <a:prstDash val="solid"/>
                            <a:headEnd type="none" w="med" len="med"/>
                            <a:tailEnd type="none" w="med" len="med"/>
                          </a:ln>
                        </wps:spPr>
                        <wps:bodyPr/>
                      </wps:wsp>
                      <wps:wsp>
                        <wps:cNvPr id="375" name="直线 743"/>
                        <wps:cNvCnPr/>
                        <wps:spPr>
                          <a:xfrm flipH="1">
                            <a:off x="10288" y="1178105"/>
                            <a:ext cx="2407" cy="1097"/>
                          </a:xfrm>
                          <a:prstGeom prst="line">
                            <a:avLst/>
                          </a:prstGeom>
                          <a:ln w="9525" cap="flat" cmpd="sng">
                            <a:solidFill>
                              <a:srgbClr val="FFFF00"/>
                            </a:solidFill>
                            <a:prstDash val="solid"/>
                            <a:headEnd type="none" w="med" len="med"/>
                            <a:tailEnd type="none" w="med" len="med"/>
                          </a:ln>
                        </wps:spPr>
                        <wps:bodyPr/>
                      </wps:wsp>
                      <wps:wsp>
                        <wps:cNvPr id="376" name="直线 753"/>
                        <wps:cNvCnPr/>
                        <wps:spPr>
                          <a:xfrm flipH="1">
                            <a:off x="8919" y="1177999"/>
                            <a:ext cx="3873" cy="1639"/>
                          </a:xfrm>
                          <a:prstGeom prst="line">
                            <a:avLst/>
                          </a:prstGeom>
                          <a:ln w="9525" cap="flat" cmpd="sng">
                            <a:solidFill>
                              <a:srgbClr val="00B050"/>
                            </a:solidFill>
                            <a:prstDash val="solid"/>
                            <a:headEnd type="none" w="med" len="med"/>
                            <a:tailEnd type="none" w="med" len="med"/>
                          </a:ln>
                        </wps:spPr>
                        <wps:bodyPr/>
                      </wps:wsp>
                      <wps:wsp>
                        <wps:cNvPr id="377" name="直线 756"/>
                        <wps:cNvCnPr/>
                        <wps:spPr>
                          <a:xfrm>
                            <a:off x="9972" y="1180324"/>
                            <a:ext cx="273" cy="634"/>
                          </a:xfrm>
                          <a:prstGeom prst="line">
                            <a:avLst/>
                          </a:prstGeom>
                          <a:ln w="9525" cap="flat" cmpd="sng">
                            <a:solidFill>
                              <a:srgbClr val="00B050"/>
                            </a:solidFill>
                            <a:prstDash val="solid"/>
                            <a:headEnd type="none" w="med" len="med"/>
                            <a:tailEnd type="none" w="med" len="med"/>
                          </a:ln>
                        </wps:spPr>
                        <wps:bodyPr/>
                      </wps:wsp>
                      <wps:wsp>
                        <wps:cNvPr id="378" name="直线 747"/>
                        <wps:cNvCnPr/>
                        <wps:spPr>
                          <a:xfrm flipH="1">
                            <a:off x="13368" y="1177153"/>
                            <a:ext cx="257" cy="139"/>
                          </a:xfrm>
                          <a:prstGeom prst="line">
                            <a:avLst/>
                          </a:prstGeom>
                          <a:ln w="9525" cap="flat" cmpd="sng">
                            <a:solidFill>
                              <a:srgbClr val="FFFF00"/>
                            </a:solidFill>
                            <a:prstDash val="solid"/>
                            <a:headEnd type="none" w="med" len="med"/>
                            <a:tailEnd type="none" w="med" len="med"/>
                          </a:ln>
                        </wps:spPr>
                        <wps:bodyPr/>
                      </wps:wsp>
                      <wps:wsp>
                        <wps:cNvPr id="379" name="直线 745"/>
                        <wps:cNvCnPr/>
                        <wps:spPr>
                          <a:xfrm>
                            <a:off x="11708" y="1177128"/>
                            <a:ext cx="1035" cy="191"/>
                          </a:xfrm>
                          <a:prstGeom prst="line">
                            <a:avLst/>
                          </a:prstGeom>
                          <a:ln w="9525" cap="flat" cmpd="sng">
                            <a:solidFill>
                              <a:srgbClr val="FFFF00"/>
                            </a:solidFill>
                            <a:prstDash val="solid"/>
                            <a:headEnd type="none" w="med" len="med"/>
                            <a:tailEnd type="none" w="med" len="med"/>
                          </a:ln>
                        </wps:spPr>
                        <wps:bodyPr/>
                      </wps:wsp>
                      <wps:wsp>
                        <wps:cNvPr id="380" name="直线 746"/>
                        <wps:cNvCnPr/>
                        <wps:spPr>
                          <a:xfrm flipH="1">
                            <a:off x="12134" y="1177257"/>
                            <a:ext cx="230" cy="217"/>
                          </a:xfrm>
                          <a:prstGeom prst="line">
                            <a:avLst/>
                          </a:prstGeom>
                          <a:ln w="9525" cap="flat" cmpd="sng">
                            <a:solidFill>
                              <a:srgbClr val="FFFF00"/>
                            </a:solidFill>
                            <a:prstDash val="solid"/>
                            <a:headEnd type="none" w="med" len="med"/>
                            <a:tailEnd type="none" w="med" len="med"/>
                          </a:ln>
                        </wps:spPr>
                        <wps:bodyPr/>
                      </wps:wsp>
                      <wps:wsp>
                        <wps:cNvPr id="381" name="矩形 741"/>
                        <wps:cNvSpPr/>
                        <wps:spPr>
                          <a:xfrm rot="5400000">
                            <a:off x="14393" y="1175636"/>
                            <a:ext cx="525" cy="756"/>
                          </a:xfrm>
                          <a:prstGeom prst="rect">
                            <a:avLst/>
                          </a:prstGeom>
                          <a:solidFill>
                            <a:srgbClr val="FFFFFF">
                              <a:alpha val="50000"/>
                            </a:srgbClr>
                          </a:solidFill>
                          <a:ln w="9525" cap="flat" cmpd="sng">
                            <a:solidFill>
                              <a:srgbClr val="000000"/>
                            </a:solidFill>
                            <a:prstDash val="solid"/>
                            <a:miter/>
                            <a:headEnd type="none" w="med" len="med"/>
                            <a:tailEnd type="none" w="med" len="med"/>
                          </a:ln>
                        </wps:spPr>
                        <wps:txbx>
                          <w:txbxContent>
                            <w:p>
                              <w:pPr>
                                <w:spacing w:line="240" w:lineRule="exact"/>
                                <w:jc w:val="center"/>
                                <w:rPr>
                                  <w:rFonts w:eastAsia="宋体"/>
                                  <w:color w:val="FF0000"/>
                                  <w:sz w:val="13"/>
                                  <w:szCs w:val="13"/>
                                </w:rPr>
                              </w:pPr>
                              <w:r>
                                <w:rPr>
                                  <w:rFonts w:hint="eastAsia" w:eastAsia="宋体"/>
                                  <w:color w:val="FF0000"/>
                                  <w:sz w:val="13"/>
                                  <w:szCs w:val="13"/>
                                </w:rPr>
                                <w:t>病死猪无害化处理车间</w:t>
                              </w:r>
                            </w:p>
                          </w:txbxContent>
                        </wps:txbx>
                        <wps:bodyPr lIns="0" tIns="0" rIns="0" bIns="0" upright="1"/>
                      </wps:wsp>
                      <wps:wsp>
                        <wps:cNvPr id="382" name="直线 752"/>
                        <wps:cNvCnPr/>
                        <wps:spPr>
                          <a:xfrm flipH="1">
                            <a:off x="9681" y="1180959"/>
                            <a:ext cx="570" cy="289"/>
                          </a:xfrm>
                          <a:prstGeom prst="line">
                            <a:avLst/>
                          </a:prstGeom>
                          <a:ln w="9525" cap="flat" cmpd="sng">
                            <a:solidFill>
                              <a:srgbClr val="00B050"/>
                            </a:solidFill>
                            <a:prstDash val="solid"/>
                            <a:headEnd type="none" w="med" len="med"/>
                            <a:tailEnd type="none" w="med" len="med"/>
                          </a:ln>
                        </wps:spPr>
                        <wps:bodyPr/>
                      </wps:wsp>
                      <wps:wsp>
                        <wps:cNvPr id="383" name="矩形 735"/>
                        <wps:cNvSpPr/>
                        <wps:spPr>
                          <a:xfrm>
                            <a:off x="14393" y="1177933"/>
                            <a:ext cx="983" cy="507"/>
                          </a:xfrm>
                          <a:prstGeom prst="rect">
                            <a:avLst/>
                          </a:prstGeom>
                          <a:noFill/>
                          <a:ln>
                            <a:noFill/>
                          </a:ln>
                        </wps:spPr>
                        <wps:txbx>
                          <w:txbxContent>
                            <w:p>
                              <w:pPr>
                                <w:jc w:val="center"/>
                                <w:rPr>
                                  <w:rFonts w:eastAsia="宋体"/>
                                  <w:color w:val="FFFF00"/>
                                  <w:sz w:val="21"/>
                                  <w:szCs w:val="21"/>
                                </w:rPr>
                              </w:pPr>
                              <w:r>
                                <w:rPr>
                                  <w:rFonts w:hint="eastAsia" w:eastAsia="宋体"/>
                                  <w:color w:val="FFFF00"/>
                                  <w:sz w:val="21"/>
                                  <w:szCs w:val="21"/>
                                </w:rPr>
                                <w:t>沙田柚</w:t>
                              </w:r>
                            </w:p>
                          </w:txbxContent>
                        </wps:txbx>
                        <wps:bodyPr upright="1"/>
                      </wps:wsp>
                      <wps:wsp>
                        <wps:cNvPr id="384" name="直线 742"/>
                        <wps:cNvCnPr/>
                        <wps:spPr>
                          <a:xfrm>
                            <a:off x="12463" y="1177266"/>
                            <a:ext cx="223" cy="839"/>
                          </a:xfrm>
                          <a:prstGeom prst="line">
                            <a:avLst/>
                          </a:prstGeom>
                          <a:ln w="9525" cap="flat" cmpd="sng">
                            <a:solidFill>
                              <a:srgbClr val="FFFF00"/>
                            </a:solidFill>
                            <a:prstDash val="solid"/>
                            <a:headEnd type="none" w="med" len="med"/>
                            <a:tailEnd type="none" w="med" len="med"/>
                          </a:ln>
                        </wps:spPr>
                        <wps:bodyPr/>
                      </wps:wsp>
                      <wps:wsp>
                        <wps:cNvPr id="385" name="直线 744"/>
                        <wps:cNvCnPr/>
                        <wps:spPr>
                          <a:xfrm>
                            <a:off x="10208" y="1179019"/>
                            <a:ext cx="195" cy="413"/>
                          </a:xfrm>
                          <a:prstGeom prst="line">
                            <a:avLst/>
                          </a:prstGeom>
                          <a:ln w="9525" cap="flat" cmpd="sng">
                            <a:solidFill>
                              <a:srgbClr val="FFFF00"/>
                            </a:solidFill>
                            <a:prstDash val="solid"/>
                            <a:headEnd type="none" w="med" len="med"/>
                            <a:tailEnd type="none" w="med" len="med"/>
                          </a:ln>
                        </wps:spPr>
                        <wps:bodyPr/>
                      </wps:wsp>
                      <wps:wsp>
                        <wps:cNvPr id="386" name="直线 751"/>
                        <wps:cNvCnPr/>
                        <wps:spPr>
                          <a:xfrm flipH="1">
                            <a:off x="8920" y="1179917"/>
                            <a:ext cx="2014" cy="837"/>
                          </a:xfrm>
                          <a:prstGeom prst="line">
                            <a:avLst/>
                          </a:prstGeom>
                          <a:ln w="9525" cap="flat" cmpd="sng">
                            <a:solidFill>
                              <a:srgbClr val="00B050"/>
                            </a:solidFill>
                            <a:prstDash val="solid"/>
                            <a:headEnd type="none" w="med" len="med"/>
                            <a:tailEnd type="none" w="med" len="med"/>
                          </a:ln>
                        </wps:spPr>
                        <wps:bodyPr/>
                      </wps:wsp>
                      <wps:wsp>
                        <wps:cNvPr id="387" name="直线 778"/>
                        <wps:cNvCnPr/>
                        <wps:spPr>
                          <a:xfrm flipH="1" flipV="1">
                            <a:off x="8810" y="1177921"/>
                            <a:ext cx="1205" cy="41"/>
                          </a:xfrm>
                          <a:prstGeom prst="line">
                            <a:avLst/>
                          </a:prstGeom>
                          <a:ln w="9525" cap="flat" cmpd="sng">
                            <a:solidFill>
                              <a:srgbClr val="00B050"/>
                            </a:solidFill>
                            <a:prstDash val="solid"/>
                            <a:headEnd type="none" w="med" len="med"/>
                            <a:tailEnd type="none" w="med" len="med"/>
                          </a:ln>
                        </wps:spPr>
                        <wps:bodyPr/>
                      </wps:wsp>
                      <wps:wsp>
                        <wps:cNvPr id="388" name="直线 779"/>
                        <wps:cNvCnPr/>
                        <wps:spPr>
                          <a:xfrm flipV="1">
                            <a:off x="8537" y="1177917"/>
                            <a:ext cx="272" cy="282"/>
                          </a:xfrm>
                          <a:prstGeom prst="line">
                            <a:avLst/>
                          </a:prstGeom>
                          <a:ln w="9525" cap="flat" cmpd="sng">
                            <a:solidFill>
                              <a:srgbClr val="00B050"/>
                            </a:solidFill>
                            <a:prstDash val="solid"/>
                            <a:headEnd type="none" w="med" len="med"/>
                            <a:tailEnd type="none" w="med" len="med"/>
                          </a:ln>
                        </wps:spPr>
                        <wps:bodyPr/>
                      </wps:wsp>
                      <wps:wsp>
                        <wps:cNvPr id="389" name="直线 780"/>
                        <wps:cNvCnPr/>
                        <wps:spPr>
                          <a:xfrm flipV="1">
                            <a:off x="12779" y="1177466"/>
                            <a:ext cx="902" cy="533"/>
                          </a:xfrm>
                          <a:prstGeom prst="line">
                            <a:avLst/>
                          </a:prstGeom>
                          <a:ln w="9525" cap="flat" cmpd="sng">
                            <a:solidFill>
                              <a:srgbClr val="00B050"/>
                            </a:solidFill>
                            <a:prstDash val="solid"/>
                            <a:headEnd type="none" w="med" len="med"/>
                            <a:tailEnd type="none" w="med" len="med"/>
                          </a:ln>
                        </wps:spPr>
                        <wps:bodyPr/>
                      </wps:wsp>
                      <pic:pic xmlns:pic="http://schemas.openxmlformats.org/drawingml/2006/picture">
                        <pic:nvPicPr>
                          <pic:cNvPr id="11" name="图片 668"/>
                          <pic:cNvPicPr>
                            <a:picLocks noChangeAspect="1"/>
                          </pic:cNvPicPr>
                        </pic:nvPicPr>
                        <pic:blipFill>
                          <a:blip r:embed="rId21"/>
                          <a:stretch>
                            <a:fillRect/>
                          </a:stretch>
                        </pic:blipFill>
                        <pic:spPr>
                          <a:xfrm>
                            <a:off x="7493" y="1173009"/>
                            <a:ext cx="1641" cy="1751"/>
                          </a:xfrm>
                          <a:prstGeom prst="rect">
                            <a:avLst/>
                          </a:prstGeom>
                          <a:noFill/>
                          <a:ln>
                            <a:noFill/>
                          </a:ln>
                        </pic:spPr>
                      </pic:pic>
                      <wps:wsp>
                        <wps:cNvPr id="42" name="矩形 42"/>
                        <wps:cNvSpPr/>
                        <wps:spPr>
                          <a:xfrm rot="20100000">
                            <a:off x="9394" y="1180988"/>
                            <a:ext cx="184" cy="1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4" name="矩形 44"/>
                        <wps:cNvSpPr/>
                        <wps:spPr>
                          <a:xfrm>
                            <a:off x="13919" y="1182314"/>
                            <a:ext cx="184" cy="1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89" name="直线 746"/>
                        <wps:cNvCnPr/>
                        <wps:spPr>
                          <a:xfrm>
                            <a:off x="12568" y="1177088"/>
                            <a:ext cx="27" cy="208"/>
                          </a:xfrm>
                          <a:prstGeom prst="line">
                            <a:avLst/>
                          </a:prstGeom>
                          <a:ln w="9525" cap="flat" cmpd="sng">
                            <a:solidFill>
                              <a:srgbClr val="FFFF00"/>
                            </a:solidFill>
                            <a:prstDash val="solid"/>
                            <a:headEnd type="none" w="med" len="med"/>
                            <a:tailEnd type="none" w="med" len="med"/>
                          </a:ln>
                        </wps:spPr>
                        <wps:bodyPr/>
                      </wps:wsp>
                      <wps:wsp>
                        <wps:cNvPr id="13" name="矩形 741"/>
                        <wps:cNvSpPr/>
                        <wps:spPr>
                          <a:xfrm rot="5400000">
                            <a:off x="13876" y="1174153"/>
                            <a:ext cx="513" cy="875"/>
                          </a:xfrm>
                          <a:prstGeom prst="rect">
                            <a:avLst/>
                          </a:prstGeom>
                          <a:solidFill>
                            <a:srgbClr val="FFFFFF">
                              <a:alpha val="50000"/>
                            </a:srgbClr>
                          </a:solidFill>
                          <a:ln w="9525" cap="flat" cmpd="sng">
                            <a:solidFill>
                              <a:srgbClr val="000000"/>
                            </a:solidFill>
                            <a:prstDash val="solid"/>
                            <a:miter/>
                            <a:headEnd type="none" w="med" len="med"/>
                            <a:tailEnd type="none" w="med" len="med"/>
                          </a:ln>
                        </wps:spPr>
                        <wps:txbx>
                          <w:txbxContent>
                            <w:p>
                              <w:pPr>
                                <w:keepNext w:val="0"/>
                                <w:keepLines w:val="0"/>
                                <w:pageBreakBefore w:val="0"/>
                                <w:widowControl/>
                                <w:kinsoku/>
                                <w:wordWrap/>
                                <w:overflowPunct/>
                                <w:topLinePunct w:val="0"/>
                                <w:autoSpaceDE/>
                                <w:autoSpaceDN/>
                                <w:bidi w:val="0"/>
                                <w:adjustRightInd/>
                                <w:snapToGrid/>
                                <w:spacing w:before="0" w:beforeLines="50" w:line="240" w:lineRule="exact"/>
                                <w:jc w:val="center"/>
                                <w:textAlignment w:val="auto"/>
                                <w:rPr>
                                  <w:rFonts w:hint="default" w:eastAsia="宋体"/>
                                  <w:color w:val="FF0000"/>
                                  <w:sz w:val="13"/>
                                  <w:szCs w:val="13"/>
                                  <w:lang w:val="en-US" w:eastAsia="zh-CN"/>
                                </w:rPr>
                              </w:pPr>
                              <w:r>
                                <w:rPr>
                                  <w:rFonts w:hint="eastAsia" w:eastAsia="宋体"/>
                                  <w:color w:val="FF0000"/>
                                  <w:sz w:val="13"/>
                                  <w:szCs w:val="13"/>
                                  <w:lang w:val="en-US" w:eastAsia="zh-CN"/>
                                </w:rPr>
                                <w:t>事故应急池</w:t>
                              </w:r>
                            </w:p>
                          </w:txbxContent>
                        </wps:txbx>
                        <wps:bodyPr lIns="0" tIns="0" rIns="0" bIns="0" upright="1"/>
                      </wps:wsp>
                      <wps:wsp>
                        <wps:cNvPr id="523" name="矩形 741"/>
                        <wps:cNvSpPr/>
                        <wps:spPr>
                          <a:xfrm rot="5400000">
                            <a:off x="14119" y="1174793"/>
                            <a:ext cx="395" cy="512"/>
                          </a:xfrm>
                          <a:prstGeom prst="rect">
                            <a:avLst/>
                          </a:prstGeom>
                          <a:solidFill>
                            <a:srgbClr val="FFFFFF">
                              <a:alpha val="50000"/>
                            </a:srgbClr>
                          </a:solidFill>
                          <a:ln w="9525" cap="flat" cmpd="sng">
                            <a:solidFill>
                              <a:srgbClr val="000000"/>
                            </a:solidFill>
                            <a:prstDash val="solid"/>
                            <a:miter/>
                            <a:headEnd type="none" w="med" len="med"/>
                            <a:tailEnd type="none" w="med" len="med"/>
                          </a:ln>
                        </wps:spPr>
                        <wps:txbx>
                          <w:txbxContent>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eastAsia="宋体"/>
                                  <w:color w:val="FF0000"/>
                                  <w:sz w:val="13"/>
                                  <w:szCs w:val="13"/>
                                  <w:lang w:val="en-US" w:eastAsia="zh-CN"/>
                                </w:rPr>
                              </w:pPr>
                              <w:r>
                                <w:rPr>
                                  <w:rFonts w:hint="eastAsia" w:eastAsia="宋体"/>
                                  <w:color w:val="FF0000"/>
                                  <w:sz w:val="13"/>
                                  <w:szCs w:val="13"/>
                                  <w:lang w:val="en-US" w:eastAsia="zh-CN"/>
                                </w:rPr>
                                <w:t>初期雨水池</w:t>
                              </w:r>
                            </w:p>
                          </w:txbxContent>
                        </wps:txbx>
                        <wps:bodyPr lIns="0" tIns="0" rIns="0" bIns="0" upright="1"/>
                      </wps:wsp>
                      <wps:wsp>
                        <wps:cNvPr id="592" name="直线 747"/>
                        <wps:cNvCnPr/>
                        <wps:spPr>
                          <a:xfrm flipH="1">
                            <a:off x="12657" y="1177038"/>
                            <a:ext cx="246" cy="269"/>
                          </a:xfrm>
                          <a:prstGeom prst="line">
                            <a:avLst/>
                          </a:prstGeom>
                          <a:ln w="9525" cap="flat" cmpd="sng">
                            <a:solidFill>
                              <a:srgbClr val="FFFF00"/>
                            </a:solidFill>
                            <a:prstDash val="solid"/>
                            <a:headEnd type="none" w="med" len="med"/>
                            <a:tailEnd type="none" w="med" len="med"/>
                          </a:ln>
                        </wps:spPr>
                        <wps:bodyPr/>
                      </wps:wsp>
                      <wps:wsp>
                        <wps:cNvPr id="593" name="直线 747"/>
                        <wps:cNvCnPr/>
                        <wps:spPr>
                          <a:xfrm flipH="1">
                            <a:off x="12898" y="1176873"/>
                            <a:ext cx="392" cy="169"/>
                          </a:xfrm>
                          <a:prstGeom prst="line">
                            <a:avLst/>
                          </a:prstGeom>
                          <a:ln w="9525" cap="flat" cmpd="sng">
                            <a:solidFill>
                              <a:srgbClr val="FFFF00"/>
                            </a:solidFill>
                            <a:prstDash val="solid"/>
                            <a:headEnd type="none" w="med" len="med"/>
                            <a:tailEnd type="none" w="med" len="med"/>
                          </a:ln>
                        </wps:spPr>
                        <wps:bodyPr/>
                      </wps:wsp>
                      <wps:wsp>
                        <wps:cNvPr id="594" name="直线 747"/>
                        <wps:cNvCnPr/>
                        <wps:spPr>
                          <a:xfrm>
                            <a:off x="12666" y="1175591"/>
                            <a:ext cx="619" cy="1291"/>
                          </a:xfrm>
                          <a:prstGeom prst="line">
                            <a:avLst/>
                          </a:prstGeom>
                          <a:ln w="9525" cap="flat" cmpd="sng">
                            <a:solidFill>
                              <a:srgbClr val="FFFF00"/>
                            </a:solidFill>
                            <a:prstDash val="solid"/>
                            <a:headEnd type="none" w="med" len="med"/>
                            <a:tailEnd type="none" w="med" len="med"/>
                          </a:ln>
                        </wps:spPr>
                        <wps:bodyPr/>
                      </wps:wsp>
                      <wps:wsp>
                        <wps:cNvPr id="595" name="直线 749"/>
                        <wps:cNvCnPr/>
                        <wps:spPr>
                          <a:xfrm flipV="1">
                            <a:off x="12665" y="1175401"/>
                            <a:ext cx="827" cy="198"/>
                          </a:xfrm>
                          <a:prstGeom prst="line">
                            <a:avLst/>
                          </a:prstGeom>
                          <a:ln w="9525" cap="flat" cmpd="sng">
                            <a:solidFill>
                              <a:srgbClr val="FFFF00"/>
                            </a:solidFill>
                            <a:prstDash val="solid"/>
                            <a:headEnd type="none" w="med" len="med"/>
                            <a:tailEnd type="none" w="med" len="med"/>
                          </a:ln>
                        </wps:spPr>
                        <wps:bodyPr/>
                      </wps:wsp>
                      <wps:wsp>
                        <wps:cNvPr id="596" name="直线 749"/>
                        <wps:cNvCnPr/>
                        <wps:spPr>
                          <a:xfrm flipV="1">
                            <a:off x="13639" y="1174836"/>
                            <a:ext cx="245" cy="1007"/>
                          </a:xfrm>
                          <a:prstGeom prst="line">
                            <a:avLst/>
                          </a:prstGeom>
                          <a:ln w="9525" cap="flat" cmpd="sng">
                            <a:solidFill>
                              <a:srgbClr val="FFFF00"/>
                            </a:solidFill>
                            <a:prstDash val="solid"/>
                            <a:headEnd type="none" w="med" len="med"/>
                            <a:tailEnd type="none" w="med" len="med"/>
                          </a:ln>
                        </wps:spPr>
                        <wps:bodyPr/>
                      </wps:wsp>
                      <wps:wsp>
                        <wps:cNvPr id="597" name="直线 749"/>
                        <wps:cNvCnPr/>
                        <wps:spPr>
                          <a:xfrm flipV="1">
                            <a:off x="13483" y="1174836"/>
                            <a:ext cx="244" cy="575"/>
                          </a:xfrm>
                          <a:prstGeom prst="line">
                            <a:avLst/>
                          </a:prstGeom>
                          <a:ln w="9525" cap="flat" cmpd="sng">
                            <a:solidFill>
                              <a:srgbClr val="FFFF00"/>
                            </a:solidFill>
                            <a:prstDash val="solid"/>
                            <a:headEnd type="none" w="med" len="med"/>
                            <a:tailEnd type="none" w="med" len="med"/>
                          </a:ln>
                        </wps:spPr>
                        <wps:bodyPr/>
                      </wps:wsp>
                    </wpg:wgp>
                  </a:graphicData>
                </a:graphic>
              </wp:anchor>
            </w:drawing>
          </mc:Choice>
          <mc:Fallback>
            <w:pict>
              <v:group id="_x0000_s1026" o:spid="_x0000_s1026" o:spt="203" style="position:absolute;left:0pt;margin-left:-7.15pt;margin-top:1.25pt;height:495.5pt;width:421.5pt;z-index:251848704;mso-width-relative:page;mso-height-relative:page;" coordorigin="7335,1172951" coordsize="8430,9910" o:gfxdata="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">
                <o:lock v:ext="edit" aspectratio="f"/>
                <v:shape id="图片 3" o:spid="_x0000_s1026" o:spt="75" alt="1592546785" type="#_x0000_t75" style="position:absolute;left:7461;top:1172951;height:9911;width:8304;" filled="f" o:preferrelative="t" stroked="t" coordsize="21600,21600" o:gfxdata="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0Th/lvQAA&#10;ANsAAAAPAAAAAAAAAAEAIAAAACIAAABkcnMvZG93bnJldi54bWxQSwECFAAUAAAACACHTuJAMy8F&#10;njsAAAA5AAAAEAAAAAAAAAABACAAAAAMAQAAZHJzL3NoYXBleG1sLnhtbFBLBQYAAAAABgAGAFsB&#10;AAC2AwAAAAA=&#10;">
                  <v:fill on="f" focussize="0,0"/>
                  <v:stroke color="#000000 [3213]" joinstyle="round"/>
                  <v:imagedata r:id="rId47" o:title=""/>
                  <o:lock v:ext="edit" aspectratio="t"/>
                </v:shape>
                <v:rect id="矩形 732" o:spid="_x0000_s1026" o:spt="1" style="position:absolute;left:12198;top:1172995;height:507;width:983;" filled="f" stroked="f" coordsize="21600,21600" o:gfxdata="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U3Pk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rPr>
                            <w:rFonts w:eastAsia="宋体"/>
                            <w:color w:val="FFFF00"/>
                            <w:sz w:val="21"/>
                            <w:szCs w:val="21"/>
                          </w:rPr>
                        </w:pPr>
                        <w:r>
                          <w:rPr>
                            <w:rFonts w:hint="eastAsia" w:eastAsia="宋体"/>
                            <w:color w:val="FFFF00"/>
                            <w:sz w:val="21"/>
                            <w:szCs w:val="21"/>
                          </w:rPr>
                          <w:t>沙田柚</w:t>
                        </w:r>
                      </w:p>
                    </w:txbxContent>
                  </v:textbox>
                </v:rect>
                <v:rect id="矩形 507" o:spid="_x0000_s1026" o:spt="1" style="position:absolute;left:12246;top:1181033;height:538;width:1038;" filled="f" stroked="f" coordsize="21600,21600" o:gfxdata="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oBagq/&#10;AAAA3AAAAA8AAAAAAAAAAQAgAAAAIgAAAGRycy9kb3ducmV2LnhtbFBLAQIUABQAAAAIAIdO4kAz&#10;LwWeOwAAADkAAAAQAAAAAAAAAAEAIAAAAA4BAABkcnMvc2hhcGV4bWwueG1sUEsFBgAAAAAGAAYA&#10;WwEAALgDAAAAAA==&#10;">
                  <v:fill on="f" focussize="0,0"/>
                  <v:stroke on="f"/>
                  <v:imagedata o:title=""/>
                  <o:lock v:ext="edit" aspectratio="f"/>
                  <v:textbox>
                    <w:txbxContent>
                      <w:p>
                        <w:pPr>
                          <w:jc w:val="center"/>
                          <w:rPr>
                            <w:rFonts w:eastAsia="宋体"/>
                            <w:color w:val="CAEACE" w:themeColor="background1"/>
                            <w:sz w:val="21"/>
                            <w:szCs w:val="21"/>
                            <w14:textFill>
                              <w14:solidFill>
                                <w14:schemeClr w14:val="bg1"/>
                              </w14:solidFill>
                            </w14:textFill>
                          </w:rPr>
                        </w:pPr>
                        <w:r>
                          <w:rPr>
                            <w:rFonts w:hint="eastAsia" w:eastAsia="宋体"/>
                            <w:color w:val="CAEACE" w:themeColor="background1"/>
                            <w:sz w:val="21"/>
                            <w:szCs w:val="21"/>
                            <w14:textFill>
                              <w14:solidFill>
                                <w14:schemeClr w14:val="bg1"/>
                              </w14:solidFill>
                            </w14:textFill>
                          </w:rPr>
                          <w:t>鱼塘</w:t>
                        </w:r>
                      </w:p>
                    </w:txbxContent>
                  </v:textbox>
                </v:rect>
                <v:rect id="矩形 472" o:spid="_x0000_s1026" o:spt="1" style="position:absolute;left:10404;top:1176243;height:1949;width:604;rotation:4456448f;" fillcolor="#FFFFFF" filled="t" stroked="t" coordsize="21600,21600" o:gfxdata="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Gcy57sAAADc&#10;AAAADwAAAAAAAAABACAAAAAiAAAAZHJzL2Rvd25yZXYueG1sUEsBAhQAFAAAAAgAh07iQDMvBZ47&#10;AAAAOQAAABAAAAAAAAAAAQAgAAAACgEAAGRycy9zaGFwZXhtbC54bWxQSwUGAAAAAAYABgBbAQAA&#10;tAMAAAAA&#10;">
                  <v:fill on="t" opacity="32768f" focussize="0,0"/>
                  <v:stroke color="#000000" joinstyle="miter"/>
                  <v:imagedata o:title=""/>
                  <o:lock v:ext="edit" aspectratio="f"/>
                  <v:textbox inset="0mm,0mm,0mm,0mm">
                    <w:txbxContent>
                      <w:p>
                        <w:pPr>
                          <w:spacing w:before="120" w:beforeLines="50" w:line="240" w:lineRule="exact"/>
                          <w:jc w:val="center"/>
                          <w:rPr>
                            <w:rFonts w:eastAsia="宋体"/>
                            <w:color w:val="FF0000"/>
                            <w:sz w:val="18"/>
                            <w:szCs w:val="18"/>
                          </w:rPr>
                        </w:pPr>
                        <w:r>
                          <w:rPr>
                            <w:rFonts w:hint="eastAsia" w:eastAsia="宋体"/>
                            <w:color w:val="FF0000"/>
                            <w:sz w:val="18"/>
                            <w:szCs w:val="18"/>
                          </w:rPr>
                          <w:t>2#猪舍</w:t>
                        </w:r>
                      </w:p>
                    </w:txbxContent>
                  </v:textbox>
                </v:rect>
                <v:rect id="矩形 502" o:spid="_x0000_s1026" o:spt="1" style="position:absolute;left:13596;top:1180986;height:1665;width:2053;" fillcolor="#FFFFFF" filled="t" stroked="t" coordsize="21600,21600" o:gfxdata="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gliBLsAAADc&#10;AAAADwAAAAAAAAABACAAAAAiAAAAZHJzL2Rvd25yZXYueG1sUEsBAhQAFAAAAAgAh07iQDMvBZ47&#10;AAAAOQAAABAAAAAAAAAAAQAgAAAACgEAAGRycy9zaGFwZXhtbC54bWxQSwUGAAAAAAYABgBbAQAA&#10;tAMAAAAA&#10;">
                  <v:fill on="t" opacity="32768f" focussize="0,0"/>
                  <v:stroke color="#F9FBFA" joinstyle="miter"/>
                  <v:imagedata o:title=""/>
                  <o:lock v:ext="edit" aspectratio="f"/>
                  <v:textbox>
                    <w:txbxContent>
                      <w:p>
                        <w:pPr>
                          <w:spacing w:line="360" w:lineRule="auto"/>
                          <w:rPr>
                            <w:rFonts w:eastAsia="宋体"/>
                            <w:sz w:val="21"/>
                            <w:szCs w:val="21"/>
                          </w:rPr>
                        </w:pPr>
                        <w:r>
                          <w:rPr>
                            <w:rFonts w:hint="eastAsia" w:eastAsia="宋体"/>
                            <w:sz w:val="21"/>
                            <w:szCs w:val="21"/>
                          </w:rPr>
                          <w:t>图例：</w:t>
                        </w:r>
                      </w:p>
                      <w:p>
                        <w:pPr>
                          <w:pStyle w:val="46"/>
                          <w:spacing w:line="360" w:lineRule="auto"/>
                          <w:ind w:firstLine="630" w:firstLineChars="300"/>
                          <w:rPr>
                            <w:rFonts w:eastAsia="宋体"/>
                            <w:color w:val="auto"/>
                            <w:sz w:val="21"/>
                            <w:szCs w:val="21"/>
                          </w:rPr>
                        </w:pPr>
                        <w:r>
                          <w:rPr>
                            <w:rFonts w:hint="eastAsia" w:eastAsia="宋体"/>
                            <w:color w:val="auto"/>
                            <w:sz w:val="21"/>
                            <w:szCs w:val="21"/>
                          </w:rPr>
                          <w:t>雨水管</w:t>
                        </w:r>
                      </w:p>
                      <w:p>
                        <w:pPr>
                          <w:pStyle w:val="46"/>
                          <w:spacing w:line="360" w:lineRule="auto"/>
                          <w:ind w:firstLine="630" w:firstLineChars="300"/>
                          <w:rPr>
                            <w:rFonts w:eastAsia="宋体"/>
                            <w:color w:val="auto"/>
                            <w:sz w:val="21"/>
                            <w:szCs w:val="21"/>
                          </w:rPr>
                        </w:pPr>
                        <w:r>
                          <w:rPr>
                            <w:rFonts w:hint="eastAsia" w:eastAsia="宋体"/>
                            <w:color w:val="auto"/>
                            <w:sz w:val="21"/>
                            <w:szCs w:val="21"/>
                          </w:rPr>
                          <w:t>污水管</w:t>
                        </w:r>
                      </w:p>
                      <w:p>
                        <w:pPr>
                          <w:pStyle w:val="46"/>
                          <w:spacing w:line="360" w:lineRule="auto"/>
                          <w:ind w:firstLine="630" w:firstLineChars="300"/>
                          <w:rPr>
                            <w:rFonts w:eastAsia="宋体"/>
                            <w:color w:val="auto"/>
                            <w:sz w:val="21"/>
                            <w:szCs w:val="21"/>
                          </w:rPr>
                        </w:pPr>
                        <w:r>
                          <w:rPr>
                            <w:rFonts w:hint="eastAsia" w:eastAsia="宋体"/>
                            <w:color w:val="auto"/>
                            <w:sz w:val="21"/>
                            <w:szCs w:val="21"/>
                          </w:rPr>
                          <w:t>兽药间</w:t>
                        </w:r>
                      </w:p>
                    </w:txbxContent>
                  </v:textbox>
                </v:rect>
                <v:rect id="矩形 504" o:spid="_x0000_s1026" o:spt="1" style="position:absolute;left:12617;top:1174247;height:507;width:983;" filled="f" stroked="f" coordsize="21600,21600" o:gfxdata="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AxZKO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pPr>
                          <w:jc w:val="center"/>
                          <w:rPr>
                            <w:rFonts w:eastAsia="宋体"/>
                            <w:color w:val="FFFF00"/>
                            <w:sz w:val="21"/>
                            <w:szCs w:val="21"/>
                          </w:rPr>
                        </w:pPr>
                        <w:r>
                          <w:rPr>
                            <w:rFonts w:hint="eastAsia" w:eastAsia="宋体"/>
                            <w:color w:val="FFFF00"/>
                            <w:sz w:val="21"/>
                            <w:szCs w:val="21"/>
                          </w:rPr>
                          <w:t>沙田柚</w:t>
                        </w:r>
                      </w:p>
                    </w:txbxContent>
                  </v:textbox>
                </v:rect>
                <v:line id="直线 667" o:spid="_x0000_s1026" o:spt="20" style="position:absolute;left:13918;top:1181627;height:1;width:208;" filled="f" stroked="t" coordsize="21600,21600" o:gfxdata="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j3KeBvQAA&#10;ANwAAAAPAAAAAAAAAAEAIAAAACIAAABkcnMvZG93bnJldi54bWxQSwECFAAUAAAACACHTuJAMy8F&#10;njsAAAA5AAAAEAAAAAAAAAABACAAAAAMAQAAZHJzL3NoYXBleG1sLnhtbFBLBQYAAAAABgAGAFsB&#10;AAC2AwAAAAA=&#10;">
                  <v:fill on="f" focussize="0,0"/>
                  <v:stroke weight="2pt" color="#00B050" joinstyle="round"/>
                  <v:imagedata o:title=""/>
                  <o:lock v:ext="edit" aspectratio="f"/>
                </v:line>
                <v:line id="直线 666" o:spid="_x0000_s1026" o:spt="20" style="position:absolute;left:13927;top:1182025;height:1;width:208;" filled="f" stroked="t" coordsize="21600,21600" o:gfxdata="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VYjFb4A&#10;AADcAAAADwAAAAAAAAABACAAAAAiAAAAZHJzL2Rvd25yZXYueG1sUEsBAhQAFAAAAAgAh07iQDMv&#10;BZ47AAAAOQAAABAAAAAAAAAAAQAgAAAADQEAAGRycy9zaGFwZXhtbC54bWxQSwUGAAAAAAYABgBb&#10;AQAAtwMAAAAA&#10;">
                  <v:fill on="f" focussize="0,0"/>
                  <v:stroke weight="2pt" color="#FFFF00" joinstyle="round"/>
                  <v:imagedata o:title=""/>
                  <o:lock v:ext="edit" aspectratio="f"/>
                </v:line>
                <v:shape id="任意多边形 717" o:spid="_x0000_s1026" o:spt="100" style="position:absolute;left:10184;top:1173513;height:2531;width:1978;" fillcolor="#FFFFFF" filled="t" stroked="t" coordsize="1978,2531" o:gfxdata="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LFEz2/&#10;AAAA3AAAAA8AAAAAAAAAAQAgAAAAIgAAAGRycy9kb3ducmV2LnhtbFBLAQIUABQAAAAIAIdO4kAz&#10;LwWeOwAAADkAAAAQAAAAAAAAAAEAIAAAAA4BAABkcnMvc2hhcGV4bWwueG1sUEsFBgAAAAAGAAYA&#10;WwEAALgDAAAAAA==&#10;" path="m1134,0l1978,300,834,2531,0,2250,1134,0xe">
                  <v:fill on="t" opacity="32768f" focussize="0,0"/>
                  <v:stroke color="#000000" joinstyle="round"/>
                  <v:imagedata o:title=""/>
                  <o:lock v:ext="edit" aspectratio="f"/>
                </v:shape>
                <v:rect id="矩形 714" o:spid="_x0000_s1026" o:spt="1" style="position:absolute;left:10717;top:1174590;height:390;width:890;" filled="f" stroked="f" coordsize="21600,21600" o:gfxdata="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8KYqC/&#10;AAAA3AAAAA8AAAAAAAAAAQAgAAAAIgAAAGRycy9kb3ducmV2LnhtbFBLAQIUABQAAAAIAIdO4kAz&#10;LwWeOwAAADkAAAAQAAAAAAAAAAEAIAAAAA4BAABkcnMvc2hhcGV4bWwueG1sUEsFBgAAAAAGAAYA&#10;WwEAALgDAAAAAA==&#10;">
                  <v:fill on="f" focussize="0,0"/>
                  <v:stroke on="f"/>
                  <v:imagedata o:title=""/>
                  <o:lock v:ext="edit" aspectratio="f"/>
                  <v:textbox>
                    <w:txbxContent>
                      <w:p>
                        <w:pPr>
                          <w:jc w:val="center"/>
                          <w:rPr>
                            <w:rFonts w:eastAsia="宋体"/>
                            <w:color w:val="0070C0"/>
                            <w:sz w:val="18"/>
                            <w:szCs w:val="18"/>
                          </w:rPr>
                        </w:pPr>
                        <w:r>
                          <w:rPr>
                            <w:rFonts w:hint="eastAsia" w:eastAsia="宋体"/>
                            <w:color w:val="0070C0"/>
                            <w:sz w:val="18"/>
                            <w:szCs w:val="18"/>
                          </w:rPr>
                          <w:t>1#猪舍</w:t>
                        </w:r>
                      </w:p>
                    </w:txbxContent>
                  </v:textbox>
                </v:rect>
                <v:shape id="任意多边形 718" o:spid="_x0000_s1026" o:spt="100" style="position:absolute;left:12884;top:1175628;height:1761;width:1484;" fillcolor="#FFFFFF" filled="t" stroked="t" coordsize="1484,1761" o:gfxdata="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A/wUb4A&#10;AADcAAAADwAAAAAAAAABACAAAAAiAAAAZHJzL2Rvd25yZXYueG1sUEsBAhQAFAAAAAgAh07iQDMv&#10;BZ47AAAAOQAAABAAAAAAAAAAAQAgAAAADQEAAGRycy9zaGFwZXhtbC54bWxQSwUGAAAAAAYABgBb&#10;AQAAtwMAAAAA&#10;" path="m0,157l647,0,1484,1547,844,1761,0,157xe">
                  <v:fill on="t" opacity="32768f" focussize="0,0"/>
                  <v:stroke color="#000000" joinstyle="round"/>
                  <v:imagedata o:title=""/>
                  <o:lock v:ext="edit" aspectratio="f"/>
                </v:shape>
                <v:rect id="矩形 715" o:spid="_x0000_s1026" o:spt="1" style="position:absolute;left:13126;top:1175987;height:390;width:767;" filled="f" stroked="f" coordsize="21600,21600" o:gfxdata="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CUWUy/&#10;AAAA3AAAAA8AAAAAAAAAAQAgAAAAIgAAAGRycy9kb3ducmV2LnhtbFBLAQIUABQAAAAIAIdO4kAz&#10;LwWeOwAAADkAAAAQAAAAAAAAAAEAIAAAAA4BAABkcnMvc2hhcGV4bWwueG1sUEsFBgAAAAAGAAYA&#10;WwEAALgDAAAAAA==&#10;">
                  <v:fill on="f" focussize="0,0"/>
                  <v:stroke on="f"/>
                  <v:imagedata o:title=""/>
                  <o:lock v:ext="edit" aspectratio="f"/>
                  <v:textbox>
                    <w:txbxContent>
                      <w:p>
                        <w:pPr>
                          <w:jc w:val="center"/>
                          <w:rPr>
                            <w:rFonts w:eastAsia="宋体"/>
                            <w:color w:val="FF0000"/>
                            <w:sz w:val="18"/>
                            <w:szCs w:val="18"/>
                          </w:rPr>
                        </w:pPr>
                        <w:r>
                          <w:rPr>
                            <w:rFonts w:hint="eastAsia" w:eastAsia="宋体"/>
                            <w:color w:val="FF0000"/>
                            <w:sz w:val="18"/>
                            <w:szCs w:val="18"/>
                          </w:rPr>
                          <w:t>异位</w:t>
                        </w:r>
                      </w:p>
                    </w:txbxContent>
                  </v:textbox>
                </v:rect>
                <v:rect id="矩形 716" o:spid="_x0000_s1026" o:spt="1" style="position:absolute;left:13247;top:1176381;height:390;width:861;" filled="f" stroked="f" coordsize="21600,21600" o:gfxdata="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Y/Ne/&#10;AAAA3AAAAA8AAAAAAAAAAQAgAAAAIgAAAGRycy9kb3ducmV2LnhtbFBLAQIUABQAAAAIAIdO4kAz&#10;LwWeOwAAADkAAAAQAAAAAAAAAAEAIAAAAA4BAABkcnMvc2hhcGV4bWwueG1sUEsFBgAAAAAGAAYA&#10;WwEAALgDAAAAAA==&#10;">
                  <v:fill on="f" focussize="0,0"/>
                  <v:stroke on="f"/>
                  <v:imagedata o:title=""/>
                  <o:lock v:ext="edit" aspectratio="f"/>
                  <v:textbox>
                    <w:txbxContent>
                      <w:p>
                        <w:pPr>
                          <w:jc w:val="center"/>
                          <w:rPr>
                            <w:rFonts w:eastAsia="宋体"/>
                            <w:color w:val="FF0000"/>
                            <w:sz w:val="18"/>
                            <w:szCs w:val="18"/>
                          </w:rPr>
                        </w:pPr>
                        <w:r>
                          <w:rPr>
                            <w:rFonts w:hint="eastAsia" w:eastAsia="宋体"/>
                            <w:color w:val="FF0000"/>
                            <w:sz w:val="18"/>
                            <w:szCs w:val="18"/>
                          </w:rPr>
                          <w:t>发酵床</w:t>
                        </w:r>
                      </w:p>
                    </w:txbxContent>
                  </v:textbox>
                </v:rect>
                <v:shape id="椭圆 719" o:spid="_x0000_s1026" o:spt="3" type="#_x0000_t3" style="position:absolute;left:12741;top:1177079;height:616;width:647;" fillcolor="#FFFFFF" filled="t" stroked="t" coordsize="21600,21600" o:gfxdata="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JDdc7sAAADc&#10;AAAADwAAAAAAAAABACAAAAAiAAAAZHJzL2Rvd25yZXYueG1sUEsBAhQAFAAAAAgAh07iQDMvBZ47&#10;AAAAOQAAABAAAAAAAAAAAQAgAAAACgEAAGRycy9zaGFwZXhtbC54bWxQSwUGAAAAAAYABgBbAQAA&#10;tAMAAAAA&#10;">
                  <v:fill on="t" opacity="32768f" focussize="0,0"/>
                  <v:stroke color="#000000" joinstyle="round"/>
                  <v:imagedata o:title=""/>
                  <o:lock v:ext="edit" aspectratio="f"/>
                </v:shape>
                <v:rect id="矩形 720" o:spid="_x0000_s1026" o:spt="1" style="position:absolute;left:12635;top:1177084;height:595;width:838;" filled="f" stroked="f" coordsize="21600,21600" o:gfxdata="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ELzT6/&#10;AAAA3AAAAA8AAAAAAAAAAQAgAAAAIgAAAGRycy9kb3ducmV2LnhtbFBLAQIUABQAAAAIAIdO4kAz&#10;LwWeOwAAADkAAAAQAAAAAAAAAAEAIAAAAA4BAABkcnMvc2hhcGV4bWwueG1sUEsFBgAAAAAGAAYA&#10;WwEAALgDAAAAAA==&#10;">
                  <v:fill on="f" focussize="0,0"/>
                  <v:stroke on="f"/>
                  <v:imagedata o:title=""/>
                  <o:lock v:ext="edit" aspectratio="f"/>
                  <v:textbox>
                    <w:txbxContent>
                      <w:p>
                        <w:pPr>
                          <w:jc w:val="center"/>
                          <w:rPr>
                            <w:rFonts w:hint="eastAsia" w:eastAsia="宋体"/>
                            <w:color w:val="FF0000"/>
                            <w:sz w:val="18"/>
                            <w:szCs w:val="18"/>
                          </w:rPr>
                        </w:pPr>
                        <w:r>
                          <w:rPr>
                            <w:rFonts w:hint="eastAsia" w:eastAsia="宋体"/>
                            <w:color w:val="FF0000"/>
                            <w:sz w:val="18"/>
                            <w:szCs w:val="18"/>
                            <w:lang w:val="en-US" w:eastAsia="zh-CN"/>
                          </w:rPr>
                          <w:t>1#</w:t>
                        </w:r>
                        <w:r>
                          <w:rPr>
                            <w:rFonts w:hint="eastAsia" w:eastAsia="宋体"/>
                            <w:color w:val="FF0000"/>
                            <w:sz w:val="18"/>
                            <w:szCs w:val="18"/>
                          </w:rPr>
                          <w:t>集</w:t>
                        </w:r>
                      </w:p>
                      <w:p>
                        <w:pPr>
                          <w:jc w:val="center"/>
                          <w:rPr>
                            <w:rFonts w:eastAsia="宋体"/>
                            <w:color w:val="FF0000"/>
                            <w:sz w:val="18"/>
                            <w:szCs w:val="18"/>
                          </w:rPr>
                        </w:pPr>
                        <w:r>
                          <w:rPr>
                            <w:rFonts w:hint="eastAsia" w:eastAsia="宋体"/>
                            <w:color w:val="FF0000"/>
                            <w:sz w:val="18"/>
                            <w:szCs w:val="18"/>
                          </w:rPr>
                          <w:t>污池</w:t>
                        </w:r>
                      </w:p>
                    </w:txbxContent>
                  </v:textbox>
                </v:rect>
                <v:rect id="矩形 721" o:spid="_x0000_s1026" o:spt="1" style="position:absolute;left:11274;top:1177158;height:1795;width:703;rotation:4456448f;" fillcolor="#FFFFFF" filled="t" stroked="t" coordsize="21600,21600" o:gfxdata="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aRigbsAAADc&#10;AAAADwAAAAAAAAABACAAAAAiAAAAZHJzL2Rvd25yZXYueG1sUEsBAhQAFAAAAAgAh07iQDMvBZ47&#10;AAAAOQAAABAAAAAAAAAAAQAgAAAACgEAAGRycy9zaGFwZXhtbC54bWxQSwUGAAAAAAYABgBbAQAA&#10;tAMAAAAA&#10;">
                  <v:fill on="t" opacity="32768f" focussize="0,0"/>
                  <v:stroke color="#000000" joinstyle="miter"/>
                  <v:imagedata o:title=""/>
                  <o:lock v:ext="edit" aspectratio="f"/>
                  <v:textbox inset="0mm,0mm,0mm,0mm">
                    <w:txbxContent>
                      <w:p>
                        <w:pPr>
                          <w:spacing w:before="120" w:beforeLines="50" w:line="240" w:lineRule="exact"/>
                          <w:jc w:val="center"/>
                          <w:rPr>
                            <w:rFonts w:eastAsia="宋体"/>
                            <w:color w:val="FF0000"/>
                            <w:sz w:val="18"/>
                            <w:szCs w:val="18"/>
                          </w:rPr>
                        </w:pPr>
                        <w:r>
                          <w:rPr>
                            <w:rFonts w:hint="eastAsia" w:eastAsia="宋体"/>
                            <w:color w:val="FF0000"/>
                            <w:sz w:val="18"/>
                            <w:szCs w:val="18"/>
                          </w:rPr>
                          <w:t>5#猪舍</w:t>
                        </w:r>
                      </w:p>
                    </w:txbxContent>
                  </v:textbox>
                </v:rect>
                <v:rect id="矩形 722" o:spid="_x0000_s1026" o:spt="1" style="position:absolute;left:9373;top:1177833;height:1949;width:726;rotation:4456448f;" fillcolor="#FFFFFF" filled="t" stroked="t" coordsize="21600,21600" o:gfxdata="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ujHGr4A&#10;AADcAAAADwAAAAAAAAABACAAAAAiAAAAZHJzL2Rvd25yZXYueG1sUEsBAhQAFAAAAAgAh07iQDMv&#10;BZ47AAAAOQAAABAAAAAAAAAAAQAgAAAADQEAAGRycy9zaGFwZXhtbC54bWxQSwUGAAAAAAYABgBb&#10;AQAAtwMAAAAA&#10;">
                  <v:fill on="t" opacity="32768f" focussize="0,0"/>
                  <v:stroke color="#000000" joinstyle="miter"/>
                  <v:imagedata o:title=""/>
                  <o:lock v:ext="edit" aspectratio="f"/>
                  <v:textbox inset="0mm,0mm,0mm,0mm">
                    <w:txbxContent>
                      <w:p>
                        <w:pPr>
                          <w:spacing w:before="120" w:beforeLines="50" w:line="240" w:lineRule="exact"/>
                          <w:jc w:val="center"/>
                          <w:rPr>
                            <w:rFonts w:eastAsia="宋体"/>
                            <w:color w:val="FF0000"/>
                            <w:sz w:val="18"/>
                            <w:szCs w:val="18"/>
                          </w:rPr>
                        </w:pPr>
                        <w:r>
                          <w:rPr>
                            <w:rFonts w:hint="eastAsia" w:eastAsia="宋体"/>
                            <w:color w:val="FF0000"/>
                            <w:sz w:val="18"/>
                            <w:szCs w:val="18"/>
                          </w:rPr>
                          <w:t>3#猪舍</w:t>
                        </w:r>
                      </w:p>
                    </w:txbxContent>
                  </v:textbox>
                </v:rect>
                <v:rect id="矩形 723" o:spid="_x0000_s1026" o:spt="1" style="position:absolute;left:12107;top:1175703;height:1391;width:650;rotation:-1507328f;" fillcolor="#FFFFFF" filled="t" stroked="t" coordsize="21600,21600" o:gfxdata="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6onx74A&#10;AADcAAAADwAAAAAAAAABACAAAAAiAAAAZHJzL2Rvd25yZXYueG1sUEsBAhQAFAAAAAgAh07iQDMv&#10;BZ47AAAAOQAAABAAAAAAAAAAAQAgAAAADQEAAGRycy9zaGFwZXhtbC54bWxQSwUGAAAAAAYABgBb&#10;AQAAtwMAAAAA&#10;">
                  <v:fill on="t" opacity="32768f" focussize="0,0"/>
                  <v:stroke color="#000000" joinstyle="miter"/>
                  <v:imagedata o:title=""/>
                  <o:lock v:ext="edit" aspectratio="f"/>
                  <v:textbox inset="0mm,0mm,0mm,0mm">
                    <w:txbxContent>
                      <w:p>
                        <w:pPr>
                          <w:spacing w:before="120" w:beforeLines="50" w:line="240" w:lineRule="exact"/>
                          <w:jc w:val="center"/>
                          <w:rPr>
                            <w:rFonts w:eastAsia="宋体"/>
                            <w:color w:val="FF0000"/>
                            <w:sz w:val="18"/>
                            <w:szCs w:val="18"/>
                          </w:rPr>
                        </w:pPr>
                      </w:p>
                      <w:p>
                        <w:pPr>
                          <w:spacing w:before="120" w:beforeLines="50" w:line="240" w:lineRule="exact"/>
                          <w:jc w:val="center"/>
                          <w:rPr>
                            <w:rFonts w:eastAsia="宋体"/>
                            <w:color w:val="FF0000"/>
                            <w:sz w:val="18"/>
                            <w:szCs w:val="18"/>
                          </w:rPr>
                        </w:pPr>
                        <w:r>
                          <w:rPr>
                            <w:rFonts w:hint="eastAsia" w:eastAsia="宋体"/>
                            <w:color w:val="FF0000"/>
                            <w:sz w:val="18"/>
                            <w:szCs w:val="18"/>
                          </w:rPr>
                          <w:t>6#猪舍</w:t>
                        </w:r>
                      </w:p>
                    </w:txbxContent>
                  </v:textbox>
                </v:rect>
                <v:rect id="矩形 726" o:spid="_x0000_s1026" o:spt="1" style="position:absolute;left:9286;top:1180579;height:521;width:750;rotation:-1572864f;" fillcolor="#FFFFFF" filled="t" stroked="t" coordsize="21600,21600" o:gfxdata="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OT2VvQAA&#10;ANwAAAAPAAAAAAAAAAEAIAAAACIAAABkcnMvZG93bnJldi54bWxQSwECFAAUAAAACACHTuJAMy8F&#10;njsAAAA5AAAAEAAAAAAAAAABACAAAAAMAQAAZHJzL3NoYXBleG1sLnhtbFBLBQYAAAAABgAGAFsB&#10;AAC2AwAAAAA=&#10;">
                  <v:fill on="t" opacity="32768f" focussize="0,0"/>
                  <v:stroke color="#000000" joinstyle="miter"/>
                  <v:imagedata o:title=""/>
                  <o:lock v:ext="edit" aspectratio="f"/>
                  <v:textbox inset="0mm,0mm,0mm,0mm">
                    <w:txbxContent>
                      <w:p>
                        <w:pPr>
                          <w:spacing w:line="200" w:lineRule="exact"/>
                          <w:jc w:val="center"/>
                          <w:rPr>
                            <w:rFonts w:eastAsia="宋体"/>
                            <w:color w:val="FF0000"/>
                            <w:sz w:val="15"/>
                            <w:szCs w:val="15"/>
                          </w:rPr>
                        </w:pPr>
                        <w:r>
                          <w:rPr>
                            <w:rFonts w:hint="eastAsia" w:eastAsia="宋体"/>
                            <w:color w:val="FF0000"/>
                            <w:sz w:val="15"/>
                            <w:szCs w:val="15"/>
                          </w:rPr>
                          <w:t xml:space="preserve">    饲料</w:t>
                        </w:r>
                      </w:p>
                      <w:p>
                        <w:pPr>
                          <w:spacing w:line="200" w:lineRule="exact"/>
                          <w:jc w:val="center"/>
                          <w:rPr>
                            <w:rFonts w:eastAsia="宋体"/>
                            <w:color w:val="FF0000"/>
                            <w:sz w:val="15"/>
                            <w:szCs w:val="15"/>
                          </w:rPr>
                        </w:pPr>
                        <w:r>
                          <w:rPr>
                            <w:rFonts w:hint="eastAsia" w:eastAsia="宋体"/>
                            <w:color w:val="FF0000"/>
                            <w:sz w:val="15"/>
                            <w:szCs w:val="15"/>
                          </w:rPr>
                          <w:t xml:space="preserve">    仓库</w:t>
                        </w:r>
                      </w:p>
                    </w:txbxContent>
                  </v:textbox>
                </v:rect>
                <v:rect id="矩形 725" o:spid="_x0000_s1026" o:spt="1" style="position:absolute;left:9621;top:1179166;height:1517;width:574;rotation:4587520f;" fillcolor="#FFFFFF" filled="t" stroked="t" coordsize="21600,21600" o:gfxdata="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Q7ihv&#10;wAAAANwAAAAPAAAAAAAAAAEAIAAAACIAAABkcnMvZG93bnJldi54bWxQSwECFAAUAAAACACHTuJA&#10;My8FnjsAAAA5AAAAEAAAAAAAAAABACAAAAAPAQAAZHJzL3NoYXBleG1sLnhtbFBLBQYAAAAABgAG&#10;AFsBAAC5AwAAAAA=&#10;">
                  <v:fill on="t" opacity="32768f" focussize="0,0"/>
                  <v:stroke color="#000000" joinstyle="miter"/>
                  <v:imagedata o:title=""/>
                  <o:lock v:ext="edit" aspectratio="f"/>
                  <v:textbox inset="0mm,0mm,0mm,0mm">
                    <w:txbxContent>
                      <w:p>
                        <w:pPr>
                          <w:spacing w:before="120" w:beforeLines="50" w:line="240" w:lineRule="exact"/>
                          <w:jc w:val="center"/>
                          <w:rPr>
                            <w:rFonts w:eastAsia="宋体"/>
                            <w:color w:val="FF0000"/>
                            <w:sz w:val="18"/>
                            <w:szCs w:val="18"/>
                          </w:rPr>
                        </w:pPr>
                        <w:r>
                          <w:rPr>
                            <w:rFonts w:hint="eastAsia" w:eastAsia="宋体"/>
                            <w:color w:val="FF0000"/>
                            <w:sz w:val="18"/>
                            <w:szCs w:val="18"/>
                          </w:rPr>
                          <w:t>4#猪舍</w:t>
                        </w:r>
                      </w:p>
                    </w:txbxContent>
                  </v:textbox>
                </v:rect>
                <v:rect id="矩形 727" o:spid="_x0000_s1026" o:spt="1" style="position:absolute;left:8023;top:1178025;height:496;width:391;rotation:8323072f;" fillcolor="#FFFFFF" filled="t" stroked="t" coordsize="21600,21600" o:gfxdata="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ysF&#10;3sEAAADcAAAADwAAAAAAAAABACAAAAAiAAAAZHJzL2Rvd25yZXYueG1sUEsBAhQAFAAAAAgAh07i&#10;QDMvBZ47AAAAOQAAABAAAAAAAAAAAQAgAAAAEAEAAGRycy9zaGFwZXhtbC54bWxQSwUGAAAAAAYA&#10;BgBbAQAAugMAAAAA&#10;">
                  <v:fill on="t" opacity="32768f" focussize="0,0"/>
                  <v:stroke color="#000000" joinstyle="miter"/>
                  <v:imagedata o:title=""/>
                  <o:lock v:ext="edit" aspectratio="f"/>
                  <v:textbox inset="0mm,0mm,0mm,0mm">
                    <w:txbxContent>
                      <w:p>
                        <w:pPr>
                          <w:spacing w:before="120" w:beforeLines="50"/>
                          <w:jc w:val="center"/>
                          <w:rPr>
                            <w:rFonts w:eastAsia="宋体"/>
                            <w:color w:val="0070C0"/>
                            <w:sz w:val="15"/>
                            <w:szCs w:val="15"/>
                          </w:rPr>
                        </w:pPr>
                        <w:r>
                          <w:rPr>
                            <w:rFonts w:hint="eastAsia" w:eastAsia="宋体"/>
                            <w:color w:val="0070C0"/>
                            <w:sz w:val="15"/>
                            <w:szCs w:val="15"/>
                          </w:rPr>
                          <w:t>办公室</w:t>
                        </w:r>
                      </w:p>
                    </w:txbxContent>
                  </v:textbox>
                </v:rect>
                <v:rect id="矩形 724" o:spid="_x0000_s1026" o:spt="1" style="position:absolute;left:12949;top:1177513;height:1320;width:517;rotation:3735552f;" fillcolor="#FFFFFF" filled="t" stroked="t" coordsize="21600,21600" o:gfxdata="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jfMha&#10;wAAAANwAAAAPAAAAAAAAAAEAIAAAACIAAABkcnMvZG93bnJldi54bWxQSwECFAAUAAAACACHTuJA&#10;My8FnjsAAAA5AAAAEAAAAAAAAAABACAAAAAPAQAAZHJzL3NoYXBleG1sLnhtbFBLBQYAAAAABgAG&#10;AFsBAAC5AwAAAAA=&#10;">
                  <v:fill on="t" opacity="32768f" focussize="0,0"/>
                  <v:stroke color="#000000" joinstyle="miter"/>
                  <v:imagedata o:title=""/>
                  <o:lock v:ext="edit" aspectratio="f"/>
                  <v:textbox inset="0mm,0mm,0mm,0mm">
                    <w:txbxContent>
                      <w:p>
                        <w:pPr>
                          <w:spacing w:before="120" w:beforeLines="50" w:line="240" w:lineRule="exact"/>
                          <w:jc w:val="center"/>
                          <w:rPr>
                            <w:rFonts w:eastAsia="宋体"/>
                            <w:color w:val="FF0000"/>
                            <w:sz w:val="15"/>
                            <w:szCs w:val="15"/>
                          </w:rPr>
                        </w:pPr>
                        <w:r>
                          <w:rPr>
                            <w:rFonts w:hint="eastAsia" w:eastAsia="宋体"/>
                            <w:color w:val="FF0000"/>
                            <w:sz w:val="15"/>
                            <w:szCs w:val="15"/>
                          </w:rPr>
                          <w:t>有机肥车间</w:t>
                        </w:r>
                      </w:p>
                    </w:txbxContent>
                  </v:textbox>
                </v:rect>
                <v:shape id="椭圆 729" o:spid="_x0000_s1026" o:spt="3" type="#_x0000_t3" style="position:absolute;left:11605;top:1174845;height:456;width:722;rotation:-3276800f;" fillcolor="#FFFFFF" filled="t" stroked="t" coordsize="21600,21600" o:gfxdata="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9m5tu/&#10;AAAA3AAAAA8AAAAAAAAAAQAgAAAAIgAAAGRycy9kb3ducmV2LnhtbFBLAQIUABQAAAAIAIdO4kAz&#10;LwWeOwAAADkAAAAQAAAAAAAAAAEAIAAAAA4BAABkcnMvc2hhcGV4bWwueG1sUEsFBgAAAAAGAAYA&#10;WwEAALgDAAAAAA==&#10;">
                  <v:fill on="t" opacity="32768f" focussize="0,0"/>
                  <v:stroke color="#000000" joinstyle="round"/>
                  <v:imagedata o:title=""/>
                  <o:lock v:ext="edit" aspectratio="f"/>
                  <v:textbox inset="0mm,0mm,0mm,0mm">
                    <w:txbxContent>
                      <w:p>
                        <w:pPr>
                          <w:spacing w:before="120" w:beforeLines="50"/>
                          <w:rPr>
                            <w:rFonts w:eastAsia="宋体"/>
                            <w:color w:val="0070C0"/>
                            <w:sz w:val="15"/>
                            <w:szCs w:val="15"/>
                          </w:rPr>
                        </w:pPr>
                        <w:r>
                          <w:rPr>
                            <w:rFonts w:hint="eastAsia" w:eastAsia="宋体"/>
                            <w:color w:val="0070C0"/>
                            <w:sz w:val="15"/>
                            <w:szCs w:val="15"/>
                          </w:rPr>
                          <w:t>原沼气池</w:t>
                        </w:r>
                      </w:p>
                    </w:txbxContent>
                  </v:textbox>
                </v:shape>
                <v:rect id="矩形 731" o:spid="_x0000_s1026" o:spt="1" style="position:absolute;left:9427;top:1174690;height:507;width:983;" filled="f" stroked="f" coordsize="21600,21600" o:gfxdata="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Arohi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pPr>
                          <w:jc w:val="center"/>
                          <w:rPr>
                            <w:rFonts w:eastAsia="宋体"/>
                            <w:color w:val="FFFF00"/>
                            <w:sz w:val="21"/>
                            <w:szCs w:val="21"/>
                          </w:rPr>
                        </w:pPr>
                        <w:r>
                          <w:rPr>
                            <w:rFonts w:hint="eastAsia" w:eastAsia="宋体"/>
                            <w:color w:val="FFFF00"/>
                            <w:sz w:val="21"/>
                            <w:szCs w:val="21"/>
                          </w:rPr>
                          <w:t>沙田柚</w:t>
                        </w:r>
                      </w:p>
                    </w:txbxContent>
                  </v:textbox>
                </v:rect>
                <v:rect id="矩形 734" o:spid="_x0000_s1026" o:spt="1" style="position:absolute;left:13801;top:1178983;height:507;width:983;" filled="f" stroked="f" coordsize="21600,21600" o:gfxdata="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2cHg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rPr>
                            <w:rFonts w:eastAsia="宋体"/>
                            <w:color w:val="FFFF00"/>
                            <w:sz w:val="21"/>
                            <w:szCs w:val="21"/>
                          </w:rPr>
                        </w:pPr>
                        <w:r>
                          <w:rPr>
                            <w:rFonts w:hint="eastAsia" w:eastAsia="宋体"/>
                            <w:color w:val="FFFF00"/>
                            <w:sz w:val="21"/>
                            <w:szCs w:val="21"/>
                          </w:rPr>
                          <w:t>沙田柚</w:t>
                        </w:r>
                      </w:p>
                    </w:txbxContent>
                  </v:textbox>
                </v:rect>
                <v:rect id="矩形 733" o:spid="_x0000_s1026" o:spt="1" style="position:absolute;left:13011;top:1180127;height:507;width:983;" filled="f" stroked="f" coordsize="21600,21600" o:gfxdata="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LhDjDugAAANwA&#10;AAAPAAAAAAAAAAEAIAAAACIAAABkcnMvZG93bnJldi54bWxQSwECFAAUAAAACACHTuJAMy8FnjsA&#10;AAA5AAAAEAAAAAAAAAABACAAAAAJAQAAZHJzL3NoYXBleG1sLnhtbFBLBQYAAAAABgAGAFsBAACz&#10;AwAAAAA=&#10;">
                  <v:fill on="f" focussize="0,0"/>
                  <v:stroke on="f"/>
                  <v:imagedata o:title=""/>
                  <o:lock v:ext="edit" aspectratio="f"/>
                  <v:textbox>
                    <w:txbxContent>
                      <w:p>
                        <w:pPr>
                          <w:jc w:val="center"/>
                          <w:rPr>
                            <w:rFonts w:eastAsia="宋体"/>
                            <w:color w:val="FFFF00"/>
                            <w:sz w:val="21"/>
                            <w:szCs w:val="21"/>
                          </w:rPr>
                        </w:pPr>
                        <w:r>
                          <w:rPr>
                            <w:rFonts w:hint="eastAsia" w:eastAsia="宋体"/>
                            <w:color w:val="FFFF00"/>
                            <w:sz w:val="21"/>
                            <w:szCs w:val="21"/>
                          </w:rPr>
                          <w:t>沙田柚</w:t>
                        </w:r>
                      </w:p>
                    </w:txbxContent>
                  </v:textbox>
                </v:rect>
                <v:rect id="矩形 737" o:spid="_x0000_s1026" o:spt="1" style="position:absolute;left:10501;top:1181533;height:507;width:983;" filled="f" stroked="f" coordsize="21600,21600" o:gfxdata="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TInVi/&#10;AAAA3AAAAA8AAAAAAAAAAQAgAAAAIgAAAGRycy9kb3ducmV2LnhtbFBLAQIUABQAAAAIAIdO4kAz&#10;LwWeOwAAADkAAAAQAAAAAAAAAAEAIAAAAA4BAABkcnMvc2hhcGV4bWwueG1sUEsFBgAAAAAGAAYA&#10;WwEAALgDAAAAAA==&#10;">
                  <v:fill on="f" focussize="0,0"/>
                  <v:stroke on="f"/>
                  <v:imagedata o:title=""/>
                  <o:lock v:ext="edit" aspectratio="f"/>
                  <v:textbox>
                    <w:txbxContent>
                      <w:p>
                        <w:pPr>
                          <w:jc w:val="center"/>
                          <w:rPr>
                            <w:rFonts w:eastAsia="宋体"/>
                            <w:color w:val="FFFF00"/>
                            <w:sz w:val="21"/>
                            <w:szCs w:val="21"/>
                          </w:rPr>
                        </w:pPr>
                        <w:r>
                          <w:rPr>
                            <w:rFonts w:hint="eastAsia" w:eastAsia="宋体"/>
                            <w:color w:val="FFFF00"/>
                            <w:sz w:val="21"/>
                            <w:szCs w:val="21"/>
                          </w:rPr>
                          <w:t>沙田柚</w:t>
                        </w:r>
                      </w:p>
                    </w:txbxContent>
                  </v:textbox>
                </v:rect>
                <v:rect id="矩形 736" o:spid="_x0000_s1026" o:spt="1" style="position:absolute;left:7335;top:1179986;height:507;width:983;" filled="f" stroked="f" coordsize="21600,21600" o:gfxdata="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GgMv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pPr>
                          <w:jc w:val="center"/>
                          <w:rPr>
                            <w:rFonts w:eastAsia="宋体"/>
                            <w:color w:val="FFFF00"/>
                            <w:sz w:val="21"/>
                            <w:szCs w:val="21"/>
                          </w:rPr>
                        </w:pPr>
                        <w:r>
                          <w:rPr>
                            <w:rFonts w:hint="eastAsia" w:eastAsia="宋体"/>
                            <w:color w:val="FFFF00"/>
                            <w:sz w:val="21"/>
                            <w:szCs w:val="21"/>
                          </w:rPr>
                          <w:t>沙田柚</w:t>
                        </w:r>
                      </w:p>
                    </w:txbxContent>
                  </v:textbox>
                </v:rect>
                <v:rect id="矩形 740" o:spid="_x0000_s1026" o:spt="1" style="position:absolute;left:8821;top:1173644;height:538;width:1038;" filled="f" stroked="f" coordsize="21600,21600" o:gfxdata="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7Vqa0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pPr>
                          <w:jc w:val="center"/>
                          <w:rPr>
                            <w:rFonts w:eastAsia="宋体"/>
                            <w:color w:val="CAEACE" w:themeColor="background1"/>
                            <w:sz w:val="21"/>
                            <w:szCs w:val="21"/>
                            <w14:textFill>
                              <w14:solidFill>
                                <w14:schemeClr w14:val="bg1"/>
                              </w14:solidFill>
                            </w14:textFill>
                          </w:rPr>
                        </w:pPr>
                        <w:r>
                          <w:rPr>
                            <w:rFonts w:hint="eastAsia" w:eastAsia="宋体"/>
                            <w:color w:val="CAEACE" w:themeColor="background1"/>
                            <w:sz w:val="21"/>
                            <w:szCs w:val="21"/>
                            <w14:textFill>
                              <w14:solidFill>
                                <w14:schemeClr w14:val="bg1"/>
                              </w14:solidFill>
                            </w14:textFill>
                          </w:rPr>
                          <w:t>鱼塘</w:t>
                        </w:r>
                      </w:p>
                    </w:txbxContent>
                  </v:textbox>
                </v:rect>
                <v:rect id="矩形 739" o:spid="_x0000_s1026" o:spt="1" style="position:absolute;left:14623;top:1173889;height:538;width:1038;" filled="f" stroked="f" coordsize="21600,21600" o:gfxdata="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S/PsC/&#10;AAAA3AAAAA8AAAAAAAAAAQAgAAAAIgAAAGRycy9kb3ducmV2LnhtbFBLAQIUABQAAAAIAIdO4kAz&#10;LwWeOwAAADkAAAAQAAAAAAAAAAEAIAAAAA4BAABkcnMvc2hhcGV4bWwueG1sUEsFBgAAAAAGAAYA&#10;WwEAALgDAAAAAA==&#10;">
                  <v:fill on="f" focussize="0,0"/>
                  <v:stroke on="f"/>
                  <v:imagedata o:title=""/>
                  <o:lock v:ext="edit" aspectratio="f"/>
                  <v:textbox>
                    <w:txbxContent>
                      <w:p>
                        <w:pPr>
                          <w:jc w:val="center"/>
                          <w:rPr>
                            <w:rFonts w:eastAsia="宋体"/>
                            <w:color w:val="CAEACE" w:themeColor="background1"/>
                            <w:sz w:val="21"/>
                            <w:szCs w:val="21"/>
                            <w14:textFill>
                              <w14:solidFill>
                                <w14:schemeClr w14:val="bg1"/>
                              </w14:solidFill>
                            </w14:textFill>
                          </w:rPr>
                        </w:pPr>
                        <w:r>
                          <w:rPr>
                            <w:rFonts w:hint="eastAsia" w:eastAsia="宋体"/>
                            <w:color w:val="CAEACE" w:themeColor="background1"/>
                            <w:sz w:val="21"/>
                            <w:szCs w:val="21"/>
                            <w14:textFill>
                              <w14:solidFill>
                                <w14:schemeClr w14:val="bg1"/>
                              </w14:solidFill>
                            </w14:textFill>
                          </w:rPr>
                          <w:t>鱼塘</w:t>
                        </w:r>
                      </w:p>
                    </w:txbxContent>
                  </v:textbox>
                </v:rect>
                <v:rect id="矩形 738" o:spid="_x0000_s1026" o:spt="1" style="position:absolute;left:7542;top:1175989;height:538;width:1038;" filled="f" stroked="f" coordsize="21600,21600" o:gfxdata="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vzm1u/&#10;AAAA3AAAAA8AAAAAAAAAAQAgAAAAIgAAAGRycy9kb3ducmV2LnhtbFBLAQIUABQAAAAIAIdO4kAz&#10;LwWeOwAAADkAAAAQAAAAAAAAAAEAIAAAAA4BAABkcnMvc2hhcGV4bWwueG1sUEsFBgAAAAAGAAYA&#10;WwEAALgDAAAAAA==&#10;">
                  <v:fill on="f" focussize="0,0"/>
                  <v:stroke on="f"/>
                  <v:imagedata o:title=""/>
                  <o:lock v:ext="edit" aspectratio="f"/>
                  <v:textbox>
                    <w:txbxContent>
                      <w:p>
                        <w:pPr>
                          <w:jc w:val="center"/>
                          <w:rPr>
                            <w:rFonts w:eastAsia="宋体"/>
                            <w:color w:val="CAEACE" w:themeColor="background1"/>
                            <w:sz w:val="21"/>
                            <w:szCs w:val="21"/>
                            <w14:textFill>
                              <w14:solidFill>
                                <w14:schemeClr w14:val="bg1"/>
                              </w14:solidFill>
                            </w14:textFill>
                          </w:rPr>
                        </w:pPr>
                        <w:r>
                          <w:rPr>
                            <w:rFonts w:hint="eastAsia" w:eastAsia="宋体"/>
                            <w:color w:val="CAEACE" w:themeColor="background1"/>
                            <w:sz w:val="21"/>
                            <w:szCs w:val="21"/>
                            <w14:textFill>
                              <w14:solidFill>
                                <w14:schemeClr w14:val="bg1"/>
                              </w14:solidFill>
                            </w14:textFill>
                          </w:rPr>
                          <w:t>鱼塘</w:t>
                        </w:r>
                      </w:p>
                    </w:txbxContent>
                  </v:textbox>
                </v:rect>
                <v:line id="直线 771" o:spid="_x0000_s1026" o:spt="20" style="position:absolute;left:13548;top:1175451;flip:x;height:88;width:571;" filled="f" stroked="t" coordsize="21600,21600" o:gfxdata="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nR1Fr4A&#10;AADcAAAADwAAAAAAAAABACAAAAAiAAAAZHJzL2Rvd25yZXYueG1sUEsBAhQAFAAAAAgAh07iQDMv&#10;BZ47AAAAOQAAABAAAAAAAAAAAQAgAAAADQEAAGRycy9zaGFwZXhtbC54bWxQSwUGAAAAAAYABgBb&#10;AQAAtwMAAAAA&#10;">
                  <v:fill on="f" focussize="0,0"/>
                  <v:stroke color="#00B050" joinstyle="round"/>
                  <v:imagedata o:title=""/>
                  <o:lock v:ext="edit" aspectratio="f"/>
                </v:line>
                <v:line id="直线 772" o:spid="_x0000_s1026" o:spt="20" style="position:absolute;left:14115;top:1175443;height:257;width:152;" filled="f" stroked="t" coordsize="21600,21600" o:gfxdata="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XrWee8AAAA&#10;3AAAAA8AAAAAAAAAAQAgAAAAIgAAAGRycy9kb3ducmV2LnhtbFBLAQIUABQAAAAIAIdO4kAzLwWe&#10;OwAAADkAAAAQAAAAAAAAAAEAIAAAAAsBAABkcnMvc2hhcGV4bWwueG1sUEsFBgAAAAAGAAYAWwEA&#10;ALUDAAAAAA==&#10;">
                  <v:fill on="f" focussize="0,0"/>
                  <v:stroke color="#00B050" joinstyle="round"/>
                  <v:imagedata o:title=""/>
                  <o:lock v:ext="edit" aspectratio="f"/>
                </v:line>
                <v:line id="直线 768" o:spid="_x0000_s1026" o:spt="20" style="position:absolute;left:12492;top:1175544;flip:x y;height:1329;width:570;" filled="f" stroked="t" coordsize="21600,21600" o:gfxdata="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MUOYK8AAAA&#10;3AAAAA8AAAAAAAAAAQAgAAAAIgAAAGRycy9kb3ducmV2LnhtbFBLAQIUABQAAAAIAIdO4kAzLwWe&#10;OwAAADkAAAAQAAAAAAAAAAEAIAAAAAsBAABkcnMvc2hhcGV4bWwueG1sUEsFBgAAAAAGAAYAWwEA&#10;ALUDAAAAAA==&#10;">
                  <v:fill on="f" focussize="0,0"/>
                  <v:stroke color="#00B050" joinstyle="round"/>
                  <v:imagedata o:title=""/>
                  <o:lock v:ext="edit" aspectratio="f"/>
                </v:line>
                <v:line id="直线 770" o:spid="_x0000_s1026" o:spt="20" style="position:absolute;left:14108;top:1175247;flip:x;height:207;width:209;" filled="f" stroked="t" coordsize="21600,21600" o:gfxdata="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U+o/C/&#10;AAAA3AAAAA8AAAAAAAAAAQAgAAAAIgAAAGRycy9kb3ducmV2LnhtbFBLAQIUABQAAAAIAIdO4kAz&#10;LwWeOwAAADkAAAAQAAAAAAAAAAEAIAAAAA4BAABkcnMvc2hhcGV4bWwueG1sUEsFBgAAAAAGAAYA&#10;WwEAALgDAAAAAA==&#10;">
                  <v:fill on="f" focussize="0,0"/>
                  <v:stroke color="#00B050" joinstyle="round"/>
                  <v:imagedata o:title=""/>
                  <o:lock v:ext="edit" aspectratio="f"/>
                </v:line>
                <v:line id="直线 761" o:spid="_x0000_s1026" o:spt="20" style="position:absolute;left:8168;top:1177919;flip:x y;height:296;width:377;" filled="f" stroked="t" coordsize="21600,21600" o:gfxdata="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i63wvQAA&#10;ANwAAAAPAAAAAAAAAAEAIAAAACIAAABkcnMvZG93bnJldi54bWxQSwECFAAUAAAACACHTuJAMy8F&#10;njsAAAA5AAAAEAAAAAAAAAABACAAAAAMAQAAZHJzL3NoYXBleG1sLnhtbFBLBQYAAAAABgAGAFsB&#10;AAC2AwAAAAA=&#10;">
                  <v:fill on="f" focussize="0,0"/>
                  <v:stroke color="#00B050" joinstyle="round"/>
                  <v:imagedata o:title=""/>
                  <o:lock v:ext="edit" aspectratio="f"/>
                </v:line>
                <v:line id="直线 763" o:spid="_x0000_s1026" o:spt="20" style="position:absolute;left:11351;top:1175514;flip:x y;height:35;width:1139;" filled="f" stroked="t" coordsize="21600,21600" o:gfxdata="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ZokrC5AAAA3AAA&#10;AA8AAAAAAAAAAQAgAAAAIgAAAGRycy9kb3ducmV2LnhtbFBLAQIUABQAAAAIAIdO4kAzLwWeOwAA&#10;ADkAAAAQAAAAAAAAAAEAIAAAAAgBAABkcnMvc2hhcGV4bWwueG1sUEsFBgAAAAAGAAYAWwEAALID&#10;AAAAAA==&#10;">
                  <v:fill on="f" focussize="0,0"/>
                  <v:stroke color="#00B050" joinstyle="round"/>
                  <v:imagedata o:title=""/>
                  <o:lock v:ext="edit" aspectratio="f"/>
                </v:line>
                <v:line id="直线 767" o:spid="_x0000_s1026" o:spt="20" style="position:absolute;left:12583;top:1175530;flip:x;height:244;width:975;" filled="f" stroked="t" coordsize="21600,21600" o:gfxdata="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BCCMK/&#10;AAAA3AAAAA8AAAAAAAAAAQAgAAAAIgAAAGRycy9kb3ducmV2LnhtbFBLAQIUABQAAAAIAIdO4kAz&#10;LwWeOwAAADkAAAAQAAAAAAAAAAEAIAAAAA4BAABkcnMvc2hhcGV4bWwueG1sUEsFBgAAAAAGAAYA&#10;WwEAALgDAAAAAA==&#10;">
                  <v:fill on="f" focussize="0,0"/>
                  <v:stroke color="#00B050" joinstyle="round"/>
                  <v:imagedata o:title=""/>
                  <o:lock v:ext="edit" aspectratio="f"/>
                </v:line>
                <v:line id="直线 766" o:spid="_x0000_s1026" o:spt="20" style="position:absolute;left:13548;top:1175519;flip:x y;height:1677;width:911;" filled="f" stroked="t" coordsize="21600,21600" o:gfxdata="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5U5SzvQAA&#10;ANwAAAAPAAAAAAAAAAEAIAAAACIAAABkcnMvZG93bnJldi54bWxQSwECFAAUAAAACACHTuJAMy8F&#10;njsAAAA5AAAAEAAAAAAAAAABACAAAAAMAQAAZHJzL3NoYXBleG1sLnhtbFBLBQYAAAAABgAGAFsB&#10;AAC2AwAAAAA=&#10;">
                  <v:fill on="f" focussize="0,0"/>
                  <v:stroke color="#00B050" joinstyle="round"/>
                  <v:imagedata o:title=""/>
                  <o:lock v:ext="edit" aspectratio="f"/>
                </v:line>
                <v:line id="直线 750" o:spid="_x0000_s1026" o:spt="20" style="position:absolute;left:11767;top:1175975;flip:x y;height:1260;width:496;" filled="f" stroked="t" coordsize="21600,21600" o:gfxdata="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Hw8/b4A&#10;AADcAAAADwAAAAAAAAABACAAAAAiAAAAZHJzL2Rvd25yZXYueG1sUEsBAhQAFAAAAAgAh07iQDMv&#10;BZ47AAAAOQAAABAAAAAAAAAAAQAgAAAADQEAAGRycy9zaGFwZXhtbC54bWxQSwUGAAAAAAYABgBb&#10;AQAAtwMAAAAA&#10;">
                  <v:fill on="f" focussize="0,0"/>
                  <v:stroke color="#FFFF00" joinstyle="round"/>
                  <v:imagedata o:title=""/>
                  <o:lock v:ext="edit" aspectratio="f"/>
                </v:line>
                <v:line id="直线 764" o:spid="_x0000_s1026" o:spt="20" style="position:absolute;left:11045;top:1173870;flip:y;height:2266;width:1163;" filled="f" stroked="t" coordsize="21600,21600" o:gfxdata="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WJn5LsAAADc&#10;AAAADwAAAAAAAAABACAAAAAiAAAAZHJzL2Rvd25yZXYueG1sUEsBAhQAFAAAAAgAh07iQDMvBZ47&#10;AAAAOQAAABAAAAAAAAAAAQAgAAAACgEAAGRycy9zaGFwZXhtbC54bWxQSwUGAAAAAAYABgBbAQAA&#10;tAMAAAAA&#10;">
                  <v:fill on="f" focussize="0,0"/>
                  <v:stroke color="#00B050" joinstyle="round"/>
                  <v:imagedata o:title=""/>
                  <o:lock v:ext="edit" aspectratio="f"/>
                </v:line>
                <v:line id="直线 765" o:spid="_x0000_s1026" o:spt="20" style="position:absolute;left:14253;top:1175699;flip:x y;height:6;width:816;" filled="f" stroked="t" coordsize="21600,21600" o:gfxdata="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dI/Za8AAAA&#10;3AAAAA8AAAAAAAAAAQAgAAAAIgAAAGRycy9kb3ducmV2LnhtbFBLAQIUABQAAAAIAIdO4kAzLwWe&#10;OwAAADkAAAAQAAAAAAAAAAEAIAAAAAsBAABkcnMvc2hhcGV4bWwueG1sUEsFBgAAAAAGAAYAWwEA&#10;ALUDAAAAAA==&#10;">
                  <v:fill on="f" focussize="0,0"/>
                  <v:stroke color="#00B050" joinstyle="round"/>
                  <v:imagedata o:title=""/>
                  <o:lock v:ext="edit" aspectratio="f"/>
                </v:line>
                <v:line id="直线 749" o:spid="_x0000_s1026" o:spt="20" style="position:absolute;left:11770;top:1175367;flip:y;height:620;width:6;" filled="f" stroked="t" coordsize="21600,21600" o:gfxdata="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P5K4vQAA&#10;ANwAAAAPAAAAAAAAAAEAIAAAACIAAABkcnMvZG93bnJldi54bWxQSwECFAAUAAAACACHTuJAMy8F&#10;njsAAAA5AAAAEAAAAAAAAAABACAAAAAMAQAAZHJzL3NoYXBleG1sLnhtbFBLBQYAAAAABgAGAFsB&#10;AAC2AwAAAAA=&#10;">
                  <v:fill on="f" focussize="0,0"/>
                  <v:stroke color="#FFFF00" joinstyle="round"/>
                  <v:imagedata o:title=""/>
                  <o:lock v:ext="edit" aspectratio="f"/>
                </v:line>
                <v:line id="直线 774" o:spid="_x0000_s1026" o:spt="20" style="position:absolute;left:13669;top:1177460;flip:x y;height:632;width:308;" filled="f" stroked="t" coordsize="21600,21600" o:gfxdata="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c/Xg68AAAA&#10;3AAAAA8AAAAAAAAAAQAgAAAAIgAAAGRycy9kb3ducmV2LnhtbFBLAQIUABQAAAAIAIdO4kAzLwWe&#10;OwAAADkAAAAQAAAAAAAAAAEAIAAAAAsBAABkcnMvc2hhcGV4bWwueG1sUEsFBgAAAAAGAAYAWwEA&#10;ALUDAAAAAA==&#10;">
                  <v:fill on="f" focussize="0,0"/>
                  <v:stroke color="#00B050" joinstyle="round"/>
                  <v:imagedata o:title=""/>
                  <o:lock v:ext="edit" aspectratio="f"/>
                </v:line>
                <v:line id="直线 759" o:spid="_x0000_s1026" o:spt="20" style="position:absolute;left:10124;top:1175849;flip:x y;height:281;width:915;" filled="f" stroked="t" coordsize="21600,21600" o:gfxdata="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hz+5W8AAAA&#10;3AAAAA8AAAAAAAAAAQAgAAAAIgAAAGRycy9kb3ducmV2LnhtbFBLAQIUABQAAAAIAIdO4kAzLwWe&#10;OwAAADkAAAAQAAAAAAAAAAEAIAAAAAsBAABkcnMvc2hhcGV4bWwueG1sUEsFBgAAAAAGAAYAWwEA&#10;ALUDAAAAAA==&#10;">
                  <v:fill on="f" focussize="0,0"/>
                  <v:stroke color="#00B050" joinstyle="round"/>
                  <v:imagedata o:title=""/>
                  <o:lock v:ext="edit" aspectratio="f"/>
                </v:line>
                <v:line id="直线 748" o:spid="_x0000_s1026" o:spt="20" style="position:absolute;left:11569;top:1174954;flip:x y;height:69;width:151;" filled="f" stroked="t" coordsize="21600,21600" o:gfxdata="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sJoN74A&#10;AADcAAAADwAAAAAAAAABACAAAAAiAAAAZHJzL2Rvd25yZXYueG1sUEsBAhQAFAAAAAgAh07iQDMv&#10;BZ47AAAAOQAAABAAAAAAAAAAAQAgAAAADQEAAGRycy9zaGFwZXhtbC54bWxQSwUGAAAAAAYABgBb&#10;AQAAtwMAAAAA&#10;">
                  <v:fill on="f" focussize="0,0"/>
                  <v:stroke color="#FFFF00" joinstyle="round"/>
                  <v:imagedata o:title=""/>
                  <o:lock v:ext="edit" aspectratio="f"/>
                </v:line>
                <v:line id="直线 754" o:spid="_x0000_s1026" o:spt="20" style="position:absolute;left:10533;top:1178951;height:980;width:410;" filled="f" stroked="t" coordsize="21600,21600" o:gfxdata="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fH4oi/&#10;AAAA3AAAAA8AAAAAAAAAAQAgAAAAIgAAAGRycy9kb3ducmV2LnhtbFBLAQIUABQAAAAIAIdO4kAz&#10;LwWeOwAAADkAAAAQAAAAAAAAAAEAIAAAAA4BAABkcnMvc2hhcGV4bWwueG1sUEsFBgAAAAAGAAYA&#10;WwEAALgDAAAAAA==&#10;">
                  <v:fill on="f" focussize="0,0"/>
                  <v:stroke color="#00B050" joinstyle="round"/>
                  <v:imagedata o:title=""/>
                  <o:lock v:ext="edit" aspectratio="f"/>
                </v:line>
                <v:line id="直线 757" o:spid="_x0000_s1026" o:spt="20" style="position:absolute;left:13667;top:1177196;flip:y;height:280;width:797;" filled="f" stroked="t" coordsize="21600,21600" o:gfxdata="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xRr4rsAAADc&#10;AAAADwAAAAAAAAABACAAAAAiAAAAZHJzL2Rvd25yZXYueG1sUEsBAhQAFAAAAAgAh07iQDMvBZ47&#10;AAAAOQAAABAAAAAAAAAAAQAgAAAACgEAAGRycy9zaGFwZXhtbC54bWxQSwUGAAAAAAYABgBbAQAA&#10;tAMAAAAA&#10;">
                  <v:fill on="f" focussize="0,0"/>
                  <v:stroke color="#00B050" joinstyle="round"/>
                  <v:imagedata o:title=""/>
                  <o:lock v:ext="edit" aspectratio="f"/>
                </v:line>
                <v:line id="直线 758" o:spid="_x0000_s1026" o:spt="20" style="position:absolute;left:9999;top:1177231;flip:x;height:732;width:1771;" filled="f" stroked="t" coordsize="21600,21600" o:gfxdata="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S78Tm8AAAA&#10;3AAAAA8AAAAAAAAAAQAgAAAAIgAAAGRycy9kb3ducmV2LnhtbFBLAQIUABQAAAAIAIdO4kAzLwWe&#10;OwAAADkAAAAQAAAAAAAAAAEAIAAAAAsBAABkcnMvc2hhcGV4bWwueG1sUEsFBgAAAAAGAAYAWwEA&#10;ALUDAAAAAA==&#10;">
                  <v:fill on="f" focussize="0,0"/>
                  <v:stroke color="#00B050" joinstyle="round"/>
                  <v:imagedata o:title=""/>
                  <o:lock v:ext="edit" aspectratio="f"/>
                </v:line>
                <v:line id="直线 773" o:spid="_x0000_s1026" o:spt="20" style="position:absolute;left:12763;top:1178081;flip:x;height:753;width:1206;" filled="f" stroked="t" coordsize="21600,21600" o:gfxdata="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uA9zq/&#10;AAAA3AAAAA8AAAAAAAAAAQAgAAAAIgAAAGRycy9kb3ducmV2LnhtbFBLAQIUABQAAAAIAIdO4kAz&#10;LwWeOwAAADkAAAAQAAAAAAAAAAEAIAAAAA4BAABkcnMvc2hhcGV4bWwueG1sUEsFBgAAAAAGAAYA&#10;WwEAALgDAAAAAA==&#10;">
                  <v:fill on="f" focussize="0,0"/>
                  <v:stroke color="#00B050" joinstyle="round"/>
                  <v:imagedata o:title=""/>
                  <o:lock v:ext="edit" aspectratio="f"/>
                </v:line>
                <v:line id="直线 743" o:spid="_x0000_s1026" o:spt="20" style="position:absolute;left:10288;top:1178105;flip:x;height:1097;width:2407;" filled="f" stroked="t" coordsize="21600,21600" o:gfxdata="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Q+cEb4A&#10;AADcAAAADwAAAAAAAAABACAAAAAiAAAAZHJzL2Rvd25yZXYueG1sUEsBAhQAFAAAAAgAh07iQDMv&#10;BZ47AAAAOQAAABAAAAAAAAAAAQAgAAAADQEAAGRycy9zaGFwZXhtbC54bWxQSwUGAAAAAAYABgBb&#10;AQAAtwMAAAAA&#10;">
                  <v:fill on="f" focussize="0,0"/>
                  <v:stroke color="#FFFF00" joinstyle="round"/>
                  <v:imagedata o:title=""/>
                  <o:lock v:ext="edit" aspectratio="f"/>
                </v:line>
                <v:line id="直线 753" o:spid="_x0000_s1026" o:spt="20" style="position:absolute;left:8919;top:1177999;flip:x;height:1639;width:3873;" filled="f" stroked="t" coordsize="21600,21600" o:gfxdata="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B7M1r4A&#10;AADcAAAADwAAAAAAAAABACAAAAAiAAAAZHJzL2Rvd25yZXYueG1sUEsBAhQAFAAAAAgAh07iQDMv&#10;BZ47AAAAOQAAABAAAAAAAAAAAQAgAAAADQEAAGRycy9zaGFwZXhtbC54bWxQSwUGAAAAAAYABgBb&#10;AQAAtwMAAAAA&#10;">
                  <v:fill on="f" focussize="0,0"/>
                  <v:stroke color="#00B050" joinstyle="round"/>
                  <v:imagedata o:title=""/>
                  <o:lock v:ext="edit" aspectratio="f"/>
                </v:line>
                <v:line id="直线 756" o:spid="_x0000_s1026" o:spt="20" style="position:absolute;left:9972;top:1180324;height:634;width:273;" filled="f" stroked="t" coordsize="21600,21600" o:gfxdata="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iHnRV&#10;wAAAANwAAAAPAAAAAAAAAAEAIAAAACIAAABkcnMvZG93bnJldi54bWxQSwECFAAUAAAACACHTuJA&#10;My8FnjsAAAA5AAAAEAAAAAAAAAABACAAAAAPAQAAZHJzL3NoYXBleG1sLnhtbFBLBQYAAAAABgAG&#10;AFsBAAC5AwAAAAA=&#10;">
                  <v:fill on="f" focussize="0,0"/>
                  <v:stroke color="#00B050" joinstyle="round"/>
                  <v:imagedata o:title=""/>
                  <o:lock v:ext="edit" aspectratio="f"/>
                </v:line>
                <v:line id="直线 747" o:spid="_x0000_s1026" o:spt="20" style="position:absolute;left:13368;top:1177153;flip:x;height:139;width:257;" filled="f" stroked="t" coordsize="21600,21600" o:gfxdata="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MOM4+8AAAA&#10;3AAAAA8AAAAAAAAAAQAgAAAAIgAAAGRycy9kb3ducmV2LnhtbFBLAQIUABQAAAAIAIdO4kAzLwWe&#10;OwAAADkAAAAQAAAAAAAAAAEAIAAAAAsBAABkcnMvc2hhcGV4bWwueG1sUEsFBgAAAAAGAAYAWwEA&#10;ALUDAAAAAA==&#10;">
                  <v:fill on="f" focussize="0,0"/>
                  <v:stroke color="#FFFF00" joinstyle="round"/>
                  <v:imagedata o:title=""/>
                  <o:lock v:ext="edit" aspectratio="f"/>
                </v:line>
                <v:line id="直线 745" o:spid="_x0000_s1026" o:spt="20" style="position:absolute;left:11708;top:1177128;height:191;width:1035;" filled="f" stroked="t" coordsize="21600,21600" o:gfxdata="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RNhaL4A&#10;AADcAAAADwAAAAAAAAABACAAAAAiAAAAZHJzL2Rvd25yZXYueG1sUEsBAhQAFAAAAAgAh07iQDMv&#10;BZ47AAAAOQAAABAAAAAAAAAAAQAgAAAADQEAAGRycy9zaGFwZXhtbC54bWxQSwUGAAAAAAYABgBb&#10;AQAAtwMAAAAA&#10;">
                  <v:fill on="f" focussize="0,0"/>
                  <v:stroke color="#FFFF00" joinstyle="round"/>
                  <v:imagedata o:title=""/>
                  <o:lock v:ext="edit" aspectratio="f"/>
                </v:line>
                <v:line id="直线 746" o:spid="_x0000_s1026" o:spt="20" style="position:absolute;left:12134;top:1177257;flip:x;height:217;width:230;" filled="f" stroked="t" coordsize="21600,21600" o:gfxdata="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orU+uugAAANwA&#10;AAAPAAAAAAAAAAEAIAAAACIAAABkcnMvZG93bnJldi54bWxQSwECFAAUAAAACACHTuJAMy8FnjsA&#10;AAA5AAAAEAAAAAAAAAABACAAAAAJAQAAZHJzL3NoYXBleG1sLnhtbFBLBQYAAAAABgAGAFsBAACz&#10;AwAAAAA=&#10;">
                  <v:fill on="f" focussize="0,0"/>
                  <v:stroke color="#FFFF00" joinstyle="round"/>
                  <v:imagedata o:title=""/>
                  <o:lock v:ext="edit" aspectratio="f"/>
                </v:line>
                <v:rect id="矩形 741" o:spid="_x0000_s1026" o:spt="1" style="position:absolute;left:14393;top:1175636;height:756;width:525;rotation:5898240f;" fillcolor="#FFFFFF" filled="t" stroked="t" coordsize="21600,21600" o:gfxdata="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krKj28AAAA&#10;3AAAAA8AAAAAAAAAAQAgAAAAIgAAAGRycy9kb3ducmV2LnhtbFBLAQIUABQAAAAIAIdO4kAzLwWe&#10;OwAAADkAAAAQAAAAAAAAAAEAIAAAAAsBAABkcnMvc2hhcGV4bWwueG1sUEsFBgAAAAAGAAYAWwEA&#10;ALUDAAAAAA==&#10;">
                  <v:fill on="t" opacity="32768f" focussize="0,0"/>
                  <v:stroke color="#000000" joinstyle="miter"/>
                  <v:imagedata o:title=""/>
                  <o:lock v:ext="edit" aspectratio="f"/>
                  <v:textbox inset="0mm,0mm,0mm,0mm">
                    <w:txbxContent>
                      <w:p>
                        <w:pPr>
                          <w:spacing w:line="240" w:lineRule="exact"/>
                          <w:jc w:val="center"/>
                          <w:rPr>
                            <w:rFonts w:eastAsia="宋体"/>
                            <w:color w:val="FF0000"/>
                            <w:sz w:val="13"/>
                            <w:szCs w:val="13"/>
                          </w:rPr>
                        </w:pPr>
                        <w:r>
                          <w:rPr>
                            <w:rFonts w:hint="eastAsia" w:eastAsia="宋体"/>
                            <w:color w:val="FF0000"/>
                            <w:sz w:val="13"/>
                            <w:szCs w:val="13"/>
                          </w:rPr>
                          <w:t>病死猪无害化处理车间</w:t>
                        </w:r>
                      </w:p>
                    </w:txbxContent>
                  </v:textbox>
                </v:rect>
                <v:line id="直线 752" o:spid="_x0000_s1026" o:spt="20" style="position:absolute;left:9681;top:1180959;flip:x;height:289;width:570;" filled="f" stroked="t" coordsize="21600,21600" o:gfxdata="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vC68r4A&#10;AADcAAAADwAAAAAAAAABACAAAAAiAAAAZHJzL2Rvd25yZXYueG1sUEsBAhQAFAAAAAgAh07iQDMv&#10;BZ47AAAAOQAAABAAAAAAAAAAAQAgAAAADQEAAGRycy9zaGFwZXhtbC54bWxQSwUGAAAAAAYABgBb&#10;AQAAtwMAAAAA&#10;">
                  <v:fill on="f" focussize="0,0"/>
                  <v:stroke color="#00B050" joinstyle="round"/>
                  <v:imagedata o:title=""/>
                  <o:lock v:ext="edit" aspectratio="f"/>
                </v:line>
                <v:rect id="矩形 735" o:spid="_x0000_s1026" o:spt="1" style="position:absolute;left:14393;top:1177933;height:507;width:983;" filled="f" stroked="f" coordsize="21600,21600" o:gfxdata="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6W9T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pPr>
                          <w:jc w:val="center"/>
                          <w:rPr>
                            <w:rFonts w:eastAsia="宋体"/>
                            <w:color w:val="FFFF00"/>
                            <w:sz w:val="21"/>
                            <w:szCs w:val="21"/>
                          </w:rPr>
                        </w:pPr>
                        <w:r>
                          <w:rPr>
                            <w:rFonts w:hint="eastAsia" w:eastAsia="宋体"/>
                            <w:color w:val="FFFF00"/>
                            <w:sz w:val="21"/>
                            <w:szCs w:val="21"/>
                          </w:rPr>
                          <w:t>沙田柚</w:t>
                        </w:r>
                      </w:p>
                    </w:txbxContent>
                  </v:textbox>
                </v:rect>
                <v:line id="直线 742" o:spid="_x0000_s1026" o:spt="20" style="position:absolute;left:12463;top:1177266;height:839;width:223;" filled="f" stroked="t" coordsize="21600,21600" o:gfxdata="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ux77RvQAA&#10;ANwAAAAPAAAAAAAAAAEAIAAAACIAAABkcnMvZG93bnJldi54bWxQSwECFAAUAAAACACHTuJAMy8F&#10;njsAAAA5AAAAEAAAAAAAAAABACAAAAAMAQAAZHJzL3NoYXBleG1sLnhtbFBLBQYAAAAABgAGAFsB&#10;AAC2AwAAAAA=&#10;">
                  <v:fill on="f" focussize="0,0"/>
                  <v:stroke color="#FFFF00" joinstyle="round"/>
                  <v:imagedata o:title=""/>
                  <o:lock v:ext="edit" aspectratio="f"/>
                </v:line>
                <v:line id="直线 744" o:spid="_x0000_s1026" o:spt="20" style="position:absolute;left:10208;top:1179019;height:413;width:195;" filled="f" stroked="t" coordsize="21600,21600" o:gfxdata="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GLG0q8AAAA&#10;3AAAAA8AAAAAAAAAAQAgAAAAIgAAAGRycy9kb3ducmV2LnhtbFBLAQIUABQAAAAIAIdO4kAzLwWe&#10;OwAAADkAAAAQAAAAAAAAAAEAIAAAAAsBAABkcnMvc2hhcGV4bWwueG1sUEsFBgAAAAAGAAYAWwEA&#10;ALUDAAAAAA==&#10;">
                  <v:fill on="f" focussize="0,0"/>
                  <v:stroke color="#FFFF00" joinstyle="round"/>
                  <v:imagedata o:title=""/>
                  <o:lock v:ext="edit" aspectratio="f"/>
                </v:line>
                <v:line id="直线 751" o:spid="_x0000_s1026" o:spt="20" style="position:absolute;left:8920;top:1179917;flip:x;height:837;width:2014;" filled="f" stroked="t" coordsize="21600,21600" o:gfxdata="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cu88b4A&#10;AADcAAAADwAAAAAAAAABACAAAAAiAAAAZHJzL2Rvd25yZXYueG1sUEsBAhQAFAAAAAgAh07iQDMv&#10;BZ47AAAAOQAAABAAAAAAAAAAAQAgAAAADQEAAGRycy9zaGFwZXhtbC54bWxQSwUGAAAAAAYABgBb&#10;AQAAtwMAAAAA&#10;">
                  <v:fill on="f" focussize="0,0"/>
                  <v:stroke color="#00B050" joinstyle="round"/>
                  <v:imagedata o:title=""/>
                  <o:lock v:ext="edit" aspectratio="f"/>
                </v:line>
                <v:line id="直线 778" o:spid="_x0000_s1026" o:spt="20" style="position:absolute;left:8810;top:1177921;flip:x y;height:41;width:1205;" filled="f" stroked="t" coordsize="21600,21600" o:gfxdata="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34SaDvQAA&#10;ANwAAAAPAAAAAAAAAAEAIAAAACIAAABkcnMvZG93bnJldi54bWxQSwECFAAUAAAACACHTuJAMy8F&#10;njsAAAA5AAAAEAAAAAAAAAABACAAAAAMAQAAZHJzL3NoYXBleG1sLnhtbFBLBQYAAAAABgAGAFsB&#10;AAC2AwAAAAA=&#10;">
                  <v:fill on="f" focussize="0,0"/>
                  <v:stroke color="#00B050" joinstyle="round"/>
                  <v:imagedata o:title=""/>
                  <o:lock v:ext="edit" aspectratio="f"/>
                </v:line>
                <v:line id="直线 779" o:spid="_x0000_s1026" o:spt="20" style="position:absolute;left:8537;top:1177917;flip:y;height:282;width:272;" filled="f" stroked="t" coordsize="21600,21600" o:gfxdata="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8YjRi8AAAA&#10;3AAAAA8AAAAAAAAAAQAgAAAAIgAAAGRycy9kb3ducmV2LnhtbFBLAQIUABQAAAAIAIdO4kAzLwWe&#10;OwAAADkAAAAQAAAAAAAAAAEAIAAAAAsBAABkcnMvc2hhcGV4bWwueG1sUEsFBgAAAAAGAAYAWwEA&#10;ALUDAAAAAA==&#10;">
                  <v:fill on="f" focussize="0,0"/>
                  <v:stroke color="#00B050" joinstyle="round"/>
                  <v:imagedata o:title=""/>
                  <o:lock v:ext="edit" aspectratio="f"/>
                </v:line>
                <v:line id="直线 780" o:spid="_x0000_s1026" o:spt="20" style="position:absolute;left:12779;top:1177466;flip:y;height:533;width:902;" filled="f" stroked="t" coordsize="21600,21600" o:gfxdata="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FQog74A&#10;AADcAAAADwAAAAAAAAABACAAAAAiAAAAZHJzL2Rvd25yZXYueG1sUEsBAhQAFAAAAAgAh07iQDMv&#10;BZ47AAAAOQAAABAAAAAAAAAAAQAgAAAADQEAAGRycy9zaGFwZXhtbC54bWxQSwUGAAAAAAYABgBb&#10;AQAAtwMAAAAA&#10;">
                  <v:fill on="f" focussize="0,0"/>
                  <v:stroke color="#00B050" joinstyle="round"/>
                  <v:imagedata o:title=""/>
                  <o:lock v:ext="edit" aspectratio="f"/>
                </v:line>
                <v:shape id="图片 668" o:spid="_x0000_s1026" o:spt="75" type="#_x0000_t75" style="position:absolute;left:7493;top:1173009;height:1751;width:1641;" filled="f" o:preferrelative="t" stroked="f" coordsize="21600,21600" o:gfxdata="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JptIvugAAANsA&#10;AAAPAAAAAAAAAAEAIAAAACIAAABkcnMvZG93bnJldi54bWxQSwECFAAUAAAACACHTuJAMy8FnjsA&#10;AAA5AAAAEAAAAAAAAAABACAAAAAJAQAAZHJzL3NoYXBleG1sLnhtbFBLBQYAAAAABgAGAFsBAACz&#10;AwAAAAA=&#10;">
                  <v:fill on="f" focussize="0,0"/>
                  <v:stroke on="f"/>
                  <v:imagedata r:id="rId21" o:title=""/>
                  <o:lock v:ext="edit" aspectratio="t"/>
                </v:shape>
                <v:rect id="_x0000_s1026" o:spid="_x0000_s1026" o:spt="1" style="position:absolute;left:9394;top:1180988;height:175;width:184;rotation:-1638400f;v-text-anchor:middle;" fillcolor="#5B9BD5 [3204]" filled="t" stroked="t" coordsize="21600,21600" o:gfxdata="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dporS8AAAA&#10;2wAAAA8AAAAAAAAAAQAgAAAAIgAAAGRycy9kb3ducmV2LnhtbFBLAQIUABQAAAAIAIdO4kAzLwWe&#10;OwAAADkAAAAQAAAAAAAAAAEAIAAAAAsBAABkcnMvc2hhcGV4bWwueG1sUEsFBgAAAAAGAAYAWwEA&#10;ALUDAAAAAA==&#10;">
                  <v:fill on="t" focussize="0,0"/>
                  <v:stroke weight="1pt" color="#41719C [3204]" miterlimit="8" joinstyle="miter"/>
                  <v:imagedata o:title=""/>
                  <o:lock v:ext="edit" aspectratio="f"/>
                </v:rect>
                <v:rect id="_x0000_s1026" o:spid="_x0000_s1026" o:spt="1" style="position:absolute;left:13919;top:1182314;height:175;width:184;v-text-anchor:middle;" fillcolor="#5B9BD5 [3204]" filled="t" stroked="t" coordsize="21600,21600" o:gfxdata="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4QUG2/&#10;AAAA2wAAAA8AAAAAAAAAAQAgAAAAIgAAAGRycy9kb3ducmV2LnhtbFBLAQIUABQAAAAIAIdO4kAz&#10;LwWeOwAAADkAAAAQAAAAAAAAAAEAIAAAAA4BAABkcnMvc2hhcGV4bWwueG1sUEsFBgAAAAAGAAYA&#10;WwEAALgDAAAAAA==&#10;">
                  <v:fill on="t" focussize="0,0"/>
                  <v:stroke weight="1pt" color="#41719C [3204]" miterlimit="8" joinstyle="miter"/>
                  <v:imagedata o:title=""/>
                  <o:lock v:ext="edit" aspectratio="f"/>
                </v:rect>
                <v:line id="直线 746" o:spid="_x0000_s1026" o:spt="20" style="position:absolute;left:12568;top:1177088;height:208;width:27;" filled="f" stroked="t" coordsize="21600,21600" o:gfxdata="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2jdO3vQAA&#10;ANwAAAAPAAAAAAAAAAEAIAAAACIAAABkcnMvZG93bnJldi54bWxQSwECFAAUAAAACACHTuJAMy8F&#10;njsAAAA5AAAAEAAAAAAAAAABACAAAAAMAQAAZHJzL3NoYXBleG1sLnhtbFBLBQYAAAAABgAGAFsB&#10;AAC2AwAAAAA=&#10;">
                  <v:fill on="f" focussize="0,0"/>
                  <v:stroke color="#FFFF00" joinstyle="round"/>
                  <v:imagedata o:title=""/>
                  <o:lock v:ext="edit" aspectratio="f"/>
                </v:line>
                <v:rect id="矩形 741" o:spid="_x0000_s1026" o:spt="1" style="position:absolute;left:13876;top:1174153;height:875;width:513;rotation:5898240f;" fillcolor="#FFFFFF" filled="t" stroked="t" coordsize="21600,21600" o:gfxdata="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YSkhG5AAAA2wAA&#10;AA8AAAAAAAAAAQAgAAAAIgAAAGRycy9kb3ducmV2LnhtbFBLAQIUABQAAAAIAIdO4kAzLwWeOwAA&#10;ADkAAAAQAAAAAAAAAAEAIAAAAAgBAABkcnMvc2hhcGV4bWwueG1sUEsFBgAAAAAGAAYAWwEAALID&#10;AAAAAA==&#10;">
                  <v:fill on="t" opacity="32768f" focussize="0,0"/>
                  <v:stroke color="#000000" joinstyle="miter"/>
                  <v:imagedata o:title=""/>
                  <o:lock v:ext="edit" aspectratio="f"/>
                  <v:textbox inset="0mm,0mm,0mm,0mm">
                    <w:txbxContent>
                      <w:p>
                        <w:pPr>
                          <w:keepNext w:val="0"/>
                          <w:keepLines w:val="0"/>
                          <w:pageBreakBefore w:val="0"/>
                          <w:widowControl/>
                          <w:kinsoku/>
                          <w:wordWrap/>
                          <w:overflowPunct/>
                          <w:topLinePunct w:val="0"/>
                          <w:autoSpaceDE/>
                          <w:autoSpaceDN/>
                          <w:bidi w:val="0"/>
                          <w:adjustRightInd/>
                          <w:snapToGrid/>
                          <w:spacing w:before="0" w:beforeLines="50" w:line="240" w:lineRule="exact"/>
                          <w:jc w:val="center"/>
                          <w:textAlignment w:val="auto"/>
                          <w:rPr>
                            <w:rFonts w:hint="default" w:eastAsia="宋体"/>
                            <w:color w:val="FF0000"/>
                            <w:sz w:val="13"/>
                            <w:szCs w:val="13"/>
                            <w:lang w:val="en-US" w:eastAsia="zh-CN"/>
                          </w:rPr>
                        </w:pPr>
                        <w:r>
                          <w:rPr>
                            <w:rFonts w:hint="eastAsia" w:eastAsia="宋体"/>
                            <w:color w:val="FF0000"/>
                            <w:sz w:val="13"/>
                            <w:szCs w:val="13"/>
                            <w:lang w:val="en-US" w:eastAsia="zh-CN"/>
                          </w:rPr>
                          <w:t>事故应急池</w:t>
                        </w:r>
                      </w:p>
                    </w:txbxContent>
                  </v:textbox>
                </v:rect>
                <v:rect id="矩形 741" o:spid="_x0000_s1026" o:spt="1" style="position:absolute;left:14119;top:1174793;height:512;width:395;rotation:5898240f;" fillcolor="#FFFFFF" filled="t" stroked="t" coordsize="21600,21600" o:gfxdata="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2mIwTvQAA&#10;ANwAAAAPAAAAAAAAAAEAIAAAACIAAABkcnMvZG93bnJldi54bWxQSwECFAAUAAAACACHTuJAMy8F&#10;njsAAAA5AAAAEAAAAAAAAAABACAAAAAMAQAAZHJzL3NoYXBleG1sLnhtbFBLBQYAAAAABgAGAFsB&#10;AAC2AwAAAAA=&#10;">
                  <v:fill on="t" opacity="32768f" focussize="0,0"/>
                  <v:stroke color="#000000" joinstyle="miter"/>
                  <v:imagedata o:title=""/>
                  <o:lock v:ext="edit" aspectratio="f"/>
                  <v:textbox inset="0mm,0mm,0mm,0mm">
                    <w:txbxContent>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eastAsia="宋体"/>
                            <w:color w:val="FF0000"/>
                            <w:sz w:val="13"/>
                            <w:szCs w:val="13"/>
                            <w:lang w:val="en-US" w:eastAsia="zh-CN"/>
                          </w:rPr>
                        </w:pPr>
                        <w:r>
                          <w:rPr>
                            <w:rFonts w:hint="eastAsia" w:eastAsia="宋体"/>
                            <w:color w:val="FF0000"/>
                            <w:sz w:val="13"/>
                            <w:szCs w:val="13"/>
                            <w:lang w:val="en-US" w:eastAsia="zh-CN"/>
                          </w:rPr>
                          <w:t>初期雨水池</w:t>
                        </w:r>
                      </w:p>
                    </w:txbxContent>
                  </v:textbox>
                </v:rect>
                <v:line id="直线 747" o:spid="_x0000_s1026" o:spt="20" style="position:absolute;left:12657;top:1177038;flip:x;height:269;width:246;" filled="f" stroked="t" coordsize="21600,21600" o:gfxdata="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KEgZ74A&#10;AADcAAAADwAAAAAAAAABACAAAAAiAAAAZHJzL2Rvd25yZXYueG1sUEsBAhQAFAAAAAgAh07iQDMv&#10;BZ47AAAAOQAAABAAAAAAAAAAAQAgAAAADQEAAGRycy9zaGFwZXhtbC54bWxQSwUGAAAAAAYABgBb&#10;AQAAtwMAAAAA&#10;">
                  <v:fill on="f" focussize="0,0"/>
                  <v:stroke color="#FFFF00" joinstyle="round"/>
                  <v:imagedata o:title=""/>
                  <o:lock v:ext="edit" aspectratio="f"/>
                </v:line>
                <v:line id="直线 747" o:spid="_x0000_s1026" o:spt="20" style="position:absolute;left:12898;top:1176873;flip:x;height:169;width:392;" filled="f" stroked="t" coordsize="21600,21600" o:gfxdata="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2F/L4A&#10;AADcAAAADwAAAAAAAAABACAAAAAiAAAAZHJzL2Rvd25yZXYueG1sUEsBAhQAFAAAAAgAh07iQDMv&#10;BZ47AAAAOQAAABAAAAAAAAAAAQAgAAAADQEAAGRycy9zaGFwZXhtbC54bWxQSwUGAAAAAAYABgBb&#10;AQAAtwMAAAAA&#10;">
                  <v:fill on="f" focussize="0,0"/>
                  <v:stroke color="#FFFF00" joinstyle="round"/>
                  <v:imagedata o:title=""/>
                  <o:lock v:ext="edit" aspectratio="f"/>
                </v:line>
                <v:line id="直线 747" o:spid="_x0000_s1026" o:spt="20" style="position:absolute;left:12666;top:1175591;height:1291;width:619;" filled="f" stroked="t" coordsize="21600,21600" o:gfxdata="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VXq9L4A&#10;AADcAAAADwAAAAAAAAABACAAAAAiAAAAZHJzL2Rvd25yZXYueG1sUEsBAhQAFAAAAAgAh07iQDMv&#10;BZ47AAAAOQAAABAAAAAAAAAAAQAgAAAADQEAAGRycy9zaGFwZXhtbC54bWxQSwUGAAAAAAYABgBb&#10;AQAAtwMAAAAA&#10;">
                  <v:fill on="f" focussize="0,0"/>
                  <v:stroke color="#FFFF00" joinstyle="round"/>
                  <v:imagedata o:title=""/>
                  <o:lock v:ext="edit" aspectratio="f"/>
                </v:line>
                <v:line id="直线 749" o:spid="_x0000_s1026" o:spt="20" style="position:absolute;left:12665;top:1175401;flip:y;height:198;width:827;" filled="f" stroked="t" coordsize="21600,21600" o:gfxdata="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SLgTvQAA&#10;ANwAAAAPAAAAAAAAAAEAIAAAACIAAABkcnMvZG93bnJldi54bWxQSwECFAAUAAAACACHTuJAMy8F&#10;njsAAAA5AAAAEAAAAAAAAAABACAAAAAMAQAAZHJzL3NoYXBleG1sLnhtbFBLBQYAAAAABgAGAFsB&#10;AAC2AwAAAAA=&#10;">
                  <v:fill on="f" focussize="0,0"/>
                  <v:stroke color="#FFFF00" joinstyle="round"/>
                  <v:imagedata o:title=""/>
                  <o:lock v:ext="edit" aspectratio="f"/>
                </v:line>
                <v:line id="直线 749" o:spid="_x0000_s1026" o:spt="20" style="position:absolute;left:13639;top:1174836;flip:y;height:1007;width:245;" filled="f" stroked="t" coordsize="21600,21600" o:gfxdata="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5omZL4A&#10;AADcAAAADwAAAAAAAAABACAAAAAiAAAAZHJzL2Rvd25yZXYueG1sUEsBAhQAFAAAAAgAh07iQDMv&#10;BZ47AAAAOQAAABAAAAAAAAAAAQAgAAAADQEAAGRycy9zaGFwZXhtbC54bWxQSwUGAAAAAAYABgBb&#10;AQAAtwMAAAAA&#10;">
                  <v:fill on="f" focussize="0,0"/>
                  <v:stroke color="#FFFF00" joinstyle="round"/>
                  <v:imagedata o:title=""/>
                  <o:lock v:ext="edit" aspectratio="f"/>
                </v:line>
                <v:line id="直线 749" o:spid="_x0000_s1026" o:spt="20" style="position:absolute;left:13483;top:1174836;flip:y;height:575;width:244;" filled="f" stroked="t" coordsize="21600,21600" o:gfxdata="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NaD/74A&#10;AADcAAAADwAAAAAAAAABACAAAAAiAAAAZHJzL2Rvd25yZXYueG1sUEsBAhQAFAAAAAgAh07iQDMv&#10;BZ47AAAAOQAAABAAAAAAAAAAAQAgAAAADQEAAGRycy9zaGFwZXhtbC54bWxQSwUGAAAAAAYABgBb&#10;AQAAtwMAAAAA&#10;">
                  <v:fill on="f" focussize="0,0"/>
                  <v:stroke color="#FFFF00" joinstyle="round"/>
                  <v:imagedata o:title=""/>
                  <o:lock v:ext="edit" aspectratio="f"/>
                </v:line>
              </v:group>
            </w:pict>
          </mc:Fallback>
        </mc:AlternateContent>
      </w:r>
    </w:p>
    <w:p>
      <w:pPr>
        <w:pStyle w:val="22"/>
        <w:ind w:firstLine="480"/>
      </w:pPr>
    </w:p>
    <w:p>
      <w:pPr>
        <w:pStyle w:val="22"/>
        <w:ind w:firstLine="480"/>
      </w:pPr>
    </w:p>
    <w:p>
      <w:pPr>
        <w:pStyle w:val="22"/>
        <w:ind w:firstLine="480"/>
      </w:pPr>
    </w:p>
    <w:p>
      <w:pPr>
        <w:pStyle w:val="22"/>
        <w:ind w:firstLine="480"/>
      </w:pPr>
    </w:p>
    <w:p>
      <w:pPr>
        <w:pStyle w:val="22"/>
        <w:ind w:firstLine="480"/>
      </w:pPr>
    </w:p>
    <w:p>
      <w:pPr>
        <w:pStyle w:val="22"/>
        <w:ind w:firstLine="480"/>
      </w:pPr>
    </w:p>
    <w:p>
      <w:pPr>
        <w:pStyle w:val="22"/>
        <w:ind w:firstLine="480"/>
      </w:pPr>
    </w:p>
    <w:p>
      <w:pPr>
        <w:pStyle w:val="22"/>
        <w:ind w:firstLine="480"/>
      </w:pPr>
    </w:p>
    <w:p>
      <w:pPr>
        <w:pStyle w:val="22"/>
        <w:ind w:firstLine="480"/>
      </w:pPr>
    </w:p>
    <w:p>
      <w:pPr>
        <w:pStyle w:val="22"/>
        <w:ind w:firstLine="480"/>
      </w:pPr>
    </w:p>
    <w:p>
      <w:pPr>
        <w:pStyle w:val="22"/>
        <w:ind w:firstLine="480"/>
      </w:pPr>
    </w:p>
    <w:p>
      <w:pPr>
        <w:pStyle w:val="22"/>
        <w:ind w:firstLine="480"/>
      </w:pPr>
    </w:p>
    <w:p>
      <w:pPr>
        <w:pStyle w:val="22"/>
        <w:ind w:firstLine="480"/>
      </w:pPr>
    </w:p>
    <w:p>
      <w:pPr>
        <w:pStyle w:val="22"/>
        <w:ind w:firstLine="480"/>
      </w:pPr>
    </w:p>
    <w:p>
      <w:pPr>
        <w:pStyle w:val="22"/>
        <w:ind w:firstLine="480"/>
      </w:pPr>
    </w:p>
    <w:p>
      <w:pPr>
        <w:pStyle w:val="22"/>
        <w:ind w:firstLine="480"/>
      </w:pPr>
    </w:p>
    <w:p>
      <w:pPr>
        <w:pStyle w:val="22"/>
        <w:ind w:firstLine="480"/>
      </w:pPr>
    </w:p>
    <w:p>
      <w:pPr>
        <w:pStyle w:val="22"/>
        <w:ind w:firstLine="480"/>
      </w:pPr>
    </w:p>
    <w:p>
      <w:pPr>
        <w:pStyle w:val="22"/>
        <w:ind w:firstLine="480"/>
      </w:pPr>
    </w:p>
    <w:p>
      <w:pPr>
        <w:pStyle w:val="22"/>
        <w:spacing w:before="120" w:beforeLines="50"/>
        <w:ind w:firstLine="482"/>
        <w:jc w:val="center"/>
        <w:rPr>
          <w:color w:val="0070C0"/>
        </w:rPr>
      </w:pPr>
      <w:r>
        <w:rPr>
          <w:rFonts w:ascii="Times New Roman" w:hAnsi="Times New Roman" w:eastAsia="仿宋"/>
          <w:b/>
          <w:color w:val="0070C0"/>
          <w:szCs w:val="24"/>
        </w:rPr>
        <w:t xml:space="preserve">图 </w:t>
      </w:r>
      <w:r>
        <w:rPr>
          <w:rFonts w:hint="eastAsia" w:ascii="Times New Roman" w:hAnsi="Times New Roman" w:eastAsia="仿宋"/>
          <w:b/>
          <w:color w:val="0070C0"/>
          <w:szCs w:val="24"/>
        </w:rPr>
        <w:t>4</w:t>
      </w:r>
      <w:r>
        <w:rPr>
          <w:rFonts w:ascii="Times New Roman" w:hAnsi="Times New Roman" w:eastAsia="仿宋"/>
          <w:b/>
          <w:color w:val="0070C0"/>
          <w:szCs w:val="24"/>
        </w:rPr>
        <w:noBreakHyphen/>
      </w:r>
      <w:r>
        <w:rPr>
          <w:rFonts w:ascii="Times New Roman" w:hAnsi="Times New Roman" w:eastAsia="仿宋"/>
          <w:b/>
          <w:color w:val="0070C0"/>
          <w:szCs w:val="24"/>
        </w:rPr>
        <w:t>2  项目平面布置</w:t>
      </w:r>
      <w:r>
        <w:rPr>
          <w:rFonts w:hint="eastAsia" w:ascii="Times New Roman" w:hAnsi="Times New Roman" w:eastAsia="仿宋"/>
          <w:b/>
          <w:color w:val="0070C0"/>
          <w:szCs w:val="24"/>
        </w:rPr>
        <w:t>及雨污管网</w:t>
      </w:r>
      <w:r>
        <w:rPr>
          <w:rFonts w:ascii="Times New Roman" w:hAnsi="Times New Roman" w:eastAsia="仿宋"/>
          <w:b/>
          <w:color w:val="0070C0"/>
          <w:szCs w:val="24"/>
        </w:rPr>
        <w:t>图</w:t>
      </w:r>
    </w:p>
    <w:p>
      <w:pPr>
        <w:pStyle w:val="23"/>
        <w:spacing w:line="360" w:lineRule="auto"/>
        <w:jc w:val="center"/>
        <w:rPr>
          <w:rFonts w:ascii="Times New Roman" w:hAnsi="Times New Roman" w:eastAsia="仿宋"/>
          <w:b/>
          <w:sz w:val="24"/>
          <w:szCs w:val="24"/>
        </w:rPr>
      </w:pP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产品方案及生产规模</w:t>
      </w:r>
    </w:p>
    <w:p>
      <w:pPr>
        <w:pStyle w:val="69"/>
        <w:widowControl w:val="0"/>
        <w:ind w:firstLine="480"/>
        <w:rPr>
          <w:rFonts w:ascii="Times New Roman" w:hAnsi="Times New Roman" w:eastAsia="仿宋"/>
          <w:kern w:val="0"/>
          <w:szCs w:val="21"/>
        </w:rPr>
      </w:pPr>
      <w:r>
        <w:rPr>
          <w:rFonts w:ascii="Times New Roman" w:hAnsi="Times New Roman" w:eastAsia="仿宋"/>
          <w:bCs w:val="0"/>
          <w:kern w:val="2"/>
          <w:szCs w:val="24"/>
        </w:rPr>
        <w:t>本项目建成后，外购猪苗饲养，年出栏肉猪1.5万头，折合生猪常年存栏量0.75万头左右。</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原辅材料</w:t>
      </w:r>
    </w:p>
    <w:p>
      <w:pPr>
        <w:pStyle w:val="69"/>
        <w:widowControl w:val="0"/>
        <w:ind w:firstLine="480"/>
        <w:rPr>
          <w:rFonts w:ascii="Times New Roman" w:hAnsi="Times New Roman" w:eastAsia="仿宋"/>
        </w:rPr>
      </w:pPr>
      <w:r>
        <w:rPr>
          <w:rFonts w:ascii="Times New Roman" w:hAnsi="Times New Roman" w:eastAsia="仿宋"/>
        </w:rPr>
        <w:t>本项目存栏猪只食用的饲料全部外购，按一定比例调制后供猪只食用，主要成分为玉米、麸皮和豆粕，少量磷酸氢钙、鱼粉、乳清粉等添加剂，以及铁、锰、铜、锌等微量元素。本项目使用的饲料、药物、消毒等原辅材料和化学品用量详见表</w:t>
      </w:r>
      <w:r>
        <w:rPr>
          <w:rFonts w:hint="eastAsia" w:ascii="Times New Roman" w:hAnsi="Times New Roman" w:eastAsia="仿宋"/>
          <w:lang w:val="en-US" w:eastAsia="zh-CN"/>
        </w:rPr>
        <w:t>4</w:t>
      </w:r>
      <w:r>
        <w:rPr>
          <w:rFonts w:ascii="Times New Roman" w:hAnsi="Times New Roman" w:eastAsia="仿宋"/>
        </w:rPr>
        <w:t>-2。本项目饲料来源严格按照《饲料和饲料添加剂管理条例》（国务院令第645号）进行生产和配比，饲料成分及饲料添加剂符合条例规定要求。</w:t>
      </w:r>
    </w:p>
    <w:p>
      <w:pPr>
        <w:pStyle w:val="69"/>
        <w:widowControl w:val="0"/>
        <w:ind w:firstLine="480"/>
        <w:rPr>
          <w:rFonts w:ascii="Times New Roman" w:hAnsi="Times New Roman" w:eastAsia="仿宋"/>
        </w:rPr>
      </w:pPr>
      <w:r>
        <w:rPr>
          <w:rFonts w:ascii="Times New Roman" w:hAnsi="Times New Roman" w:eastAsia="仿宋"/>
        </w:rPr>
        <w:t>本项目使用的饲料添加剂主要包括三类：营养性添加剂、药物类添加剂、一般添加剂。营养性添加剂主要包括：维生素类添加剂、微量元素添加剂、氨基酸类添加剂。药物类添加剂主要包括：防病促长剂、驱虫保健类、中药添加剂类。一般添加剂主要包括：消化促进剂、代谢调节剂、产品工艺添加剂。添加剂暂存在饲料加工车间内，随用随购。</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4</w:t>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2</w:t>
      </w:r>
      <w:r>
        <w:rPr>
          <w:rFonts w:ascii="Times New Roman" w:hAnsi="Times New Roman" w:eastAsia="仿宋"/>
          <w:b/>
          <w:sz w:val="24"/>
          <w:szCs w:val="24"/>
        </w:rPr>
        <w:fldChar w:fldCharType="end"/>
      </w:r>
      <w:r>
        <w:rPr>
          <w:rFonts w:ascii="Times New Roman" w:hAnsi="Times New Roman" w:eastAsia="仿宋"/>
          <w:b/>
          <w:sz w:val="24"/>
          <w:szCs w:val="24"/>
        </w:rPr>
        <w:t xml:space="preserve">  原辅材料及化学品清单</w:t>
      </w:r>
    </w:p>
    <w:tbl>
      <w:tblPr>
        <w:tblStyle w:val="38"/>
        <w:tblW w:w="852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42"/>
        <w:gridCol w:w="2124"/>
        <w:gridCol w:w="1493"/>
        <w:gridCol w:w="1919"/>
        <w:gridCol w:w="1069"/>
        <w:gridCol w:w="127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6" w:hRule="atLeast"/>
        </w:trPr>
        <w:tc>
          <w:tcPr>
            <w:tcW w:w="642" w:type="dxa"/>
            <w:shd w:val="clear" w:color="auto" w:fill="auto"/>
            <w:noWrap/>
            <w:vAlign w:val="center"/>
          </w:tcPr>
          <w:p>
            <w:pPr>
              <w:jc w:val="center"/>
              <w:rPr>
                <w:rFonts w:eastAsia="仿宋"/>
                <w:b/>
                <w:sz w:val="21"/>
                <w:szCs w:val="21"/>
              </w:rPr>
            </w:pPr>
            <w:r>
              <w:rPr>
                <w:rFonts w:eastAsia="仿宋"/>
                <w:b/>
                <w:sz w:val="21"/>
                <w:szCs w:val="21"/>
              </w:rPr>
              <w:t>编号</w:t>
            </w:r>
          </w:p>
        </w:tc>
        <w:tc>
          <w:tcPr>
            <w:tcW w:w="2124" w:type="dxa"/>
            <w:shd w:val="clear" w:color="auto" w:fill="auto"/>
            <w:noWrap/>
            <w:vAlign w:val="center"/>
          </w:tcPr>
          <w:p>
            <w:pPr>
              <w:jc w:val="center"/>
              <w:rPr>
                <w:rFonts w:eastAsia="仿宋"/>
                <w:b/>
                <w:sz w:val="21"/>
                <w:szCs w:val="21"/>
              </w:rPr>
            </w:pPr>
            <w:r>
              <w:rPr>
                <w:rFonts w:eastAsia="仿宋"/>
                <w:b/>
                <w:sz w:val="21"/>
                <w:szCs w:val="21"/>
              </w:rPr>
              <w:t>种类</w:t>
            </w:r>
          </w:p>
        </w:tc>
        <w:tc>
          <w:tcPr>
            <w:tcW w:w="1493" w:type="dxa"/>
            <w:shd w:val="clear" w:color="auto" w:fill="auto"/>
            <w:noWrap/>
            <w:vAlign w:val="center"/>
          </w:tcPr>
          <w:p>
            <w:pPr>
              <w:jc w:val="center"/>
              <w:rPr>
                <w:rFonts w:eastAsia="仿宋"/>
                <w:b/>
                <w:sz w:val="21"/>
                <w:szCs w:val="21"/>
              </w:rPr>
            </w:pPr>
            <w:r>
              <w:rPr>
                <w:rFonts w:eastAsia="仿宋"/>
                <w:b/>
                <w:sz w:val="21"/>
                <w:szCs w:val="21"/>
              </w:rPr>
              <w:t>年用量（吨）</w:t>
            </w:r>
          </w:p>
        </w:tc>
        <w:tc>
          <w:tcPr>
            <w:tcW w:w="1919" w:type="dxa"/>
            <w:shd w:val="clear" w:color="auto" w:fill="auto"/>
            <w:noWrap/>
            <w:vAlign w:val="center"/>
          </w:tcPr>
          <w:p>
            <w:pPr>
              <w:jc w:val="center"/>
              <w:rPr>
                <w:rFonts w:eastAsia="仿宋"/>
                <w:b/>
                <w:sz w:val="21"/>
                <w:szCs w:val="21"/>
              </w:rPr>
            </w:pPr>
            <w:r>
              <w:rPr>
                <w:rFonts w:eastAsia="仿宋"/>
                <w:b/>
                <w:sz w:val="21"/>
                <w:szCs w:val="21"/>
              </w:rPr>
              <w:t>最大储存量（吨）</w:t>
            </w:r>
          </w:p>
        </w:tc>
        <w:tc>
          <w:tcPr>
            <w:tcW w:w="1069" w:type="dxa"/>
            <w:shd w:val="clear" w:color="auto" w:fill="auto"/>
            <w:noWrap/>
            <w:vAlign w:val="center"/>
          </w:tcPr>
          <w:p>
            <w:pPr>
              <w:jc w:val="center"/>
              <w:rPr>
                <w:rFonts w:eastAsia="仿宋"/>
                <w:b/>
                <w:sz w:val="21"/>
                <w:szCs w:val="21"/>
              </w:rPr>
            </w:pPr>
            <w:r>
              <w:rPr>
                <w:rFonts w:eastAsia="仿宋"/>
                <w:b/>
                <w:sz w:val="21"/>
                <w:szCs w:val="21"/>
              </w:rPr>
              <w:t>存储位置</w:t>
            </w:r>
          </w:p>
        </w:tc>
        <w:tc>
          <w:tcPr>
            <w:tcW w:w="1275" w:type="dxa"/>
            <w:shd w:val="clear" w:color="auto" w:fill="auto"/>
            <w:noWrap/>
            <w:vAlign w:val="center"/>
          </w:tcPr>
          <w:p>
            <w:pPr>
              <w:jc w:val="center"/>
              <w:rPr>
                <w:rFonts w:eastAsia="仿宋"/>
                <w:b/>
                <w:sz w:val="21"/>
                <w:szCs w:val="21"/>
              </w:rPr>
            </w:pPr>
            <w:r>
              <w:rPr>
                <w:rFonts w:eastAsia="仿宋"/>
                <w:b/>
                <w:sz w:val="21"/>
                <w:szCs w:val="21"/>
              </w:rPr>
              <w:t>用途</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6" w:hRule="atLeast"/>
        </w:trPr>
        <w:tc>
          <w:tcPr>
            <w:tcW w:w="642" w:type="dxa"/>
            <w:shd w:val="clear" w:color="auto" w:fill="auto"/>
            <w:noWrap/>
            <w:vAlign w:val="center"/>
          </w:tcPr>
          <w:p>
            <w:pPr>
              <w:jc w:val="center"/>
              <w:rPr>
                <w:rFonts w:eastAsia="仿宋"/>
                <w:sz w:val="21"/>
                <w:szCs w:val="21"/>
              </w:rPr>
            </w:pPr>
            <w:r>
              <w:rPr>
                <w:rFonts w:eastAsia="仿宋"/>
                <w:sz w:val="21"/>
                <w:szCs w:val="21"/>
              </w:rPr>
              <w:t>1</w:t>
            </w:r>
          </w:p>
        </w:tc>
        <w:tc>
          <w:tcPr>
            <w:tcW w:w="2124" w:type="dxa"/>
            <w:shd w:val="clear" w:color="auto" w:fill="auto"/>
            <w:noWrap/>
            <w:vAlign w:val="center"/>
          </w:tcPr>
          <w:p>
            <w:pPr>
              <w:jc w:val="center"/>
              <w:rPr>
                <w:rFonts w:eastAsia="仿宋"/>
                <w:sz w:val="21"/>
                <w:szCs w:val="21"/>
              </w:rPr>
            </w:pPr>
            <w:r>
              <w:rPr>
                <w:rFonts w:eastAsia="仿宋"/>
                <w:sz w:val="21"/>
                <w:szCs w:val="21"/>
              </w:rPr>
              <w:t>玉米</w:t>
            </w:r>
          </w:p>
        </w:tc>
        <w:tc>
          <w:tcPr>
            <w:tcW w:w="1493" w:type="dxa"/>
            <w:shd w:val="clear" w:color="auto" w:fill="auto"/>
            <w:noWrap/>
            <w:vAlign w:val="center"/>
          </w:tcPr>
          <w:p>
            <w:pPr>
              <w:jc w:val="center"/>
              <w:textAlignment w:val="center"/>
              <w:rPr>
                <w:rFonts w:eastAsia="仿宋"/>
                <w:sz w:val="21"/>
                <w:szCs w:val="21"/>
              </w:rPr>
            </w:pPr>
            <w:r>
              <w:rPr>
                <w:rFonts w:eastAsia="宋体"/>
                <w:sz w:val="22"/>
                <w:szCs w:val="22"/>
                <w:lang w:bidi="ar"/>
              </w:rPr>
              <w:t>2035.9</w:t>
            </w:r>
          </w:p>
        </w:tc>
        <w:tc>
          <w:tcPr>
            <w:tcW w:w="1919" w:type="dxa"/>
            <w:shd w:val="clear" w:color="auto" w:fill="auto"/>
            <w:noWrap/>
            <w:vAlign w:val="center"/>
          </w:tcPr>
          <w:p>
            <w:pPr>
              <w:jc w:val="center"/>
              <w:textAlignment w:val="center"/>
              <w:rPr>
                <w:rFonts w:eastAsia="仿宋"/>
                <w:sz w:val="21"/>
                <w:szCs w:val="21"/>
              </w:rPr>
            </w:pPr>
            <w:r>
              <w:rPr>
                <w:rFonts w:eastAsia="宋体"/>
                <w:sz w:val="22"/>
                <w:szCs w:val="22"/>
                <w:lang w:bidi="ar"/>
              </w:rPr>
              <w:t>84.8</w:t>
            </w:r>
          </w:p>
        </w:tc>
        <w:tc>
          <w:tcPr>
            <w:tcW w:w="1069" w:type="dxa"/>
            <w:shd w:val="clear" w:color="auto" w:fill="auto"/>
            <w:noWrap/>
            <w:vAlign w:val="center"/>
          </w:tcPr>
          <w:p>
            <w:pPr>
              <w:jc w:val="center"/>
              <w:rPr>
                <w:rFonts w:eastAsia="仿宋"/>
                <w:sz w:val="21"/>
                <w:szCs w:val="21"/>
              </w:rPr>
            </w:pPr>
            <w:r>
              <w:rPr>
                <w:rFonts w:eastAsia="仿宋"/>
                <w:sz w:val="21"/>
                <w:szCs w:val="21"/>
              </w:rPr>
              <w:t>饲料仓库</w:t>
            </w:r>
          </w:p>
        </w:tc>
        <w:tc>
          <w:tcPr>
            <w:tcW w:w="1275" w:type="dxa"/>
            <w:shd w:val="clear" w:color="auto" w:fill="auto"/>
            <w:noWrap/>
            <w:vAlign w:val="center"/>
          </w:tcPr>
          <w:p>
            <w:pPr>
              <w:jc w:val="center"/>
              <w:rPr>
                <w:rFonts w:eastAsia="仿宋"/>
                <w:sz w:val="21"/>
                <w:szCs w:val="21"/>
              </w:rPr>
            </w:pPr>
            <w:r>
              <w:rPr>
                <w:rFonts w:eastAsia="仿宋"/>
                <w:sz w:val="21"/>
                <w:szCs w:val="21"/>
              </w:rPr>
              <w:t>肉猪饲料</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6" w:hRule="atLeast"/>
        </w:trPr>
        <w:tc>
          <w:tcPr>
            <w:tcW w:w="642" w:type="dxa"/>
            <w:shd w:val="clear" w:color="auto" w:fill="auto"/>
            <w:noWrap/>
            <w:vAlign w:val="center"/>
          </w:tcPr>
          <w:p>
            <w:pPr>
              <w:jc w:val="center"/>
              <w:rPr>
                <w:rFonts w:eastAsia="仿宋"/>
                <w:sz w:val="21"/>
                <w:szCs w:val="21"/>
              </w:rPr>
            </w:pPr>
            <w:r>
              <w:rPr>
                <w:rFonts w:eastAsia="仿宋"/>
                <w:sz w:val="21"/>
                <w:szCs w:val="21"/>
              </w:rPr>
              <w:t>2</w:t>
            </w:r>
          </w:p>
        </w:tc>
        <w:tc>
          <w:tcPr>
            <w:tcW w:w="2124" w:type="dxa"/>
            <w:shd w:val="clear" w:color="auto" w:fill="auto"/>
            <w:noWrap/>
            <w:vAlign w:val="center"/>
          </w:tcPr>
          <w:p>
            <w:pPr>
              <w:jc w:val="center"/>
              <w:rPr>
                <w:rFonts w:eastAsia="仿宋"/>
                <w:sz w:val="21"/>
                <w:szCs w:val="21"/>
              </w:rPr>
            </w:pPr>
            <w:r>
              <w:rPr>
                <w:rFonts w:eastAsia="仿宋"/>
                <w:sz w:val="21"/>
                <w:szCs w:val="21"/>
              </w:rPr>
              <w:t>豆粕</w:t>
            </w:r>
          </w:p>
        </w:tc>
        <w:tc>
          <w:tcPr>
            <w:tcW w:w="1493" w:type="dxa"/>
            <w:shd w:val="clear" w:color="auto" w:fill="auto"/>
            <w:noWrap/>
            <w:vAlign w:val="center"/>
          </w:tcPr>
          <w:p>
            <w:pPr>
              <w:jc w:val="center"/>
              <w:textAlignment w:val="center"/>
              <w:rPr>
                <w:rFonts w:eastAsia="仿宋"/>
                <w:sz w:val="21"/>
                <w:szCs w:val="21"/>
              </w:rPr>
            </w:pPr>
            <w:r>
              <w:rPr>
                <w:rFonts w:eastAsia="宋体"/>
                <w:sz w:val="22"/>
                <w:szCs w:val="22"/>
                <w:lang w:bidi="ar"/>
              </w:rPr>
              <w:t>626.4</w:t>
            </w:r>
          </w:p>
        </w:tc>
        <w:tc>
          <w:tcPr>
            <w:tcW w:w="1919" w:type="dxa"/>
            <w:shd w:val="clear" w:color="auto" w:fill="auto"/>
            <w:noWrap/>
            <w:vAlign w:val="center"/>
          </w:tcPr>
          <w:p>
            <w:pPr>
              <w:jc w:val="center"/>
              <w:textAlignment w:val="center"/>
              <w:rPr>
                <w:rFonts w:eastAsia="仿宋"/>
                <w:sz w:val="21"/>
                <w:szCs w:val="21"/>
              </w:rPr>
            </w:pPr>
            <w:r>
              <w:rPr>
                <w:rFonts w:eastAsia="宋体"/>
                <w:sz w:val="22"/>
                <w:szCs w:val="22"/>
                <w:lang w:bidi="ar"/>
              </w:rPr>
              <w:t>52.4</w:t>
            </w:r>
          </w:p>
        </w:tc>
        <w:tc>
          <w:tcPr>
            <w:tcW w:w="1069" w:type="dxa"/>
            <w:shd w:val="clear" w:color="auto" w:fill="auto"/>
            <w:noWrap/>
            <w:vAlign w:val="center"/>
          </w:tcPr>
          <w:p>
            <w:pPr>
              <w:jc w:val="center"/>
              <w:rPr>
                <w:rFonts w:eastAsia="仿宋"/>
                <w:sz w:val="21"/>
                <w:szCs w:val="21"/>
              </w:rPr>
            </w:pPr>
            <w:r>
              <w:rPr>
                <w:rFonts w:eastAsia="仿宋"/>
                <w:sz w:val="21"/>
                <w:szCs w:val="21"/>
              </w:rPr>
              <w:t>饲料仓库</w:t>
            </w:r>
          </w:p>
        </w:tc>
        <w:tc>
          <w:tcPr>
            <w:tcW w:w="1275" w:type="dxa"/>
            <w:shd w:val="clear" w:color="auto" w:fill="auto"/>
            <w:noWrap/>
            <w:vAlign w:val="center"/>
          </w:tcPr>
          <w:p>
            <w:pPr>
              <w:jc w:val="center"/>
              <w:rPr>
                <w:rFonts w:eastAsia="仿宋"/>
                <w:sz w:val="21"/>
                <w:szCs w:val="21"/>
              </w:rPr>
            </w:pPr>
            <w:r>
              <w:rPr>
                <w:rFonts w:eastAsia="仿宋"/>
                <w:sz w:val="21"/>
                <w:szCs w:val="21"/>
              </w:rPr>
              <w:t>肉猪饲料</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6" w:hRule="atLeast"/>
        </w:trPr>
        <w:tc>
          <w:tcPr>
            <w:tcW w:w="642" w:type="dxa"/>
            <w:shd w:val="clear" w:color="auto" w:fill="auto"/>
            <w:noWrap/>
            <w:vAlign w:val="center"/>
          </w:tcPr>
          <w:p>
            <w:pPr>
              <w:jc w:val="center"/>
              <w:rPr>
                <w:rFonts w:eastAsia="仿宋"/>
                <w:sz w:val="21"/>
                <w:szCs w:val="21"/>
              </w:rPr>
            </w:pPr>
            <w:r>
              <w:rPr>
                <w:rFonts w:eastAsia="仿宋"/>
                <w:sz w:val="21"/>
                <w:szCs w:val="21"/>
              </w:rPr>
              <w:t>3</w:t>
            </w:r>
          </w:p>
        </w:tc>
        <w:tc>
          <w:tcPr>
            <w:tcW w:w="2124" w:type="dxa"/>
            <w:shd w:val="clear" w:color="auto" w:fill="auto"/>
            <w:noWrap/>
            <w:vAlign w:val="center"/>
          </w:tcPr>
          <w:p>
            <w:pPr>
              <w:jc w:val="center"/>
              <w:rPr>
                <w:rFonts w:eastAsia="仿宋"/>
                <w:sz w:val="21"/>
                <w:szCs w:val="21"/>
              </w:rPr>
            </w:pPr>
            <w:r>
              <w:rPr>
                <w:rFonts w:eastAsia="仿宋"/>
                <w:sz w:val="21"/>
                <w:szCs w:val="21"/>
              </w:rPr>
              <w:t>麸皮</w:t>
            </w:r>
          </w:p>
        </w:tc>
        <w:tc>
          <w:tcPr>
            <w:tcW w:w="1493" w:type="dxa"/>
            <w:shd w:val="clear" w:color="auto" w:fill="auto"/>
            <w:noWrap/>
            <w:vAlign w:val="center"/>
          </w:tcPr>
          <w:p>
            <w:pPr>
              <w:jc w:val="center"/>
              <w:textAlignment w:val="center"/>
              <w:rPr>
                <w:rFonts w:eastAsia="仿宋"/>
                <w:sz w:val="21"/>
                <w:szCs w:val="21"/>
              </w:rPr>
            </w:pPr>
            <w:r>
              <w:rPr>
                <w:rFonts w:eastAsia="宋体"/>
                <w:sz w:val="22"/>
                <w:szCs w:val="22"/>
                <w:lang w:bidi="ar"/>
              </w:rPr>
              <w:t>292.0</w:t>
            </w:r>
          </w:p>
        </w:tc>
        <w:tc>
          <w:tcPr>
            <w:tcW w:w="1919" w:type="dxa"/>
            <w:shd w:val="clear" w:color="auto" w:fill="auto"/>
            <w:noWrap/>
            <w:vAlign w:val="center"/>
          </w:tcPr>
          <w:p>
            <w:pPr>
              <w:jc w:val="center"/>
              <w:textAlignment w:val="center"/>
              <w:rPr>
                <w:rFonts w:eastAsia="仿宋"/>
                <w:sz w:val="21"/>
                <w:szCs w:val="21"/>
              </w:rPr>
            </w:pPr>
            <w:r>
              <w:rPr>
                <w:rFonts w:eastAsia="宋体"/>
                <w:sz w:val="22"/>
                <w:szCs w:val="22"/>
                <w:lang w:bidi="ar"/>
              </w:rPr>
              <w:t>24.2</w:t>
            </w:r>
          </w:p>
        </w:tc>
        <w:tc>
          <w:tcPr>
            <w:tcW w:w="1069" w:type="dxa"/>
            <w:shd w:val="clear" w:color="auto" w:fill="auto"/>
            <w:noWrap/>
            <w:vAlign w:val="center"/>
          </w:tcPr>
          <w:p>
            <w:pPr>
              <w:jc w:val="center"/>
              <w:rPr>
                <w:rFonts w:eastAsia="仿宋"/>
                <w:sz w:val="21"/>
                <w:szCs w:val="21"/>
              </w:rPr>
            </w:pPr>
            <w:r>
              <w:rPr>
                <w:rFonts w:eastAsia="仿宋"/>
                <w:sz w:val="21"/>
                <w:szCs w:val="21"/>
              </w:rPr>
              <w:t>饲料仓库</w:t>
            </w:r>
          </w:p>
        </w:tc>
        <w:tc>
          <w:tcPr>
            <w:tcW w:w="1275" w:type="dxa"/>
            <w:shd w:val="clear" w:color="auto" w:fill="auto"/>
            <w:noWrap/>
            <w:vAlign w:val="center"/>
          </w:tcPr>
          <w:p>
            <w:pPr>
              <w:jc w:val="center"/>
              <w:rPr>
                <w:rFonts w:eastAsia="仿宋"/>
                <w:sz w:val="21"/>
                <w:szCs w:val="21"/>
              </w:rPr>
            </w:pPr>
            <w:r>
              <w:rPr>
                <w:rFonts w:eastAsia="仿宋"/>
                <w:sz w:val="21"/>
                <w:szCs w:val="21"/>
              </w:rPr>
              <w:t>肉猪饲料</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6" w:hRule="atLeast"/>
        </w:trPr>
        <w:tc>
          <w:tcPr>
            <w:tcW w:w="642" w:type="dxa"/>
            <w:shd w:val="clear" w:color="auto" w:fill="auto"/>
            <w:noWrap/>
            <w:vAlign w:val="center"/>
          </w:tcPr>
          <w:p>
            <w:pPr>
              <w:jc w:val="center"/>
              <w:rPr>
                <w:rFonts w:eastAsia="仿宋"/>
                <w:sz w:val="21"/>
                <w:szCs w:val="21"/>
              </w:rPr>
            </w:pPr>
            <w:r>
              <w:rPr>
                <w:rFonts w:eastAsia="仿宋"/>
                <w:sz w:val="21"/>
                <w:szCs w:val="21"/>
              </w:rPr>
              <w:t>4</w:t>
            </w:r>
          </w:p>
        </w:tc>
        <w:tc>
          <w:tcPr>
            <w:tcW w:w="2124" w:type="dxa"/>
            <w:shd w:val="clear" w:color="auto" w:fill="auto"/>
            <w:noWrap/>
            <w:vAlign w:val="center"/>
          </w:tcPr>
          <w:p>
            <w:pPr>
              <w:jc w:val="center"/>
              <w:rPr>
                <w:rFonts w:eastAsia="仿宋"/>
                <w:sz w:val="21"/>
                <w:szCs w:val="21"/>
              </w:rPr>
            </w:pPr>
            <w:r>
              <w:rPr>
                <w:rFonts w:eastAsia="仿宋"/>
                <w:sz w:val="21"/>
                <w:szCs w:val="21"/>
              </w:rPr>
              <w:t>磷酸氢钙</w:t>
            </w:r>
          </w:p>
        </w:tc>
        <w:tc>
          <w:tcPr>
            <w:tcW w:w="1493" w:type="dxa"/>
            <w:shd w:val="clear" w:color="auto" w:fill="auto"/>
            <w:noWrap/>
            <w:vAlign w:val="center"/>
          </w:tcPr>
          <w:p>
            <w:pPr>
              <w:jc w:val="center"/>
              <w:textAlignment w:val="center"/>
              <w:rPr>
                <w:rFonts w:eastAsia="仿宋"/>
                <w:sz w:val="21"/>
                <w:szCs w:val="21"/>
              </w:rPr>
            </w:pPr>
            <w:r>
              <w:rPr>
                <w:rFonts w:eastAsia="宋体"/>
                <w:sz w:val="22"/>
                <w:szCs w:val="22"/>
                <w:lang w:bidi="ar"/>
              </w:rPr>
              <w:t>40.7</w:t>
            </w:r>
          </w:p>
        </w:tc>
        <w:tc>
          <w:tcPr>
            <w:tcW w:w="1919" w:type="dxa"/>
            <w:shd w:val="clear" w:color="auto" w:fill="auto"/>
            <w:noWrap/>
            <w:vAlign w:val="center"/>
          </w:tcPr>
          <w:p>
            <w:pPr>
              <w:jc w:val="center"/>
              <w:textAlignment w:val="center"/>
              <w:rPr>
                <w:rFonts w:eastAsia="仿宋"/>
                <w:sz w:val="21"/>
                <w:szCs w:val="21"/>
              </w:rPr>
            </w:pPr>
            <w:r>
              <w:rPr>
                <w:rFonts w:eastAsia="宋体"/>
                <w:sz w:val="22"/>
                <w:szCs w:val="22"/>
                <w:lang w:bidi="ar"/>
              </w:rPr>
              <w:t>3.3</w:t>
            </w:r>
          </w:p>
        </w:tc>
        <w:tc>
          <w:tcPr>
            <w:tcW w:w="1069" w:type="dxa"/>
            <w:shd w:val="clear" w:color="auto" w:fill="auto"/>
            <w:noWrap/>
            <w:vAlign w:val="center"/>
          </w:tcPr>
          <w:p>
            <w:pPr>
              <w:jc w:val="center"/>
              <w:rPr>
                <w:rFonts w:eastAsia="仿宋"/>
                <w:sz w:val="21"/>
                <w:szCs w:val="21"/>
              </w:rPr>
            </w:pPr>
            <w:r>
              <w:rPr>
                <w:rFonts w:eastAsia="仿宋"/>
                <w:sz w:val="21"/>
                <w:szCs w:val="21"/>
              </w:rPr>
              <w:t>饲料仓库</w:t>
            </w:r>
          </w:p>
        </w:tc>
        <w:tc>
          <w:tcPr>
            <w:tcW w:w="1275" w:type="dxa"/>
            <w:shd w:val="clear" w:color="auto" w:fill="auto"/>
            <w:noWrap/>
            <w:vAlign w:val="center"/>
          </w:tcPr>
          <w:p>
            <w:pPr>
              <w:jc w:val="center"/>
              <w:rPr>
                <w:rFonts w:eastAsia="仿宋"/>
                <w:sz w:val="21"/>
                <w:szCs w:val="21"/>
              </w:rPr>
            </w:pPr>
            <w:r>
              <w:rPr>
                <w:rFonts w:eastAsia="仿宋"/>
                <w:sz w:val="21"/>
                <w:szCs w:val="21"/>
              </w:rPr>
              <w:t>饲料添加剂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0" w:hRule="atLeast"/>
        </w:trPr>
        <w:tc>
          <w:tcPr>
            <w:tcW w:w="642" w:type="dxa"/>
            <w:shd w:val="clear" w:color="auto" w:fill="auto"/>
            <w:noWrap/>
            <w:vAlign w:val="center"/>
          </w:tcPr>
          <w:p>
            <w:pPr>
              <w:jc w:val="center"/>
              <w:rPr>
                <w:rFonts w:eastAsia="仿宋"/>
                <w:sz w:val="21"/>
                <w:szCs w:val="21"/>
              </w:rPr>
            </w:pPr>
            <w:r>
              <w:rPr>
                <w:rFonts w:eastAsia="仿宋"/>
                <w:sz w:val="21"/>
                <w:szCs w:val="21"/>
              </w:rPr>
              <w:t>5</w:t>
            </w:r>
          </w:p>
        </w:tc>
        <w:tc>
          <w:tcPr>
            <w:tcW w:w="2124" w:type="dxa"/>
            <w:shd w:val="clear" w:color="auto" w:fill="auto"/>
            <w:vAlign w:val="center"/>
          </w:tcPr>
          <w:p>
            <w:pPr>
              <w:jc w:val="center"/>
              <w:rPr>
                <w:rFonts w:eastAsia="仿宋"/>
                <w:sz w:val="21"/>
                <w:szCs w:val="21"/>
              </w:rPr>
            </w:pPr>
            <w:r>
              <w:rPr>
                <w:rFonts w:eastAsia="仿宋"/>
                <w:sz w:val="21"/>
                <w:szCs w:val="21"/>
              </w:rPr>
              <w:t>微量元素</w:t>
            </w:r>
          </w:p>
          <w:p>
            <w:pPr>
              <w:jc w:val="center"/>
              <w:rPr>
                <w:rFonts w:eastAsia="仿宋"/>
                <w:sz w:val="21"/>
                <w:szCs w:val="21"/>
              </w:rPr>
            </w:pPr>
            <w:r>
              <w:rPr>
                <w:rFonts w:eastAsia="仿宋"/>
                <w:sz w:val="21"/>
                <w:szCs w:val="21"/>
              </w:rPr>
              <w:t>（铁、锰、铜、锌）</w:t>
            </w:r>
          </w:p>
        </w:tc>
        <w:tc>
          <w:tcPr>
            <w:tcW w:w="1493" w:type="dxa"/>
            <w:shd w:val="clear" w:color="auto" w:fill="auto"/>
            <w:noWrap/>
            <w:vAlign w:val="center"/>
          </w:tcPr>
          <w:p>
            <w:pPr>
              <w:jc w:val="center"/>
              <w:textAlignment w:val="center"/>
              <w:rPr>
                <w:rFonts w:eastAsia="仿宋"/>
                <w:sz w:val="21"/>
                <w:szCs w:val="21"/>
              </w:rPr>
            </w:pPr>
            <w:r>
              <w:rPr>
                <w:rFonts w:eastAsia="宋体"/>
                <w:sz w:val="22"/>
                <w:szCs w:val="22"/>
                <w:lang w:bidi="ar"/>
              </w:rPr>
              <w:t>37.7</w:t>
            </w:r>
          </w:p>
        </w:tc>
        <w:tc>
          <w:tcPr>
            <w:tcW w:w="1919" w:type="dxa"/>
            <w:shd w:val="clear" w:color="auto" w:fill="auto"/>
            <w:noWrap/>
            <w:vAlign w:val="center"/>
          </w:tcPr>
          <w:p>
            <w:pPr>
              <w:jc w:val="center"/>
              <w:textAlignment w:val="center"/>
              <w:rPr>
                <w:rFonts w:eastAsia="仿宋"/>
                <w:sz w:val="21"/>
                <w:szCs w:val="21"/>
              </w:rPr>
            </w:pPr>
            <w:r>
              <w:rPr>
                <w:rFonts w:eastAsia="宋体"/>
                <w:sz w:val="22"/>
                <w:szCs w:val="22"/>
                <w:lang w:bidi="ar"/>
              </w:rPr>
              <w:t>3.0</w:t>
            </w:r>
          </w:p>
        </w:tc>
        <w:tc>
          <w:tcPr>
            <w:tcW w:w="1069" w:type="dxa"/>
            <w:shd w:val="clear" w:color="auto" w:fill="auto"/>
            <w:noWrap/>
            <w:vAlign w:val="center"/>
          </w:tcPr>
          <w:p>
            <w:pPr>
              <w:jc w:val="center"/>
              <w:rPr>
                <w:rFonts w:eastAsia="仿宋"/>
                <w:sz w:val="21"/>
                <w:szCs w:val="21"/>
              </w:rPr>
            </w:pPr>
            <w:r>
              <w:rPr>
                <w:rFonts w:eastAsia="仿宋"/>
                <w:sz w:val="21"/>
                <w:szCs w:val="21"/>
              </w:rPr>
              <w:t>饲料仓库</w:t>
            </w:r>
          </w:p>
        </w:tc>
        <w:tc>
          <w:tcPr>
            <w:tcW w:w="1275" w:type="dxa"/>
            <w:shd w:val="clear" w:color="auto" w:fill="auto"/>
            <w:noWrap/>
            <w:vAlign w:val="center"/>
          </w:tcPr>
          <w:p>
            <w:pPr>
              <w:jc w:val="center"/>
              <w:rPr>
                <w:rFonts w:eastAsia="仿宋"/>
                <w:sz w:val="21"/>
                <w:szCs w:val="21"/>
              </w:rPr>
            </w:pPr>
            <w:r>
              <w:rPr>
                <w:rFonts w:eastAsia="仿宋"/>
                <w:sz w:val="21"/>
                <w:szCs w:val="21"/>
              </w:rPr>
              <w:t>饲料添加剂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6" w:hRule="atLeast"/>
        </w:trPr>
        <w:tc>
          <w:tcPr>
            <w:tcW w:w="642" w:type="dxa"/>
            <w:shd w:val="clear" w:color="auto" w:fill="auto"/>
            <w:noWrap/>
            <w:vAlign w:val="center"/>
          </w:tcPr>
          <w:p>
            <w:pPr>
              <w:jc w:val="center"/>
              <w:rPr>
                <w:rFonts w:eastAsia="仿宋"/>
                <w:sz w:val="21"/>
                <w:szCs w:val="21"/>
              </w:rPr>
            </w:pPr>
            <w:r>
              <w:rPr>
                <w:rFonts w:eastAsia="仿宋"/>
                <w:sz w:val="21"/>
                <w:szCs w:val="21"/>
              </w:rPr>
              <w:t>6</w:t>
            </w:r>
          </w:p>
        </w:tc>
        <w:tc>
          <w:tcPr>
            <w:tcW w:w="2124" w:type="dxa"/>
            <w:shd w:val="clear" w:color="auto" w:fill="auto"/>
            <w:noWrap/>
            <w:vAlign w:val="center"/>
          </w:tcPr>
          <w:p>
            <w:pPr>
              <w:jc w:val="center"/>
              <w:rPr>
                <w:rFonts w:eastAsia="仿宋"/>
                <w:sz w:val="21"/>
                <w:szCs w:val="21"/>
              </w:rPr>
            </w:pPr>
            <w:r>
              <w:rPr>
                <w:rFonts w:eastAsia="仿宋"/>
                <w:sz w:val="21"/>
                <w:szCs w:val="21"/>
              </w:rPr>
              <w:t>乳清粉</w:t>
            </w:r>
          </w:p>
        </w:tc>
        <w:tc>
          <w:tcPr>
            <w:tcW w:w="1493" w:type="dxa"/>
            <w:shd w:val="clear" w:color="auto" w:fill="auto"/>
            <w:noWrap/>
            <w:vAlign w:val="center"/>
          </w:tcPr>
          <w:p>
            <w:pPr>
              <w:jc w:val="center"/>
              <w:textAlignment w:val="center"/>
              <w:rPr>
                <w:rFonts w:eastAsia="仿宋"/>
                <w:sz w:val="21"/>
                <w:szCs w:val="21"/>
              </w:rPr>
            </w:pPr>
            <w:r>
              <w:rPr>
                <w:rFonts w:eastAsia="宋体"/>
                <w:sz w:val="22"/>
                <w:szCs w:val="22"/>
                <w:lang w:bidi="ar"/>
              </w:rPr>
              <w:t>15.9</w:t>
            </w:r>
          </w:p>
        </w:tc>
        <w:tc>
          <w:tcPr>
            <w:tcW w:w="1919" w:type="dxa"/>
            <w:shd w:val="clear" w:color="auto" w:fill="auto"/>
            <w:noWrap/>
            <w:vAlign w:val="center"/>
          </w:tcPr>
          <w:p>
            <w:pPr>
              <w:jc w:val="center"/>
              <w:textAlignment w:val="center"/>
              <w:rPr>
                <w:rFonts w:eastAsia="仿宋"/>
                <w:sz w:val="21"/>
                <w:szCs w:val="21"/>
              </w:rPr>
            </w:pPr>
            <w:r>
              <w:rPr>
                <w:rFonts w:eastAsia="宋体"/>
                <w:sz w:val="22"/>
                <w:szCs w:val="22"/>
                <w:lang w:bidi="ar"/>
              </w:rPr>
              <w:t>1.5</w:t>
            </w:r>
          </w:p>
        </w:tc>
        <w:tc>
          <w:tcPr>
            <w:tcW w:w="1069" w:type="dxa"/>
            <w:shd w:val="clear" w:color="auto" w:fill="auto"/>
            <w:noWrap/>
            <w:vAlign w:val="center"/>
          </w:tcPr>
          <w:p>
            <w:pPr>
              <w:jc w:val="center"/>
              <w:rPr>
                <w:rFonts w:eastAsia="仿宋"/>
                <w:sz w:val="21"/>
                <w:szCs w:val="21"/>
              </w:rPr>
            </w:pPr>
            <w:r>
              <w:rPr>
                <w:rFonts w:eastAsia="仿宋"/>
                <w:sz w:val="21"/>
                <w:szCs w:val="21"/>
              </w:rPr>
              <w:t>饲料仓库</w:t>
            </w:r>
          </w:p>
        </w:tc>
        <w:tc>
          <w:tcPr>
            <w:tcW w:w="1275" w:type="dxa"/>
            <w:shd w:val="clear" w:color="auto" w:fill="auto"/>
            <w:noWrap/>
            <w:vAlign w:val="center"/>
          </w:tcPr>
          <w:p>
            <w:pPr>
              <w:jc w:val="center"/>
              <w:rPr>
                <w:rFonts w:eastAsia="仿宋"/>
                <w:sz w:val="21"/>
                <w:szCs w:val="21"/>
              </w:rPr>
            </w:pPr>
            <w:r>
              <w:rPr>
                <w:rFonts w:eastAsia="仿宋"/>
                <w:sz w:val="21"/>
                <w:szCs w:val="21"/>
              </w:rPr>
              <w:t>饲料添加剂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6" w:hRule="atLeast"/>
        </w:trPr>
        <w:tc>
          <w:tcPr>
            <w:tcW w:w="642" w:type="dxa"/>
            <w:shd w:val="clear" w:color="auto" w:fill="auto"/>
            <w:noWrap/>
            <w:vAlign w:val="center"/>
          </w:tcPr>
          <w:p>
            <w:pPr>
              <w:jc w:val="center"/>
              <w:rPr>
                <w:rFonts w:eastAsia="仿宋"/>
                <w:sz w:val="21"/>
                <w:szCs w:val="21"/>
              </w:rPr>
            </w:pPr>
            <w:r>
              <w:rPr>
                <w:rFonts w:eastAsia="仿宋"/>
                <w:sz w:val="21"/>
                <w:szCs w:val="21"/>
              </w:rPr>
              <w:t>7</w:t>
            </w:r>
          </w:p>
        </w:tc>
        <w:tc>
          <w:tcPr>
            <w:tcW w:w="2124" w:type="dxa"/>
            <w:shd w:val="clear" w:color="auto" w:fill="auto"/>
            <w:noWrap/>
            <w:vAlign w:val="center"/>
          </w:tcPr>
          <w:p>
            <w:pPr>
              <w:jc w:val="center"/>
              <w:rPr>
                <w:rFonts w:eastAsia="仿宋"/>
                <w:sz w:val="21"/>
                <w:szCs w:val="21"/>
              </w:rPr>
            </w:pPr>
            <w:r>
              <w:rPr>
                <w:rFonts w:eastAsia="仿宋"/>
                <w:sz w:val="21"/>
                <w:szCs w:val="21"/>
              </w:rPr>
              <w:t>鱼粉</w:t>
            </w:r>
          </w:p>
        </w:tc>
        <w:tc>
          <w:tcPr>
            <w:tcW w:w="1493" w:type="dxa"/>
            <w:shd w:val="clear" w:color="auto" w:fill="auto"/>
            <w:noWrap/>
            <w:vAlign w:val="center"/>
          </w:tcPr>
          <w:p>
            <w:pPr>
              <w:jc w:val="center"/>
              <w:textAlignment w:val="center"/>
              <w:rPr>
                <w:rFonts w:eastAsia="仿宋"/>
                <w:sz w:val="21"/>
                <w:szCs w:val="21"/>
              </w:rPr>
            </w:pPr>
            <w:r>
              <w:rPr>
                <w:rFonts w:eastAsia="宋体"/>
                <w:sz w:val="22"/>
                <w:szCs w:val="22"/>
                <w:lang w:bidi="ar"/>
              </w:rPr>
              <w:t>93.9</w:t>
            </w:r>
          </w:p>
        </w:tc>
        <w:tc>
          <w:tcPr>
            <w:tcW w:w="1919" w:type="dxa"/>
            <w:shd w:val="clear" w:color="auto" w:fill="auto"/>
            <w:noWrap/>
            <w:vAlign w:val="center"/>
          </w:tcPr>
          <w:p>
            <w:pPr>
              <w:jc w:val="center"/>
              <w:textAlignment w:val="center"/>
              <w:rPr>
                <w:rFonts w:eastAsia="仿宋"/>
                <w:sz w:val="21"/>
                <w:szCs w:val="21"/>
              </w:rPr>
            </w:pPr>
            <w:r>
              <w:rPr>
                <w:rFonts w:eastAsia="宋体"/>
                <w:sz w:val="22"/>
                <w:szCs w:val="22"/>
                <w:lang w:bidi="ar"/>
              </w:rPr>
              <w:t>7.6</w:t>
            </w:r>
          </w:p>
        </w:tc>
        <w:tc>
          <w:tcPr>
            <w:tcW w:w="1069" w:type="dxa"/>
            <w:shd w:val="clear" w:color="auto" w:fill="auto"/>
            <w:noWrap/>
            <w:vAlign w:val="center"/>
          </w:tcPr>
          <w:p>
            <w:pPr>
              <w:jc w:val="center"/>
              <w:rPr>
                <w:rFonts w:eastAsia="仿宋"/>
                <w:sz w:val="21"/>
                <w:szCs w:val="21"/>
              </w:rPr>
            </w:pPr>
            <w:r>
              <w:rPr>
                <w:rFonts w:eastAsia="仿宋"/>
                <w:sz w:val="21"/>
                <w:szCs w:val="21"/>
              </w:rPr>
              <w:t>饲料仓库</w:t>
            </w:r>
          </w:p>
        </w:tc>
        <w:tc>
          <w:tcPr>
            <w:tcW w:w="1275" w:type="dxa"/>
            <w:shd w:val="clear" w:color="auto" w:fill="auto"/>
            <w:noWrap/>
            <w:vAlign w:val="center"/>
          </w:tcPr>
          <w:p>
            <w:pPr>
              <w:jc w:val="center"/>
              <w:rPr>
                <w:rFonts w:eastAsia="仿宋"/>
                <w:sz w:val="21"/>
                <w:szCs w:val="21"/>
              </w:rPr>
            </w:pPr>
            <w:r>
              <w:rPr>
                <w:rFonts w:eastAsia="仿宋"/>
                <w:sz w:val="21"/>
                <w:szCs w:val="21"/>
              </w:rPr>
              <w:t>饲料添加剂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6" w:hRule="atLeast"/>
        </w:trPr>
        <w:tc>
          <w:tcPr>
            <w:tcW w:w="642" w:type="dxa"/>
            <w:shd w:val="clear" w:color="auto" w:fill="auto"/>
            <w:noWrap/>
            <w:vAlign w:val="center"/>
          </w:tcPr>
          <w:p>
            <w:pPr>
              <w:jc w:val="center"/>
              <w:rPr>
                <w:rFonts w:eastAsia="仿宋"/>
                <w:sz w:val="21"/>
                <w:szCs w:val="21"/>
              </w:rPr>
            </w:pPr>
            <w:r>
              <w:rPr>
                <w:rFonts w:eastAsia="仿宋"/>
                <w:sz w:val="21"/>
                <w:szCs w:val="21"/>
              </w:rPr>
              <w:t>8</w:t>
            </w:r>
          </w:p>
        </w:tc>
        <w:tc>
          <w:tcPr>
            <w:tcW w:w="2124" w:type="dxa"/>
            <w:shd w:val="clear" w:color="auto" w:fill="auto"/>
            <w:noWrap/>
            <w:vAlign w:val="center"/>
          </w:tcPr>
          <w:p>
            <w:pPr>
              <w:jc w:val="center"/>
              <w:rPr>
                <w:rFonts w:eastAsia="仿宋"/>
                <w:sz w:val="21"/>
                <w:szCs w:val="21"/>
              </w:rPr>
            </w:pPr>
            <w:r>
              <w:rPr>
                <w:rFonts w:eastAsia="仿宋"/>
                <w:sz w:val="21"/>
                <w:szCs w:val="21"/>
              </w:rPr>
              <w:t>生物型除臭剂</w:t>
            </w:r>
          </w:p>
        </w:tc>
        <w:tc>
          <w:tcPr>
            <w:tcW w:w="1493" w:type="dxa"/>
            <w:shd w:val="clear" w:color="auto" w:fill="auto"/>
            <w:noWrap/>
            <w:vAlign w:val="center"/>
          </w:tcPr>
          <w:p>
            <w:pPr>
              <w:jc w:val="center"/>
              <w:textAlignment w:val="center"/>
              <w:rPr>
                <w:rFonts w:eastAsia="仿宋"/>
                <w:sz w:val="21"/>
                <w:szCs w:val="21"/>
              </w:rPr>
            </w:pPr>
            <w:r>
              <w:rPr>
                <w:rFonts w:eastAsia="宋体"/>
                <w:sz w:val="22"/>
                <w:szCs w:val="22"/>
                <w:lang w:bidi="ar"/>
              </w:rPr>
              <w:t>1</w:t>
            </w:r>
          </w:p>
        </w:tc>
        <w:tc>
          <w:tcPr>
            <w:tcW w:w="1919" w:type="dxa"/>
            <w:shd w:val="clear" w:color="auto" w:fill="auto"/>
            <w:noWrap/>
            <w:vAlign w:val="center"/>
          </w:tcPr>
          <w:p>
            <w:pPr>
              <w:jc w:val="center"/>
              <w:textAlignment w:val="center"/>
              <w:rPr>
                <w:rFonts w:eastAsia="仿宋"/>
                <w:sz w:val="21"/>
                <w:szCs w:val="21"/>
              </w:rPr>
            </w:pPr>
            <w:r>
              <w:rPr>
                <w:rFonts w:eastAsia="宋体"/>
                <w:sz w:val="22"/>
                <w:szCs w:val="22"/>
                <w:lang w:bidi="ar"/>
              </w:rPr>
              <w:t>0.1</w:t>
            </w:r>
          </w:p>
        </w:tc>
        <w:tc>
          <w:tcPr>
            <w:tcW w:w="1069" w:type="dxa"/>
            <w:shd w:val="clear" w:color="auto" w:fill="auto"/>
            <w:noWrap/>
            <w:vAlign w:val="center"/>
          </w:tcPr>
          <w:p>
            <w:pPr>
              <w:jc w:val="center"/>
              <w:rPr>
                <w:rFonts w:eastAsia="仿宋"/>
                <w:sz w:val="21"/>
                <w:szCs w:val="21"/>
              </w:rPr>
            </w:pPr>
            <w:r>
              <w:rPr>
                <w:rFonts w:eastAsia="仿宋"/>
                <w:sz w:val="21"/>
                <w:szCs w:val="21"/>
              </w:rPr>
              <w:t>兽药间</w:t>
            </w:r>
          </w:p>
        </w:tc>
        <w:tc>
          <w:tcPr>
            <w:tcW w:w="1275" w:type="dxa"/>
            <w:shd w:val="clear" w:color="auto" w:fill="auto"/>
            <w:noWrap/>
            <w:vAlign w:val="center"/>
          </w:tcPr>
          <w:p>
            <w:pPr>
              <w:jc w:val="center"/>
              <w:rPr>
                <w:rFonts w:eastAsia="仿宋"/>
                <w:sz w:val="21"/>
                <w:szCs w:val="21"/>
              </w:rPr>
            </w:pPr>
            <w:r>
              <w:rPr>
                <w:rFonts w:eastAsia="仿宋"/>
                <w:sz w:val="21"/>
                <w:szCs w:val="21"/>
              </w:rPr>
              <w:t>除臭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6" w:hRule="atLeast"/>
        </w:trPr>
        <w:tc>
          <w:tcPr>
            <w:tcW w:w="642" w:type="dxa"/>
            <w:shd w:val="clear" w:color="auto" w:fill="auto"/>
            <w:noWrap/>
            <w:vAlign w:val="center"/>
          </w:tcPr>
          <w:p>
            <w:pPr>
              <w:jc w:val="center"/>
              <w:rPr>
                <w:rFonts w:eastAsia="仿宋"/>
                <w:sz w:val="21"/>
                <w:szCs w:val="21"/>
              </w:rPr>
            </w:pPr>
            <w:r>
              <w:rPr>
                <w:rFonts w:eastAsia="仿宋"/>
                <w:sz w:val="21"/>
                <w:szCs w:val="21"/>
              </w:rPr>
              <w:t>9</w:t>
            </w:r>
          </w:p>
        </w:tc>
        <w:tc>
          <w:tcPr>
            <w:tcW w:w="2124" w:type="dxa"/>
            <w:shd w:val="clear" w:color="auto" w:fill="auto"/>
            <w:noWrap/>
            <w:vAlign w:val="center"/>
          </w:tcPr>
          <w:p>
            <w:pPr>
              <w:jc w:val="center"/>
              <w:rPr>
                <w:rFonts w:eastAsia="仿宋"/>
                <w:sz w:val="21"/>
                <w:szCs w:val="21"/>
              </w:rPr>
            </w:pPr>
            <w:r>
              <w:rPr>
                <w:rFonts w:eastAsia="仿宋"/>
                <w:sz w:val="21"/>
                <w:szCs w:val="21"/>
              </w:rPr>
              <w:t>烧碱</w:t>
            </w:r>
          </w:p>
        </w:tc>
        <w:tc>
          <w:tcPr>
            <w:tcW w:w="1493" w:type="dxa"/>
            <w:shd w:val="clear" w:color="auto" w:fill="auto"/>
            <w:noWrap/>
            <w:vAlign w:val="center"/>
          </w:tcPr>
          <w:p>
            <w:pPr>
              <w:jc w:val="center"/>
              <w:textAlignment w:val="center"/>
              <w:rPr>
                <w:rFonts w:eastAsia="仿宋"/>
                <w:sz w:val="21"/>
                <w:szCs w:val="21"/>
              </w:rPr>
            </w:pPr>
            <w:r>
              <w:rPr>
                <w:rFonts w:eastAsia="宋体"/>
                <w:sz w:val="22"/>
                <w:szCs w:val="22"/>
                <w:lang w:bidi="ar"/>
              </w:rPr>
              <w:t>0.6</w:t>
            </w:r>
          </w:p>
        </w:tc>
        <w:tc>
          <w:tcPr>
            <w:tcW w:w="1919" w:type="dxa"/>
            <w:shd w:val="clear" w:color="auto" w:fill="auto"/>
            <w:noWrap/>
            <w:vAlign w:val="center"/>
          </w:tcPr>
          <w:p>
            <w:pPr>
              <w:jc w:val="center"/>
              <w:textAlignment w:val="center"/>
              <w:rPr>
                <w:rFonts w:eastAsia="仿宋"/>
                <w:sz w:val="21"/>
                <w:szCs w:val="21"/>
              </w:rPr>
            </w:pPr>
            <w:r>
              <w:rPr>
                <w:rFonts w:eastAsia="宋体"/>
                <w:sz w:val="22"/>
                <w:szCs w:val="22"/>
                <w:lang w:bidi="ar"/>
              </w:rPr>
              <w:t>0.3</w:t>
            </w:r>
          </w:p>
        </w:tc>
        <w:tc>
          <w:tcPr>
            <w:tcW w:w="1069" w:type="dxa"/>
            <w:shd w:val="clear" w:color="auto" w:fill="auto"/>
            <w:noWrap/>
            <w:vAlign w:val="center"/>
          </w:tcPr>
          <w:p>
            <w:pPr>
              <w:jc w:val="center"/>
              <w:rPr>
                <w:rFonts w:eastAsia="仿宋"/>
                <w:sz w:val="21"/>
                <w:szCs w:val="21"/>
              </w:rPr>
            </w:pPr>
            <w:r>
              <w:rPr>
                <w:rFonts w:eastAsia="仿宋"/>
                <w:sz w:val="21"/>
                <w:szCs w:val="21"/>
              </w:rPr>
              <w:t>兽药间</w:t>
            </w:r>
          </w:p>
        </w:tc>
        <w:tc>
          <w:tcPr>
            <w:tcW w:w="1275" w:type="dxa"/>
            <w:shd w:val="clear" w:color="auto" w:fill="auto"/>
            <w:noWrap/>
            <w:vAlign w:val="center"/>
          </w:tcPr>
          <w:p>
            <w:pPr>
              <w:jc w:val="center"/>
              <w:rPr>
                <w:rFonts w:eastAsia="仿宋"/>
                <w:sz w:val="21"/>
                <w:szCs w:val="21"/>
              </w:rPr>
            </w:pPr>
            <w:r>
              <w:rPr>
                <w:rFonts w:eastAsia="仿宋"/>
                <w:sz w:val="21"/>
                <w:szCs w:val="21"/>
              </w:rPr>
              <w:t>消毒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6" w:hRule="atLeast"/>
        </w:trPr>
        <w:tc>
          <w:tcPr>
            <w:tcW w:w="642" w:type="dxa"/>
            <w:shd w:val="clear" w:color="auto" w:fill="auto"/>
            <w:noWrap/>
            <w:vAlign w:val="center"/>
          </w:tcPr>
          <w:p>
            <w:pPr>
              <w:jc w:val="center"/>
              <w:rPr>
                <w:rFonts w:eastAsia="仿宋"/>
                <w:sz w:val="21"/>
                <w:szCs w:val="21"/>
              </w:rPr>
            </w:pPr>
            <w:r>
              <w:rPr>
                <w:rFonts w:eastAsia="仿宋"/>
                <w:sz w:val="21"/>
                <w:szCs w:val="21"/>
              </w:rPr>
              <w:t>10</w:t>
            </w:r>
          </w:p>
        </w:tc>
        <w:tc>
          <w:tcPr>
            <w:tcW w:w="2124" w:type="dxa"/>
            <w:shd w:val="clear" w:color="auto" w:fill="auto"/>
            <w:noWrap/>
            <w:vAlign w:val="center"/>
          </w:tcPr>
          <w:p>
            <w:pPr>
              <w:jc w:val="center"/>
              <w:rPr>
                <w:rFonts w:eastAsia="仿宋"/>
                <w:sz w:val="21"/>
                <w:szCs w:val="21"/>
              </w:rPr>
            </w:pPr>
            <w:r>
              <w:rPr>
                <w:rFonts w:eastAsia="仿宋"/>
                <w:sz w:val="21"/>
                <w:szCs w:val="21"/>
              </w:rPr>
              <w:t>过氧乙酸</w:t>
            </w:r>
          </w:p>
        </w:tc>
        <w:tc>
          <w:tcPr>
            <w:tcW w:w="1493" w:type="dxa"/>
            <w:shd w:val="clear" w:color="auto" w:fill="auto"/>
            <w:noWrap/>
            <w:vAlign w:val="center"/>
          </w:tcPr>
          <w:p>
            <w:pPr>
              <w:jc w:val="center"/>
              <w:textAlignment w:val="center"/>
              <w:rPr>
                <w:rFonts w:eastAsia="仿宋"/>
                <w:sz w:val="21"/>
                <w:szCs w:val="21"/>
              </w:rPr>
            </w:pPr>
            <w:r>
              <w:rPr>
                <w:rFonts w:eastAsia="宋体"/>
                <w:sz w:val="22"/>
                <w:szCs w:val="22"/>
                <w:lang w:bidi="ar"/>
              </w:rPr>
              <w:t>0.6</w:t>
            </w:r>
          </w:p>
        </w:tc>
        <w:tc>
          <w:tcPr>
            <w:tcW w:w="1919" w:type="dxa"/>
            <w:shd w:val="clear" w:color="auto" w:fill="auto"/>
            <w:noWrap/>
            <w:vAlign w:val="center"/>
          </w:tcPr>
          <w:p>
            <w:pPr>
              <w:jc w:val="center"/>
              <w:textAlignment w:val="center"/>
              <w:rPr>
                <w:rFonts w:eastAsia="仿宋"/>
                <w:sz w:val="21"/>
                <w:szCs w:val="21"/>
              </w:rPr>
            </w:pPr>
            <w:r>
              <w:rPr>
                <w:rFonts w:eastAsia="宋体"/>
                <w:sz w:val="22"/>
                <w:szCs w:val="22"/>
                <w:lang w:bidi="ar"/>
              </w:rPr>
              <w:t>0.3</w:t>
            </w:r>
          </w:p>
        </w:tc>
        <w:tc>
          <w:tcPr>
            <w:tcW w:w="1069" w:type="dxa"/>
            <w:shd w:val="clear" w:color="auto" w:fill="auto"/>
            <w:noWrap/>
            <w:vAlign w:val="center"/>
          </w:tcPr>
          <w:p>
            <w:pPr>
              <w:jc w:val="center"/>
              <w:rPr>
                <w:rFonts w:eastAsia="仿宋"/>
                <w:sz w:val="21"/>
                <w:szCs w:val="21"/>
              </w:rPr>
            </w:pPr>
            <w:r>
              <w:rPr>
                <w:rFonts w:eastAsia="仿宋"/>
                <w:sz w:val="21"/>
                <w:szCs w:val="21"/>
              </w:rPr>
              <w:t>兽药间</w:t>
            </w:r>
          </w:p>
        </w:tc>
        <w:tc>
          <w:tcPr>
            <w:tcW w:w="1275" w:type="dxa"/>
            <w:shd w:val="clear" w:color="auto" w:fill="auto"/>
            <w:noWrap/>
            <w:vAlign w:val="center"/>
          </w:tcPr>
          <w:p>
            <w:pPr>
              <w:jc w:val="center"/>
              <w:rPr>
                <w:rFonts w:eastAsia="仿宋"/>
                <w:sz w:val="21"/>
                <w:szCs w:val="21"/>
              </w:rPr>
            </w:pPr>
            <w:r>
              <w:rPr>
                <w:rFonts w:eastAsia="仿宋"/>
                <w:sz w:val="21"/>
                <w:szCs w:val="21"/>
              </w:rPr>
              <w:t>消毒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6" w:hRule="atLeast"/>
        </w:trPr>
        <w:tc>
          <w:tcPr>
            <w:tcW w:w="642" w:type="dxa"/>
            <w:shd w:val="clear" w:color="auto" w:fill="auto"/>
            <w:noWrap/>
            <w:vAlign w:val="center"/>
          </w:tcPr>
          <w:p>
            <w:pPr>
              <w:jc w:val="center"/>
              <w:rPr>
                <w:rFonts w:eastAsia="仿宋"/>
                <w:sz w:val="21"/>
                <w:szCs w:val="21"/>
              </w:rPr>
            </w:pPr>
            <w:r>
              <w:rPr>
                <w:rFonts w:eastAsia="仿宋"/>
                <w:sz w:val="21"/>
                <w:szCs w:val="21"/>
              </w:rPr>
              <w:t>11</w:t>
            </w:r>
          </w:p>
        </w:tc>
        <w:tc>
          <w:tcPr>
            <w:tcW w:w="2124" w:type="dxa"/>
            <w:shd w:val="clear" w:color="auto" w:fill="auto"/>
            <w:noWrap/>
            <w:vAlign w:val="center"/>
          </w:tcPr>
          <w:p>
            <w:pPr>
              <w:jc w:val="center"/>
              <w:rPr>
                <w:rFonts w:eastAsia="仿宋"/>
                <w:sz w:val="21"/>
                <w:szCs w:val="21"/>
              </w:rPr>
            </w:pPr>
            <w:r>
              <w:rPr>
                <w:rFonts w:eastAsia="仿宋"/>
                <w:sz w:val="21"/>
                <w:szCs w:val="21"/>
              </w:rPr>
              <w:t>灭菌灵</w:t>
            </w:r>
          </w:p>
        </w:tc>
        <w:tc>
          <w:tcPr>
            <w:tcW w:w="1493" w:type="dxa"/>
            <w:shd w:val="clear" w:color="auto" w:fill="auto"/>
            <w:noWrap/>
            <w:vAlign w:val="center"/>
          </w:tcPr>
          <w:p>
            <w:pPr>
              <w:jc w:val="center"/>
              <w:textAlignment w:val="center"/>
              <w:rPr>
                <w:rFonts w:eastAsia="仿宋"/>
                <w:sz w:val="21"/>
                <w:szCs w:val="21"/>
              </w:rPr>
            </w:pPr>
            <w:r>
              <w:rPr>
                <w:rFonts w:eastAsia="宋体"/>
                <w:sz w:val="22"/>
                <w:szCs w:val="22"/>
                <w:lang w:bidi="ar"/>
              </w:rPr>
              <w:t>0.6</w:t>
            </w:r>
          </w:p>
        </w:tc>
        <w:tc>
          <w:tcPr>
            <w:tcW w:w="1919" w:type="dxa"/>
            <w:shd w:val="clear" w:color="auto" w:fill="auto"/>
            <w:noWrap/>
            <w:vAlign w:val="center"/>
          </w:tcPr>
          <w:p>
            <w:pPr>
              <w:jc w:val="center"/>
              <w:textAlignment w:val="center"/>
              <w:rPr>
                <w:rFonts w:eastAsia="仿宋"/>
                <w:sz w:val="21"/>
                <w:szCs w:val="21"/>
              </w:rPr>
            </w:pPr>
            <w:r>
              <w:rPr>
                <w:rFonts w:eastAsia="宋体"/>
                <w:sz w:val="22"/>
                <w:szCs w:val="22"/>
                <w:lang w:bidi="ar"/>
              </w:rPr>
              <w:t>0.3</w:t>
            </w:r>
          </w:p>
        </w:tc>
        <w:tc>
          <w:tcPr>
            <w:tcW w:w="1069" w:type="dxa"/>
            <w:shd w:val="clear" w:color="auto" w:fill="auto"/>
            <w:noWrap/>
            <w:vAlign w:val="center"/>
          </w:tcPr>
          <w:p>
            <w:pPr>
              <w:jc w:val="center"/>
              <w:rPr>
                <w:rFonts w:eastAsia="仿宋"/>
                <w:sz w:val="21"/>
                <w:szCs w:val="21"/>
              </w:rPr>
            </w:pPr>
            <w:r>
              <w:rPr>
                <w:rFonts w:eastAsia="仿宋"/>
                <w:sz w:val="21"/>
                <w:szCs w:val="21"/>
              </w:rPr>
              <w:t>兽药间</w:t>
            </w:r>
          </w:p>
        </w:tc>
        <w:tc>
          <w:tcPr>
            <w:tcW w:w="1275" w:type="dxa"/>
            <w:shd w:val="clear" w:color="auto" w:fill="auto"/>
            <w:noWrap/>
            <w:vAlign w:val="center"/>
          </w:tcPr>
          <w:p>
            <w:pPr>
              <w:jc w:val="center"/>
              <w:rPr>
                <w:rFonts w:eastAsia="仿宋"/>
                <w:sz w:val="21"/>
                <w:szCs w:val="21"/>
              </w:rPr>
            </w:pPr>
            <w:r>
              <w:rPr>
                <w:rFonts w:eastAsia="仿宋"/>
                <w:sz w:val="21"/>
                <w:szCs w:val="21"/>
              </w:rPr>
              <w:t>消毒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6" w:hRule="atLeast"/>
        </w:trPr>
        <w:tc>
          <w:tcPr>
            <w:tcW w:w="642" w:type="dxa"/>
            <w:shd w:val="clear" w:color="auto" w:fill="auto"/>
            <w:noWrap/>
            <w:vAlign w:val="center"/>
          </w:tcPr>
          <w:p>
            <w:pPr>
              <w:jc w:val="center"/>
              <w:rPr>
                <w:rFonts w:eastAsia="仿宋"/>
                <w:sz w:val="21"/>
                <w:szCs w:val="21"/>
              </w:rPr>
            </w:pPr>
            <w:r>
              <w:rPr>
                <w:rFonts w:eastAsia="仿宋"/>
                <w:sz w:val="21"/>
                <w:szCs w:val="21"/>
              </w:rPr>
              <w:t>12</w:t>
            </w:r>
          </w:p>
        </w:tc>
        <w:tc>
          <w:tcPr>
            <w:tcW w:w="2124" w:type="dxa"/>
            <w:shd w:val="clear" w:color="auto" w:fill="auto"/>
            <w:noWrap/>
            <w:vAlign w:val="center"/>
          </w:tcPr>
          <w:p>
            <w:pPr>
              <w:jc w:val="center"/>
              <w:rPr>
                <w:rFonts w:eastAsia="仿宋"/>
                <w:sz w:val="21"/>
                <w:szCs w:val="21"/>
              </w:rPr>
            </w:pPr>
            <w:r>
              <w:rPr>
                <w:rFonts w:eastAsia="仿宋"/>
                <w:sz w:val="21"/>
                <w:szCs w:val="21"/>
              </w:rPr>
              <w:t>益母草</w:t>
            </w:r>
          </w:p>
        </w:tc>
        <w:tc>
          <w:tcPr>
            <w:tcW w:w="1493" w:type="dxa"/>
            <w:shd w:val="clear" w:color="auto" w:fill="auto"/>
            <w:noWrap/>
            <w:vAlign w:val="center"/>
          </w:tcPr>
          <w:p>
            <w:pPr>
              <w:jc w:val="center"/>
              <w:textAlignment w:val="center"/>
              <w:rPr>
                <w:rFonts w:eastAsia="仿宋"/>
                <w:sz w:val="21"/>
                <w:szCs w:val="21"/>
              </w:rPr>
            </w:pPr>
            <w:r>
              <w:rPr>
                <w:rFonts w:eastAsia="宋体"/>
                <w:sz w:val="22"/>
                <w:szCs w:val="22"/>
                <w:lang w:bidi="ar"/>
              </w:rPr>
              <w:t>1.5</w:t>
            </w:r>
          </w:p>
        </w:tc>
        <w:tc>
          <w:tcPr>
            <w:tcW w:w="1919" w:type="dxa"/>
            <w:shd w:val="clear" w:color="auto" w:fill="auto"/>
            <w:noWrap/>
            <w:vAlign w:val="center"/>
          </w:tcPr>
          <w:p>
            <w:pPr>
              <w:jc w:val="center"/>
              <w:textAlignment w:val="center"/>
              <w:rPr>
                <w:rFonts w:eastAsia="仿宋"/>
                <w:sz w:val="21"/>
                <w:szCs w:val="21"/>
              </w:rPr>
            </w:pPr>
            <w:r>
              <w:rPr>
                <w:rFonts w:eastAsia="宋体"/>
                <w:sz w:val="22"/>
                <w:szCs w:val="22"/>
                <w:lang w:bidi="ar"/>
              </w:rPr>
              <w:t>0.3</w:t>
            </w:r>
          </w:p>
        </w:tc>
        <w:tc>
          <w:tcPr>
            <w:tcW w:w="1069" w:type="dxa"/>
            <w:shd w:val="clear" w:color="auto" w:fill="auto"/>
            <w:noWrap/>
            <w:vAlign w:val="center"/>
          </w:tcPr>
          <w:p>
            <w:pPr>
              <w:jc w:val="center"/>
              <w:rPr>
                <w:rFonts w:eastAsia="仿宋"/>
                <w:sz w:val="21"/>
                <w:szCs w:val="21"/>
              </w:rPr>
            </w:pPr>
            <w:r>
              <w:rPr>
                <w:rFonts w:eastAsia="仿宋"/>
                <w:sz w:val="21"/>
                <w:szCs w:val="21"/>
              </w:rPr>
              <w:t>兽药间</w:t>
            </w:r>
          </w:p>
        </w:tc>
        <w:tc>
          <w:tcPr>
            <w:tcW w:w="1275" w:type="dxa"/>
            <w:shd w:val="clear" w:color="auto" w:fill="auto"/>
            <w:noWrap/>
            <w:vAlign w:val="center"/>
          </w:tcPr>
          <w:p>
            <w:pPr>
              <w:jc w:val="center"/>
              <w:rPr>
                <w:rFonts w:eastAsia="仿宋"/>
                <w:sz w:val="21"/>
                <w:szCs w:val="21"/>
              </w:rPr>
            </w:pPr>
            <w:r>
              <w:rPr>
                <w:rFonts w:eastAsia="仿宋"/>
                <w:sz w:val="21"/>
                <w:szCs w:val="21"/>
              </w:rPr>
              <w:t>治疗、保健</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96" w:hRule="atLeast"/>
        </w:trPr>
        <w:tc>
          <w:tcPr>
            <w:tcW w:w="642" w:type="dxa"/>
            <w:shd w:val="clear" w:color="auto" w:fill="auto"/>
            <w:noWrap/>
            <w:vAlign w:val="center"/>
          </w:tcPr>
          <w:p>
            <w:pPr>
              <w:jc w:val="center"/>
              <w:rPr>
                <w:rFonts w:eastAsia="仿宋"/>
                <w:sz w:val="21"/>
                <w:szCs w:val="21"/>
              </w:rPr>
            </w:pPr>
            <w:r>
              <w:rPr>
                <w:rFonts w:eastAsia="仿宋"/>
                <w:sz w:val="21"/>
                <w:szCs w:val="21"/>
              </w:rPr>
              <w:t>13</w:t>
            </w:r>
          </w:p>
        </w:tc>
        <w:tc>
          <w:tcPr>
            <w:tcW w:w="2124" w:type="dxa"/>
            <w:shd w:val="clear" w:color="auto" w:fill="auto"/>
            <w:noWrap/>
            <w:vAlign w:val="center"/>
          </w:tcPr>
          <w:p>
            <w:pPr>
              <w:jc w:val="center"/>
              <w:rPr>
                <w:rFonts w:eastAsia="仿宋"/>
                <w:sz w:val="21"/>
                <w:szCs w:val="21"/>
              </w:rPr>
            </w:pPr>
            <w:r>
              <w:rPr>
                <w:rFonts w:eastAsia="仿宋"/>
                <w:sz w:val="21"/>
                <w:szCs w:val="21"/>
              </w:rPr>
              <w:t>板蓝根</w:t>
            </w:r>
          </w:p>
        </w:tc>
        <w:tc>
          <w:tcPr>
            <w:tcW w:w="1493" w:type="dxa"/>
            <w:shd w:val="clear" w:color="auto" w:fill="auto"/>
            <w:noWrap/>
            <w:vAlign w:val="center"/>
          </w:tcPr>
          <w:p>
            <w:pPr>
              <w:jc w:val="center"/>
              <w:textAlignment w:val="center"/>
              <w:rPr>
                <w:rFonts w:eastAsia="仿宋"/>
                <w:sz w:val="21"/>
                <w:szCs w:val="21"/>
              </w:rPr>
            </w:pPr>
            <w:r>
              <w:rPr>
                <w:rFonts w:eastAsia="宋体"/>
                <w:sz w:val="22"/>
                <w:szCs w:val="22"/>
                <w:lang w:bidi="ar"/>
              </w:rPr>
              <w:t>1.5</w:t>
            </w:r>
          </w:p>
        </w:tc>
        <w:tc>
          <w:tcPr>
            <w:tcW w:w="1919" w:type="dxa"/>
            <w:shd w:val="clear" w:color="auto" w:fill="auto"/>
            <w:noWrap/>
            <w:vAlign w:val="center"/>
          </w:tcPr>
          <w:p>
            <w:pPr>
              <w:jc w:val="center"/>
              <w:textAlignment w:val="center"/>
              <w:rPr>
                <w:rFonts w:eastAsia="仿宋"/>
                <w:sz w:val="21"/>
                <w:szCs w:val="21"/>
              </w:rPr>
            </w:pPr>
            <w:r>
              <w:rPr>
                <w:rFonts w:eastAsia="宋体"/>
                <w:sz w:val="22"/>
                <w:szCs w:val="22"/>
                <w:lang w:bidi="ar"/>
              </w:rPr>
              <w:t>0.3</w:t>
            </w:r>
          </w:p>
        </w:tc>
        <w:tc>
          <w:tcPr>
            <w:tcW w:w="1069" w:type="dxa"/>
            <w:shd w:val="clear" w:color="auto" w:fill="auto"/>
            <w:noWrap/>
            <w:vAlign w:val="center"/>
          </w:tcPr>
          <w:p>
            <w:pPr>
              <w:jc w:val="center"/>
              <w:rPr>
                <w:rFonts w:eastAsia="仿宋"/>
                <w:sz w:val="21"/>
                <w:szCs w:val="21"/>
              </w:rPr>
            </w:pPr>
            <w:r>
              <w:rPr>
                <w:rFonts w:eastAsia="仿宋"/>
                <w:sz w:val="21"/>
                <w:szCs w:val="21"/>
              </w:rPr>
              <w:t>兽药间</w:t>
            </w:r>
          </w:p>
        </w:tc>
        <w:tc>
          <w:tcPr>
            <w:tcW w:w="1275" w:type="dxa"/>
            <w:shd w:val="clear" w:color="auto" w:fill="auto"/>
            <w:noWrap/>
            <w:vAlign w:val="center"/>
          </w:tcPr>
          <w:p>
            <w:pPr>
              <w:jc w:val="center"/>
              <w:rPr>
                <w:rFonts w:eastAsia="仿宋"/>
                <w:sz w:val="21"/>
                <w:szCs w:val="21"/>
              </w:rPr>
            </w:pPr>
            <w:r>
              <w:rPr>
                <w:rFonts w:eastAsia="仿宋"/>
                <w:sz w:val="21"/>
                <w:szCs w:val="21"/>
              </w:rPr>
              <w:t>治疗、保健</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6" w:hRule="atLeast"/>
        </w:trPr>
        <w:tc>
          <w:tcPr>
            <w:tcW w:w="642" w:type="dxa"/>
            <w:shd w:val="clear" w:color="auto" w:fill="auto"/>
            <w:noWrap/>
            <w:vAlign w:val="center"/>
          </w:tcPr>
          <w:p>
            <w:pPr>
              <w:jc w:val="center"/>
              <w:rPr>
                <w:rFonts w:eastAsia="仿宋"/>
                <w:sz w:val="21"/>
                <w:szCs w:val="21"/>
              </w:rPr>
            </w:pPr>
            <w:r>
              <w:rPr>
                <w:rFonts w:eastAsia="仿宋"/>
                <w:sz w:val="21"/>
                <w:szCs w:val="21"/>
              </w:rPr>
              <w:t>14</w:t>
            </w:r>
          </w:p>
        </w:tc>
        <w:tc>
          <w:tcPr>
            <w:tcW w:w="2124" w:type="dxa"/>
            <w:shd w:val="clear" w:color="auto" w:fill="auto"/>
            <w:noWrap/>
            <w:vAlign w:val="center"/>
          </w:tcPr>
          <w:p>
            <w:pPr>
              <w:jc w:val="center"/>
              <w:rPr>
                <w:rFonts w:eastAsia="仿宋"/>
                <w:sz w:val="21"/>
                <w:szCs w:val="21"/>
              </w:rPr>
            </w:pPr>
            <w:r>
              <w:rPr>
                <w:rFonts w:eastAsia="仿宋"/>
                <w:sz w:val="21"/>
                <w:szCs w:val="21"/>
              </w:rPr>
              <w:t>鱼腥草</w:t>
            </w:r>
          </w:p>
        </w:tc>
        <w:tc>
          <w:tcPr>
            <w:tcW w:w="1493" w:type="dxa"/>
            <w:shd w:val="clear" w:color="auto" w:fill="auto"/>
            <w:noWrap/>
            <w:vAlign w:val="center"/>
          </w:tcPr>
          <w:p>
            <w:pPr>
              <w:jc w:val="center"/>
              <w:textAlignment w:val="center"/>
              <w:rPr>
                <w:rFonts w:eastAsia="仿宋"/>
                <w:sz w:val="21"/>
                <w:szCs w:val="21"/>
              </w:rPr>
            </w:pPr>
            <w:r>
              <w:rPr>
                <w:rFonts w:eastAsia="宋体"/>
                <w:sz w:val="22"/>
                <w:szCs w:val="22"/>
                <w:lang w:bidi="ar"/>
              </w:rPr>
              <w:t>1.5</w:t>
            </w:r>
          </w:p>
        </w:tc>
        <w:tc>
          <w:tcPr>
            <w:tcW w:w="1919" w:type="dxa"/>
            <w:shd w:val="clear" w:color="auto" w:fill="auto"/>
            <w:noWrap/>
            <w:vAlign w:val="center"/>
          </w:tcPr>
          <w:p>
            <w:pPr>
              <w:jc w:val="center"/>
              <w:textAlignment w:val="center"/>
              <w:rPr>
                <w:rFonts w:eastAsia="仿宋"/>
                <w:sz w:val="21"/>
                <w:szCs w:val="21"/>
              </w:rPr>
            </w:pPr>
            <w:r>
              <w:rPr>
                <w:rFonts w:eastAsia="宋体"/>
                <w:sz w:val="22"/>
                <w:szCs w:val="22"/>
                <w:lang w:bidi="ar"/>
              </w:rPr>
              <w:t>0.3</w:t>
            </w:r>
          </w:p>
        </w:tc>
        <w:tc>
          <w:tcPr>
            <w:tcW w:w="1069" w:type="dxa"/>
            <w:shd w:val="clear" w:color="auto" w:fill="auto"/>
            <w:noWrap/>
            <w:vAlign w:val="center"/>
          </w:tcPr>
          <w:p>
            <w:pPr>
              <w:jc w:val="center"/>
              <w:rPr>
                <w:rFonts w:eastAsia="仿宋"/>
                <w:sz w:val="21"/>
                <w:szCs w:val="21"/>
              </w:rPr>
            </w:pPr>
            <w:r>
              <w:rPr>
                <w:rFonts w:eastAsia="仿宋"/>
                <w:sz w:val="21"/>
                <w:szCs w:val="21"/>
              </w:rPr>
              <w:t>兽药间</w:t>
            </w:r>
          </w:p>
        </w:tc>
        <w:tc>
          <w:tcPr>
            <w:tcW w:w="1275" w:type="dxa"/>
            <w:shd w:val="clear" w:color="auto" w:fill="auto"/>
            <w:noWrap/>
            <w:vAlign w:val="center"/>
          </w:tcPr>
          <w:p>
            <w:pPr>
              <w:jc w:val="center"/>
              <w:rPr>
                <w:rFonts w:eastAsia="仿宋"/>
                <w:sz w:val="21"/>
                <w:szCs w:val="21"/>
              </w:rPr>
            </w:pPr>
            <w:r>
              <w:rPr>
                <w:rFonts w:eastAsia="仿宋"/>
                <w:sz w:val="21"/>
                <w:szCs w:val="21"/>
              </w:rPr>
              <w:t>治疗、保健</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6" w:hRule="atLeast"/>
        </w:trPr>
        <w:tc>
          <w:tcPr>
            <w:tcW w:w="642" w:type="dxa"/>
            <w:shd w:val="clear" w:color="auto" w:fill="auto"/>
            <w:noWrap/>
            <w:vAlign w:val="center"/>
          </w:tcPr>
          <w:p>
            <w:pPr>
              <w:jc w:val="center"/>
              <w:rPr>
                <w:rFonts w:eastAsia="仿宋"/>
                <w:sz w:val="21"/>
                <w:szCs w:val="21"/>
              </w:rPr>
            </w:pPr>
            <w:r>
              <w:rPr>
                <w:rFonts w:eastAsia="仿宋"/>
                <w:sz w:val="21"/>
                <w:szCs w:val="21"/>
              </w:rPr>
              <w:t>15</w:t>
            </w:r>
          </w:p>
        </w:tc>
        <w:tc>
          <w:tcPr>
            <w:tcW w:w="2124" w:type="dxa"/>
            <w:shd w:val="clear" w:color="auto" w:fill="auto"/>
            <w:noWrap/>
            <w:vAlign w:val="center"/>
          </w:tcPr>
          <w:p>
            <w:pPr>
              <w:jc w:val="center"/>
              <w:rPr>
                <w:rFonts w:eastAsia="仿宋"/>
                <w:sz w:val="21"/>
                <w:szCs w:val="21"/>
              </w:rPr>
            </w:pPr>
            <w:r>
              <w:rPr>
                <w:rFonts w:eastAsia="仿宋"/>
                <w:sz w:val="21"/>
                <w:szCs w:val="21"/>
              </w:rPr>
              <w:t>发酵菌种</w:t>
            </w:r>
          </w:p>
        </w:tc>
        <w:tc>
          <w:tcPr>
            <w:tcW w:w="1493" w:type="dxa"/>
            <w:shd w:val="clear" w:color="auto" w:fill="auto"/>
            <w:noWrap/>
            <w:vAlign w:val="center"/>
          </w:tcPr>
          <w:p>
            <w:pPr>
              <w:jc w:val="center"/>
              <w:textAlignment w:val="center"/>
              <w:rPr>
                <w:rFonts w:eastAsia="仿宋"/>
                <w:sz w:val="21"/>
                <w:szCs w:val="21"/>
              </w:rPr>
            </w:pPr>
            <w:r>
              <w:rPr>
                <w:rFonts w:eastAsia="宋体"/>
                <w:sz w:val="22"/>
                <w:szCs w:val="22"/>
                <w:lang w:bidi="ar"/>
              </w:rPr>
              <w:t>0.6</w:t>
            </w:r>
          </w:p>
        </w:tc>
        <w:tc>
          <w:tcPr>
            <w:tcW w:w="1919" w:type="dxa"/>
            <w:shd w:val="clear" w:color="auto" w:fill="auto"/>
            <w:noWrap/>
            <w:vAlign w:val="center"/>
          </w:tcPr>
          <w:p>
            <w:pPr>
              <w:jc w:val="center"/>
              <w:textAlignment w:val="center"/>
              <w:rPr>
                <w:rFonts w:eastAsia="仿宋"/>
                <w:sz w:val="21"/>
                <w:szCs w:val="21"/>
              </w:rPr>
            </w:pPr>
            <w:r>
              <w:rPr>
                <w:rFonts w:eastAsia="宋体"/>
                <w:sz w:val="22"/>
                <w:szCs w:val="22"/>
                <w:lang w:bidi="ar"/>
              </w:rPr>
              <w:t>0.1</w:t>
            </w:r>
          </w:p>
        </w:tc>
        <w:tc>
          <w:tcPr>
            <w:tcW w:w="1069" w:type="dxa"/>
            <w:shd w:val="clear" w:color="auto" w:fill="auto"/>
            <w:noWrap/>
            <w:vAlign w:val="center"/>
          </w:tcPr>
          <w:p>
            <w:pPr>
              <w:jc w:val="center"/>
              <w:rPr>
                <w:rFonts w:eastAsia="仿宋"/>
                <w:sz w:val="21"/>
                <w:szCs w:val="21"/>
              </w:rPr>
            </w:pPr>
            <w:r>
              <w:rPr>
                <w:rFonts w:eastAsia="仿宋"/>
                <w:sz w:val="21"/>
                <w:szCs w:val="21"/>
              </w:rPr>
              <w:t>兽药间</w:t>
            </w:r>
          </w:p>
        </w:tc>
        <w:tc>
          <w:tcPr>
            <w:tcW w:w="1275" w:type="dxa"/>
            <w:shd w:val="clear" w:color="auto" w:fill="auto"/>
            <w:noWrap/>
            <w:vAlign w:val="center"/>
          </w:tcPr>
          <w:p>
            <w:pPr>
              <w:jc w:val="center"/>
              <w:rPr>
                <w:rFonts w:eastAsia="仿宋"/>
                <w:sz w:val="21"/>
                <w:szCs w:val="21"/>
              </w:rPr>
            </w:pPr>
            <w:r>
              <w:rPr>
                <w:rFonts w:eastAsia="仿宋"/>
                <w:sz w:val="21"/>
                <w:szCs w:val="21"/>
              </w:rPr>
              <w:t>垫料发酵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6" w:hRule="atLeast"/>
        </w:trPr>
        <w:tc>
          <w:tcPr>
            <w:tcW w:w="642" w:type="dxa"/>
            <w:shd w:val="clear" w:color="auto" w:fill="auto"/>
            <w:noWrap/>
            <w:vAlign w:val="center"/>
          </w:tcPr>
          <w:p>
            <w:pPr>
              <w:jc w:val="center"/>
              <w:rPr>
                <w:rFonts w:eastAsia="仿宋"/>
                <w:sz w:val="21"/>
                <w:szCs w:val="21"/>
              </w:rPr>
            </w:pPr>
            <w:r>
              <w:rPr>
                <w:rFonts w:eastAsia="仿宋"/>
                <w:sz w:val="21"/>
                <w:szCs w:val="21"/>
              </w:rPr>
              <w:t>16</w:t>
            </w:r>
          </w:p>
        </w:tc>
        <w:tc>
          <w:tcPr>
            <w:tcW w:w="2124" w:type="dxa"/>
            <w:shd w:val="clear" w:color="auto" w:fill="auto"/>
            <w:noWrap/>
            <w:vAlign w:val="center"/>
          </w:tcPr>
          <w:p>
            <w:pPr>
              <w:jc w:val="center"/>
              <w:rPr>
                <w:rFonts w:eastAsia="仿宋"/>
                <w:sz w:val="21"/>
                <w:szCs w:val="21"/>
              </w:rPr>
            </w:pPr>
            <w:r>
              <w:rPr>
                <w:rFonts w:eastAsia="仿宋"/>
                <w:sz w:val="21"/>
                <w:szCs w:val="21"/>
              </w:rPr>
              <w:t>发酵垫料（锯末、秸秆、谷壳等）</w:t>
            </w:r>
          </w:p>
        </w:tc>
        <w:tc>
          <w:tcPr>
            <w:tcW w:w="1493" w:type="dxa"/>
            <w:shd w:val="clear" w:color="auto" w:fill="auto"/>
            <w:noWrap/>
            <w:vAlign w:val="center"/>
          </w:tcPr>
          <w:p>
            <w:pPr>
              <w:jc w:val="center"/>
              <w:textAlignment w:val="center"/>
              <w:rPr>
                <w:rFonts w:eastAsia="宋体"/>
                <w:sz w:val="22"/>
                <w:szCs w:val="22"/>
                <w:lang w:bidi="ar"/>
              </w:rPr>
            </w:pPr>
            <w:r>
              <w:rPr>
                <w:rFonts w:eastAsia="宋体"/>
                <w:sz w:val="22"/>
                <w:szCs w:val="22"/>
                <w:lang w:bidi="ar"/>
              </w:rPr>
              <w:t>1500</w:t>
            </w:r>
          </w:p>
        </w:tc>
        <w:tc>
          <w:tcPr>
            <w:tcW w:w="1919" w:type="dxa"/>
            <w:shd w:val="clear" w:color="auto" w:fill="auto"/>
            <w:noWrap/>
            <w:vAlign w:val="center"/>
          </w:tcPr>
          <w:p>
            <w:pPr>
              <w:jc w:val="center"/>
              <w:textAlignment w:val="center"/>
              <w:rPr>
                <w:rFonts w:eastAsia="宋体"/>
                <w:sz w:val="22"/>
                <w:szCs w:val="22"/>
                <w:lang w:bidi="ar"/>
              </w:rPr>
            </w:pPr>
            <w:r>
              <w:rPr>
                <w:rFonts w:eastAsia="宋体"/>
                <w:sz w:val="22"/>
                <w:szCs w:val="22"/>
                <w:lang w:bidi="ar"/>
              </w:rPr>
              <w:t>1500</w:t>
            </w:r>
          </w:p>
        </w:tc>
        <w:tc>
          <w:tcPr>
            <w:tcW w:w="1069" w:type="dxa"/>
            <w:shd w:val="clear" w:color="auto" w:fill="auto"/>
            <w:noWrap/>
            <w:vAlign w:val="center"/>
          </w:tcPr>
          <w:p>
            <w:pPr>
              <w:jc w:val="center"/>
              <w:rPr>
                <w:rFonts w:eastAsia="仿宋"/>
                <w:sz w:val="21"/>
                <w:szCs w:val="21"/>
              </w:rPr>
            </w:pPr>
            <w:r>
              <w:rPr>
                <w:rFonts w:eastAsia="仿宋"/>
                <w:sz w:val="21"/>
                <w:szCs w:val="21"/>
              </w:rPr>
              <w:t>异位发酵床</w:t>
            </w:r>
          </w:p>
        </w:tc>
        <w:tc>
          <w:tcPr>
            <w:tcW w:w="1275" w:type="dxa"/>
            <w:shd w:val="clear" w:color="auto" w:fill="auto"/>
            <w:noWrap/>
            <w:vAlign w:val="center"/>
          </w:tcPr>
          <w:p>
            <w:pPr>
              <w:jc w:val="center"/>
              <w:rPr>
                <w:rFonts w:eastAsia="仿宋"/>
                <w:sz w:val="21"/>
                <w:szCs w:val="21"/>
              </w:rPr>
            </w:pPr>
            <w:r>
              <w:rPr>
                <w:rFonts w:eastAsia="仿宋"/>
                <w:sz w:val="21"/>
                <w:szCs w:val="21"/>
              </w:rPr>
              <w:t>发酵</w:t>
            </w:r>
          </w:p>
        </w:tc>
      </w:tr>
    </w:tbl>
    <w:p>
      <w:pPr>
        <w:pStyle w:val="69"/>
        <w:widowControl w:val="0"/>
        <w:spacing w:line="336" w:lineRule="auto"/>
        <w:ind w:firstLine="480"/>
        <w:rPr>
          <w:rFonts w:ascii="Times New Roman" w:hAnsi="Times New Roman" w:eastAsia="仿宋"/>
        </w:rPr>
      </w:pPr>
      <w:r>
        <w:rPr>
          <w:rFonts w:ascii="Times New Roman" w:hAnsi="Times New Roman" w:eastAsia="仿宋"/>
        </w:rPr>
        <w:t>本项目使用的消毒药品种类繁多，按其性质可分为：醇类、碘类、酸类、碱类、卤素类、酚类、氧化剂类、挥发性烷化剂类等，下面列举常用的几种消毒药：</w:t>
      </w:r>
    </w:p>
    <w:p>
      <w:pPr>
        <w:pStyle w:val="69"/>
        <w:widowControl w:val="0"/>
        <w:spacing w:line="336" w:lineRule="auto"/>
        <w:ind w:firstLine="480"/>
        <w:rPr>
          <w:rFonts w:ascii="Times New Roman" w:hAnsi="Times New Roman" w:eastAsia="仿宋"/>
        </w:rPr>
      </w:pPr>
      <w:r>
        <w:rPr>
          <w:rFonts w:ascii="Times New Roman" w:hAnsi="Times New Roman" w:eastAsia="仿宋"/>
        </w:rPr>
        <w:t>（1）烧碱：碱类消毒剂，粗制品为白色不透明固体，有块、片、粒、棒等形状；成溶液状态的俗称液碱，主要用于场地、栏舍等消毒。2~4%溶液可杀死病毒和繁殖型细菌，30%溶液10分钟可杀死芽孢，4%溶液45分钟杀死芽孢，如加入10%食盐能增强杀芽孢能力。实践中常用2%的溶液消毒，消毒1~2小时后，用清水冲洗干净。</w:t>
      </w:r>
    </w:p>
    <w:p>
      <w:pPr>
        <w:pStyle w:val="69"/>
        <w:widowControl w:val="0"/>
        <w:spacing w:line="336" w:lineRule="auto"/>
        <w:ind w:firstLine="480"/>
        <w:rPr>
          <w:rFonts w:ascii="Times New Roman" w:hAnsi="Times New Roman" w:eastAsia="仿宋"/>
        </w:rPr>
      </w:pPr>
      <w:r>
        <w:rPr>
          <w:rFonts w:ascii="Times New Roman" w:hAnsi="Times New Roman" w:eastAsia="仿宋"/>
        </w:rPr>
        <w:t>（2）过氧乙酸：氧化剂类消毒剂，纯品为无色澄明液体，易溶于水，是强氧化剂，有光谱杀菌作用，作用快而强，能杀死细菌、霉菌芽孢及病毒，不稳定，宜现配现用。0.04~0.2%溶液用于耐腐蚀小件物品的浸泡消毒，时间2~120分钟；0.05~0.5%或以上喷雾，喷雾时消毒人员应佩戴防护目镜、手套和口罩，喷后密闭门窗1~2小时；用3~5%溶液加热熏蒸，每立方米空间2~5毫升，熏蒸后密闭门窗1~2小时。</w:t>
      </w:r>
    </w:p>
    <w:p>
      <w:pPr>
        <w:pStyle w:val="69"/>
        <w:widowControl w:val="0"/>
        <w:spacing w:line="336" w:lineRule="auto"/>
        <w:ind w:firstLine="480"/>
        <w:rPr>
          <w:rFonts w:ascii="Times New Roman" w:hAnsi="Times New Roman" w:eastAsia="仿宋"/>
        </w:rPr>
      </w:pPr>
      <w:r>
        <w:rPr>
          <w:rFonts w:ascii="Times New Roman" w:hAnsi="Times New Roman" w:eastAsia="仿宋"/>
        </w:rPr>
        <w:t>（3）灭菌灵：片剂，遇水分解，杀菌率可达99.97%。</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生产设备</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本项目使用的设备主要包括生产设备、辅助设备和环保设备，详细清单详见表4-3。</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4</w:t>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3</w:t>
      </w:r>
      <w:r>
        <w:rPr>
          <w:rFonts w:ascii="Times New Roman" w:hAnsi="Times New Roman" w:eastAsia="仿宋"/>
          <w:b/>
          <w:sz w:val="24"/>
          <w:szCs w:val="24"/>
        </w:rPr>
        <w:fldChar w:fldCharType="end"/>
      </w:r>
      <w:r>
        <w:rPr>
          <w:rFonts w:ascii="Times New Roman" w:hAnsi="Times New Roman" w:eastAsia="仿宋"/>
          <w:b/>
          <w:sz w:val="24"/>
          <w:szCs w:val="24"/>
        </w:rPr>
        <w:t xml:space="preserve">  建设项目设备清单</w:t>
      </w:r>
    </w:p>
    <w:tbl>
      <w:tblPr>
        <w:tblStyle w:val="38"/>
        <w:tblW w:w="852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76"/>
        <w:gridCol w:w="2518"/>
        <w:gridCol w:w="2625"/>
        <w:gridCol w:w="850"/>
        <w:gridCol w:w="195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719" w:type="dxa"/>
            <w:gridSpan w:val="3"/>
            <w:shd w:val="clear" w:color="auto" w:fill="auto"/>
            <w:vAlign w:val="center"/>
          </w:tcPr>
          <w:p>
            <w:pPr>
              <w:spacing w:line="276" w:lineRule="auto"/>
              <w:jc w:val="center"/>
              <w:rPr>
                <w:rFonts w:eastAsia="仿宋"/>
                <w:b/>
                <w:sz w:val="21"/>
                <w:szCs w:val="21"/>
              </w:rPr>
            </w:pPr>
            <w:r>
              <w:rPr>
                <w:rFonts w:eastAsia="仿宋"/>
                <w:b/>
                <w:sz w:val="21"/>
                <w:szCs w:val="21"/>
              </w:rPr>
              <w:t>设备</w:t>
            </w:r>
          </w:p>
        </w:tc>
        <w:tc>
          <w:tcPr>
            <w:tcW w:w="850" w:type="dxa"/>
            <w:shd w:val="clear" w:color="auto" w:fill="auto"/>
            <w:vAlign w:val="center"/>
          </w:tcPr>
          <w:p>
            <w:pPr>
              <w:spacing w:line="276" w:lineRule="auto"/>
              <w:jc w:val="center"/>
              <w:rPr>
                <w:rFonts w:eastAsia="仿宋"/>
                <w:b/>
                <w:sz w:val="21"/>
                <w:szCs w:val="21"/>
              </w:rPr>
            </w:pPr>
            <w:r>
              <w:rPr>
                <w:rFonts w:eastAsia="仿宋"/>
                <w:b/>
                <w:sz w:val="21"/>
                <w:szCs w:val="21"/>
              </w:rPr>
              <w:t>数量</w:t>
            </w:r>
          </w:p>
        </w:tc>
        <w:tc>
          <w:tcPr>
            <w:tcW w:w="1953" w:type="dxa"/>
            <w:shd w:val="clear" w:color="auto" w:fill="auto"/>
            <w:vAlign w:val="center"/>
          </w:tcPr>
          <w:p>
            <w:pPr>
              <w:spacing w:line="276" w:lineRule="auto"/>
              <w:jc w:val="center"/>
              <w:rPr>
                <w:rFonts w:eastAsia="仿宋"/>
                <w:b/>
                <w:sz w:val="21"/>
                <w:szCs w:val="21"/>
              </w:rPr>
            </w:pPr>
            <w:r>
              <w:rPr>
                <w:rFonts w:eastAsia="仿宋"/>
                <w:b/>
                <w:sz w:val="21"/>
                <w:szCs w:val="21"/>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76" w:type="dxa"/>
            <w:vMerge w:val="restart"/>
            <w:shd w:val="clear" w:color="auto" w:fill="auto"/>
            <w:vAlign w:val="center"/>
          </w:tcPr>
          <w:p>
            <w:pPr>
              <w:spacing w:line="276" w:lineRule="auto"/>
              <w:jc w:val="center"/>
              <w:rPr>
                <w:rFonts w:eastAsia="仿宋"/>
                <w:sz w:val="21"/>
                <w:szCs w:val="21"/>
              </w:rPr>
            </w:pPr>
            <w:r>
              <w:rPr>
                <w:rFonts w:eastAsia="仿宋"/>
                <w:sz w:val="21"/>
                <w:szCs w:val="21"/>
              </w:rPr>
              <w:t>生产</w:t>
            </w:r>
          </w:p>
          <w:p>
            <w:pPr>
              <w:spacing w:line="276" w:lineRule="auto"/>
              <w:jc w:val="center"/>
              <w:rPr>
                <w:rFonts w:eastAsia="仿宋"/>
                <w:sz w:val="21"/>
                <w:szCs w:val="21"/>
              </w:rPr>
            </w:pPr>
            <w:r>
              <w:rPr>
                <w:rFonts w:eastAsia="仿宋"/>
                <w:sz w:val="21"/>
                <w:szCs w:val="21"/>
              </w:rPr>
              <w:t>设备</w:t>
            </w:r>
          </w:p>
        </w:tc>
        <w:tc>
          <w:tcPr>
            <w:tcW w:w="2518" w:type="dxa"/>
            <w:vMerge w:val="restart"/>
            <w:shd w:val="clear" w:color="auto" w:fill="auto"/>
            <w:vAlign w:val="center"/>
          </w:tcPr>
          <w:p>
            <w:pPr>
              <w:spacing w:line="276" w:lineRule="auto"/>
              <w:jc w:val="center"/>
              <w:rPr>
                <w:rFonts w:eastAsia="仿宋"/>
                <w:sz w:val="21"/>
                <w:szCs w:val="21"/>
              </w:rPr>
            </w:pPr>
            <w:r>
              <w:rPr>
                <w:rFonts w:eastAsia="仿宋"/>
                <w:sz w:val="21"/>
                <w:szCs w:val="21"/>
              </w:rPr>
              <w:t>实验室设备</w:t>
            </w:r>
          </w:p>
        </w:tc>
        <w:tc>
          <w:tcPr>
            <w:tcW w:w="2625" w:type="dxa"/>
            <w:shd w:val="clear" w:color="auto" w:fill="auto"/>
            <w:vAlign w:val="center"/>
          </w:tcPr>
          <w:p>
            <w:pPr>
              <w:spacing w:line="276" w:lineRule="auto"/>
              <w:jc w:val="center"/>
              <w:rPr>
                <w:rFonts w:eastAsia="仿宋"/>
                <w:sz w:val="21"/>
                <w:szCs w:val="21"/>
              </w:rPr>
            </w:pPr>
            <w:r>
              <w:rPr>
                <w:rFonts w:eastAsia="仿宋"/>
                <w:sz w:val="21"/>
                <w:szCs w:val="21"/>
              </w:rPr>
              <w:t>干燥箱</w:t>
            </w:r>
          </w:p>
        </w:tc>
        <w:tc>
          <w:tcPr>
            <w:tcW w:w="850" w:type="dxa"/>
            <w:shd w:val="clear" w:color="auto" w:fill="auto"/>
            <w:vAlign w:val="center"/>
          </w:tcPr>
          <w:p>
            <w:pPr>
              <w:spacing w:line="276" w:lineRule="auto"/>
              <w:jc w:val="center"/>
              <w:rPr>
                <w:rFonts w:eastAsia="仿宋"/>
                <w:sz w:val="21"/>
                <w:szCs w:val="21"/>
              </w:rPr>
            </w:pPr>
            <w:r>
              <w:rPr>
                <w:rFonts w:eastAsia="仿宋"/>
                <w:sz w:val="21"/>
                <w:szCs w:val="21"/>
              </w:rPr>
              <w:t>1</w:t>
            </w:r>
          </w:p>
        </w:tc>
        <w:tc>
          <w:tcPr>
            <w:tcW w:w="1953" w:type="dxa"/>
            <w:shd w:val="clear" w:color="auto" w:fill="auto"/>
            <w:vAlign w:val="center"/>
          </w:tcPr>
          <w:p>
            <w:pPr>
              <w:spacing w:line="276" w:lineRule="auto"/>
              <w:jc w:val="center"/>
              <w:rPr>
                <w:rFonts w:eastAsia="仿宋"/>
                <w:sz w:val="21"/>
                <w:szCs w:val="21"/>
              </w:rPr>
            </w:pPr>
            <w:r>
              <w:rPr>
                <w:rFonts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76" w:type="dxa"/>
            <w:vMerge w:val="continue"/>
            <w:shd w:val="clear" w:color="auto" w:fill="auto"/>
            <w:vAlign w:val="center"/>
          </w:tcPr>
          <w:p>
            <w:pPr>
              <w:spacing w:line="276" w:lineRule="auto"/>
              <w:jc w:val="center"/>
              <w:rPr>
                <w:rFonts w:eastAsia="仿宋"/>
                <w:sz w:val="21"/>
                <w:szCs w:val="21"/>
              </w:rPr>
            </w:pPr>
          </w:p>
        </w:tc>
        <w:tc>
          <w:tcPr>
            <w:tcW w:w="2518" w:type="dxa"/>
            <w:vMerge w:val="continue"/>
            <w:shd w:val="clear" w:color="auto" w:fill="auto"/>
            <w:vAlign w:val="center"/>
          </w:tcPr>
          <w:p>
            <w:pPr>
              <w:spacing w:line="276" w:lineRule="auto"/>
              <w:jc w:val="center"/>
              <w:rPr>
                <w:rFonts w:eastAsia="仿宋"/>
                <w:sz w:val="21"/>
                <w:szCs w:val="21"/>
              </w:rPr>
            </w:pPr>
          </w:p>
        </w:tc>
        <w:tc>
          <w:tcPr>
            <w:tcW w:w="2625" w:type="dxa"/>
            <w:shd w:val="clear" w:color="auto" w:fill="auto"/>
            <w:vAlign w:val="center"/>
          </w:tcPr>
          <w:p>
            <w:pPr>
              <w:spacing w:line="276" w:lineRule="auto"/>
              <w:jc w:val="center"/>
              <w:rPr>
                <w:rFonts w:eastAsia="仿宋"/>
                <w:sz w:val="21"/>
                <w:szCs w:val="21"/>
              </w:rPr>
            </w:pPr>
            <w:r>
              <w:rPr>
                <w:rFonts w:eastAsia="仿宋"/>
                <w:sz w:val="21"/>
                <w:szCs w:val="21"/>
              </w:rPr>
              <w:t>恒温水浴锅</w:t>
            </w:r>
          </w:p>
        </w:tc>
        <w:tc>
          <w:tcPr>
            <w:tcW w:w="850" w:type="dxa"/>
            <w:shd w:val="clear" w:color="auto" w:fill="auto"/>
            <w:vAlign w:val="center"/>
          </w:tcPr>
          <w:p>
            <w:pPr>
              <w:spacing w:line="276" w:lineRule="auto"/>
              <w:jc w:val="center"/>
              <w:rPr>
                <w:rFonts w:eastAsia="仿宋"/>
                <w:sz w:val="21"/>
                <w:szCs w:val="21"/>
              </w:rPr>
            </w:pPr>
            <w:r>
              <w:rPr>
                <w:rFonts w:eastAsia="仿宋"/>
                <w:sz w:val="21"/>
                <w:szCs w:val="21"/>
              </w:rPr>
              <w:t>2</w:t>
            </w:r>
          </w:p>
        </w:tc>
        <w:tc>
          <w:tcPr>
            <w:tcW w:w="1953" w:type="dxa"/>
            <w:shd w:val="clear" w:color="auto" w:fill="auto"/>
            <w:vAlign w:val="center"/>
          </w:tcPr>
          <w:p>
            <w:pPr>
              <w:spacing w:line="276" w:lineRule="auto"/>
              <w:jc w:val="center"/>
              <w:rPr>
                <w:rFonts w:eastAsia="仿宋"/>
                <w:sz w:val="21"/>
                <w:szCs w:val="21"/>
              </w:rPr>
            </w:pPr>
            <w:r>
              <w:rPr>
                <w:rFonts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76" w:type="dxa"/>
            <w:vMerge w:val="continue"/>
            <w:shd w:val="clear" w:color="auto" w:fill="auto"/>
            <w:vAlign w:val="center"/>
          </w:tcPr>
          <w:p>
            <w:pPr>
              <w:spacing w:line="276" w:lineRule="auto"/>
              <w:jc w:val="center"/>
              <w:rPr>
                <w:rFonts w:eastAsia="仿宋"/>
                <w:sz w:val="21"/>
                <w:szCs w:val="21"/>
              </w:rPr>
            </w:pPr>
          </w:p>
        </w:tc>
        <w:tc>
          <w:tcPr>
            <w:tcW w:w="2518" w:type="dxa"/>
            <w:vMerge w:val="continue"/>
            <w:shd w:val="clear" w:color="auto" w:fill="auto"/>
            <w:vAlign w:val="center"/>
          </w:tcPr>
          <w:p>
            <w:pPr>
              <w:spacing w:line="276" w:lineRule="auto"/>
              <w:jc w:val="center"/>
              <w:rPr>
                <w:rFonts w:eastAsia="仿宋"/>
                <w:sz w:val="21"/>
                <w:szCs w:val="21"/>
              </w:rPr>
            </w:pPr>
          </w:p>
        </w:tc>
        <w:tc>
          <w:tcPr>
            <w:tcW w:w="2625" w:type="dxa"/>
            <w:shd w:val="clear" w:color="auto" w:fill="auto"/>
            <w:vAlign w:val="center"/>
          </w:tcPr>
          <w:p>
            <w:pPr>
              <w:spacing w:line="276" w:lineRule="auto"/>
              <w:jc w:val="center"/>
              <w:rPr>
                <w:rFonts w:eastAsia="仿宋"/>
                <w:sz w:val="21"/>
                <w:szCs w:val="21"/>
              </w:rPr>
            </w:pPr>
            <w:r>
              <w:rPr>
                <w:rFonts w:eastAsia="仿宋"/>
                <w:sz w:val="21"/>
                <w:szCs w:val="21"/>
              </w:rPr>
              <w:t>显微镜</w:t>
            </w:r>
          </w:p>
        </w:tc>
        <w:tc>
          <w:tcPr>
            <w:tcW w:w="850" w:type="dxa"/>
            <w:shd w:val="clear" w:color="auto" w:fill="auto"/>
            <w:vAlign w:val="center"/>
          </w:tcPr>
          <w:p>
            <w:pPr>
              <w:spacing w:line="276" w:lineRule="auto"/>
              <w:jc w:val="center"/>
              <w:rPr>
                <w:rFonts w:eastAsia="仿宋"/>
                <w:sz w:val="21"/>
                <w:szCs w:val="21"/>
              </w:rPr>
            </w:pPr>
            <w:r>
              <w:rPr>
                <w:rFonts w:eastAsia="仿宋"/>
                <w:sz w:val="21"/>
                <w:szCs w:val="21"/>
              </w:rPr>
              <w:t>2</w:t>
            </w:r>
          </w:p>
        </w:tc>
        <w:tc>
          <w:tcPr>
            <w:tcW w:w="1953" w:type="dxa"/>
            <w:shd w:val="clear" w:color="auto" w:fill="auto"/>
            <w:vAlign w:val="center"/>
          </w:tcPr>
          <w:p>
            <w:pPr>
              <w:spacing w:line="276" w:lineRule="auto"/>
              <w:jc w:val="center"/>
              <w:rPr>
                <w:rFonts w:eastAsia="仿宋"/>
                <w:sz w:val="21"/>
                <w:szCs w:val="21"/>
              </w:rPr>
            </w:pPr>
            <w:r>
              <w:rPr>
                <w:rFonts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76" w:type="dxa"/>
            <w:vMerge w:val="continue"/>
            <w:shd w:val="clear" w:color="auto" w:fill="auto"/>
            <w:vAlign w:val="center"/>
          </w:tcPr>
          <w:p>
            <w:pPr>
              <w:spacing w:line="276" w:lineRule="auto"/>
              <w:jc w:val="center"/>
              <w:rPr>
                <w:rFonts w:eastAsia="仿宋"/>
                <w:sz w:val="21"/>
                <w:szCs w:val="21"/>
              </w:rPr>
            </w:pPr>
          </w:p>
        </w:tc>
        <w:tc>
          <w:tcPr>
            <w:tcW w:w="2518" w:type="dxa"/>
            <w:vMerge w:val="continue"/>
            <w:shd w:val="clear" w:color="auto" w:fill="auto"/>
            <w:vAlign w:val="center"/>
          </w:tcPr>
          <w:p>
            <w:pPr>
              <w:spacing w:line="276" w:lineRule="auto"/>
              <w:jc w:val="center"/>
              <w:rPr>
                <w:rFonts w:eastAsia="仿宋"/>
                <w:sz w:val="21"/>
                <w:szCs w:val="21"/>
              </w:rPr>
            </w:pPr>
          </w:p>
        </w:tc>
        <w:tc>
          <w:tcPr>
            <w:tcW w:w="2625" w:type="dxa"/>
            <w:shd w:val="clear" w:color="auto" w:fill="auto"/>
            <w:vAlign w:val="center"/>
          </w:tcPr>
          <w:p>
            <w:pPr>
              <w:spacing w:line="276" w:lineRule="auto"/>
              <w:jc w:val="center"/>
              <w:rPr>
                <w:rFonts w:eastAsia="仿宋"/>
                <w:sz w:val="21"/>
                <w:szCs w:val="21"/>
              </w:rPr>
            </w:pPr>
            <w:r>
              <w:rPr>
                <w:rFonts w:eastAsia="仿宋"/>
                <w:sz w:val="21"/>
                <w:szCs w:val="21"/>
              </w:rPr>
              <w:t>恒温冰箱</w:t>
            </w:r>
          </w:p>
        </w:tc>
        <w:tc>
          <w:tcPr>
            <w:tcW w:w="850" w:type="dxa"/>
            <w:shd w:val="clear" w:color="auto" w:fill="auto"/>
            <w:vAlign w:val="center"/>
          </w:tcPr>
          <w:p>
            <w:pPr>
              <w:spacing w:line="276" w:lineRule="auto"/>
              <w:jc w:val="center"/>
              <w:rPr>
                <w:rFonts w:eastAsia="仿宋"/>
                <w:sz w:val="21"/>
                <w:szCs w:val="21"/>
              </w:rPr>
            </w:pPr>
            <w:r>
              <w:rPr>
                <w:rFonts w:eastAsia="仿宋"/>
                <w:sz w:val="21"/>
                <w:szCs w:val="21"/>
              </w:rPr>
              <w:t>2</w:t>
            </w:r>
          </w:p>
        </w:tc>
        <w:tc>
          <w:tcPr>
            <w:tcW w:w="1953" w:type="dxa"/>
            <w:shd w:val="clear" w:color="auto" w:fill="auto"/>
            <w:vAlign w:val="center"/>
          </w:tcPr>
          <w:p>
            <w:pPr>
              <w:spacing w:line="276" w:lineRule="auto"/>
              <w:jc w:val="center"/>
              <w:rPr>
                <w:rFonts w:eastAsia="仿宋"/>
                <w:sz w:val="21"/>
                <w:szCs w:val="21"/>
              </w:rPr>
            </w:pPr>
            <w:r>
              <w:rPr>
                <w:rFonts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76" w:type="dxa"/>
            <w:vMerge w:val="continue"/>
            <w:shd w:val="clear" w:color="auto" w:fill="auto"/>
            <w:vAlign w:val="center"/>
          </w:tcPr>
          <w:p>
            <w:pPr>
              <w:spacing w:line="276" w:lineRule="auto"/>
              <w:jc w:val="center"/>
              <w:rPr>
                <w:rFonts w:eastAsia="仿宋"/>
                <w:sz w:val="21"/>
                <w:szCs w:val="21"/>
              </w:rPr>
            </w:pPr>
          </w:p>
        </w:tc>
        <w:tc>
          <w:tcPr>
            <w:tcW w:w="2518" w:type="dxa"/>
            <w:vMerge w:val="continue"/>
            <w:shd w:val="clear" w:color="auto" w:fill="auto"/>
            <w:vAlign w:val="center"/>
          </w:tcPr>
          <w:p>
            <w:pPr>
              <w:spacing w:line="276" w:lineRule="auto"/>
              <w:jc w:val="center"/>
              <w:rPr>
                <w:rFonts w:eastAsia="仿宋"/>
                <w:sz w:val="21"/>
                <w:szCs w:val="21"/>
              </w:rPr>
            </w:pPr>
          </w:p>
        </w:tc>
        <w:tc>
          <w:tcPr>
            <w:tcW w:w="2625" w:type="dxa"/>
            <w:shd w:val="clear" w:color="auto" w:fill="auto"/>
            <w:vAlign w:val="center"/>
          </w:tcPr>
          <w:p>
            <w:pPr>
              <w:spacing w:line="276" w:lineRule="auto"/>
              <w:jc w:val="center"/>
              <w:rPr>
                <w:rFonts w:eastAsia="仿宋"/>
                <w:sz w:val="21"/>
                <w:szCs w:val="21"/>
              </w:rPr>
            </w:pPr>
            <w:r>
              <w:rPr>
                <w:rFonts w:eastAsia="仿宋"/>
                <w:sz w:val="21"/>
                <w:szCs w:val="21"/>
              </w:rPr>
              <w:t>精子密度仪</w:t>
            </w:r>
          </w:p>
        </w:tc>
        <w:tc>
          <w:tcPr>
            <w:tcW w:w="850" w:type="dxa"/>
            <w:shd w:val="clear" w:color="auto" w:fill="auto"/>
            <w:vAlign w:val="center"/>
          </w:tcPr>
          <w:p>
            <w:pPr>
              <w:spacing w:line="276" w:lineRule="auto"/>
              <w:jc w:val="center"/>
              <w:rPr>
                <w:rFonts w:eastAsia="仿宋"/>
                <w:sz w:val="21"/>
                <w:szCs w:val="21"/>
              </w:rPr>
            </w:pPr>
            <w:r>
              <w:rPr>
                <w:rFonts w:eastAsia="仿宋"/>
                <w:sz w:val="21"/>
                <w:szCs w:val="21"/>
              </w:rPr>
              <w:t>1</w:t>
            </w:r>
          </w:p>
        </w:tc>
        <w:tc>
          <w:tcPr>
            <w:tcW w:w="1953" w:type="dxa"/>
            <w:shd w:val="clear" w:color="auto" w:fill="auto"/>
            <w:vAlign w:val="center"/>
          </w:tcPr>
          <w:p>
            <w:pPr>
              <w:spacing w:line="276" w:lineRule="auto"/>
              <w:jc w:val="center"/>
              <w:rPr>
                <w:rFonts w:eastAsia="仿宋"/>
                <w:sz w:val="21"/>
                <w:szCs w:val="21"/>
              </w:rPr>
            </w:pPr>
            <w:r>
              <w:rPr>
                <w:rFonts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76" w:type="dxa"/>
            <w:vMerge w:val="continue"/>
            <w:shd w:val="clear" w:color="auto" w:fill="auto"/>
            <w:vAlign w:val="center"/>
          </w:tcPr>
          <w:p>
            <w:pPr>
              <w:spacing w:line="276" w:lineRule="auto"/>
              <w:jc w:val="center"/>
              <w:rPr>
                <w:rFonts w:eastAsia="仿宋"/>
                <w:sz w:val="21"/>
                <w:szCs w:val="21"/>
              </w:rPr>
            </w:pPr>
          </w:p>
        </w:tc>
        <w:tc>
          <w:tcPr>
            <w:tcW w:w="2518" w:type="dxa"/>
            <w:vMerge w:val="continue"/>
            <w:shd w:val="clear" w:color="auto" w:fill="auto"/>
            <w:vAlign w:val="center"/>
          </w:tcPr>
          <w:p>
            <w:pPr>
              <w:spacing w:line="276" w:lineRule="auto"/>
              <w:jc w:val="center"/>
              <w:rPr>
                <w:rFonts w:eastAsia="仿宋"/>
                <w:sz w:val="21"/>
                <w:szCs w:val="21"/>
              </w:rPr>
            </w:pPr>
          </w:p>
        </w:tc>
        <w:tc>
          <w:tcPr>
            <w:tcW w:w="2625" w:type="dxa"/>
            <w:shd w:val="clear" w:color="auto" w:fill="auto"/>
            <w:vAlign w:val="center"/>
          </w:tcPr>
          <w:p>
            <w:pPr>
              <w:spacing w:line="276" w:lineRule="auto"/>
              <w:jc w:val="center"/>
              <w:rPr>
                <w:rFonts w:eastAsia="仿宋"/>
                <w:sz w:val="21"/>
                <w:szCs w:val="21"/>
              </w:rPr>
            </w:pPr>
            <w:r>
              <w:rPr>
                <w:rFonts w:eastAsia="仿宋"/>
                <w:sz w:val="21"/>
                <w:szCs w:val="21"/>
              </w:rPr>
              <w:t>恒温磁力搅拌器</w:t>
            </w:r>
          </w:p>
        </w:tc>
        <w:tc>
          <w:tcPr>
            <w:tcW w:w="850" w:type="dxa"/>
            <w:shd w:val="clear" w:color="auto" w:fill="auto"/>
            <w:vAlign w:val="center"/>
          </w:tcPr>
          <w:p>
            <w:pPr>
              <w:spacing w:line="276" w:lineRule="auto"/>
              <w:jc w:val="center"/>
              <w:rPr>
                <w:rFonts w:eastAsia="仿宋"/>
                <w:sz w:val="21"/>
                <w:szCs w:val="21"/>
              </w:rPr>
            </w:pPr>
            <w:r>
              <w:rPr>
                <w:rFonts w:eastAsia="仿宋"/>
                <w:sz w:val="21"/>
                <w:szCs w:val="21"/>
              </w:rPr>
              <w:t>2</w:t>
            </w:r>
          </w:p>
        </w:tc>
        <w:tc>
          <w:tcPr>
            <w:tcW w:w="1953" w:type="dxa"/>
            <w:shd w:val="clear" w:color="auto" w:fill="auto"/>
            <w:vAlign w:val="center"/>
          </w:tcPr>
          <w:p>
            <w:pPr>
              <w:spacing w:line="276" w:lineRule="auto"/>
              <w:jc w:val="center"/>
              <w:rPr>
                <w:rFonts w:eastAsia="仿宋"/>
                <w:sz w:val="21"/>
                <w:szCs w:val="21"/>
              </w:rPr>
            </w:pPr>
            <w:r>
              <w:rPr>
                <w:rFonts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76" w:type="dxa"/>
            <w:vMerge w:val="continue"/>
            <w:shd w:val="clear" w:color="auto" w:fill="auto"/>
            <w:vAlign w:val="center"/>
          </w:tcPr>
          <w:p>
            <w:pPr>
              <w:spacing w:line="276" w:lineRule="auto"/>
              <w:jc w:val="center"/>
              <w:rPr>
                <w:rFonts w:eastAsia="仿宋"/>
                <w:sz w:val="21"/>
                <w:szCs w:val="21"/>
              </w:rPr>
            </w:pPr>
          </w:p>
        </w:tc>
        <w:tc>
          <w:tcPr>
            <w:tcW w:w="2518" w:type="dxa"/>
            <w:vMerge w:val="continue"/>
            <w:shd w:val="clear" w:color="auto" w:fill="auto"/>
            <w:vAlign w:val="center"/>
          </w:tcPr>
          <w:p>
            <w:pPr>
              <w:spacing w:line="276" w:lineRule="auto"/>
              <w:jc w:val="center"/>
              <w:rPr>
                <w:rFonts w:eastAsia="仿宋"/>
                <w:sz w:val="21"/>
                <w:szCs w:val="21"/>
              </w:rPr>
            </w:pPr>
          </w:p>
        </w:tc>
        <w:tc>
          <w:tcPr>
            <w:tcW w:w="2625" w:type="dxa"/>
            <w:shd w:val="clear" w:color="auto" w:fill="auto"/>
            <w:vAlign w:val="center"/>
          </w:tcPr>
          <w:p>
            <w:pPr>
              <w:spacing w:line="276" w:lineRule="auto"/>
              <w:jc w:val="center"/>
              <w:rPr>
                <w:rFonts w:eastAsia="仿宋"/>
                <w:sz w:val="21"/>
                <w:szCs w:val="21"/>
              </w:rPr>
            </w:pPr>
            <w:r>
              <w:rPr>
                <w:rFonts w:eastAsia="仿宋"/>
                <w:sz w:val="21"/>
                <w:szCs w:val="21"/>
              </w:rPr>
              <w:t>蒸馏水器</w:t>
            </w:r>
          </w:p>
        </w:tc>
        <w:tc>
          <w:tcPr>
            <w:tcW w:w="850" w:type="dxa"/>
            <w:shd w:val="clear" w:color="auto" w:fill="auto"/>
            <w:vAlign w:val="center"/>
          </w:tcPr>
          <w:p>
            <w:pPr>
              <w:spacing w:line="276" w:lineRule="auto"/>
              <w:jc w:val="center"/>
              <w:rPr>
                <w:rFonts w:eastAsia="仿宋"/>
                <w:sz w:val="21"/>
                <w:szCs w:val="21"/>
              </w:rPr>
            </w:pPr>
            <w:r>
              <w:rPr>
                <w:rFonts w:eastAsia="仿宋"/>
                <w:sz w:val="21"/>
                <w:szCs w:val="21"/>
              </w:rPr>
              <w:t>1</w:t>
            </w:r>
          </w:p>
        </w:tc>
        <w:tc>
          <w:tcPr>
            <w:tcW w:w="1953" w:type="dxa"/>
            <w:shd w:val="clear" w:color="auto" w:fill="auto"/>
            <w:vAlign w:val="center"/>
          </w:tcPr>
          <w:p>
            <w:pPr>
              <w:spacing w:line="276" w:lineRule="auto"/>
              <w:jc w:val="center"/>
              <w:rPr>
                <w:rFonts w:eastAsia="仿宋"/>
                <w:sz w:val="21"/>
                <w:szCs w:val="21"/>
              </w:rPr>
            </w:pPr>
            <w:r>
              <w:rPr>
                <w:rFonts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76" w:type="dxa"/>
            <w:vMerge w:val="continue"/>
            <w:shd w:val="clear" w:color="auto" w:fill="auto"/>
            <w:vAlign w:val="center"/>
          </w:tcPr>
          <w:p>
            <w:pPr>
              <w:spacing w:line="276" w:lineRule="auto"/>
              <w:jc w:val="center"/>
              <w:rPr>
                <w:rFonts w:eastAsia="仿宋"/>
                <w:sz w:val="21"/>
                <w:szCs w:val="21"/>
              </w:rPr>
            </w:pPr>
          </w:p>
        </w:tc>
        <w:tc>
          <w:tcPr>
            <w:tcW w:w="2518" w:type="dxa"/>
            <w:vMerge w:val="restart"/>
            <w:shd w:val="clear" w:color="auto" w:fill="auto"/>
            <w:vAlign w:val="center"/>
          </w:tcPr>
          <w:p>
            <w:pPr>
              <w:spacing w:line="276" w:lineRule="auto"/>
              <w:jc w:val="center"/>
              <w:rPr>
                <w:rFonts w:eastAsia="仿宋"/>
                <w:sz w:val="21"/>
                <w:szCs w:val="21"/>
              </w:rPr>
            </w:pPr>
            <w:r>
              <w:rPr>
                <w:rFonts w:eastAsia="仿宋"/>
                <w:sz w:val="21"/>
                <w:szCs w:val="21"/>
              </w:rPr>
              <w:t>猪舍设备</w:t>
            </w:r>
          </w:p>
        </w:tc>
        <w:tc>
          <w:tcPr>
            <w:tcW w:w="2625" w:type="dxa"/>
            <w:shd w:val="clear" w:color="auto" w:fill="auto"/>
            <w:vAlign w:val="center"/>
          </w:tcPr>
          <w:p>
            <w:pPr>
              <w:spacing w:line="276" w:lineRule="auto"/>
              <w:jc w:val="center"/>
              <w:rPr>
                <w:rFonts w:eastAsia="仿宋"/>
                <w:sz w:val="21"/>
                <w:szCs w:val="21"/>
              </w:rPr>
            </w:pPr>
            <w:r>
              <w:rPr>
                <w:rFonts w:eastAsia="仿宋"/>
                <w:sz w:val="21"/>
                <w:szCs w:val="21"/>
              </w:rPr>
              <w:t>自动饮水设备</w:t>
            </w:r>
          </w:p>
        </w:tc>
        <w:tc>
          <w:tcPr>
            <w:tcW w:w="850" w:type="dxa"/>
            <w:shd w:val="clear" w:color="auto" w:fill="auto"/>
            <w:vAlign w:val="center"/>
          </w:tcPr>
          <w:p>
            <w:pPr>
              <w:spacing w:line="276" w:lineRule="auto"/>
              <w:jc w:val="center"/>
              <w:rPr>
                <w:rFonts w:eastAsia="仿宋"/>
                <w:sz w:val="21"/>
                <w:szCs w:val="21"/>
              </w:rPr>
            </w:pPr>
            <w:r>
              <w:rPr>
                <w:rFonts w:eastAsia="仿宋"/>
                <w:sz w:val="21"/>
                <w:szCs w:val="21"/>
              </w:rPr>
              <w:t>60</w:t>
            </w:r>
          </w:p>
        </w:tc>
        <w:tc>
          <w:tcPr>
            <w:tcW w:w="1953" w:type="dxa"/>
            <w:shd w:val="clear" w:color="auto" w:fill="auto"/>
            <w:vAlign w:val="center"/>
          </w:tcPr>
          <w:p>
            <w:pPr>
              <w:spacing w:line="276" w:lineRule="auto"/>
              <w:jc w:val="center"/>
              <w:rPr>
                <w:rFonts w:eastAsia="仿宋"/>
                <w:sz w:val="21"/>
                <w:szCs w:val="21"/>
              </w:rPr>
            </w:pPr>
            <w:r>
              <w:rPr>
                <w:rFonts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76" w:type="dxa"/>
            <w:vMerge w:val="continue"/>
            <w:shd w:val="clear" w:color="auto" w:fill="auto"/>
            <w:vAlign w:val="center"/>
          </w:tcPr>
          <w:p>
            <w:pPr>
              <w:spacing w:line="276" w:lineRule="auto"/>
              <w:jc w:val="center"/>
              <w:rPr>
                <w:rFonts w:eastAsia="仿宋"/>
                <w:sz w:val="21"/>
                <w:szCs w:val="21"/>
              </w:rPr>
            </w:pPr>
          </w:p>
        </w:tc>
        <w:tc>
          <w:tcPr>
            <w:tcW w:w="2518" w:type="dxa"/>
            <w:vMerge w:val="continue"/>
            <w:shd w:val="clear" w:color="auto" w:fill="auto"/>
            <w:vAlign w:val="center"/>
          </w:tcPr>
          <w:p>
            <w:pPr>
              <w:spacing w:line="276" w:lineRule="auto"/>
              <w:jc w:val="center"/>
              <w:rPr>
                <w:rFonts w:eastAsia="仿宋"/>
                <w:sz w:val="21"/>
                <w:szCs w:val="21"/>
              </w:rPr>
            </w:pPr>
          </w:p>
        </w:tc>
        <w:tc>
          <w:tcPr>
            <w:tcW w:w="2625" w:type="dxa"/>
            <w:shd w:val="clear" w:color="auto" w:fill="auto"/>
            <w:vAlign w:val="center"/>
          </w:tcPr>
          <w:p>
            <w:pPr>
              <w:spacing w:line="276" w:lineRule="auto"/>
              <w:jc w:val="center"/>
              <w:rPr>
                <w:rFonts w:eastAsia="仿宋"/>
                <w:sz w:val="21"/>
                <w:szCs w:val="21"/>
              </w:rPr>
            </w:pPr>
            <w:r>
              <w:rPr>
                <w:rFonts w:eastAsia="仿宋"/>
                <w:sz w:val="21"/>
                <w:szCs w:val="21"/>
              </w:rPr>
              <w:t>自动喂料系统</w:t>
            </w:r>
          </w:p>
        </w:tc>
        <w:tc>
          <w:tcPr>
            <w:tcW w:w="850" w:type="dxa"/>
            <w:shd w:val="clear" w:color="auto" w:fill="auto"/>
            <w:vAlign w:val="center"/>
          </w:tcPr>
          <w:p>
            <w:pPr>
              <w:spacing w:line="276" w:lineRule="auto"/>
              <w:jc w:val="center"/>
              <w:rPr>
                <w:rFonts w:eastAsia="仿宋"/>
                <w:sz w:val="21"/>
                <w:szCs w:val="21"/>
              </w:rPr>
            </w:pPr>
            <w:r>
              <w:rPr>
                <w:rFonts w:eastAsia="仿宋"/>
                <w:sz w:val="21"/>
                <w:szCs w:val="21"/>
              </w:rPr>
              <w:t>6</w:t>
            </w:r>
          </w:p>
        </w:tc>
        <w:tc>
          <w:tcPr>
            <w:tcW w:w="1953" w:type="dxa"/>
            <w:shd w:val="clear" w:color="auto" w:fill="auto"/>
            <w:vAlign w:val="center"/>
          </w:tcPr>
          <w:p>
            <w:pPr>
              <w:spacing w:line="276" w:lineRule="auto"/>
              <w:jc w:val="center"/>
              <w:rPr>
                <w:rFonts w:eastAsia="仿宋"/>
                <w:sz w:val="21"/>
                <w:szCs w:val="21"/>
              </w:rPr>
            </w:pPr>
            <w:r>
              <w:rPr>
                <w:rFonts w:eastAsia="仿宋"/>
                <w:sz w:val="21"/>
                <w:szCs w:val="21"/>
              </w:rPr>
              <w:t>包含料塔、料线</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76" w:type="dxa"/>
            <w:vMerge w:val="continue"/>
            <w:shd w:val="clear" w:color="auto" w:fill="auto"/>
            <w:vAlign w:val="center"/>
          </w:tcPr>
          <w:p>
            <w:pPr>
              <w:spacing w:line="276" w:lineRule="auto"/>
              <w:jc w:val="center"/>
              <w:rPr>
                <w:rFonts w:eastAsia="仿宋"/>
                <w:sz w:val="21"/>
                <w:szCs w:val="21"/>
              </w:rPr>
            </w:pPr>
          </w:p>
        </w:tc>
        <w:tc>
          <w:tcPr>
            <w:tcW w:w="2518" w:type="dxa"/>
            <w:vMerge w:val="continue"/>
            <w:shd w:val="clear" w:color="auto" w:fill="auto"/>
            <w:vAlign w:val="center"/>
          </w:tcPr>
          <w:p>
            <w:pPr>
              <w:spacing w:line="276" w:lineRule="auto"/>
              <w:jc w:val="center"/>
              <w:rPr>
                <w:rFonts w:eastAsia="仿宋"/>
                <w:sz w:val="21"/>
                <w:szCs w:val="21"/>
              </w:rPr>
            </w:pPr>
          </w:p>
        </w:tc>
        <w:tc>
          <w:tcPr>
            <w:tcW w:w="2625" w:type="dxa"/>
            <w:shd w:val="clear" w:color="auto" w:fill="auto"/>
            <w:vAlign w:val="center"/>
          </w:tcPr>
          <w:p>
            <w:pPr>
              <w:spacing w:line="276" w:lineRule="auto"/>
              <w:jc w:val="center"/>
              <w:rPr>
                <w:rFonts w:eastAsia="仿宋"/>
                <w:sz w:val="21"/>
                <w:szCs w:val="21"/>
              </w:rPr>
            </w:pPr>
            <w:r>
              <w:rPr>
                <w:rFonts w:eastAsia="仿宋"/>
                <w:sz w:val="21"/>
                <w:szCs w:val="21"/>
              </w:rPr>
              <w:t>风机</w:t>
            </w:r>
          </w:p>
        </w:tc>
        <w:tc>
          <w:tcPr>
            <w:tcW w:w="850" w:type="dxa"/>
            <w:shd w:val="clear" w:color="auto" w:fill="auto"/>
            <w:vAlign w:val="center"/>
          </w:tcPr>
          <w:p>
            <w:pPr>
              <w:spacing w:line="276" w:lineRule="auto"/>
              <w:jc w:val="center"/>
              <w:rPr>
                <w:rFonts w:eastAsia="仿宋"/>
                <w:sz w:val="21"/>
                <w:szCs w:val="21"/>
              </w:rPr>
            </w:pPr>
            <w:r>
              <w:rPr>
                <w:rFonts w:eastAsia="仿宋"/>
                <w:sz w:val="21"/>
                <w:szCs w:val="21"/>
              </w:rPr>
              <w:t>60</w:t>
            </w:r>
          </w:p>
        </w:tc>
        <w:tc>
          <w:tcPr>
            <w:tcW w:w="1953" w:type="dxa"/>
            <w:shd w:val="clear" w:color="auto" w:fill="auto"/>
            <w:vAlign w:val="center"/>
          </w:tcPr>
          <w:p>
            <w:pPr>
              <w:spacing w:line="276" w:lineRule="auto"/>
              <w:jc w:val="center"/>
              <w:rPr>
                <w:rFonts w:eastAsia="仿宋"/>
                <w:sz w:val="21"/>
                <w:szCs w:val="21"/>
              </w:rPr>
            </w:pPr>
            <w:r>
              <w:rPr>
                <w:rFonts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76" w:type="dxa"/>
            <w:vMerge w:val="continue"/>
            <w:shd w:val="clear" w:color="auto" w:fill="auto"/>
            <w:vAlign w:val="center"/>
          </w:tcPr>
          <w:p>
            <w:pPr>
              <w:spacing w:line="276" w:lineRule="auto"/>
              <w:jc w:val="center"/>
              <w:rPr>
                <w:rFonts w:eastAsia="仿宋"/>
                <w:sz w:val="21"/>
                <w:szCs w:val="21"/>
              </w:rPr>
            </w:pPr>
          </w:p>
        </w:tc>
        <w:tc>
          <w:tcPr>
            <w:tcW w:w="2518" w:type="dxa"/>
            <w:vMerge w:val="continue"/>
            <w:shd w:val="clear" w:color="auto" w:fill="auto"/>
            <w:vAlign w:val="center"/>
          </w:tcPr>
          <w:p>
            <w:pPr>
              <w:spacing w:line="276" w:lineRule="auto"/>
              <w:jc w:val="center"/>
              <w:rPr>
                <w:rFonts w:eastAsia="仿宋"/>
                <w:sz w:val="21"/>
                <w:szCs w:val="21"/>
              </w:rPr>
            </w:pPr>
          </w:p>
        </w:tc>
        <w:tc>
          <w:tcPr>
            <w:tcW w:w="2625" w:type="dxa"/>
            <w:shd w:val="clear" w:color="auto" w:fill="auto"/>
            <w:vAlign w:val="center"/>
          </w:tcPr>
          <w:p>
            <w:pPr>
              <w:spacing w:line="276" w:lineRule="auto"/>
              <w:jc w:val="center"/>
              <w:rPr>
                <w:rFonts w:eastAsia="仿宋"/>
                <w:sz w:val="21"/>
                <w:szCs w:val="21"/>
              </w:rPr>
            </w:pPr>
            <w:r>
              <w:rPr>
                <w:rFonts w:eastAsia="仿宋"/>
                <w:sz w:val="21"/>
                <w:szCs w:val="21"/>
              </w:rPr>
              <w:t>水帘</w:t>
            </w:r>
          </w:p>
        </w:tc>
        <w:tc>
          <w:tcPr>
            <w:tcW w:w="850" w:type="dxa"/>
            <w:shd w:val="clear" w:color="auto" w:fill="auto"/>
            <w:vAlign w:val="center"/>
          </w:tcPr>
          <w:p>
            <w:pPr>
              <w:spacing w:line="276" w:lineRule="auto"/>
              <w:jc w:val="center"/>
              <w:rPr>
                <w:rFonts w:eastAsia="仿宋"/>
                <w:sz w:val="21"/>
                <w:szCs w:val="21"/>
              </w:rPr>
            </w:pPr>
            <w:r>
              <w:rPr>
                <w:rFonts w:eastAsia="仿宋"/>
                <w:sz w:val="21"/>
                <w:szCs w:val="21"/>
              </w:rPr>
              <w:t>300</w:t>
            </w:r>
          </w:p>
        </w:tc>
        <w:tc>
          <w:tcPr>
            <w:tcW w:w="1953" w:type="dxa"/>
            <w:shd w:val="clear" w:color="auto" w:fill="auto"/>
            <w:vAlign w:val="center"/>
          </w:tcPr>
          <w:p>
            <w:pPr>
              <w:spacing w:line="276" w:lineRule="auto"/>
              <w:jc w:val="center"/>
              <w:rPr>
                <w:rFonts w:eastAsia="仿宋"/>
                <w:sz w:val="21"/>
                <w:szCs w:val="21"/>
              </w:rPr>
            </w:pPr>
            <w:r>
              <w:rPr>
                <w:rFonts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76" w:type="dxa"/>
            <w:vMerge w:val="continue"/>
            <w:shd w:val="clear" w:color="auto" w:fill="auto"/>
            <w:vAlign w:val="center"/>
          </w:tcPr>
          <w:p>
            <w:pPr>
              <w:spacing w:line="276" w:lineRule="auto"/>
              <w:jc w:val="center"/>
              <w:rPr>
                <w:rFonts w:eastAsia="仿宋"/>
                <w:sz w:val="21"/>
                <w:szCs w:val="21"/>
              </w:rPr>
            </w:pPr>
          </w:p>
        </w:tc>
        <w:tc>
          <w:tcPr>
            <w:tcW w:w="2518" w:type="dxa"/>
            <w:vMerge w:val="restart"/>
            <w:shd w:val="clear" w:color="auto" w:fill="auto"/>
            <w:vAlign w:val="center"/>
          </w:tcPr>
          <w:p>
            <w:pPr>
              <w:spacing w:line="276" w:lineRule="auto"/>
              <w:jc w:val="center"/>
              <w:rPr>
                <w:rFonts w:eastAsia="仿宋"/>
                <w:sz w:val="21"/>
                <w:szCs w:val="21"/>
              </w:rPr>
            </w:pPr>
            <w:r>
              <w:rPr>
                <w:rFonts w:eastAsia="仿宋"/>
                <w:sz w:val="21"/>
                <w:szCs w:val="21"/>
              </w:rPr>
              <w:t>消毒防疫</w:t>
            </w:r>
          </w:p>
          <w:p>
            <w:pPr>
              <w:spacing w:line="276" w:lineRule="auto"/>
              <w:jc w:val="center"/>
              <w:rPr>
                <w:rFonts w:eastAsia="仿宋"/>
                <w:sz w:val="21"/>
                <w:szCs w:val="21"/>
              </w:rPr>
            </w:pPr>
            <w:r>
              <w:rPr>
                <w:rFonts w:eastAsia="仿宋"/>
                <w:sz w:val="21"/>
                <w:szCs w:val="21"/>
              </w:rPr>
              <w:t>设施</w:t>
            </w:r>
          </w:p>
        </w:tc>
        <w:tc>
          <w:tcPr>
            <w:tcW w:w="2625" w:type="dxa"/>
            <w:shd w:val="clear" w:color="auto" w:fill="auto"/>
            <w:vAlign w:val="center"/>
          </w:tcPr>
          <w:p>
            <w:pPr>
              <w:spacing w:line="276" w:lineRule="auto"/>
              <w:jc w:val="center"/>
              <w:rPr>
                <w:rFonts w:eastAsia="仿宋"/>
                <w:sz w:val="21"/>
                <w:szCs w:val="21"/>
              </w:rPr>
            </w:pPr>
            <w:r>
              <w:rPr>
                <w:rFonts w:eastAsia="仿宋"/>
                <w:sz w:val="21"/>
                <w:szCs w:val="21"/>
              </w:rPr>
              <w:t>火焰消毒器</w:t>
            </w:r>
          </w:p>
        </w:tc>
        <w:tc>
          <w:tcPr>
            <w:tcW w:w="850" w:type="dxa"/>
            <w:shd w:val="clear" w:color="auto" w:fill="auto"/>
            <w:vAlign w:val="center"/>
          </w:tcPr>
          <w:p>
            <w:pPr>
              <w:spacing w:line="276" w:lineRule="auto"/>
              <w:jc w:val="center"/>
              <w:rPr>
                <w:rFonts w:eastAsia="仿宋"/>
                <w:sz w:val="21"/>
                <w:szCs w:val="21"/>
              </w:rPr>
            </w:pPr>
            <w:r>
              <w:rPr>
                <w:rFonts w:eastAsia="仿宋"/>
                <w:sz w:val="21"/>
                <w:szCs w:val="21"/>
              </w:rPr>
              <w:t>4</w:t>
            </w:r>
          </w:p>
        </w:tc>
        <w:tc>
          <w:tcPr>
            <w:tcW w:w="1953" w:type="dxa"/>
            <w:shd w:val="clear" w:color="auto" w:fill="auto"/>
            <w:vAlign w:val="center"/>
          </w:tcPr>
          <w:p>
            <w:pPr>
              <w:spacing w:line="276" w:lineRule="auto"/>
              <w:jc w:val="center"/>
              <w:rPr>
                <w:rFonts w:eastAsia="仿宋"/>
                <w:sz w:val="21"/>
                <w:szCs w:val="21"/>
              </w:rPr>
            </w:pPr>
            <w:r>
              <w:rPr>
                <w:rFonts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76" w:type="dxa"/>
            <w:vMerge w:val="continue"/>
            <w:shd w:val="clear" w:color="auto" w:fill="auto"/>
            <w:vAlign w:val="center"/>
          </w:tcPr>
          <w:p>
            <w:pPr>
              <w:spacing w:line="276" w:lineRule="auto"/>
              <w:jc w:val="center"/>
              <w:rPr>
                <w:rFonts w:eastAsia="仿宋"/>
                <w:sz w:val="21"/>
                <w:szCs w:val="21"/>
              </w:rPr>
            </w:pPr>
          </w:p>
        </w:tc>
        <w:tc>
          <w:tcPr>
            <w:tcW w:w="2518" w:type="dxa"/>
            <w:vMerge w:val="continue"/>
            <w:shd w:val="clear" w:color="auto" w:fill="auto"/>
            <w:vAlign w:val="center"/>
          </w:tcPr>
          <w:p>
            <w:pPr>
              <w:spacing w:line="276" w:lineRule="auto"/>
              <w:jc w:val="center"/>
              <w:rPr>
                <w:rFonts w:eastAsia="仿宋"/>
                <w:sz w:val="21"/>
                <w:szCs w:val="21"/>
              </w:rPr>
            </w:pPr>
          </w:p>
        </w:tc>
        <w:tc>
          <w:tcPr>
            <w:tcW w:w="2625" w:type="dxa"/>
            <w:shd w:val="clear" w:color="auto" w:fill="auto"/>
            <w:vAlign w:val="center"/>
          </w:tcPr>
          <w:p>
            <w:pPr>
              <w:spacing w:line="276" w:lineRule="auto"/>
              <w:jc w:val="center"/>
              <w:rPr>
                <w:rFonts w:eastAsia="仿宋"/>
                <w:sz w:val="21"/>
                <w:szCs w:val="21"/>
              </w:rPr>
            </w:pPr>
            <w:r>
              <w:rPr>
                <w:rFonts w:eastAsia="仿宋"/>
                <w:sz w:val="21"/>
                <w:szCs w:val="21"/>
              </w:rPr>
              <w:t>高压冲洗消毒器</w:t>
            </w:r>
          </w:p>
        </w:tc>
        <w:tc>
          <w:tcPr>
            <w:tcW w:w="850" w:type="dxa"/>
            <w:shd w:val="clear" w:color="auto" w:fill="auto"/>
            <w:vAlign w:val="center"/>
          </w:tcPr>
          <w:p>
            <w:pPr>
              <w:spacing w:line="276" w:lineRule="auto"/>
              <w:jc w:val="center"/>
              <w:rPr>
                <w:rFonts w:eastAsia="仿宋"/>
                <w:sz w:val="21"/>
                <w:szCs w:val="21"/>
              </w:rPr>
            </w:pPr>
            <w:r>
              <w:rPr>
                <w:rFonts w:eastAsia="仿宋"/>
                <w:sz w:val="21"/>
                <w:szCs w:val="21"/>
              </w:rPr>
              <w:t>6</w:t>
            </w:r>
          </w:p>
        </w:tc>
        <w:tc>
          <w:tcPr>
            <w:tcW w:w="1953" w:type="dxa"/>
            <w:shd w:val="clear" w:color="auto" w:fill="auto"/>
            <w:vAlign w:val="center"/>
          </w:tcPr>
          <w:p>
            <w:pPr>
              <w:spacing w:line="276" w:lineRule="auto"/>
              <w:jc w:val="center"/>
              <w:rPr>
                <w:rFonts w:eastAsia="仿宋"/>
                <w:sz w:val="21"/>
                <w:szCs w:val="21"/>
              </w:rPr>
            </w:pPr>
            <w:r>
              <w:rPr>
                <w:rFonts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76" w:type="dxa"/>
            <w:vMerge w:val="continue"/>
            <w:shd w:val="clear" w:color="auto" w:fill="auto"/>
            <w:vAlign w:val="center"/>
          </w:tcPr>
          <w:p>
            <w:pPr>
              <w:spacing w:line="276" w:lineRule="auto"/>
              <w:jc w:val="center"/>
              <w:rPr>
                <w:rFonts w:eastAsia="仿宋"/>
                <w:sz w:val="21"/>
                <w:szCs w:val="21"/>
              </w:rPr>
            </w:pPr>
          </w:p>
        </w:tc>
        <w:tc>
          <w:tcPr>
            <w:tcW w:w="2518" w:type="dxa"/>
            <w:vMerge w:val="restart"/>
            <w:shd w:val="clear" w:color="auto" w:fill="auto"/>
            <w:vAlign w:val="center"/>
          </w:tcPr>
          <w:p>
            <w:pPr>
              <w:spacing w:line="276" w:lineRule="auto"/>
              <w:jc w:val="center"/>
              <w:rPr>
                <w:rFonts w:eastAsia="仿宋"/>
                <w:sz w:val="21"/>
                <w:szCs w:val="21"/>
              </w:rPr>
            </w:pPr>
            <w:r>
              <w:rPr>
                <w:rFonts w:eastAsia="仿宋"/>
                <w:sz w:val="21"/>
                <w:szCs w:val="21"/>
              </w:rPr>
              <w:t>水电设备</w:t>
            </w:r>
          </w:p>
        </w:tc>
        <w:tc>
          <w:tcPr>
            <w:tcW w:w="2625" w:type="dxa"/>
            <w:shd w:val="clear" w:color="auto" w:fill="auto"/>
            <w:vAlign w:val="center"/>
          </w:tcPr>
          <w:p>
            <w:pPr>
              <w:spacing w:line="276" w:lineRule="auto"/>
              <w:jc w:val="center"/>
              <w:rPr>
                <w:rFonts w:eastAsia="仿宋"/>
                <w:sz w:val="21"/>
                <w:szCs w:val="21"/>
              </w:rPr>
            </w:pPr>
            <w:r>
              <w:rPr>
                <w:rFonts w:eastAsia="仿宋"/>
                <w:sz w:val="21"/>
                <w:szCs w:val="21"/>
              </w:rPr>
              <w:t>配电箱、开关、线路等</w:t>
            </w:r>
          </w:p>
        </w:tc>
        <w:tc>
          <w:tcPr>
            <w:tcW w:w="850" w:type="dxa"/>
            <w:shd w:val="clear" w:color="auto" w:fill="auto"/>
            <w:vAlign w:val="center"/>
          </w:tcPr>
          <w:p>
            <w:pPr>
              <w:spacing w:line="276" w:lineRule="auto"/>
              <w:jc w:val="center"/>
              <w:rPr>
                <w:rFonts w:eastAsia="仿宋"/>
                <w:sz w:val="21"/>
                <w:szCs w:val="21"/>
              </w:rPr>
            </w:pPr>
            <w:r>
              <w:rPr>
                <w:rFonts w:eastAsia="仿宋"/>
                <w:sz w:val="21"/>
                <w:szCs w:val="21"/>
              </w:rPr>
              <w:t>20</w:t>
            </w:r>
          </w:p>
        </w:tc>
        <w:tc>
          <w:tcPr>
            <w:tcW w:w="1953" w:type="dxa"/>
            <w:shd w:val="clear" w:color="auto" w:fill="auto"/>
            <w:vAlign w:val="center"/>
          </w:tcPr>
          <w:p>
            <w:pPr>
              <w:spacing w:line="276" w:lineRule="auto"/>
              <w:jc w:val="center"/>
              <w:rPr>
                <w:rFonts w:eastAsia="仿宋"/>
                <w:sz w:val="21"/>
                <w:szCs w:val="21"/>
              </w:rPr>
            </w:pPr>
            <w:r>
              <w:rPr>
                <w:rFonts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76" w:type="dxa"/>
            <w:vMerge w:val="continue"/>
            <w:shd w:val="clear" w:color="auto" w:fill="auto"/>
            <w:vAlign w:val="center"/>
          </w:tcPr>
          <w:p>
            <w:pPr>
              <w:spacing w:line="276" w:lineRule="auto"/>
              <w:jc w:val="center"/>
              <w:rPr>
                <w:rFonts w:eastAsia="仿宋"/>
                <w:sz w:val="21"/>
                <w:szCs w:val="21"/>
              </w:rPr>
            </w:pPr>
          </w:p>
        </w:tc>
        <w:tc>
          <w:tcPr>
            <w:tcW w:w="2518" w:type="dxa"/>
            <w:vMerge w:val="continue"/>
            <w:shd w:val="clear" w:color="auto" w:fill="auto"/>
            <w:vAlign w:val="center"/>
          </w:tcPr>
          <w:p>
            <w:pPr>
              <w:spacing w:line="276" w:lineRule="auto"/>
              <w:jc w:val="center"/>
              <w:rPr>
                <w:rFonts w:eastAsia="仿宋"/>
                <w:sz w:val="21"/>
                <w:szCs w:val="21"/>
              </w:rPr>
            </w:pPr>
          </w:p>
        </w:tc>
        <w:tc>
          <w:tcPr>
            <w:tcW w:w="2625" w:type="dxa"/>
            <w:shd w:val="clear" w:color="auto" w:fill="auto"/>
            <w:vAlign w:val="center"/>
          </w:tcPr>
          <w:p>
            <w:pPr>
              <w:spacing w:line="276" w:lineRule="auto"/>
              <w:jc w:val="center"/>
              <w:rPr>
                <w:rFonts w:eastAsia="仿宋"/>
                <w:sz w:val="21"/>
                <w:szCs w:val="21"/>
              </w:rPr>
            </w:pPr>
            <w:r>
              <w:rPr>
                <w:rFonts w:eastAsia="仿宋"/>
                <w:sz w:val="21"/>
                <w:szCs w:val="21"/>
              </w:rPr>
              <w:t>水管、阀门等</w:t>
            </w:r>
          </w:p>
        </w:tc>
        <w:tc>
          <w:tcPr>
            <w:tcW w:w="850" w:type="dxa"/>
            <w:shd w:val="clear" w:color="auto" w:fill="auto"/>
            <w:vAlign w:val="center"/>
          </w:tcPr>
          <w:p>
            <w:pPr>
              <w:spacing w:line="276" w:lineRule="auto"/>
              <w:jc w:val="center"/>
              <w:rPr>
                <w:rFonts w:eastAsia="仿宋"/>
                <w:sz w:val="21"/>
                <w:szCs w:val="21"/>
              </w:rPr>
            </w:pPr>
            <w:r>
              <w:rPr>
                <w:rFonts w:eastAsia="仿宋"/>
                <w:sz w:val="21"/>
                <w:szCs w:val="21"/>
              </w:rPr>
              <w:t>35</w:t>
            </w:r>
          </w:p>
        </w:tc>
        <w:tc>
          <w:tcPr>
            <w:tcW w:w="1953" w:type="dxa"/>
            <w:shd w:val="clear" w:color="auto" w:fill="auto"/>
            <w:vAlign w:val="center"/>
          </w:tcPr>
          <w:p>
            <w:pPr>
              <w:spacing w:line="276" w:lineRule="auto"/>
              <w:jc w:val="center"/>
              <w:rPr>
                <w:rFonts w:eastAsia="仿宋"/>
                <w:sz w:val="21"/>
                <w:szCs w:val="21"/>
              </w:rPr>
            </w:pPr>
            <w:r>
              <w:rPr>
                <w:rFonts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76" w:type="dxa"/>
            <w:vMerge w:val="continue"/>
            <w:shd w:val="clear" w:color="auto" w:fill="auto"/>
            <w:vAlign w:val="center"/>
          </w:tcPr>
          <w:p>
            <w:pPr>
              <w:spacing w:line="276" w:lineRule="auto"/>
              <w:jc w:val="center"/>
              <w:rPr>
                <w:rFonts w:eastAsia="仿宋"/>
                <w:sz w:val="21"/>
                <w:szCs w:val="21"/>
              </w:rPr>
            </w:pPr>
          </w:p>
        </w:tc>
        <w:tc>
          <w:tcPr>
            <w:tcW w:w="2518" w:type="dxa"/>
            <w:vMerge w:val="restart"/>
            <w:shd w:val="clear" w:color="auto" w:fill="auto"/>
            <w:vAlign w:val="center"/>
          </w:tcPr>
          <w:p>
            <w:pPr>
              <w:spacing w:line="276" w:lineRule="auto"/>
              <w:jc w:val="center"/>
              <w:rPr>
                <w:rFonts w:eastAsia="仿宋"/>
                <w:sz w:val="21"/>
                <w:szCs w:val="21"/>
              </w:rPr>
            </w:pPr>
            <w:r>
              <w:rPr>
                <w:rFonts w:eastAsia="仿宋"/>
                <w:sz w:val="21"/>
                <w:szCs w:val="21"/>
              </w:rPr>
              <w:t>饲料生产设备</w:t>
            </w:r>
          </w:p>
        </w:tc>
        <w:tc>
          <w:tcPr>
            <w:tcW w:w="2625" w:type="dxa"/>
            <w:shd w:val="clear" w:color="auto" w:fill="auto"/>
            <w:vAlign w:val="center"/>
          </w:tcPr>
          <w:p>
            <w:pPr>
              <w:spacing w:line="276" w:lineRule="auto"/>
              <w:jc w:val="center"/>
              <w:rPr>
                <w:rFonts w:eastAsia="仿宋"/>
                <w:sz w:val="21"/>
                <w:szCs w:val="21"/>
              </w:rPr>
            </w:pPr>
            <w:r>
              <w:rPr>
                <w:rFonts w:eastAsia="仿宋"/>
                <w:sz w:val="21"/>
                <w:szCs w:val="21"/>
              </w:rPr>
              <w:t>原料粉碎机</w:t>
            </w:r>
          </w:p>
        </w:tc>
        <w:tc>
          <w:tcPr>
            <w:tcW w:w="850" w:type="dxa"/>
            <w:shd w:val="clear" w:color="auto" w:fill="auto"/>
            <w:vAlign w:val="center"/>
          </w:tcPr>
          <w:p>
            <w:pPr>
              <w:spacing w:line="276" w:lineRule="auto"/>
              <w:jc w:val="center"/>
              <w:rPr>
                <w:rFonts w:eastAsia="仿宋"/>
                <w:sz w:val="21"/>
                <w:szCs w:val="21"/>
              </w:rPr>
            </w:pPr>
            <w:r>
              <w:rPr>
                <w:rFonts w:eastAsia="仿宋"/>
                <w:sz w:val="21"/>
                <w:szCs w:val="21"/>
              </w:rPr>
              <w:t>1</w:t>
            </w:r>
          </w:p>
        </w:tc>
        <w:tc>
          <w:tcPr>
            <w:tcW w:w="1953" w:type="dxa"/>
            <w:shd w:val="clear" w:color="auto" w:fill="auto"/>
            <w:vAlign w:val="center"/>
          </w:tcPr>
          <w:p>
            <w:pPr>
              <w:spacing w:line="276" w:lineRule="auto"/>
              <w:jc w:val="center"/>
              <w:rPr>
                <w:rFonts w:eastAsia="仿宋"/>
                <w:sz w:val="21"/>
                <w:szCs w:val="21"/>
              </w:rPr>
            </w:pPr>
            <w:r>
              <w:rPr>
                <w:rFonts w:eastAsia="仿宋"/>
                <w:sz w:val="21"/>
                <w:szCs w:val="21"/>
              </w:rPr>
              <w:t>1吨15千瓦粉碎机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76" w:type="dxa"/>
            <w:vMerge w:val="continue"/>
            <w:shd w:val="clear" w:color="auto" w:fill="auto"/>
            <w:vAlign w:val="center"/>
          </w:tcPr>
          <w:p>
            <w:pPr>
              <w:spacing w:line="276" w:lineRule="auto"/>
              <w:jc w:val="center"/>
              <w:rPr>
                <w:rFonts w:eastAsia="仿宋"/>
                <w:sz w:val="21"/>
                <w:szCs w:val="21"/>
              </w:rPr>
            </w:pPr>
          </w:p>
        </w:tc>
        <w:tc>
          <w:tcPr>
            <w:tcW w:w="2518" w:type="dxa"/>
            <w:vMerge w:val="continue"/>
            <w:shd w:val="clear" w:color="auto" w:fill="auto"/>
            <w:vAlign w:val="center"/>
          </w:tcPr>
          <w:p>
            <w:pPr>
              <w:spacing w:line="276" w:lineRule="auto"/>
              <w:jc w:val="center"/>
              <w:rPr>
                <w:rFonts w:eastAsia="仿宋"/>
                <w:sz w:val="21"/>
                <w:szCs w:val="21"/>
              </w:rPr>
            </w:pPr>
          </w:p>
        </w:tc>
        <w:tc>
          <w:tcPr>
            <w:tcW w:w="2625" w:type="dxa"/>
            <w:shd w:val="clear" w:color="auto" w:fill="auto"/>
            <w:vAlign w:val="center"/>
          </w:tcPr>
          <w:p>
            <w:pPr>
              <w:spacing w:line="276" w:lineRule="auto"/>
              <w:jc w:val="center"/>
              <w:rPr>
                <w:rFonts w:eastAsia="仿宋"/>
                <w:sz w:val="21"/>
                <w:szCs w:val="21"/>
              </w:rPr>
            </w:pPr>
            <w:r>
              <w:rPr>
                <w:rFonts w:eastAsia="仿宋"/>
                <w:sz w:val="21"/>
                <w:szCs w:val="21"/>
              </w:rPr>
              <w:t>配料混合搅拌机</w:t>
            </w:r>
          </w:p>
        </w:tc>
        <w:tc>
          <w:tcPr>
            <w:tcW w:w="850" w:type="dxa"/>
            <w:shd w:val="clear" w:color="auto" w:fill="auto"/>
            <w:vAlign w:val="center"/>
          </w:tcPr>
          <w:p>
            <w:pPr>
              <w:spacing w:line="276" w:lineRule="auto"/>
              <w:jc w:val="center"/>
              <w:rPr>
                <w:rFonts w:eastAsia="仿宋"/>
                <w:sz w:val="21"/>
                <w:szCs w:val="21"/>
              </w:rPr>
            </w:pPr>
            <w:r>
              <w:rPr>
                <w:rFonts w:eastAsia="仿宋"/>
                <w:sz w:val="21"/>
                <w:szCs w:val="21"/>
              </w:rPr>
              <w:t>1</w:t>
            </w:r>
          </w:p>
        </w:tc>
        <w:tc>
          <w:tcPr>
            <w:tcW w:w="1953" w:type="dxa"/>
            <w:shd w:val="clear" w:color="auto" w:fill="auto"/>
            <w:vAlign w:val="center"/>
          </w:tcPr>
          <w:p>
            <w:pPr>
              <w:spacing w:line="276" w:lineRule="auto"/>
              <w:jc w:val="center"/>
              <w:rPr>
                <w:rFonts w:eastAsia="仿宋"/>
                <w:sz w:val="21"/>
                <w:szCs w:val="21"/>
              </w:rPr>
            </w:pPr>
            <w:r>
              <w:rPr>
                <w:rFonts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76" w:type="dxa"/>
            <w:vMerge w:val="restart"/>
            <w:shd w:val="clear" w:color="auto" w:fill="auto"/>
            <w:vAlign w:val="center"/>
          </w:tcPr>
          <w:p>
            <w:pPr>
              <w:spacing w:line="276" w:lineRule="auto"/>
              <w:jc w:val="center"/>
              <w:rPr>
                <w:rFonts w:eastAsia="仿宋"/>
                <w:sz w:val="21"/>
                <w:szCs w:val="21"/>
              </w:rPr>
            </w:pPr>
            <w:r>
              <w:rPr>
                <w:rFonts w:eastAsia="仿宋"/>
                <w:sz w:val="21"/>
                <w:szCs w:val="21"/>
              </w:rPr>
              <w:t>辅助</w:t>
            </w:r>
          </w:p>
          <w:p>
            <w:pPr>
              <w:spacing w:line="276" w:lineRule="auto"/>
              <w:jc w:val="center"/>
              <w:rPr>
                <w:rFonts w:eastAsia="仿宋"/>
                <w:sz w:val="21"/>
                <w:szCs w:val="21"/>
              </w:rPr>
            </w:pPr>
            <w:r>
              <w:rPr>
                <w:rFonts w:eastAsia="仿宋"/>
                <w:sz w:val="21"/>
                <w:szCs w:val="21"/>
              </w:rPr>
              <w:t>设备</w:t>
            </w:r>
          </w:p>
        </w:tc>
        <w:tc>
          <w:tcPr>
            <w:tcW w:w="2518" w:type="dxa"/>
            <w:shd w:val="clear" w:color="auto" w:fill="auto"/>
            <w:vAlign w:val="center"/>
          </w:tcPr>
          <w:p>
            <w:pPr>
              <w:spacing w:line="276" w:lineRule="auto"/>
              <w:jc w:val="center"/>
              <w:rPr>
                <w:rFonts w:eastAsia="仿宋"/>
                <w:sz w:val="21"/>
                <w:szCs w:val="21"/>
              </w:rPr>
            </w:pPr>
            <w:r>
              <w:rPr>
                <w:rFonts w:eastAsia="仿宋"/>
                <w:spacing w:val="-6"/>
                <w:sz w:val="21"/>
                <w:szCs w:val="21"/>
              </w:rPr>
              <w:t>办公、管理及生产监控设备</w:t>
            </w:r>
          </w:p>
        </w:tc>
        <w:tc>
          <w:tcPr>
            <w:tcW w:w="2625" w:type="dxa"/>
            <w:shd w:val="clear" w:color="auto" w:fill="auto"/>
            <w:vAlign w:val="center"/>
          </w:tcPr>
          <w:p>
            <w:pPr>
              <w:spacing w:line="276" w:lineRule="auto"/>
              <w:jc w:val="center"/>
              <w:rPr>
                <w:rFonts w:eastAsia="仿宋"/>
                <w:sz w:val="21"/>
                <w:szCs w:val="21"/>
              </w:rPr>
            </w:pPr>
            <w:r>
              <w:rPr>
                <w:rFonts w:eastAsia="仿宋"/>
                <w:sz w:val="21"/>
                <w:szCs w:val="21"/>
              </w:rPr>
              <w:t>电脑</w:t>
            </w:r>
          </w:p>
        </w:tc>
        <w:tc>
          <w:tcPr>
            <w:tcW w:w="850" w:type="dxa"/>
            <w:shd w:val="clear" w:color="auto" w:fill="auto"/>
            <w:vAlign w:val="center"/>
          </w:tcPr>
          <w:p>
            <w:pPr>
              <w:spacing w:line="276" w:lineRule="auto"/>
              <w:jc w:val="center"/>
              <w:rPr>
                <w:rFonts w:eastAsia="仿宋"/>
                <w:sz w:val="21"/>
                <w:szCs w:val="21"/>
              </w:rPr>
            </w:pPr>
            <w:r>
              <w:rPr>
                <w:rFonts w:eastAsia="仿宋"/>
                <w:sz w:val="21"/>
                <w:szCs w:val="21"/>
              </w:rPr>
              <w:t>若干</w:t>
            </w:r>
          </w:p>
        </w:tc>
        <w:tc>
          <w:tcPr>
            <w:tcW w:w="1953" w:type="dxa"/>
            <w:shd w:val="clear" w:color="auto" w:fill="auto"/>
            <w:vAlign w:val="center"/>
          </w:tcPr>
          <w:p>
            <w:pPr>
              <w:spacing w:line="276" w:lineRule="auto"/>
              <w:jc w:val="center"/>
              <w:rPr>
                <w:rFonts w:eastAsia="仿宋"/>
                <w:sz w:val="21"/>
                <w:szCs w:val="21"/>
              </w:rPr>
            </w:pPr>
            <w:r>
              <w:rPr>
                <w:rFonts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76" w:type="dxa"/>
            <w:vMerge w:val="continue"/>
            <w:shd w:val="clear" w:color="auto" w:fill="auto"/>
            <w:vAlign w:val="center"/>
          </w:tcPr>
          <w:p>
            <w:pPr>
              <w:spacing w:line="276" w:lineRule="auto"/>
              <w:jc w:val="center"/>
              <w:rPr>
                <w:rFonts w:eastAsia="仿宋"/>
                <w:sz w:val="21"/>
                <w:szCs w:val="21"/>
              </w:rPr>
            </w:pPr>
          </w:p>
        </w:tc>
        <w:tc>
          <w:tcPr>
            <w:tcW w:w="2518" w:type="dxa"/>
            <w:shd w:val="clear" w:color="auto" w:fill="auto"/>
            <w:vAlign w:val="center"/>
          </w:tcPr>
          <w:p>
            <w:pPr>
              <w:spacing w:line="276" w:lineRule="auto"/>
              <w:jc w:val="center"/>
              <w:rPr>
                <w:rFonts w:eastAsia="仿宋"/>
                <w:sz w:val="21"/>
                <w:szCs w:val="21"/>
              </w:rPr>
            </w:pPr>
            <w:r>
              <w:rPr>
                <w:rFonts w:eastAsia="仿宋"/>
                <w:sz w:val="21"/>
                <w:szCs w:val="21"/>
              </w:rPr>
              <w:t>运输工具</w:t>
            </w:r>
          </w:p>
        </w:tc>
        <w:tc>
          <w:tcPr>
            <w:tcW w:w="2625" w:type="dxa"/>
            <w:shd w:val="clear" w:color="auto" w:fill="auto"/>
            <w:vAlign w:val="center"/>
          </w:tcPr>
          <w:p>
            <w:pPr>
              <w:spacing w:line="276" w:lineRule="auto"/>
              <w:jc w:val="center"/>
              <w:rPr>
                <w:rFonts w:eastAsia="仿宋"/>
                <w:sz w:val="21"/>
                <w:szCs w:val="21"/>
              </w:rPr>
            </w:pPr>
            <w:r>
              <w:rPr>
                <w:rFonts w:eastAsia="仿宋"/>
                <w:sz w:val="21"/>
                <w:szCs w:val="21"/>
              </w:rPr>
              <w:t>运输车</w:t>
            </w:r>
          </w:p>
        </w:tc>
        <w:tc>
          <w:tcPr>
            <w:tcW w:w="850" w:type="dxa"/>
            <w:shd w:val="clear" w:color="auto" w:fill="auto"/>
            <w:vAlign w:val="center"/>
          </w:tcPr>
          <w:p>
            <w:pPr>
              <w:spacing w:line="276" w:lineRule="auto"/>
              <w:jc w:val="center"/>
              <w:rPr>
                <w:rFonts w:eastAsia="仿宋"/>
                <w:sz w:val="21"/>
                <w:szCs w:val="21"/>
              </w:rPr>
            </w:pPr>
            <w:r>
              <w:rPr>
                <w:rFonts w:eastAsia="仿宋"/>
                <w:sz w:val="21"/>
                <w:szCs w:val="21"/>
              </w:rPr>
              <w:t>3</w:t>
            </w:r>
          </w:p>
        </w:tc>
        <w:tc>
          <w:tcPr>
            <w:tcW w:w="1953" w:type="dxa"/>
            <w:shd w:val="clear" w:color="auto" w:fill="auto"/>
            <w:vAlign w:val="center"/>
          </w:tcPr>
          <w:p>
            <w:pPr>
              <w:spacing w:line="276" w:lineRule="auto"/>
              <w:jc w:val="center"/>
              <w:rPr>
                <w:rFonts w:eastAsia="仿宋"/>
                <w:sz w:val="21"/>
                <w:szCs w:val="21"/>
              </w:rPr>
            </w:pPr>
            <w:r>
              <w:rPr>
                <w:rFonts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76" w:type="dxa"/>
            <w:vMerge w:val="continue"/>
            <w:shd w:val="clear" w:color="auto" w:fill="auto"/>
            <w:vAlign w:val="center"/>
          </w:tcPr>
          <w:p>
            <w:pPr>
              <w:spacing w:line="276" w:lineRule="auto"/>
              <w:jc w:val="center"/>
              <w:rPr>
                <w:rFonts w:eastAsia="仿宋"/>
                <w:sz w:val="21"/>
                <w:szCs w:val="21"/>
              </w:rPr>
            </w:pPr>
          </w:p>
        </w:tc>
        <w:tc>
          <w:tcPr>
            <w:tcW w:w="2518" w:type="dxa"/>
            <w:shd w:val="clear" w:color="auto" w:fill="auto"/>
            <w:vAlign w:val="center"/>
          </w:tcPr>
          <w:p>
            <w:pPr>
              <w:spacing w:line="276" w:lineRule="auto"/>
              <w:jc w:val="center"/>
              <w:rPr>
                <w:rFonts w:eastAsia="仿宋"/>
                <w:sz w:val="21"/>
                <w:szCs w:val="21"/>
              </w:rPr>
            </w:pPr>
            <w:r>
              <w:rPr>
                <w:rFonts w:eastAsia="仿宋"/>
                <w:sz w:val="21"/>
                <w:szCs w:val="21"/>
              </w:rPr>
              <w:t>发电设备</w:t>
            </w:r>
          </w:p>
        </w:tc>
        <w:tc>
          <w:tcPr>
            <w:tcW w:w="2625" w:type="dxa"/>
            <w:shd w:val="clear" w:color="auto" w:fill="auto"/>
            <w:vAlign w:val="center"/>
          </w:tcPr>
          <w:p>
            <w:pPr>
              <w:spacing w:line="276" w:lineRule="auto"/>
              <w:jc w:val="center"/>
              <w:rPr>
                <w:rFonts w:eastAsia="仿宋"/>
                <w:sz w:val="21"/>
                <w:szCs w:val="21"/>
              </w:rPr>
            </w:pPr>
            <w:r>
              <w:rPr>
                <w:rFonts w:eastAsia="仿宋"/>
                <w:sz w:val="21"/>
                <w:szCs w:val="21"/>
              </w:rPr>
              <w:t>备用柴油发电机</w:t>
            </w:r>
          </w:p>
        </w:tc>
        <w:tc>
          <w:tcPr>
            <w:tcW w:w="850" w:type="dxa"/>
            <w:shd w:val="clear" w:color="auto" w:fill="auto"/>
            <w:vAlign w:val="center"/>
          </w:tcPr>
          <w:p>
            <w:pPr>
              <w:spacing w:line="276" w:lineRule="auto"/>
              <w:jc w:val="center"/>
              <w:rPr>
                <w:rFonts w:eastAsia="仿宋"/>
                <w:sz w:val="21"/>
                <w:szCs w:val="21"/>
              </w:rPr>
            </w:pPr>
            <w:r>
              <w:rPr>
                <w:rFonts w:eastAsia="仿宋"/>
                <w:sz w:val="21"/>
                <w:szCs w:val="21"/>
              </w:rPr>
              <w:t>2</w:t>
            </w:r>
          </w:p>
        </w:tc>
        <w:tc>
          <w:tcPr>
            <w:tcW w:w="1953" w:type="dxa"/>
            <w:shd w:val="clear" w:color="auto" w:fill="auto"/>
            <w:vAlign w:val="center"/>
          </w:tcPr>
          <w:p>
            <w:pPr>
              <w:spacing w:line="276" w:lineRule="auto"/>
              <w:jc w:val="center"/>
              <w:rPr>
                <w:rFonts w:eastAsia="仿宋"/>
                <w:sz w:val="21"/>
                <w:szCs w:val="21"/>
              </w:rPr>
            </w:pPr>
            <w:r>
              <w:rPr>
                <w:rFonts w:eastAsia="仿宋"/>
                <w:sz w:val="21"/>
                <w:szCs w:val="21"/>
              </w:rPr>
              <w:t>设计规格850kW</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76" w:type="dxa"/>
            <w:vMerge w:val="continue"/>
            <w:shd w:val="clear" w:color="auto" w:fill="auto"/>
            <w:vAlign w:val="center"/>
          </w:tcPr>
          <w:p>
            <w:pPr>
              <w:spacing w:line="276" w:lineRule="auto"/>
              <w:jc w:val="center"/>
              <w:rPr>
                <w:rFonts w:eastAsia="仿宋"/>
                <w:sz w:val="21"/>
                <w:szCs w:val="21"/>
              </w:rPr>
            </w:pPr>
          </w:p>
        </w:tc>
        <w:tc>
          <w:tcPr>
            <w:tcW w:w="2518" w:type="dxa"/>
            <w:shd w:val="clear" w:color="auto" w:fill="auto"/>
            <w:vAlign w:val="center"/>
          </w:tcPr>
          <w:p>
            <w:pPr>
              <w:spacing w:line="276" w:lineRule="auto"/>
              <w:jc w:val="center"/>
              <w:rPr>
                <w:rFonts w:eastAsia="仿宋"/>
                <w:sz w:val="21"/>
                <w:szCs w:val="21"/>
              </w:rPr>
            </w:pPr>
            <w:r>
              <w:rPr>
                <w:rFonts w:eastAsia="仿宋"/>
                <w:sz w:val="21"/>
                <w:szCs w:val="21"/>
              </w:rPr>
              <w:t>病死猪无害化处理车间</w:t>
            </w:r>
          </w:p>
        </w:tc>
        <w:tc>
          <w:tcPr>
            <w:tcW w:w="2625" w:type="dxa"/>
            <w:shd w:val="clear" w:color="auto" w:fill="auto"/>
            <w:vAlign w:val="center"/>
          </w:tcPr>
          <w:p>
            <w:pPr>
              <w:spacing w:line="276" w:lineRule="auto"/>
              <w:jc w:val="center"/>
              <w:rPr>
                <w:rFonts w:eastAsia="仿宋"/>
                <w:sz w:val="21"/>
                <w:szCs w:val="21"/>
              </w:rPr>
            </w:pPr>
            <w:r>
              <w:rPr>
                <w:rFonts w:eastAsia="仿宋"/>
                <w:sz w:val="21"/>
                <w:szCs w:val="21"/>
              </w:rPr>
              <w:t>小型畜禽无害化处理机组</w:t>
            </w:r>
          </w:p>
        </w:tc>
        <w:tc>
          <w:tcPr>
            <w:tcW w:w="850" w:type="dxa"/>
            <w:shd w:val="clear" w:color="auto" w:fill="auto"/>
            <w:vAlign w:val="center"/>
          </w:tcPr>
          <w:p>
            <w:pPr>
              <w:spacing w:line="276" w:lineRule="auto"/>
              <w:jc w:val="center"/>
              <w:rPr>
                <w:rFonts w:eastAsia="仿宋"/>
                <w:sz w:val="21"/>
                <w:szCs w:val="21"/>
              </w:rPr>
            </w:pPr>
            <w:r>
              <w:rPr>
                <w:rFonts w:eastAsia="仿宋"/>
                <w:sz w:val="21"/>
                <w:szCs w:val="21"/>
              </w:rPr>
              <w:t>1</w:t>
            </w:r>
          </w:p>
        </w:tc>
        <w:tc>
          <w:tcPr>
            <w:tcW w:w="1953" w:type="dxa"/>
            <w:shd w:val="clear" w:color="auto" w:fill="auto"/>
            <w:vAlign w:val="center"/>
          </w:tcPr>
          <w:p>
            <w:pPr>
              <w:spacing w:line="276" w:lineRule="auto"/>
              <w:jc w:val="center"/>
              <w:rPr>
                <w:rFonts w:eastAsia="仿宋"/>
                <w:sz w:val="21"/>
                <w:szCs w:val="21"/>
              </w:rPr>
            </w:pPr>
            <w:r>
              <w:rPr>
                <w:rFonts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76" w:type="dxa"/>
            <w:vMerge w:val="continue"/>
            <w:shd w:val="clear" w:color="auto" w:fill="auto"/>
            <w:vAlign w:val="center"/>
          </w:tcPr>
          <w:p>
            <w:pPr>
              <w:spacing w:line="276" w:lineRule="auto"/>
              <w:jc w:val="center"/>
              <w:rPr>
                <w:rFonts w:eastAsia="仿宋"/>
                <w:sz w:val="21"/>
                <w:szCs w:val="21"/>
              </w:rPr>
            </w:pPr>
          </w:p>
        </w:tc>
        <w:tc>
          <w:tcPr>
            <w:tcW w:w="2518" w:type="dxa"/>
            <w:tcBorders>
              <w:bottom w:val="single" w:color="auto" w:sz="4" w:space="0"/>
            </w:tcBorders>
            <w:shd w:val="clear" w:color="auto" w:fill="auto"/>
            <w:vAlign w:val="center"/>
          </w:tcPr>
          <w:p>
            <w:pPr>
              <w:spacing w:line="276" w:lineRule="auto"/>
              <w:jc w:val="center"/>
              <w:rPr>
                <w:rFonts w:eastAsia="仿宋"/>
                <w:sz w:val="21"/>
                <w:szCs w:val="21"/>
              </w:rPr>
            </w:pPr>
            <w:r>
              <w:rPr>
                <w:rFonts w:eastAsia="仿宋"/>
                <w:sz w:val="21"/>
                <w:szCs w:val="21"/>
              </w:rPr>
              <w:t>异味发酵床</w:t>
            </w:r>
          </w:p>
        </w:tc>
        <w:tc>
          <w:tcPr>
            <w:tcW w:w="2625" w:type="dxa"/>
            <w:shd w:val="clear" w:color="auto" w:fill="auto"/>
            <w:vAlign w:val="center"/>
          </w:tcPr>
          <w:p>
            <w:pPr>
              <w:spacing w:line="276" w:lineRule="auto"/>
              <w:jc w:val="center"/>
              <w:rPr>
                <w:rFonts w:eastAsia="仿宋"/>
                <w:sz w:val="21"/>
                <w:szCs w:val="21"/>
              </w:rPr>
            </w:pPr>
            <w:r>
              <w:rPr>
                <w:rFonts w:eastAsia="仿宋"/>
                <w:sz w:val="21"/>
                <w:szCs w:val="21"/>
              </w:rPr>
              <w:t>大型自动翻耙机</w:t>
            </w:r>
          </w:p>
        </w:tc>
        <w:tc>
          <w:tcPr>
            <w:tcW w:w="850" w:type="dxa"/>
            <w:shd w:val="clear" w:color="auto" w:fill="auto"/>
            <w:vAlign w:val="center"/>
          </w:tcPr>
          <w:p>
            <w:pPr>
              <w:spacing w:line="276" w:lineRule="auto"/>
              <w:jc w:val="center"/>
              <w:rPr>
                <w:rFonts w:eastAsia="仿宋"/>
                <w:sz w:val="21"/>
                <w:szCs w:val="21"/>
              </w:rPr>
            </w:pPr>
            <w:r>
              <w:rPr>
                <w:rFonts w:eastAsia="仿宋"/>
                <w:sz w:val="21"/>
                <w:szCs w:val="21"/>
              </w:rPr>
              <w:t>2</w:t>
            </w:r>
          </w:p>
        </w:tc>
        <w:tc>
          <w:tcPr>
            <w:tcW w:w="1953" w:type="dxa"/>
            <w:shd w:val="clear" w:color="auto" w:fill="auto"/>
            <w:vAlign w:val="center"/>
          </w:tcPr>
          <w:p>
            <w:pPr>
              <w:spacing w:line="276" w:lineRule="auto"/>
              <w:jc w:val="center"/>
              <w:rPr>
                <w:rFonts w:eastAsia="仿宋"/>
                <w:sz w:val="21"/>
                <w:szCs w:val="21"/>
              </w:rPr>
            </w:pPr>
            <w:r>
              <w:rPr>
                <w:rFonts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76" w:type="dxa"/>
            <w:vMerge w:val="continue"/>
            <w:shd w:val="clear" w:color="auto" w:fill="auto"/>
            <w:vAlign w:val="center"/>
          </w:tcPr>
          <w:p>
            <w:pPr>
              <w:spacing w:line="276" w:lineRule="auto"/>
              <w:jc w:val="center"/>
              <w:rPr>
                <w:rFonts w:eastAsia="仿宋"/>
                <w:sz w:val="21"/>
                <w:szCs w:val="21"/>
              </w:rPr>
            </w:pPr>
          </w:p>
        </w:tc>
        <w:tc>
          <w:tcPr>
            <w:tcW w:w="2518" w:type="dxa"/>
            <w:vMerge w:val="restart"/>
            <w:tcBorders>
              <w:top w:val="single" w:color="auto" w:sz="4" w:space="0"/>
            </w:tcBorders>
            <w:shd w:val="clear" w:color="auto" w:fill="auto"/>
            <w:vAlign w:val="center"/>
          </w:tcPr>
          <w:p>
            <w:pPr>
              <w:spacing w:line="276" w:lineRule="auto"/>
              <w:jc w:val="center"/>
              <w:rPr>
                <w:rFonts w:eastAsia="仿宋"/>
                <w:sz w:val="21"/>
                <w:szCs w:val="21"/>
              </w:rPr>
            </w:pPr>
            <w:r>
              <w:rPr>
                <w:rFonts w:eastAsia="仿宋"/>
                <w:sz w:val="21"/>
                <w:szCs w:val="21"/>
              </w:rPr>
              <w:t>有机肥车间</w:t>
            </w:r>
          </w:p>
        </w:tc>
        <w:tc>
          <w:tcPr>
            <w:tcW w:w="2625" w:type="dxa"/>
            <w:shd w:val="clear" w:color="auto" w:fill="auto"/>
            <w:vAlign w:val="center"/>
          </w:tcPr>
          <w:p>
            <w:pPr>
              <w:spacing w:line="276" w:lineRule="auto"/>
              <w:jc w:val="center"/>
              <w:rPr>
                <w:rFonts w:eastAsia="仿宋"/>
                <w:sz w:val="21"/>
                <w:szCs w:val="21"/>
              </w:rPr>
            </w:pPr>
            <w:r>
              <w:rPr>
                <w:rFonts w:eastAsia="仿宋"/>
                <w:sz w:val="21"/>
                <w:szCs w:val="21"/>
              </w:rPr>
              <w:t>粉碎机</w:t>
            </w:r>
          </w:p>
        </w:tc>
        <w:tc>
          <w:tcPr>
            <w:tcW w:w="850" w:type="dxa"/>
            <w:shd w:val="clear" w:color="auto" w:fill="auto"/>
            <w:vAlign w:val="center"/>
          </w:tcPr>
          <w:p>
            <w:pPr>
              <w:spacing w:line="276" w:lineRule="auto"/>
              <w:jc w:val="center"/>
              <w:rPr>
                <w:rFonts w:eastAsia="仿宋"/>
                <w:sz w:val="21"/>
                <w:szCs w:val="21"/>
              </w:rPr>
            </w:pPr>
            <w:r>
              <w:rPr>
                <w:rFonts w:eastAsia="仿宋"/>
                <w:sz w:val="21"/>
                <w:szCs w:val="21"/>
              </w:rPr>
              <w:t>1</w:t>
            </w:r>
          </w:p>
        </w:tc>
        <w:tc>
          <w:tcPr>
            <w:tcW w:w="1953" w:type="dxa"/>
            <w:shd w:val="clear" w:color="auto" w:fill="auto"/>
            <w:vAlign w:val="center"/>
          </w:tcPr>
          <w:p>
            <w:pPr>
              <w:spacing w:line="276" w:lineRule="auto"/>
              <w:jc w:val="center"/>
              <w:rPr>
                <w:rFonts w:eastAsia="仿宋"/>
                <w:sz w:val="21"/>
                <w:szCs w:val="21"/>
              </w:rPr>
            </w:pPr>
            <w:r>
              <w:rPr>
                <w:rFonts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76" w:type="dxa"/>
            <w:vMerge w:val="continue"/>
            <w:shd w:val="clear" w:color="auto" w:fill="auto"/>
            <w:vAlign w:val="center"/>
          </w:tcPr>
          <w:p>
            <w:pPr>
              <w:spacing w:line="276" w:lineRule="auto"/>
              <w:jc w:val="center"/>
              <w:rPr>
                <w:rFonts w:eastAsia="仿宋"/>
                <w:sz w:val="21"/>
                <w:szCs w:val="21"/>
              </w:rPr>
            </w:pPr>
          </w:p>
        </w:tc>
        <w:tc>
          <w:tcPr>
            <w:tcW w:w="2518" w:type="dxa"/>
            <w:vMerge w:val="continue"/>
            <w:shd w:val="clear" w:color="auto" w:fill="auto"/>
            <w:vAlign w:val="center"/>
          </w:tcPr>
          <w:p>
            <w:pPr>
              <w:spacing w:line="276" w:lineRule="auto"/>
              <w:jc w:val="center"/>
              <w:rPr>
                <w:rFonts w:eastAsia="仿宋"/>
                <w:sz w:val="21"/>
                <w:szCs w:val="21"/>
              </w:rPr>
            </w:pPr>
          </w:p>
        </w:tc>
        <w:tc>
          <w:tcPr>
            <w:tcW w:w="2625" w:type="dxa"/>
            <w:shd w:val="clear" w:color="auto" w:fill="auto"/>
            <w:vAlign w:val="center"/>
          </w:tcPr>
          <w:p>
            <w:pPr>
              <w:spacing w:line="276" w:lineRule="auto"/>
              <w:jc w:val="center"/>
              <w:rPr>
                <w:rFonts w:eastAsia="仿宋"/>
                <w:sz w:val="21"/>
                <w:szCs w:val="21"/>
              </w:rPr>
            </w:pPr>
            <w:r>
              <w:rPr>
                <w:rFonts w:eastAsia="仿宋"/>
                <w:sz w:val="21"/>
                <w:szCs w:val="21"/>
              </w:rPr>
              <w:t>搅拌机</w:t>
            </w:r>
          </w:p>
        </w:tc>
        <w:tc>
          <w:tcPr>
            <w:tcW w:w="850" w:type="dxa"/>
            <w:shd w:val="clear" w:color="auto" w:fill="auto"/>
            <w:vAlign w:val="center"/>
          </w:tcPr>
          <w:p>
            <w:pPr>
              <w:spacing w:line="276" w:lineRule="auto"/>
              <w:jc w:val="center"/>
              <w:rPr>
                <w:rFonts w:eastAsia="仿宋"/>
                <w:sz w:val="21"/>
                <w:szCs w:val="21"/>
              </w:rPr>
            </w:pPr>
            <w:r>
              <w:rPr>
                <w:rFonts w:eastAsia="仿宋"/>
                <w:sz w:val="21"/>
                <w:szCs w:val="21"/>
              </w:rPr>
              <w:t>1</w:t>
            </w:r>
          </w:p>
        </w:tc>
        <w:tc>
          <w:tcPr>
            <w:tcW w:w="1953" w:type="dxa"/>
            <w:shd w:val="clear" w:color="auto" w:fill="auto"/>
            <w:vAlign w:val="center"/>
          </w:tcPr>
          <w:p>
            <w:pPr>
              <w:spacing w:line="276" w:lineRule="auto"/>
              <w:jc w:val="center"/>
              <w:rPr>
                <w:rFonts w:eastAsia="仿宋"/>
                <w:sz w:val="21"/>
                <w:szCs w:val="21"/>
              </w:rPr>
            </w:pPr>
            <w:r>
              <w:rPr>
                <w:rFonts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76" w:type="dxa"/>
            <w:vMerge w:val="continue"/>
            <w:shd w:val="clear" w:color="auto" w:fill="auto"/>
            <w:vAlign w:val="center"/>
          </w:tcPr>
          <w:p>
            <w:pPr>
              <w:spacing w:line="276" w:lineRule="auto"/>
              <w:jc w:val="center"/>
              <w:rPr>
                <w:rFonts w:eastAsia="仿宋"/>
                <w:sz w:val="21"/>
                <w:szCs w:val="21"/>
              </w:rPr>
            </w:pPr>
          </w:p>
        </w:tc>
        <w:tc>
          <w:tcPr>
            <w:tcW w:w="2518" w:type="dxa"/>
            <w:vMerge w:val="continue"/>
            <w:shd w:val="clear" w:color="auto" w:fill="auto"/>
            <w:vAlign w:val="center"/>
          </w:tcPr>
          <w:p>
            <w:pPr>
              <w:spacing w:line="276" w:lineRule="auto"/>
              <w:jc w:val="center"/>
              <w:rPr>
                <w:rFonts w:eastAsia="仿宋"/>
                <w:sz w:val="21"/>
                <w:szCs w:val="21"/>
              </w:rPr>
            </w:pPr>
          </w:p>
        </w:tc>
        <w:tc>
          <w:tcPr>
            <w:tcW w:w="2625" w:type="dxa"/>
            <w:shd w:val="clear" w:color="auto" w:fill="auto"/>
            <w:vAlign w:val="center"/>
          </w:tcPr>
          <w:p>
            <w:pPr>
              <w:spacing w:line="276" w:lineRule="auto"/>
              <w:jc w:val="center"/>
              <w:rPr>
                <w:rFonts w:eastAsia="仿宋"/>
                <w:sz w:val="21"/>
                <w:szCs w:val="21"/>
              </w:rPr>
            </w:pPr>
            <w:r>
              <w:rPr>
                <w:rFonts w:eastAsia="仿宋"/>
                <w:sz w:val="21"/>
                <w:szCs w:val="21"/>
              </w:rPr>
              <w:t>传送带组</w:t>
            </w:r>
          </w:p>
        </w:tc>
        <w:tc>
          <w:tcPr>
            <w:tcW w:w="850" w:type="dxa"/>
            <w:shd w:val="clear" w:color="auto" w:fill="auto"/>
            <w:vAlign w:val="center"/>
          </w:tcPr>
          <w:p>
            <w:pPr>
              <w:spacing w:line="276" w:lineRule="auto"/>
              <w:jc w:val="center"/>
              <w:rPr>
                <w:rFonts w:eastAsia="仿宋"/>
                <w:sz w:val="21"/>
                <w:szCs w:val="21"/>
              </w:rPr>
            </w:pPr>
            <w:r>
              <w:rPr>
                <w:rFonts w:eastAsia="仿宋"/>
                <w:sz w:val="21"/>
                <w:szCs w:val="21"/>
              </w:rPr>
              <w:t>1</w:t>
            </w:r>
          </w:p>
        </w:tc>
        <w:tc>
          <w:tcPr>
            <w:tcW w:w="1953" w:type="dxa"/>
            <w:shd w:val="clear" w:color="auto" w:fill="auto"/>
            <w:vAlign w:val="center"/>
          </w:tcPr>
          <w:p>
            <w:pPr>
              <w:spacing w:line="276" w:lineRule="auto"/>
              <w:jc w:val="center"/>
              <w:rPr>
                <w:rFonts w:eastAsia="仿宋"/>
                <w:sz w:val="21"/>
                <w:szCs w:val="21"/>
              </w:rPr>
            </w:pPr>
            <w:r>
              <w:rPr>
                <w:rFonts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76" w:type="dxa"/>
            <w:vMerge w:val="continue"/>
            <w:shd w:val="clear" w:color="auto" w:fill="auto"/>
            <w:vAlign w:val="center"/>
          </w:tcPr>
          <w:p>
            <w:pPr>
              <w:spacing w:line="276" w:lineRule="auto"/>
              <w:jc w:val="center"/>
              <w:rPr>
                <w:rFonts w:eastAsia="仿宋"/>
                <w:sz w:val="21"/>
                <w:szCs w:val="21"/>
              </w:rPr>
            </w:pPr>
          </w:p>
        </w:tc>
        <w:tc>
          <w:tcPr>
            <w:tcW w:w="2518" w:type="dxa"/>
            <w:vMerge w:val="continue"/>
            <w:shd w:val="clear" w:color="auto" w:fill="auto"/>
            <w:vAlign w:val="center"/>
          </w:tcPr>
          <w:p>
            <w:pPr>
              <w:spacing w:line="276" w:lineRule="auto"/>
              <w:jc w:val="center"/>
              <w:rPr>
                <w:rFonts w:eastAsia="仿宋"/>
                <w:sz w:val="21"/>
                <w:szCs w:val="21"/>
              </w:rPr>
            </w:pPr>
          </w:p>
        </w:tc>
        <w:tc>
          <w:tcPr>
            <w:tcW w:w="2625" w:type="dxa"/>
            <w:shd w:val="clear" w:color="auto" w:fill="auto"/>
            <w:vAlign w:val="center"/>
          </w:tcPr>
          <w:p>
            <w:pPr>
              <w:spacing w:line="276" w:lineRule="auto"/>
              <w:jc w:val="center"/>
              <w:rPr>
                <w:rFonts w:eastAsia="仿宋"/>
                <w:sz w:val="21"/>
                <w:szCs w:val="21"/>
              </w:rPr>
            </w:pPr>
            <w:r>
              <w:rPr>
                <w:rFonts w:eastAsia="仿宋"/>
                <w:sz w:val="21"/>
                <w:szCs w:val="21"/>
              </w:rPr>
              <w:t>干燥机及风机</w:t>
            </w:r>
          </w:p>
        </w:tc>
        <w:tc>
          <w:tcPr>
            <w:tcW w:w="850" w:type="dxa"/>
            <w:shd w:val="clear" w:color="auto" w:fill="auto"/>
            <w:vAlign w:val="center"/>
          </w:tcPr>
          <w:p>
            <w:pPr>
              <w:spacing w:line="276" w:lineRule="auto"/>
              <w:jc w:val="center"/>
              <w:rPr>
                <w:rFonts w:eastAsia="仿宋"/>
                <w:sz w:val="21"/>
                <w:szCs w:val="21"/>
              </w:rPr>
            </w:pPr>
            <w:r>
              <w:rPr>
                <w:rFonts w:eastAsia="仿宋"/>
                <w:sz w:val="21"/>
                <w:szCs w:val="21"/>
              </w:rPr>
              <w:t>1</w:t>
            </w:r>
          </w:p>
        </w:tc>
        <w:tc>
          <w:tcPr>
            <w:tcW w:w="1953" w:type="dxa"/>
            <w:shd w:val="clear" w:color="auto" w:fill="auto"/>
            <w:vAlign w:val="center"/>
          </w:tcPr>
          <w:p>
            <w:pPr>
              <w:spacing w:line="276" w:lineRule="auto"/>
              <w:jc w:val="center"/>
              <w:rPr>
                <w:rFonts w:eastAsia="仿宋"/>
                <w:sz w:val="21"/>
                <w:szCs w:val="21"/>
              </w:rPr>
            </w:pPr>
            <w:r>
              <w:rPr>
                <w:rFonts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576" w:type="dxa"/>
            <w:vMerge w:val="continue"/>
            <w:tcBorders>
              <w:bottom w:val="single" w:color="auto" w:sz="4" w:space="0"/>
            </w:tcBorders>
            <w:shd w:val="clear" w:color="auto" w:fill="auto"/>
            <w:vAlign w:val="center"/>
          </w:tcPr>
          <w:p>
            <w:pPr>
              <w:spacing w:line="276" w:lineRule="auto"/>
              <w:jc w:val="center"/>
              <w:rPr>
                <w:rFonts w:eastAsia="仿宋"/>
                <w:sz w:val="21"/>
                <w:szCs w:val="21"/>
              </w:rPr>
            </w:pPr>
          </w:p>
        </w:tc>
        <w:tc>
          <w:tcPr>
            <w:tcW w:w="2518" w:type="dxa"/>
            <w:vMerge w:val="continue"/>
            <w:shd w:val="clear" w:color="auto" w:fill="auto"/>
            <w:vAlign w:val="center"/>
          </w:tcPr>
          <w:p>
            <w:pPr>
              <w:spacing w:line="276" w:lineRule="auto"/>
              <w:jc w:val="center"/>
              <w:rPr>
                <w:rFonts w:eastAsia="仿宋"/>
                <w:sz w:val="21"/>
                <w:szCs w:val="21"/>
              </w:rPr>
            </w:pPr>
          </w:p>
        </w:tc>
        <w:tc>
          <w:tcPr>
            <w:tcW w:w="2625" w:type="dxa"/>
            <w:shd w:val="clear" w:color="auto" w:fill="auto"/>
            <w:vAlign w:val="center"/>
          </w:tcPr>
          <w:p>
            <w:pPr>
              <w:spacing w:line="276" w:lineRule="auto"/>
              <w:jc w:val="center"/>
              <w:rPr>
                <w:rFonts w:eastAsia="仿宋"/>
                <w:sz w:val="21"/>
                <w:szCs w:val="21"/>
              </w:rPr>
            </w:pPr>
            <w:r>
              <w:rPr>
                <w:rFonts w:eastAsia="仿宋"/>
                <w:sz w:val="21"/>
                <w:szCs w:val="21"/>
              </w:rPr>
              <w:t>包衣整型机</w:t>
            </w:r>
          </w:p>
        </w:tc>
        <w:tc>
          <w:tcPr>
            <w:tcW w:w="850" w:type="dxa"/>
            <w:shd w:val="clear" w:color="auto" w:fill="auto"/>
            <w:vAlign w:val="center"/>
          </w:tcPr>
          <w:p>
            <w:pPr>
              <w:spacing w:line="276" w:lineRule="auto"/>
              <w:jc w:val="center"/>
              <w:rPr>
                <w:rFonts w:eastAsia="仿宋"/>
                <w:sz w:val="21"/>
                <w:szCs w:val="21"/>
              </w:rPr>
            </w:pPr>
            <w:r>
              <w:rPr>
                <w:rFonts w:eastAsia="仿宋"/>
                <w:sz w:val="21"/>
                <w:szCs w:val="21"/>
              </w:rPr>
              <w:t>1</w:t>
            </w:r>
          </w:p>
        </w:tc>
        <w:tc>
          <w:tcPr>
            <w:tcW w:w="1953" w:type="dxa"/>
            <w:shd w:val="clear" w:color="auto" w:fill="auto"/>
            <w:vAlign w:val="center"/>
          </w:tcPr>
          <w:p>
            <w:pPr>
              <w:spacing w:line="276" w:lineRule="auto"/>
              <w:jc w:val="center"/>
              <w:rPr>
                <w:rFonts w:eastAsia="仿宋"/>
                <w:sz w:val="21"/>
                <w:szCs w:val="21"/>
              </w:rPr>
            </w:pPr>
            <w:r>
              <w:rPr>
                <w:rFonts w:eastAsia="仿宋"/>
                <w:sz w:val="21"/>
                <w:szCs w:val="21"/>
              </w:rPr>
              <w:t>/</w:t>
            </w:r>
          </w:p>
        </w:tc>
      </w:tr>
    </w:tbl>
    <w:p>
      <w:pPr>
        <w:pStyle w:val="6"/>
        <w:spacing w:before="240" w:beforeLines="10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劳动定员及工作制度</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本项目劳动定员23人，均不在场内食宿。年工作313日，每日3班，每班8小时。</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实施计划</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项目计划于202</w:t>
      </w:r>
      <w:r>
        <w:rPr>
          <w:rFonts w:hint="eastAsia" w:ascii="Times New Roman" w:hAnsi="Times New Roman" w:eastAsia="仿宋"/>
          <w:bCs w:val="0"/>
          <w:kern w:val="2"/>
          <w:szCs w:val="24"/>
          <w:lang w:val="en-US" w:eastAsia="zh-CN"/>
        </w:rPr>
        <w:t>2</w:t>
      </w:r>
      <w:r>
        <w:rPr>
          <w:rFonts w:ascii="Times New Roman" w:hAnsi="Times New Roman" w:eastAsia="仿宋"/>
          <w:bCs w:val="0"/>
          <w:kern w:val="2"/>
          <w:szCs w:val="24"/>
        </w:rPr>
        <w:t>年</w:t>
      </w:r>
      <w:r>
        <w:rPr>
          <w:rFonts w:hint="eastAsia" w:ascii="Times New Roman" w:hAnsi="Times New Roman" w:eastAsia="仿宋"/>
          <w:bCs w:val="0"/>
          <w:kern w:val="2"/>
          <w:szCs w:val="24"/>
          <w:lang w:val="en-US" w:eastAsia="zh-CN"/>
        </w:rPr>
        <w:t>1</w:t>
      </w:r>
      <w:r>
        <w:rPr>
          <w:rFonts w:ascii="Times New Roman" w:hAnsi="Times New Roman" w:eastAsia="仿宋"/>
          <w:bCs w:val="0"/>
          <w:kern w:val="2"/>
          <w:szCs w:val="24"/>
        </w:rPr>
        <w:t>月至202</w:t>
      </w:r>
      <w:r>
        <w:rPr>
          <w:rFonts w:hint="eastAsia" w:ascii="Times New Roman" w:hAnsi="Times New Roman" w:eastAsia="仿宋"/>
          <w:bCs w:val="0"/>
          <w:kern w:val="2"/>
          <w:szCs w:val="24"/>
          <w:lang w:val="en-US" w:eastAsia="zh-CN"/>
        </w:rPr>
        <w:t>2</w:t>
      </w:r>
      <w:r>
        <w:rPr>
          <w:rFonts w:ascii="Times New Roman" w:hAnsi="Times New Roman" w:eastAsia="仿宋"/>
          <w:bCs w:val="0"/>
          <w:kern w:val="2"/>
          <w:szCs w:val="24"/>
        </w:rPr>
        <w:t>年</w:t>
      </w:r>
      <w:r>
        <w:rPr>
          <w:rFonts w:hint="eastAsia" w:ascii="Times New Roman" w:hAnsi="Times New Roman" w:eastAsia="仿宋"/>
          <w:bCs w:val="0"/>
          <w:kern w:val="2"/>
          <w:szCs w:val="24"/>
          <w:lang w:val="en-US" w:eastAsia="zh-CN"/>
        </w:rPr>
        <w:t>4</w:t>
      </w:r>
      <w:r>
        <w:rPr>
          <w:rFonts w:ascii="Times New Roman" w:hAnsi="Times New Roman" w:eastAsia="仿宋"/>
          <w:bCs w:val="0"/>
          <w:kern w:val="2"/>
          <w:szCs w:val="24"/>
        </w:rPr>
        <w:t>月开工建设完成并投入使用。</w:t>
      </w:r>
    </w:p>
    <w:p>
      <w:pPr>
        <w:pStyle w:val="5"/>
        <w:spacing w:before="120" w:after="120" w:line="360" w:lineRule="auto"/>
        <w:ind w:left="677" w:hanging="677"/>
        <w:rPr>
          <w:rFonts w:ascii="Times New Roman" w:hAnsi="Times New Roman" w:eastAsia="仿宋"/>
          <w:sz w:val="28"/>
          <w:szCs w:val="28"/>
        </w:rPr>
      </w:pPr>
      <w:bookmarkStart w:id="36" w:name="_Toc5897"/>
      <w:r>
        <w:rPr>
          <w:rFonts w:ascii="Times New Roman" w:hAnsi="Times New Roman" w:eastAsia="仿宋"/>
          <w:sz w:val="28"/>
          <w:szCs w:val="28"/>
        </w:rPr>
        <w:t>项目组成及主要建设内容</w:t>
      </w:r>
      <w:bookmarkEnd w:id="36"/>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主体工程</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本项目原有1座猪舍，将在场区在新建5座猪舍，合计6座猪舍，形成工厂化生产，主要进行肉猪养殖等生产活动。</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4</w:t>
      </w:r>
      <w:r>
        <w:rPr>
          <w:rFonts w:ascii="Times New Roman" w:hAnsi="Times New Roman" w:eastAsia="仿宋"/>
          <w:b/>
          <w:sz w:val="24"/>
          <w:szCs w:val="24"/>
        </w:rPr>
        <w:noBreakHyphen/>
      </w:r>
      <w:r>
        <w:rPr>
          <w:rFonts w:ascii="Times New Roman" w:hAnsi="Times New Roman" w:eastAsia="仿宋"/>
          <w:b/>
          <w:sz w:val="24"/>
          <w:szCs w:val="24"/>
        </w:rPr>
        <w:t>4  建设项目主要经济技术指标</w:t>
      </w:r>
    </w:p>
    <w:tbl>
      <w:tblPr>
        <w:tblStyle w:val="38"/>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38"/>
        <w:gridCol w:w="638"/>
        <w:gridCol w:w="1271"/>
        <w:gridCol w:w="1724"/>
        <w:gridCol w:w="1271"/>
        <w:gridCol w:w="1955"/>
        <w:gridCol w:w="87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序号</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类型</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构筑物名称</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占地面积（m</w:t>
            </w:r>
            <w:r>
              <w:rPr>
                <w:rFonts w:ascii="Times New Roman" w:hAnsi="Times New Roman" w:eastAsia="仿宋"/>
                <w:b/>
                <w:bCs w:val="0"/>
                <w:kern w:val="2"/>
                <w:sz w:val="21"/>
                <w:szCs w:val="21"/>
                <w:vertAlign w:val="superscript"/>
              </w:rPr>
              <w:t>2</w:t>
            </w:r>
            <w:r>
              <w:rPr>
                <w:rFonts w:ascii="Times New Roman" w:hAnsi="Times New Roman" w:eastAsia="仿宋"/>
                <w:b/>
                <w:bCs w:val="0"/>
                <w:kern w:val="2"/>
                <w:sz w:val="21"/>
                <w:szCs w:val="21"/>
              </w:rPr>
              <w:t>）</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数量（栋）</w:t>
            </w:r>
          </w:p>
        </w:tc>
        <w:tc>
          <w:tcPr>
            <w:tcW w:w="1955"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建筑面积（m</w:t>
            </w:r>
            <w:r>
              <w:rPr>
                <w:rFonts w:ascii="Times New Roman" w:hAnsi="Times New Roman" w:eastAsia="仿宋"/>
                <w:b/>
                <w:bCs w:val="0"/>
                <w:kern w:val="2"/>
                <w:sz w:val="21"/>
                <w:szCs w:val="21"/>
                <w:vertAlign w:val="superscript"/>
              </w:rPr>
              <w:t>2</w:t>
            </w:r>
            <w:r>
              <w:rPr>
                <w:rFonts w:ascii="Times New Roman" w:hAnsi="Times New Roman" w:eastAsia="仿宋"/>
                <w:b/>
                <w:bCs w:val="0"/>
                <w:kern w:val="2"/>
                <w:sz w:val="21"/>
                <w:szCs w:val="21"/>
              </w:rPr>
              <w:t>）</w:t>
            </w:r>
          </w:p>
        </w:tc>
        <w:tc>
          <w:tcPr>
            <w:tcW w:w="871"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tc>
        <w:tc>
          <w:tcPr>
            <w:tcW w:w="638"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主体</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工程</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1#肉猪舍</w:t>
            </w:r>
          </w:p>
        </w:tc>
        <w:tc>
          <w:tcPr>
            <w:tcW w:w="1724" w:type="dxa"/>
            <w:shd w:val="clear" w:color="auto" w:fill="auto"/>
            <w:vAlign w:val="center"/>
          </w:tcPr>
          <w:p>
            <w:pPr>
              <w:jc w:val="center"/>
              <w:textAlignment w:val="center"/>
              <w:rPr>
                <w:rFonts w:eastAsia="仿宋"/>
                <w:kern w:val="2"/>
                <w:sz w:val="21"/>
                <w:szCs w:val="21"/>
              </w:rPr>
            </w:pPr>
            <w:r>
              <w:rPr>
                <w:rFonts w:eastAsia="仿宋"/>
                <w:sz w:val="21"/>
                <w:szCs w:val="21"/>
                <w:lang w:bidi="ar"/>
              </w:rPr>
              <w:t>3000</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tc>
        <w:tc>
          <w:tcPr>
            <w:tcW w:w="1955" w:type="dxa"/>
            <w:shd w:val="clear" w:color="auto" w:fill="auto"/>
            <w:vAlign w:val="center"/>
          </w:tcPr>
          <w:p>
            <w:pPr>
              <w:jc w:val="center"/>
              <w:textAlignment w:val="center"/>
              <w:rPr>
                <w:rFonts w:eastAsia="仿宋"/>
                <w:kern w:val="2"/>
                <w:sz w:val="21"/>
                <w:szCs w:val="21"/>
              </w:rPr>
            </w:pPr>
            <w:r>
              <w:rPr>
                <w:rFonts w:eastAsia="仿宋"/>
                <w:sz w:val="21"/>
                <w:szCs w:val="21"/>
                <w:lang w:bidi="ar"/>
              </w:rPr>
              <w:t>3000</w:t>
            </w:r>
          </w:p>
        </w:tc>
        <w:tc>
          <w:tcPr>
            <w:tcW w:w="87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依托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w:t>
            </w:r>
          </w:p>
        </w:tc>
        <w:tc>
          <w:tcPr>
            <w:tcW w:w="638"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2#肉猪舍</w:t>
            </w:r>
          </w:p>
        </w:tc>
        <w:tc>
          <w:tcPr>
            <w:tcW w:w="1724" w:type="dxa"/>
            <w:shd w:val="clear" w:color="auto" w:fill="auto"/>
            <w:vAlign w:val="center"/>
          </w:tcPr>
          <w:p>
            <w:pPr>
              <w:jc w:val="center"/>
              <w:textAlignment w:val="center"/>
              <w:rPr>
                <w:rFonts w:eastAsia="仿宋"/>
                <w:kern w:val="2"/>
                <w:sz w:val="21"/>
                <w:szCs w:val="21"/>
              </w:rPr>
            </w:pPr>
            <w:r>
              <w:rPr>
                <w:rFonts w:eastAsia="仿宋"/>
                <w:sz w:val="21"/>
                <w:szCs w:val="21"/>
                <w:lang w:bidi="ar"/>
              </w:rPr>
              <w:t>1800</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tc>
        <w:tc>
          <w:tcPr>
            <w:tcW w:w="1955" w:type="dxa"/>
            <w:shd w:val="clear" w:color="auto" w:fill="auto"/>
            <w:vAlign w:val="center"/>
          </w:tcPr>
          <w:p>
            <w:pPr>
              <w:jc w:val="center"/>
              <w:textAlignment w:val="center"/>
              <w:rPr>
                <w:rFonts w:eastAsia="仿宋"/>
                <w:kern w:val="2"/>
                <w:sz w:val="21"/>
                <w:szCs w:val="21"/>
              </w:rPr>
            </w:pPr>
            <w:r>
              <w:rPr>
                <w:rFonts w:eastAsia="仿宋"/>
                <w:sz w:val="21"/>
                <w:szCs w:val="21"/>
                <w:lang w:bidi="ar"/>
              </w:rPr>
              <w:t>1800</w:t>
            </w:r>
          </w:p>
        </w:tc>
        <w:tc>
          <w:tcPr>
            <w:tcW w:w="87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w:t>
            </w:r>
          </w:p>
        </w:tc>
        <w:tc>
          <w:tcPr>
            <w:tcW w:w="638"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3#肉猪舍</w:t>
            </w:r>
          </w:p>
        </w:tc>
        <w:tc>
          <w:tcPr>
            <w:tcW w:w="1724" w:type="dxa"/>
            <w:shd w:val="clear" w:color="auto" w:fill="auto"/>
            <w:vAlign w:val="center"/>
          </w:tcPr>
          <w:p>
            <w:pPr>
              <w:jc w:val="center"/>
              <w:textAlignment w:val="center"/>
              <w:rPr>
                <w:rFonts w:eastAsia="仿宋"/>
                <w:kern w:val="2"/>
                <w:sz w:val="21"/>
                <w:szCs w:val="21"/>
              </w:rPr>
            </w:pPr>
            <w:r>
              <w:rPr>
                <w:rFonts w:eastAsia="仿宋"/>
                <w:sz w:val="21"/>
                <w:szCs w:val="21"/>
                <w:lang w:bidi="ar"/>
              </w:rPr>
              <w:t>2400</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tc>
        <w:tc>
          <w:tcPr>
            <w:tcW w:w="1955" w:type="dxa"/>
            <w:shd w:val="clear" w:color="auto" w:fill="auto"/>
            <w:vAlign w:val="center"/>
          </w:tcPr>
          <w:p>
            <w:pPr>
              <w:jc w:val="center"/>
              <w:textAlignment w:val="center"/>
              <w:rPr>
                <w:rFonts w:eastAsia="仿宋"/>
                <w:kern w:val="2"/>
                <w:sz w:val="21"/>
                <w:szCs w:val="21"/>
              </w:rPr>
            </w:pPr>
            <w:r>
              <w:rPr>
                <w:rFonts w:eastAsia="仿宋"/>
                <w:sz w:val="21"/>
                <w:szCs w:val="21"/>
                <w:lang w:bidi="ar"/>
              </w:rPr>
              <w:t>2400</w:t>
            </w:r>
          </w:p>
        </w:tc>
        <w:tc>
          <w:tcPr>
            <w:tcW w:w="87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4</w:t>
            </w:r>
          </w:p>
        </w:tc>
        <w:tc>
          <w:tcPr>
            <w:tcW w:w="638"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4#肉猪舍</w:t>
            </w:r>
          </w:p>
        </w:tc>
        <w:tc>
          <w:tcPr>
            <w:tcW w:w="1724" w:type="dxa"/>
            <w:shd w:val="clear" w:color="auto" w:fill="auto"/>
            <w:vAlign w:val="center"/>
          </w:tcPr>
          <w:p>
            <w:pPr>
              <w:jc w:val="center"/>
              <w:textAlignment w:val="center"/>
              <w:rPr>
                <w:rFonts w:eastAsia="仿宋"/>
                <w:kern w:val="2"/>
                <w:sz w:val="21"/>
                <w:szCs w:val="21"/>
              </w:rPr>
            </w:pPr>
            <w:r>
              <w:rPr>
                <w:rFonts w:eastAsia="仿宋"/>
                <w:sz w:val="21"/>
                <w:szCs w:val="21"/>
                <w:lang w:bidi="ar"/>
              </w:rPr>
              <w:t>1200</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tc>
        <w:tc>
          <w:tcPr>
            <w:tcW w:w="1955" w:type="dxa"/>
            <w:shd w:val="clear" w:color="auto" w:fill="auto"/>
            <w:vAlign w:val="center"/>
          </w:tcPr>
          <w:p>
            <w:pPr>
              <w:jc w:val="center"/>
              <w:textAlignment w:val="center"/>
              <w:rPr>
                <w:rFonts w:eastAsia="仿宋"/>
                <w:kern w:val="2"/>
                <w:sz w:val="21"/>
                <w:szCs w:val="21"/>
              </w:rPr>
            </w:pPr>
            <w:r>
              <w:rPr>
                <w:rFonts w:eastAsia="仿宋"/>
                <w:sz w:val="21"/>
                <w:szCs w:val="21"/>
                <w:lang w:bidi="ar"/>
              </w:rPr>
              <w:t>1200</w:t>
            </w:r>
          </w:p>
        </w:tc>
        <w:tc>
          <w:tcPr>
            <w:tcW w:w="87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5</w:t>
            </w:r>
          </w:p>
        </w:tc>
        <w:tc>
          <w:tcPr>
            <w:tcW w:w="638"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5#肉猪舍</w:t>
            </w:r>
          </w:p>
        </w:tc>
        <w:tc>
          <w:tcPr>
            <w:tcW w:w="1724" w:type="dxa"/>
            <w:shd w:val="clear" w:color="auto" w:fill="auto"/>
            <w:vAlign w:val="center"/>
          </w:tcPr>
          <w:p>
            <w:pPr>
              <w:jc w:val="center"/>
              <w:textAlignment w:val="center"/>
              <w:rPr>
                <w:rFonts w:eastAsia="仿宋"/>
                <w:kern w:val="2"/>
                <w:sz w:val="21"/>
                <w:szCs w:val="21"/>
              </w:rPr>
            </w:pPr>
            <w:r>
              <w:rPr>
                <w:rFonts w:eastAsia="仿宋"/>
                <w:sz w:val="21"/>
                <w:szCs w:val="21"/>
                <w:lang w:bidi="ar"/>
              </w:rPr>
              <w:t>2400</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tc>
        <w:tc>
          <w:tcPr>
            <w:tcW w:w="1955" w:type="dxa"/>
            <w:shd w:val="clear" w:color="auto" w:fill="auto"/>
            <w:vAlign w:val="center"/>
          </w:tcPr>
          <w:p>
            <w:pPr>
              <w:jc w:val="center"/>
              <w:textAlignment w:val="center"/>
              <w:rPr>
                <w:rFonts w:eastAsia="仿宋"/>
                <w:kern w:val="2"/>
                <w:sz w:val="21"/>
                <w:szCs w:val="21"/>
              </w:rPr>
            </w:pPr>
            <w:r>
              <w:rPr>
                <w:rFonts w:eastAsia="仿宋"/>
                <w:sz w:val="21"/>
                <w:szCs w:val="21"/>
                <w:lang w:bidi="ar"/>
              </w:rPr>
              <w:t>2400</w:t>
            </w:r>
          </w:p>
        </w:tc>
        <w:tc>
          <w:tcPr>
            <w:tcW w:w="87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6</w:t>
            </w:r>
          </w:p>
        </w:tc>
        <w:tc>
          <w:tcPr>
            <w:tcW w:w="638"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6#肉猪舍</w:t>
            </w:r>
          </w:p>
        </w:tc>
        <w:tc>
          <w:tcPr>
            <w:tcW w:w="1724" w:type="dxa"/>
            <w:shd w:val="clear" w:color="auto" w:fill="auto"/>
            <w:vAlign w:val="center"/>
          </w:tcPr>
          <w:p>
            <w:pPr>
              <w:jc w:val="center"/>
              <w:textAlignment w:val="center"/>
              <w:rPr>
                <w:rFonts w:eastAsia="仿宋"/>
                <w:kern w:val="2"/>
                <w:sz w:val="21"/>
                <w:szCs w:val="21"/>
              </w:rPr>
            </w:pPr>
            <w:r>
              <w:rPr>
                <w:rFonts w:eastAsia="仿宋"/>
                <w:sz w:val="21"/>
                <w:szCs w:val="21"/>
                <w:lang w:bidi="ar"/>
              </w:rPr>
              <w:t>1200</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tc>
        <w:tc>
          <w:tcPr>
            <w:tcW w:w="1955" w:type="dxa"/>
            <w:shd w:val="clear" w:color="auto" w:fill="auto"/>
            <w:vAlign w:val="center"/>
          </w:tcPr>
          <w:p>
            <w:pPr>
              <w:jc w:val="center"/>
              <w:textAlignment w:val="center"/>
              <w:rPr>
                <w:rFonts w:eastAsia="仿宋"/>
                <w:kern w:val="2"/>
                <w:sz w:val="21"/>
                <w:szCs w:val="21"/>
              </w:rPr>
            </w:pPr>
            <w:r>
              <w:rPr>
                <w:rFonts w:eastAsia="仿宋"/>
                <w:sz w:val="21"/>
                <w:szCs w:val="21"/>
                <w:lang w:bidi="ar"/>
              </w:rPr>
              <w:t>1200</w:t>
            </w:r>
          </w:p>
        </w:tc>
        <w:tc>
          <w:tcPr>
            <w:tcW w:w="87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7</w:t>
            </w:r>
          </w:p>
        </w:tc>
        <w:tc>
          <w:tcPr>
            <w:tcW w:w="638"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猪舍总面积</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12000</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6</w:t>
            </w:r>
          </w:p>
        </w:tc>
        <w:tc>
          <w:tcPr>
            <w:tcW w:w="1955"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12000</w:t>
            </w:r>
          </w:p>
        </w:tc>
        <w:tc>
          <w:tcPr>
            <w:tcW w:w="87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w:t>
            </w:r>
          </w:p>
        </w:tc>
      </w:tr>
    </w:tbl>
    <w:p>
      <w:pPr>
        <w:pStyle w:val="69"/>
        <w:widowControl w:val="0"/>
        <w:spacing w:before="240" w:beforeLines="100"/>
        <w:ind w:firstLine="480"/>
        <w:rPr>
          <w:rFonts w:ascii="Times New Roman" w:hAnsi="Times New Roman" w:eastAsia="仿宋"/>
          <w:bCs w:val="0"/>
          <w:kern w:val="2"/>
          <w:szCs w:val="24"/>
        </w:rPr>
      </w:pPr>
      <w:r>
        <w:rPr>
          <w:rFonts w:ascii="Times New Roman" w:hAnsi="Times New Roman" w:eastAsia="仿宋"/>
          <w:bCs w:val="0"/>
          <w:kern w:val="2"/>
          <w:szCs w:val="24"/>
        </w:rPr>
        <w:t>本项目年存栏肉猪7500头，年出栏肉猪1.5万头。</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辅助工程</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（1）仓库</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本项目在场区内建设饲料仓库1个，总占地面积200m</w:t>
      </w:r>
      <w:r>
        <w:rPr>
          <w:rFonts w:ascii="Times New Roman" w:hAnsi="Times New Roman" w:eastAsia="仿宋"/>
          <w:bCs w:val="0"/>
          <w:kern w:val="2"/>
          <w:szCs w:val="24"/>
          <w:vertAlign w:val="superscript"/>
        </w:rPr>
        <w:t>2</w:t>
      </w:r>
      <w:r>
        <w:rPr>
          <w:rFonts w:ascii="Times New Roman" w:hAnsi="Times New Roman" w:eastAsia="仿宋"/>
          <w:bCs w:val="0"/>
          <w:kern w:val="2"/>
          <w:szCs w:val="24"/>
        </w:rPr>
        <w:t>，总建筑面积200m</w:t>
      </w:r>
      <w:r>
        <w:rPr>
          <w:rFonts w:ascii="Times New Roman" w:hAnsi="Times New Roman" w:eastAsia="仿宋"/>
          <w:bCs w:val="0"/>
          <w:kern w:val="2"/>
          <w:szCs w:val="24"/>
          <w:vertAlign w:val="superscript"/>
        </w:rPr>
        <w:t>2</w:t>
      </w:r>
      <w:r>
        <w:rPr>
          <w:rFonts w:ascii="Times New Roman" w:hAnsi="Times New Roman" w:eastAsia="仿宋"/>
          <w:bCs w:val="0"/>
          <w:kern w:val="2"/>
          <w:szCs w:val="24"/>
        </w:rPr>
        <w:t>，饲料仓库用于存放肉猪饲料，仓库角落内设置五金间、兽药间，五金间用于存放各类常用的简易工具，兽药间用于存放猪只防疫药品，猪舍清洁、消毒用品等。</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（2）办公生活</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本项目在场区西部设置办公区，与生产养殖区隔离。主要建筑为办公室，总占地面积30m</w:t>
      </w:r>
      <w:r>
        <w:rPr>
          <w:rFonts w:ascii="Times New Roman" w:hAnsi="Times New Roman" w:eastAsia="仿宋"/>
          <w:bCs w:val="0"/>
          <w:kern w:val="2"/>
          <w:szCs w:val="24"/>
          <w:vertAlign w:val="superscript"/>
        </w:rPr>
        <w:t>2</w:t>
      </w:r>
      <w:r>
        <w:rPr>
          <w:rFonts w:ascii="Times New Roman" w:hAnsi="Times New Roman" w:eastAsia="仿宋"/>
          <w:bCs w:val="0"/>
          <w:kern w:val="2"/>
          <w:szCs w:val="24"/>
        </w:rPr>
        <w:t>，总建筑面积30m</w:t>
      </w:r>
      <w:r>
        <w:rPr>
          <w:rFonts w:ascii="Times New Roman" w:hAnsi="Times New Roman" w:eastAsia="仿宋"/>
          <w:bCs w:val="0"/>
          <w:kern w:val="2"/>
          <w:szCs w:val="24"/>
          <w:vertAlign w:val="superscript"/>
        </w:rPr>
        <w:t>2</w:t>
      </w:r>
      <w:r>
        <w:rPr>
          <w:rFonts w:ascii="Times New Roman" w:hAnsi="Times New Roman" w:eastAsia="仿宋"/>
          <w:bCs w:val="0"/>
          <w:kern w:val="2"/>
          <w:szCs w:val="24"/>
        </w:rPr>
        <w:t>。</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公用工程</w:t>
      </w:r>
    </w:p>
    <w:p>
      <w:pPr>
        <w:pStyle w:val="69"/>
        <w:widowControl w:val="0"/>
        <w:spacing w:before="50"/>
        <w:ind w:firstLine="480"/>
        <w:rPr>
          <w:rFonts w:ascii="Times New Roman" w:hAnsi="Times New Roman" w:eastAsia="仿宋"/>
          <w:bCs w:val="0"/>
          <w:kern w:val="2"/>
          <w:szCs w:val="24"/>
        </w:rPr>
      </w:pPr>
      <w:r>
        <w:rPr>
          <w:rFonts w:ascii="Times New Roman" w:hAnsi="Times New Roman" w:eastAsia="仿宋"/>
          <w:bCs w:val="0"/>
          <w:kern w:val="2"/>
          <w:szCs w:val="24"/>
        </w:rPr>
        <w:t>（1）给水系统</w:t>
      </w:r>
    </w:p>
    <w:p>
      <w:pPr>
        <w:pStyle w:val="69"/>
        <w:widowControl w:val="0"/>
        <w:spacing w:before="50"/>
        <w:ind w:firstLine="480"/>
        <w:rPr>
          <w:rFonts w:ascii="Times New Roman" w:hAnsi="Times New Roman" w:eastAsia="仿宋"/>
          <w:bCs w:val="0"/>
          <w:kern w:val="2"/>
          <w:szCs w:val="24"/>
        </w:rPr>
      </w:pPr>
      <w:r>
        <w:rPr>
          <w:rFonts w:ascii="Times New Roman" w:hAnsi="Times New Roman" w:eastAsia="仿宋"/>
          <w:bCs w:val="0"/>
          <w:kern w:val="2"/>
          <w:szCs w:val="24"/>
        </w:rPr>
        <w:t>本项目由山泉水供水，水泵房设于场区北部，内设容积为200m</w:t>
      </w:r>
      <w:r>
        <w:rPr>
          <w:rFonts w:ascii="Times New Roman" w:hAnsi="Times New Roman" w:eastAsia="仿宋"/>
          <w:bCs w:val="0"/>
          <w:kern w:val="2"/>
          <w:szCs w:val="24"/>
          <w:vertAlign w:val="superscript"/>
        </w:rPr>
        <w:t>3</w:t>
      </w:r>
      <w:r>
        <w:rPr>
          <w:rFonts w:ascii="Times New Roman" w:hAnsi="Times New Roman" w:eastAsia="仿宋"/>
          <w:bCs w:val="0"/>
          <w:kern w:val="2"/>
          <w:szCs w:val="24"/>
        </w:rPr>
        <w:t>的储水池。主要用水环节为：存栏猪饮用水、猪舍冲洗用水和办公生活用水。</w:t>
      </w:r>
    </w:p>
    <w:p>
      <w:pPr>
        <w:pStyle w:val="69"/>
        <w:widowControl w:val="0"/>
        <w:numPr>
          <w:ilvl w:val="0"/>
          <w:numId w:val="0"/>
        </w:numPr>
        <w:spacing w:before="50"/>
        <w:ind w:left="480" w:leftChars="0"/>
        <w:rPr>
          <w:rFonts w:ascii="Times New Roman" w:hAnsi="Times New Roman" w:eastAsia="仿宋"/>
          <w:bCs w:val="0"/>
          <w:kern w:val="2"/>
          <w:szCs w:val="24"/>
        </w:rPr>
      </w:pPr>
      <w:r>
        <w:rPr>
          <w:rFonts w:hint="eastAsia" w:ascii="Times New Roman" w:hAnsi="Times New Roman" w:eastAsia="仿宋"/>
          <w:bCs w:val="0"/>
          <w:kern w:val="2"/>
          <w:szCs w:val="24"/>
          <w:lang w:val="en-US" w:eastAsia="zh-CN"/>
        </w:rPr>
        <w:t xml:space="preserve">① </w:t>
      </w:r>
      <w:r>
        <w:rPr>
          <w:rFonts w:ascii="Times New Roman" w:hAnsi="Times New Roman" w:eastAsia="仿宋"/>
          <w:bCs w:val="0"/>
          <w:kern w:val="2"/>
          <w:szCs w:val="24"/>
        </w:rPr>
        <w:t>存栏猪饮用水</w:t>
      </w:r>
    </w:p>
    <w:p>
      <w:pPr>
        <w:pStyle w:val="69"/>
        <w:widowControl w:val="0"/>
        <w:spacing w:before="50"/>
        <w:ind w:firstLine="480"/>
        <w:rPr>
          <w:rFonts w:ascii="Times New Roman" w:hAnsi="Times New Roman" w:eastAsia="仿宋"/>
          <w:bCs w:val="0"/>
          <w:kern w:val="2"/>
          <w:szCs w:val="24"/>
        </w:rPr>
      </w:pPr>
      <w:r>
        <w:rPr>
          <w:rFonts w:ascii="Times New Roman" w:hAnsi="Times New Roman" w:eastAsia="仿宋"/>
          <w:bCs w:val="0"/>
          <w:kern w:val="2"/>
          <w:szCs w:val="24"/>
        </w:rPr>
        <w:t>本项目折算存栏肉猪7500头，除去出栏之后的空栏及消毒时间后，一年存栏313日；根据《中、小型集约化养猪场建设》（GB/T17824.1-1999），养猪场平均日供水量可按表4-5的参数估算。</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4</w:t>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5</w:t>
      </w:r>
      <w:r>
        <w:rPr>
          <w:rFonts w:ascii="Times New Roman" w:hAnsi="Times New Roman" w:eastAsia="仿宋"/>
          <w:b/>
          <w:sz w:val="24"/>
          <w:szCs w:val="24"/>
        </w:rPr>
        <w:fldChar w:fldCharType="end"/>
      </w:r>
      <w:r>
        <w:rPr>
          <w:rFonts w:ascii="Times New Roman" w:hAnsi="Times New Roman" w:eastAsia="仿宋"/>
          <w:b/>
          <w:sz w:val="24"/>
          <w:szCs w:val="24"/>
        </w:rPr>
        <w:t xml:space="preserve">  猪只耗水量</w:t>
      </w:r>
    </w:p>
    <w:tbl>
      <w:tblPr>
        <w:tblStyle w:val="38"/>
        <w:tblW w:w="852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971"/>
        <w:gridCol w:w="1511"/>
        <w:gridCol w:w="1246"/>
        <w:gridCol w:w="1177"/>
        <w:gridCol w:w="1339"/>
        <w:gridCol w:w="127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71"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猪群类别</w:t>
            </w:r>
          </w:p>
        </w:tc>
        <w:tc>
          <w:tcPr>
            <w:tcW w:w="1511"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饮用水量</w:t>
            </w:r>
          </w:p>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L/（头·日）</w:t>
            </w:r>
          </w:p>
        </w:tc>
        <w:tc>
          <w:tcPr>
            <w:tcW w:w="1246" w:type="dxa"/>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猪只数量</w:t>
            </w:r>
          </w:p>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（头）</w:t>
            </w:r>
          </w:p>
        </w:tc>
        <w:tc>
          <w:tcPr>
            <w:tcW w:w="1177" w:type="dxa"/>
            <w:tcBorders>
              <w:left w:val="single" w:color="auto" w:sz="4" w:space="0"/>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饮水量m</w:t>
            </w:r>
            <w:r>
              <w:rPr>
                <w:rFonts w:ascii="Times New Roman" w:hAnsi="Times New Roman" w:eastAsia="仿宋"/>
                <w:b/>
                <w:bCs w:val="0"/>
                <w:kern w:val="2"/>
                <w:sz w:val="21"/>
                <w:szCs w:val="21"/>
                <w:vertAlign w:val="superscript"/>
              </w:rPr>
              <w:t>3</w:t>
            </w:r>
            <w:r>
              <w:rPr>
                <w:rFonts w:ascii="Times New Roman" w:hAnsi="Times New Roman" w:eastAsia="仿宋"/>
                <w:b/>
                <w:bCs w:val="0"/>
                <w:kern w:val="2"/>
                <w:sz w:val="21"/>
                <w:szCs w:val="21"/>
              </w:rPr>
              <w:t>/d</w:t>
            </w:r>
          </w:p>
        </w:tc>
        <w:tc>
          <w:tcPr>
            <w:tcW w:w="1339" w:type="dxa"/>
            <w:tcBorders>
              <w:left w:val="single" w:color="auto" w:sz="4" w:space="0"/>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存栏时长</w:t>
            </w:r>
          </w:p>
        </w:tc>
        <w:tc>
          <w:tcPr>
            <w:tcW w:w="1278" w:type="dxa"/>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总饮水量</w:t>
            </w:r>
          </w:p>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m</w:t>
            </w:r>
            <w:r>
              <w:rPr>
                <w:rFonts w:ascii="Times New Roman" w:hAnsi="Times New Roman" w:eastAsia="仿宋"/>
                <w:b/>
                <w:bCs w:val="0"/>
                <w:kern w:val="2"/>
                <w:sz w:val="21"/>
                <w:szCs w:val="21"/>
                <w:vertAlign w:val="superscript"/>
              </w:rPr>
              <w:t>3</w:t>
            </w:r>
            <w:r>
              <w:rPr>
                <w:rFonts w:ascii="Times New Roman" w:hAnsi="Times New Roman" w:eastAsia="仿宋"/>
                <w:b/>
                <w:bCs w:val="0"/>
                <w:kern w:val="2"/>
                <w:sz w:val="21"/>
                <w:szCs w:val="21"/>
              </w:rPr>
              <w: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7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育肥猪</w:t>
            </w:r>
          </w:p>
        </w:tc>
        <w:tc>
          <w:tcPr>
            <w:tcW w:w="151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6.0</w:t>
            </w:r>
          </w:p>
        </w:tc>
        <w:tc>
          <w:tcPr>
            <w:tcW w:w="1246" w:type="dxa"/>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7500</w:t>
            </w:r>
          </w:p>
        </w:tc>
        <w:tc>
          <w:tcPr>
            <w:tcW w:w="1177" w:type="dxa"/>
            <w:tcBorders>
              <w:left w:val="single" w:color="auto" w:sz="4" w:space="0"/>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45</w:t>
            </w:r>
          </w:p>
        </w:tc>
        <w:tc>
          <w:tcPr>
            <w:tcW w:w="1339" w:type="dxa"/>
            <w:tcBorders>
              <w:left w:val="single" w:color="auto" w:sz="4" w:space="0"/>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313日/年</w:t>
            </w:r>
          </w:p>
        </w:tc>
        <w:tc>
          <w:tcPr>
            <w:tcW w:w="1278" w:type="dxa"/>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14085</w:t>
            </w:r>
          </w:p>
        </w:tc>
      </w:tr>
    </w:tbl>
    <w:p>
      <w:pPr>
        <w:pStyle w:val="69"/>
        <w:widowControl w:val="0"/>
        <w:spacing w:before="240" w:beforeLines="100"/>
        <w:ind w:firstLine="480"/>
        <w:rPr>
          <w:rFonts w:ascii="Times New Roman" w:hAnsi="Times New Roman" w:eastAsia="仿宋"/>
          <w:bCs w:val="0"/>
          <w:kern w:val="2"/>
          <w:szCs w:val="24"/>
        </w:rPr>
      </w:pPr>
      <w:r>
        <w:rPr>
          <w:rFonts w:ascii="Times New Roman" w:hAnsi="Times New Roman" w:eastAsia="仿宋"/>
          <w:bCs w:val="0"/>
          <w:kern w:val="2"/>
          <w:szCs w:val="24"/>
        </w:rPr>
        <w:t>本项目常年存栏状态为7500头肉猪，猪只总饮水量为14085m</w:t>
      </w:r>
      <w:r>
        <w:rPr>
          <w:rFonts w:ascii="Times New Roman" w:hAnsi="Times New Roman" w:eastAsia="仿宋"/>
          <w:bCs w:val="0"/>
          <w:kern w:val="2"/>
          <w:szCs w:val="24"/>
          <w:vertAlign w:val="superscript"/>
        </w:rPr>
        <w:t>3</w:t>
      </w:r>
      <w:r>
        <w:rPr>
          <w:rFonts w:ascii="Times New Roman" w:hAnsi="Times New Roman" w:eastAsia="仿宋"/>
          <w:bCs w:val="0"/>
          <w:kern w:val="2"/>
          <w:szCs w:val="24"/>
        </w:rPr>
        <w:t>/a。</w:t>
      </w:r>
    </w:p>
    <w:p>
      <w:pPr>
        <w:pStyle w:val="69"/>
        <w:keepNext w:val="0"/>
        <w:keepLines w:val="0"/>
        <w:pageBreakBefore w:val="0"/>
        <w:widowControl w:val="0"/>
        <w:numPr>
          <w:ilvl w:val="0"/>
          <w:numId w:val="0"/>
        </w:numPr>
        <w:kinsoku/>
        <w:wordWrap/>
        <w:overflowPunct/>
        <w:topLinePunct w:val="0"/>
        <w:autoSpaceDE/>
        <w:autoSpaceDN/>
        <w:bidi w:val="0"/>
        <w:adjustRightInd/>
        <w:snapToGrid/>
        <w:ind w:left="480" w:leftChars="0"/>
        <w:textAlignment w:val="auto"/>
        <w:rPr>
          <w:rFonts w:ascii="Times New Roman" w:hAnsi="Times New Roman" w:eastAsia="仿宋"/>
          <w:bCs w:val="0"/>
          <w:color w:val="0000FF"/>
          <w:kern w:val="2"/>
          <w:szCs w:val="24"/>
        </w:rPr>
      </w:pPr>
      <w:r>
        <w:rPr>
          <w:rFonts w:hint="eastAsia" w:ascii="Times New Roman" w:hAnsi="Times New Roman" w:eastAsia="仿宋"/>
          <w:bCs w:val="0"/>
          <w:color w:val="0000FF"/>
          <w:kern w:val="2"/>
          <w:szCs w:val="24"/>
          <w:lang w:val="en-US" w:eastAsia="zh-CN"/>
        </w:rPr>
        <w:t>② 猪只饮用滴漏水</w:t>
      </w:r>
    </w:p>
    <w:p>
      <w:pPr>
        <w:pStyle w:val="69"/>
        <w:widowControl w:val="0"/>
        <w:numPr>
          <w:ilvl w:val="0"/>
          <w:numId w:val="0"/>
        </w:numPr>
        <w:spacing w:before="120" w:beforeLines="50"/>
        <w:ind w:firstLine="480" w:firstLineChars="200"/>
        <w:rPr>
          <w:rFonts w:hint="eastAsia" w:ascii="Times New Roman" w:hAnsi="Times New Roman" w:eastAsia="仿宋"/>
          <w:bCs w:val="0"/>
          <w:color w:val="0000FF"/>
          <w:kern w:val="2"/>
          <w:szCs w:val="24"/>
          <w:lang w:val="en-US" w:eastAsia="zh-CN"/>
        </w:rPr>
      </w:pPr>
      <w:r>
        <w:rPr>
          <w:rFonts w:hint="eastAsia" w:ascii="Times New Roman" w:hAnsi="Times New Roman" w:eastAsia="仿宋"/>
          <w:bCs w:val="0"/>
          <w:color w:val="0000FF"/>
          <w:kern w:val="2"/>
          <w:szCs w:val="24"/>
          <w:lang w:val="en-US" w:eastAsia="zh-CN"/>
        </w:rPr>
        <w:t>猪只在喝水时，会有部分饮用水滴漏，本次扩建后将现有的饮水方式，采用自动式饮水器（猪只咬合饮水器方可饮水，未咬合则不出水），并在饮水器下方，设置水槽，收集滴漏的饮用水。根据同类项目的实际生产经验，采用自动式饮水器后，猪只饮用滴漏水量较现有工程有所下降，约占猪只饮用水量的10%，即</w:t>
      </w:r>
      <w:r>
        <w:rPr>
          <w:rFonts w:ascii="Times New Roman" w:hAnsi="Times New Roman" w:eastAsia="仿宋"/>
          <w:bCs w:val="0"/>
          <w:color w:val="0000FF"/>
          <w:kern w:val="2"/>
          <w:szCs w:val="24"/>
        </w:rPr>
        <w:t>14085</w:t>
      </w:r>
      <w:r>
        <w:rPr>
          <w:rFonts w:hint="eastAsia" w:ascii="Times New Roman" w:hAnsi="Times New Roman" w:eastAsia="仿宋"/>
          <w:bCs w:val="0"/>
          <w:color w:val="0000FF"/>
          <w:kern w:val="2"/>
          <w:szCs w:val="24"/>
          <w:lang w:val="en-US" w:eastAsia="zh-CN"/>
        </w:rPr>
        <w:t>×10%=1408.5</w:t>
      </w:r>
      <w:r>
        <w:rPr>
          <w:rFonts w:ascii="Times New Roman" w:hAnsi="Times New Roman" w:eastAsia="仿宋"/>
          <w:bCs w:val="0"/>
          <w:color w:val="0000FF"/>
          <w:kern w:val="2"/>
          <w:szCs w:val="24"/>
        </w:rPr>
        <w:t>m</w:t>
      </w:r>
      <w:r>
        <w:rPr>
          <w:rFonts w:ascii="Times New Roman" w:hAnsi="Times New Roman" w:eastAsia="仿宋"/>
          <w:bCs w:val="0"/>
          <w:color w:val="0000FF"/>
          <w:kern w:val="2"/>
          <w:szCs w:val="24"/>
          <w:vertAlign w:val="superscript"/>
        </w:rPr>
        <w:t>3</w:t>
      </w:r>
      <w:r>
        <w:rPr>
          <w:rFonts w:ascii="Times New Roman" w:hAnsi="Times New Roman" w:eastAsia="仿宋"/>
          <w:bCs w:val="0"/>
          <w:color w:val="0000FF"/>
          <w:kern w:val="2"/>
          <w:szCs w:val="24"/>
        </w:rPr>
        <w:t>/a</w:t>
      </w:r>
      <w:r>
        <w:rPr>
          <w:rFonts w:hint="eastAsia" w:ascii="Times New Roman" w:hAnsi="Times New Roman" w:eastAsia="仿宋"/>
          <w:bCs w:val="0"/>
          <w:color w:val="0000FF"/>
          <w:kern w:val="2"/>
          <w:szCs w:val="24"/>
          <w:lang w:eastAsia="zh-CN"/>
        </w:rPr>
        <w:t>。</w:t>
      </w:r>
    </w:p>
    <w:p>
      <w:pPr>
        <w:pStyle w:val="69"/>
        <w:widowControl w:val="0"/>
        <w:numPr>
          <w:ilvl w:val="0"/>
          <w:numId w:val="0"/>
        </w:numPr>
        <w:spacing w:before="120" w:beforeLines="50"/>
        <w:ind w:left="480" w:leftChars="0"/>
        <w:rPr>
          <w:rFonts w:ascii="Times New Roman" w:hAnsi="Times New Roman" w:eastAsia="仿宋"/>
          <w:bCs w:val="0"/>
          <w:kern w:val="2"/>
          <w:szCs w:val="24"/>
        </w:rPr>
      </w:pPr>
      <w:r>
        <w:rPr>
          <w:rFonts w:hint="eastAsia" w:ascii="Times New Roman" w:hAnsi="Times New Roman" w:eastAsia="仿宋"/>
          <w:bCs w:val="0"/>
          <w:kern w:val="2"/>
          <w:szCs w:val="24"/>
          <w:lang w:val="en-US" w:eastAsia="zh-CN"/>
        </w:rPr>
        <w:t xml:space="preserve">③ </w:t>
      </w:r>
      <w:r>
        <w:rPr>
          <w:rFonts w:ascii="Times New Roman" w:hAnsi="Times New Roman" w:eastAsia="仿宋"/>
          <w:bCs w:val="0"/>
          <w:kern w:val="2"/>
          <w:szCs w:val="24"/>
        </w:rPr>
        <w:t>猪舍冲洗用水</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本项目猪舍全部采用“漏缝地板+机械干清粪”工艺，无需每天对地板进行冲洗，仅在猪出栏时，为避免交叉感染，清空完干清粪后，会对猪栏舍地板进行冲洗，冲洗水经格栅后进入集污池。改扩建项目一年出栏2批，冲洗频率为2次/年，改扩建项目建成后猪舍总面积为12000m</w:t>
      </w:r>
      <w:r>
        <w:rPr>
          <w:rFonts w:ascii="Times New Roman" w:hAnsi="Times New Roman" w:eastAsia="仿宋"/>
          <w:bCs w:val="0"/>
          <w:kern w:val="2"/>
          <w:szCs w:val="24"/>
          <w:vertAlign w:val="superscript"/>
        </w:rPr>
        <w:t>2</w:t>
      </w:r>
      <w:r>
        <w:rPr>
          <w:rFonts w:ascii="Times New Roman" w:hAnsi="Times New Roman" w:eastAsia="仿宋"/>
          <w:bCs w:val="0"/>
          <w:kern w:val="2"/>
          <w:szCs w:val="24"/>
        </w:rPr>
        <w:t>，冲洗水量按20L(次·m</w:t>
      </w:r>
      <w:r>
        <w:rPr>
          <w:rFonts w:ascii="Times New Roman" w:hAnsi="Times New Roman" w:eastAsia="仿宋"/>
          <w:bCs w:val="0"/>
          <w:kern w:val="2"/>
          <w:szCs w:val="24"/>
          <w:vertAlign w:val="superscript"/>
        </w:rPr>
        <w:t>2</w:t>
      </w:r>
      <w:r>
        <w:rPr>
          <w:rFonts w:ascii="Times New Roman" w:hAnsi="Times New Roman" w:eastAsia="仿宋"/>
          <w:bCs w:val="0"/>
          <w:kern w:val="2"/>
          <w:szCs w:val="24"/>
        </w:rPr>
        <w:t>)估算，则冲洗用水量为480m</w:t>
      </w:r>
      <w:r>
        <w:rPr>
          <w:rFonts w:ascii="Times New Roman" w:hAnsi="Times New Roman" w:eastAsia="仿宋"/>
          <w:bCs w:val="0"/>
          <w:kern w:val="2"/>
          <w:szCs w:val="24"/>
          <w:vertAlign w:val="superscript"/>
        </w:rPr>
        <w:t>3</w:t>
      </w:r>
      <w:r>
        <w:rPr>
          <w:rFonts w:ascii="Times New Roman" w:hAnsi="Times New Roman" w:eastAsia="仿宋"/>
          <w:bCs w:val="0"/>
          <w:kern w:val="2"/>
          <w:szCs w:val="24"/>
        </w:rPr>
        <w:t>/a。</w:t>
      </w:r>
    </w:p>
    <w:p>
      <w:pPr>
        <w:pStyle w:val="69"/>
        <w:widowControl w:val="0"/>
        <w:numPr>
          <w:ilvl w:val="0"/>
          <w:numId w:val="0"/>
        </w:numPr>
        <w:spacing w:before="120" w:beforeLines="50"/>
        <w:ind w:left="480" w:leftChars="0"/>
        <w:rPr>
          <w:rFonts w:ascii="Times New Roman" w:hAnsi="Times New Roman" w:eastAsia="仿宋"/>
          <w:bCs w:val="0"/>
          <w:kern w:val="2"/>
          <w:szCs w:val="24"/>
        </w:rPr>
      </w:pPr>
      <w:r>
        <w:rPr>
          <w:rFonts w:hint="eastAsia" w:ascii="Times New Roman" w:hAnsi="Times New Roman" w:eastAsia="仿宋"/>
          <w:bCs w:val="0"/>
          <w:kern w:val="2"/>
          <w:szCs w:val="24"/>
          <w:lang w:val="en-US" w:eastAsia="zh-CN"/>
        </w:rPr>
        <w:t xml:space="preserve">④ </w:t>
      </w:r>
      <w:r>
        <w:rPr>
          <w:rFonts w:ascii="Times New Roman" w:hAnsi="Times New Roman" w:eastAsia="仿宋"/>
          <w:bCs w:val="0"/>
          <w:kern w:val="2"/>
          <w:szCs w:val="24"/>
        </w:rPr>
        <w:t>办公生活用水</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本项目劳动定员23人，均不在场区内食宿。根据《广东省用水定额》（DB44/T1461-2014）规定，不含食宿的员工生活用水为40L/人·d，则员工办公生活用水量为0.92m</w:t>
      </w:r>
      <w:r>
        <w:rPr>
          <w:rFonts w:ascii="Times New Roman" w:hAnsi="Times New Roman" w:eastAsia="仿宋"/>
          <w:bCs w:val="0"/>
          <w:kern w:val="2"/>
          <w:szCs w:val="24"/>
          <w:vertAlign w:val="superscript"/>
        </w:rPr>
        <w:t>3</w:t>
      </w:r>
      <w:r>
        <w:rPr>
          <w:rFonts w:ascii="Times New Roman" w:hAnsi="Times New Roman" w:eastAsia="仿宋"/>
          <w:bCs w:val="0"/>
          <w:kern w:val="2"/>
          <w:szCs w:val="24"/>
        </w:rPr>
        <w:t>/d（287.96m</w:t>
      </w:r>
      <w:r>
        <w:rPr>
          <w:rFonts w:ascii="Times New Roman" w:hAnsi="Times New Roman" w:eastAsia="仿宋"/>
          <w:bCs w:val="0"/>
          <w:kern w:val="2"/>
          <w:szCs w:val="24"/>
          <w:vertAlign w:val="superscript"/>
        </w:rPr>
        <w:t>3</w:t>
      </w:r>
      <w:r>
        <w:rPr>
          <w:rFonts w:ascii="Times New Roman" w:hAnsi="Times New Roman" w:eastAsia="仿宋"/>
          <w:bCs w:val="0"/>
          <w:kern w:val="2"/>
          <w:szCs w:val="24"/>
        </w:rPr>
        <w:t>/a）。</w:t>
      </w:r>
    </w:p>
    <w:p>
      <w:pPr>
        <w:pStyle w:val="22"/>
        <w:spacing w:line="360" w:lineRule="auto"/>
        <w:ind w:firstLine="480"/>
        <w:rPr>
          <w:rFonts w:ascii="Times New Roman" w:hAnsi="Times New Roman" w:eastAsia="仿宋"/>
        </w:rPr>
      </w:pPr>
      <w:r>
        <w:rPr>
          <w:rFonts w:ascii="Times New Roman" w:hAnsi="Times New Roman"/>
        </w:rPr>
        <w:t>⑤</w:t>
      </w:r>
      <w:r>
        <w:rPr>
          <w:rFonts w:ascii="Times New Roman" w:hAnsi="Times New Roman" w:eastAsia="仿宋"/>
        </w:rPr>
        <w:t>除臭用水</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本项目采用喷雾式除臭装置，除臭剂需加水稀释，与水混合后形成喷雾喷洒除臭，本项目的猪舍、有机肥车间、集污池、异位发酵床均需喷洒除臭剂，喷雾除臭平均用水量约为3m</w:t>
      </w:r>
      <w:r>
        <w:rPr>
          <w:rFonts w:ascii="Times New Roman" w:hAnsi="Times New Roman" w:eastAsia="仿宋"/>
          <w:bCs w:val="0"/>
          <w:kern w:val="2"/>
          <w:szCs w:val="24"/>
          <w:vertAlign w:val="superscript"/>
        </w:rPr>
        <w:t>3</w:t>
      </w:r>
      <w:r>
        <w:rPr>
          <w:rFonts w:ascii="Times New Roman" w:hAnsi="Times New Roman" w:eastAsia="仿宋"/>
          <w:bCs w:val="0"/>
          <w:kern w:val="2"/>
          <w:szCs w:val="24"/>
        </w:rPr>
        <w:t>/d，年用水量939m</w:t>
      </w:r>
      <w:r>
        <w:rPr>
          <w:rFonts w:ascii="Times New Roman" w:hAnsi="Times New Roman" w:eastAsia="仿宋"/>
          <w:bCs w:val="0"/>
          <w:kern w:val="2"/>
          <w:szCs w:val="24"/>
          <w:vertAlign w:val="superscript"/>
        </w:rPr>
        <w:t>3</w:t>
      </w:r>
      <w:r>
        <w:rPr>
          <w:rFonts w:ascii="Times New Roman" w:hAnsi="Times New Roman" w:eastAsia="仿宋"/>
          <w:bCs w:val="0"/>
          <w:kern w:val="2"/>
          <w:szCs w:val="24"/>
        </w:rPr>
        <w:t>/a，全部蒸发逸散，无废水产生。</w:t>
      </w:r>
    </w:p>
    <w:p>
      <w:pPr>
        <w:pStyle w:val="22"/>
        <w:spacing w:line="360" w:lineRule="auto"/>
        <w:ind w:firstLine="480"/>
        <w:rPr>
          <w:rFonts w:ascii="Times New Roman" w:hAnsi="Times New Roman" w:eastAsia="仿宋"/>
        </w:rPr>
      </w:pPr>
      <w:r>
        <w:rPr>
          <w:rFonts w:hint="eastAsia" w:ascii="Times New Roman" w:hAnsi="Times New Roman" w:eastAsia="仿宋"/>
          <w:lang w:val="en-US" w:eastAsia="zh-CN"/>
        </w:rPr>
        <w:t>⑥</w:t>
      </w:r>
      <w:r>
        <w:rPr>
          <w:rFonts w:ascii="Times New Roman" w:hAnsi="Times New Roman" w:eastAsia="仿宋"/>
        </w:rPr>
        <w:t>异位发酵床用水</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本项目猪粪采用异位发酵床处理制作有机肥，因在发酵过程中需要维持一定的含水率，本项目猪粪采用干清粪工艺，发酵对水质要求不高，可直接采用废水集污池输送过来的污水，且该部分污水含有营养物质，有利于发酵。</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目前，国家和广东省并未发布异位发酵床的相关标准与技术规范，本项目发酵床的设计参照山东省市场监督管理局发布的《异位发酵床处理猪场粪水技术规范》（DB37/T 3932-2020）中“异位发酵床按照每立方垫料每日最高可发酵处理粪水30kg”的要求进行设计。本项目共有异位发酵床2700m</w:t>
      </w:r>
      <w:r>
        <w:rPr>
          <w:rFonts w:ascii="Times New Roman" w:hAnsi="Times New Roman" w:eastAsia="仿宋"/>
          <w:bCs w:val="0"/>
          <w:kern w:val="2"/>
          <w:szCs w:val="24"/>
          <w:vertAlign w:val="superscript"/>
        </w:rPr>
        <w:t>3</w:t>
      </w:r>
      <w:r>
        <w:rPr>
          <w:rFonts w:ascii="Times New Roman" w:hAnsi="Times New Roman" w:eastAsia="仿宋"/>
          <w:bCs w:val="0"/>
          <w:kern w:val="2"/>
          <w:szCs w:val="24"/>
        </w:rPr>
        <w:t>，每日最高可处理粪水81m</w:t>
      </w:r>
      <w:r>
        <w:rPr>
          <w:rFonts w:ascii="Times New Roman" w:hAnsi="Times New Roman" w:eastAsia="仿宋"/>
          <w:bCs w:val="0"/>
          <w:kern w:val="2"/>
          <w:szCs w:val="24"/>
          <w:vertAlign w:val="superscript"/>
        </w:rPr>
        <w:t>3</w:t>
      </w:r>
      <w:r>
        <w:rPr>
          <w:rFonts w:ascii="Times New Roman" w:hAnsi="Times New Roman" w:eastAsia="仿宋"/>
          <w:bCs w:val="0"/>
          <w:kern w:val="2"/>
          <w:szCs w:val="24"/>
        </w:rPr>
        <w:t>，即25353m</w:t>
      </w:r>
      <w:r>
        <w:rPr>
          <w:rFonts w:ascii="Times New Roman" w:hAnsi="Times New Roman" w:eastAsia="仿宋"/>
          <w:bCs w:val="0"/>
          <w:kern w:val="2"/>
          <w:szCs w:val="24"/>
          <w:vertAlign w:val="superscript"/>
        </w:rPr>
        <w:t>3</w:t>
      </w:r>
      <w:r>
        <w:rPr>
          <w:rFonts w:ascii="Times New Roman" w:hAnsi="Times New Roman" w:eastAsia="仿宋"/>
          <w:bCs w:val="0"/>
          <w:kern w:val="2"/>
          <w:szCs w:val="24"/>
        </w:rPr>
        <w:t>/a。</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（2）排水系统</w:t>
      </w:r>
    </w:p>
    <w:p>
      <w:pPr>
        <w:pStyle w:val="69"/>
        <w:widowControl w:val="0"/>
        <w:spacing w:before="120" w:beforeLines="50"/>
        <w:ind w:firstLine="480"/>
        <w:rPr>
          <w:rFonts w:ascii="Times New Roman" w:hAnsi="Times New Roman" w:eastAsia="仿宋"/>
          <w:bCs w:val="0"/>
          <w:color w:val="0070C0"/>
          <w:kern w:val="2"/>
          <w:szCs w:val="24"/>
        </w:rPr>
      </w:pPr>
      <w:r>
        <w:rPr>
          <w:rFonts w:ascii="Times New Roman" w:hAnsi="Times New Roman" w:eastAsia="仿宋"/>
          <w:bCs w:val="0"/>
          <w:color w:val="0070C0"/>
          <w:kern w:val="2"/>
          <w:szCs w:val="24"/>
        </w:rPr>
        <w:t>本项目生产区建设雨污分流系统，</w:t>
      </w:r>
      <w:r>
        <w:rPr>
          <w:rFonts w:hint="eastAsia" w:ascii="Times New Roman" w:hAnsi="Times New Roman" w:eastAsia="仿宋"/>
          <w:bCs w:val="0"/>
          <w:color w:val="0070C0"/>
          <w:kern w:val="2"/>
          <w:szCs w:val="24"/>
          <w:lang w:val="en-US" w:eastAsia="zh-CN"/>
        </w:rPr>
        <w:t>初期雨水</w:t>
      </w:r>
      <w:r>
        <w:rPr>
          <w:rFonts w:ascii="Times New Roman" w:hAnsi="Times New Roman" w:eastAsia="仿宋"/>
          <w:color w:val="0070C0"/>
          <w:spacing w:val="-11"/>
          <w:szCs w:val="24"/>
        </w:rPr>
        <w:t>经</w:t>
      </w:r>
      <w:r>
        <w:rPr>
          <w:rFonts w:hint="eastAsia" w:ascii="Times New Roman" w:hAnsi="Times New Roman" w:eastAsia="仿宋"/>
          <w:color w:val="0070C0"/>
          <w:spacing w:val="-11"/>
          <w:szCs w:val="24"/>
          <w:lang w:val="en-US" w:eastAsia="zh-CN"/>
        </w:rPr>
        <w:t>初期雨水池沉淀处理后，</w:t>
      </w:r>
      <w:r>
        <w:rPr>
          <w:rFonts w:hint="eastAsia" w:ascii="Times New Roman" w:hAnsi="Times New Roman" w:eastAsia="仿宋" w:cs="Times New Roman"/>
          <w:bCs w:val="0"/>
          <w:color w:val="0070C0"/>
          <w:kern w:val="2"/>
          <w:szCs w:val="24"/>
          <w:lang w:val="en-US" w:eastAsia="zh-CN"/>
        </w:rPr>
        <w:t>用于周边沙田柚浇灌。</w:t>
      </w:r>
      <w:r>
        <w:rPr>
          <w:rFonts w:ascii="Times New Roman" w:hAnsi="Times New Roman" w:eastAsia="仿宋"/>
          <w:bCs w:val="0"/>
          <w:color w:val="0070C0"/>
          <w:kern w:val="2"/>
          <w:szCs w:val="24"/>
        </w:rPr>
        <w:t>喷雾除臭</w:t>
      </w:r>
      <w:r>
        <w:rPr>
          <w:rFonts w:hint="eastAsia" w:ascii="Times New Roman" w:hAnsi="Times New Roman" w:eastAsia="仿宋"/>
          <w:bCs w:val="0"/>
          <w:color w:val="0070C0"/>
          <w:kern w:val="2"/>
          <w:szCs w:val="24"/>
          <w:lang w:val="en-US" w:eastAsia="zh-CN"/>
        </w:rPr>
        <w:t>用水</w:t>
      </w:r>
      <w:r>
        <w:rPr>
          <w:rFonts w:ascii="Times New Roman" w:hAnsi="Times New Roman" w:eastAsia="仿宋"/>
          <w:bCs w:val="0"/>
          <w:color w:val="0070C0"/>
          <w:kern w:val="2"/>
          <w:szCs w:val="24"/>
        </w:rPr>
        <w:t>全部蒸发逸散，无废水产生</w:t>
      </w:r>
      <w:r>
        <w:rPr>
          <w:rFonts w:hint="eastAsia" w:ascii="Times New Roman" w:hAnsi="Times New Roman" w:eastAsia="仿宋"/>
          <w:bCs w:val="0"/>
          <w:color w:val="0070C0"/>
          <w:kern w:val="2"/>
          <w:szCs w:val="24"/>
          <w:lang w:eastAsia="zh-CN"/>
        </w:rPr>
        <w:t>。</w:t>
      </w:r>
      <w:r>
        <w:rPr>
          <w:rFonts w:hint="eastAsia" w:ascii="Times New Roman" w:hAnsi="Times New Roman" w:eastAsia="仿宋"/>
          <w:bCs w:val="0"/>
          <w:color w:val="0070C0"/>
          <w:kern w:val="2"/>
          <w:szCs w:val="24"/>
          <w:lang w:val="en-US" w:eastAsia="zh-CN"/>
        </w:rPr>
        <w:t>猪只饮用滴漏水</w:t>
      </w:r>
      <w:r>
        <w:rPr>
          <w:rFonts w:hint="eastAsia" w:eastAsia="仿宋"/>
          <w:bCs w:val="0"/>
          <w:color w:val="0070C0"/>
          <w:kern w:val="2"/>
          <w:szCs w:val="24"/>
          <w:lang w:val="en-US" w:eastAsia="zh-CN"/>
        </w:rPr>
        <w:t>为清净下水</w:t>
      </w:r>
      <w:r>
        <w:rPr>
          <w:rFonts w:hint="eastAsia" w:ascii="Times New Roman" w:hAnsi="Times New Roman" w:eastAsia="仿宋"/>
          <w:bCs w:val="0"/>
          <w:color w:val="0070C0"/>
          <w:kern w:val="2"/>
          <w:szCs w:val="24"/>
          <w:lang w:val="en-US" w:eastAsia="zh-CN"/>
        </w:rPr>
        <w:t>，用于周边沙田柚浇灌。</w:t>
      </w:r>
    </w:p>
    <w:p>
      <w:pPr>
        <w:pStyle w:val="69"/>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eastAsia="仿宋"/>
          <w:bCs w:val="0"/>
          <w:color w:val="FF0000"/>
          <w:kern w:val="2"/>
          <w:szCs w:val="24"/>
          <w:lang w:val="en-US" w:eastAsia="zh-CN"/>
        </w:rPr>
      </w:pPr>
      <w:r>
        <w:rPr>
          <w:rFonts w:ascii="Times New Roman" w:hAnsi="Times New Roman" w:eastAsia="仿宋"/>
          <w:bCs w:val="0"/>
          <w:color w:val="0070C0"/>
          <w:kern w:val="2"/>
          <w:szCs w:val="24"/>
        </w:rPr>
        <w:t>猪舍采用封闭式设计，设置专门排污管收集猪粪尿污水及清洗猪舍产生的冲洗废水，猪粪尿污水</w:t>
      </w:r>
      <w:r>
        <w:rPr>
          <w:rFonts w:hint="eastAsia" w:ascii="Times New Roman" w:hAnsi="Times New Roman" w:eastAsia="仿宋"/>
          <w:bCs w:val="0"/>
          <w:color w:val="0070C0"/>
          <w:kern w:val="2"/>
          <w:szCs w:val="24"/>
          <w:lang w:val="en-US" w:eastAsia="zh-CN"/>
        </w:rPr>
        <w:t>直接进入</w:t>
      </w:r>
      <w:r>
        <w:rPr>
          <w:rFonts w:ascii="Times New Roman" w:hAnsi="Times New Roman" w:eastAsia="仿宋"/>
          <w:bCs w:val="0"/>
          <w:color w:val="0070C0"/>
          <w:kern w:val="2"/>
          <w:szCs w:val="24"/>
        </w:rPr>
        <w:t>集污池暂存，</w:t>
      </w:r>
      <w:r>
        <w:rPr>
          <w:rFonts w:hint="eastAsia" w:ascii="Times New Roman" w:hAnsi="Times New Roman" w:eastAsia="仿宋"/>
          <w:bCs w:val="0"/>
          <w:color w:val="0070C0"/>
          <w:kern w:val="2"/>
          <w:szCs w:val="24"/>
          <w:lang w:val="en-US" w:eastAsia="zh-CN"/>
        </w:rPr>
        <w:t>猪舍冲洗废水先进入事故应急池暂存，待废水中消毒剂成分失效后，再进入</w:t>
      </w:r>
      <w:r>
        <w:rPr>
          <w:rFonts w:ascii="Times New Roman" w:hAnsi="Times New Roman" w:eastAsia="仿宋"/>
          <w:bCs w:val="0"/>
          <w:color w:val="0070C0"/>
          <w:kern w:val="2"/>
          <w:szCs w:val="24"/>
        </w:rPr>
        <w:t>集污池</w:t>
      </w:r>
      <w:r>
        <w:rPr>
          <w:rFonts w:hint="eastAsia" w:ascii="Times New Roman" w:hAnsi="Times New Roman" w:eastAsia="仿宋"/>
          <w:bCs w:val="0"/>
          <w:color w:val="0070C0"/>
          <w:kern w:val="2"/>
          <w:szCs w:val="24"/>
          <w:lang w:eastAsia="zh-CN"/>
        </w:rPr>
        <w:t>，</w:t>
      </w:r>
      <w:r>
        <w:rPr>
          <w:rFonts w:ascii="Times New Roman" w:hAnsi="Times New Roman" w:eastAsia="仿宋"/>
          <w:bCs w:val="0"/>
          <w:color w:val="0070C0"/>
          <w:kern w:val="2"/>
          <w:szCs w:val="24"/>
        </w:rPr>
        <w:t>员工生活污水经三级化粪池处理后</w:t>
      </w:r>
      <w:r>
        <w:rPr>
          <w:rFonts w:hint="eastAsia" w:ascii="Times New Roman" w:hAnsi="Times New Roman" w:eastAsia="仿宋"/>
          <w:bCs w:val="0"/>
          <w:color w:val="0070C0"/>
          <w:kern w:val="2"/>
          <w:szCs w:val="24"/>
          <w:lang w:val="en-US" w:eastAsia="zh-CN"/>
        </w:rPr>
        <w:t>进入集污池，最后以上三种废水全部</w:t>
      </w:r>
      <w:r>
        <w:rPr>
          <w:rFonts w:ascii="Times New Roman" w:hAnsi="Times New Roman" w:eastAsia="仿宋"/>
          <w:bCs w:val="0"/>
          <w:color w:val="0070C0"/>
          <w:kern w:val="2"/>
          <w:szCs w:val="24"/>
        </w:rPr>
        <w:t>用于异位发酵床喷洒用水</w:t>
      </w:r>
      <w:r>
        <w:rPr>
          <w:rFonts w:ascii="Times New Roman" w:hAnsi="Times New Roman" w:eastAsia="仿宋"/>
          <w:color w:val="0070C0"/>
        </w:rPr>
        <w:t>，喷洒用水部分因发酵过程蒸发，剩余部分跟随发酵垫料进入有机肥生产，无废水外排。</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（3）消防系统</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本项目室外消防用水采用低压给水系统，由消防水池供给。室内消防用水采用常高压给水系统，由给水管道直接供水。各栏舍和办公楼内采用单口室内消火栓，消火栓按间距不大于30m，同时保证有两股水柱到达室内任何地方。另外，各栏舍和办公楼每栋设一定数量的手提式干粉灭火器。</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（4）供电系统</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本项目建成后，主要使用能源为电能，年用电量约为150万kWh。</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环保工程</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（1）废气处理</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bCs w:val="0"/>
          <w:kern w:val="2"/>
          <w:szCs w:val="24"/>
          <w:lang w:eastAsia="ja-JP"/>
        </w:rPr>
        <w:t>①</w:t>
      </w:r>
      <w:r>
        <w:rPr>
          <w:rFonts w:ascii="Times New Roman" w:hAnsi="Times New Roman" w:eastAsia="仿宋"/>
          <w:bCs w:val="0"/>
          <w:kern w:val="2"/>
          <w:szCs w:val="24"/>
        </w:rPr>
        <w:t xml:space="preserve"> 通过“优化猪只饲料（</w:t>
      </w:r>
      <w:r>
        <w:rPr>
          <w:rFonts w:ascii="Times New Roman" w:hAnsi="Times New Roman" w:eastAsia="仿宋"/>
        </w:rPr>
        <w:t>采用低氮饲料；</w:t>
      </w:r>
      <w:r>
        <w:rPr>
          <w:rFonts w:ascii="Times New Roman" w:hAnsi="Times New Roman" w:eastAsia="仿宋"/>
          <w:bCs w:val="0"/>
          <w:kern w:val="2"/>
          <w:szCs w:val="24"/>
        </w:rPr>
        <w:t>在饲料中添加</w:t>
      </w:r>
      <w:r>
        <w:rPr>
          <w:rFonts w:ascii="Times New Roman" w:hAnsi="Times New Roman" w:eastAsia="仿宋"/>
        </w:rPr>
        <w:t>枯草芽孢杆菌、复合乳酸菌、酿酒酵母等</w:t>
      </w:r>
      <w:r>
        <w:rPr>
          <w:rFonts w:ascii="Times New Roman" w:hAnsi="Times New Roman" w:eastAsia="仿宋"/>
          <w:bCs w:val="0"/>
          <w:kern w:val="2"/>
          <w:szCs w:val="24"/>
        </w:rPr>
        <w:t>）+加强通风+喷洒除臭剂+加强绿化”等措施降低猪舍恶臭气体。</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bCs w:val="0"/>
          <w:kern w:val="2"/>
          <w:szCs w:val="24"/>
          <w:lang w:eastAsia="ja-JP"/>
        </w:rPr>
        <w:t>②</w:t>
      </w:r>
      <w:r>
        <w:rPr>
          <w:rFonts w:ascii="Times New Roman" w:hAnsi="Times New Roman" w:eastAsia="仿宋"/>
          <w:bCs w:val="0"/>
          <w:kern w:val="2"/>
          <w:szCs w:val="24"/>
        </w:rPr>
        <w:t xml:space="preserve"> 猪舍、有机肥车间、病死猪无害化处理设施均密闭设计，通过负压抽风</w:t>
      </w:r>
      <w:r>
        <w:rPr>
          <w:rFonts w:ascii="Times New Roman" w:hAnsi="Times New Roman" w:eastAsia="仿宋"/>
          <w:bCs w:val="0"/>
          <w:spacing w:val="-6"/>
          <w:kern w:val="2"/>
          <w:szCs w:val="24"/>
        </w:rPr>
        <w:t>将恶臭气体引至排气扇排除，在排气扇出风口采用喷洒生物除臭剂的方式去除恶臭。</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bCs w:val="0"/>
          <w:kern w:val="2"/>
          <w:szCs w:val="24"/>
        </w:rPr>
        <w:t>③</w:t>
      </w:r>
      <w:r>
        <w:rPr>
          <w:rFonts w:ascii="Times New Roman" w:hAnsi="Times New Roman" w:eastAsia="仿宋"/>
          <w:bCs w:val="0"/>
          <w:kern w:val="2"/>
          <w:szCs w:val="24"/>
        </w:rPr>
        <w:t xml:space="preserve"> 废水集污池加盖密闭，在通风口采用喷洒生物除臭剂的方式去除恶臭；在异位发酵床的垫料上方定期喷洒生物除臭剂去除恶臭。</w:t>
      </w:r>
    </w:p>
    <w:p>
      <w:pPr>
        <w:pStyle w:val="69"/>
        <w:widowControl w:val="0"/>
        <w:spacing w:before="120" w:beforeLines="50"/>
        <w:ind w:firstLine="480"/>
        <w:rPr>
          <w:rFonts w:ascii="Times New Roman" w:hAnsi="Times New Roman" w:eastAsia="仿宋"/>
          <w:bCs w:val="0"/>
          <w:color w:val="0070C0"/>
          <w:kern w:val="2"/>
          <w:szCs w:val="24"/>
        </w:rPr>
      </w:pPr>
      <w:r>
        <w:rPr>
          <w:rFonts w:ascii="Times New Roman" w:hAnsi="Times New Roman" w:eastAsia="仿宋"/>
          <w:bCs w:val="0"/>
          <w:color w:val="0070C0"/>
          <w:kern w:val="2"/>
          <w:szCs w:val="24"/>
        </w:rPr>
        <w:t>（2）污水处理</w:t>
      </w:r>
    </w:p>
    <w:p>
      <w:pPr>
        <w:pStyle w:val="69"/>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仿宋"/>
          <w:bCs w:val="0"/>
          <w:color w:val="0070C0"/>
          <w:spacing w:val="0"/>
          <w:kern w:val="2"/>
          <w:sz w:val="24"/>
          <w:szCs w:val="24"/>
        </w:rPr>
      </w:pPr>
      <w:r>
        <w:rPr>
          <w:rFonts w:ascii="Times New Roman" w:hAnsi="Times New Roman"/>
          <w:bCs w:val="0"/>
          <w:color w:val="0070C0"/>
          <w:spacing w:val="0"/>
          <w:kern w:val="2"/>
          <w:sz w:val="24"/>
          <w:szCs w:val="24"/>
          <w:lang w:eastAsia="ja-JP"/>
        </w:rPr>
        <w:t>①</w:t>
      </w:r>
      <w:r>
        <w:rPr>
          <w:rFonts w:ascii="Times New Roman" w:hAnsi="Times New Roman" w:eastAsia="仿宋"/>
          <w:bCs w:val="0"/>
          <w:color w:val="0070C0"/>
          <w:spacing w:val="0"/>
          <w:kern w:val="2"/>
          <w:sz w:val="24"/>
          <w:szCs w:val="24"/>
        </w:rPr>
        <w:t xml:space="preserve"> 场区自建雨污分流系统</w:t>
      </w:r>
      <w:r>
        <w:rPr>
          <w:rFonts w:hint="eastAsia" w:ascii="Times New Roman" w:hAnsi="Times New Roman" w:eastAsia="仿宋"/>
          <w:bCs w:val="0"/>
          <w:color w:val="0070C0"/>
          <w:spacing w:val="0"/>
          <w:kern w:val="2"/>
          <w:sz w:val="24"/>
          <w:szCs w:val="24"/>
          <w:lang w:val="en-US" w:eastAsia="zh-CN"/>
        </w:rPr>
        <w:t>和初期雨水池</w:t>
      </w:r>
      <w:r>
        <w:rPr>
          <w:rFonts w:ascii="Times New Roman" w:hAnsi="Times New Roman" w:eastAsia="仿宋"/>
          <w:bCs w:val="0"/>
          <w:color w:val="0070C0"/>
          <w:spacing w:val="0"/>
          <w:kern w:val="2"/>
          <w:sz w:val="24"/>
          <w:szCs w:val="24"/>
        </w:rPr>
        <w:t>，生产区（主体工程和辅助工程区域）的初期雨水</w:t>
      </w:r>
      <w:r>
        <w:rPr>
          <w:rFonts w:ascii="Times New Roman" w:hAnsi="Times New Roman" w:eastAsia="仿宋"/>
          <w:color w:val="0070C0"/>
          <w:spacing w:val="0"/>
          <w:sz w:val="24"/>
          <w:szCs w:val="24"/>
        </w:rPr>
        <w:t>经</w:t>
      </w:r>
      <w:r>
        <w:rPr>
          <w:rFonts w:hint="eastAsia" w:ascii="Times New Roman" w:hAnsi="Times New Roman" w:eastAsia="仿宋"/>
          <w:color w:val="0070C0"/>
          <w:spacing w:val="0"/>
          <w:sz w:val="24"/>
          <w:szCs w:val="24"/>
          <w:lang w:val="en-US" w:eastAsia="zh-CN"/>
        </w:rPr>
        <w:t>初期雨水池沉淀处理后，</w:t>
      </w:r>
      <w:r>
        <w:rPr>
          <w:rFonts w:hint="eastAsia" w:ascii="Times New Roman" w:hAnsi="Times New Roman" w:eastAsia="仿宋" w:cs="Times New Roman"/>
          <w:bCs w:val="0"/>
          <w:color w:val="0070C0"/>
          <w:spacing w:val="0"/>
          <w:kern w:val="2"/>
          <w:sz w:val="24"/>
          <w:szCs w:val="24"/>
          <w:lang w:val="en-US" w:eastAsia="zh-CN"/>
        </w:rPr>
        <w:t>用于周边沙田柚浇灌。</w:t>
      </w:r>
    </w:p>
    <w:p>
      <w:pPr>
        <w:pStyle w:val="69"/>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仿宋"/>
          <w:bCs w:val="0"/>
          <w:color w:val="0070C0"/>
          <w:kern w:val="2"/>
          <w:szCs w:val="24"/>
        </w:rPr>
      </w:pPr>
      <w:r>
        <w:rPr>
          <w:rFonts w:ascii="Times New Roman" w:hAnsi="Times New Roman"/>
          <w:bCs w:val="0"/>
          <w:color w:val="0070C0"/>
          <w:kern w:val="2"/>
          <w:szCs w:val="24"/>
          <w:lang w:eastAsia="ja-JP"/>
        </w:rPr>
        <w:t>②</w:t>
      </w:r>
      <w:r>
        <w:rPr>
          <w:rFonts w:ascii="Times New Roman" w:hAnsi="Times New Roman" w:eastAsia="仿宋"/>
          <w:bCs w:val="0"/>
          <w:color w:val="0070C0"/>
          <w:kern w:val="2"/>
          <w:szCs w:val="24"/>
        </w:rPr>
        <w:t xml:space="preserve"> 设1座三级化粪池对员工生活污水进行预处理。</w:t>
      </w:r>
    </w:p>
    <w:p>
      <w:pPr>
        <w:pStyle w:val="69"/>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仿宋"/>
          <w:bCs w:val="0"/>
          <w:color w:val="0070C0"/>
          <w:kern w:val="2"/>
          <w:szCs w:val="24"/>
        </w:rPr>
      </w:pPr>
      <w:r>
        <w:rPr>
          <w:rFonts w:ascii="Times New Roman" w:hAnsi="Times New Roman"/>
          <w:bCs w:val="0"/>
          <w:color w:val="0070C0"/>
          <w:kern w:val="2"/>
          <w:szCs w:val="24"/>
          <w:lang w:eastAsia="ja-JP"/>
        </w:rPr>
        <w:t>③</w:t>
      </w:r>
      <w:r>
        <w:rPr>
          <w:rFonts w:ascii="Times New Roman" w:hAnsi="Times New Roman" w:eastAsia="仿宋"/>
          <w:bCs w:val="0"/>
          <w:color w:val="0070C0"/>
          <w:kern w:val="2"/>
          <w:szCs w:val="24"/>
        </w:rPr>
        <w:t xml:space="preserve"> 原沼气池不再生产沼气，仅做污水收集池使用，另新建1座容积为900m</w:t>
      </w:r>
      <w:r>
        <w:rPr>
          <w:rFonts w:ascii="Times New Roman" w:hAnsi="Times New Roman" w:eastAsia="仿宋"/>
          <w:bCs w:val="0"/>
          <w:color w:val="0070C0"/>
          <w:kern w:val="2"/>
          <w:szCs w:val="24"/>
          <w:vertAlign w:val="superscript"/>
        </w:rPr>
        <w:t>3</w:t>
      </w:r>
      <w:r>
        <w:rPr>
          <w:rFonts w:ascii="Times New Roman" w:hAnsi="Times New Roman" w:eastAsia="仿宋"/>
          <w:bCs w:val="0"/>
          <w:color w:val="0070C0"/>
          <w:kern w:val="2"/>
          <w:szCs w:val="24"/>
        </w:rPr>
        <w:t>的集污池，</w:t>
      </w:r>
      <w:r>
        <w:rPr>
          <w:rFonts w:hint="default" w:ascii="Times New Roman" w:hAnsi="Times New Roman" w:eastAsia="仿宋" w:cs="Times New Roman"/>
          <w:bCs w:val="0"/>
          <w:color w:val="0070C0"/>
          <w:kern w:val="2"/>
          <w:szCs w:val="24"/>
        </w:rPr>
        <w:t>猪粪尿污水、猪舍</w:t>
      </w:r>
      <w:r>
        <w:rPr>
          <w:rFonts w:hint="default" w:ascii="Times New Roman" w:hAnsi="Times New Roman" w:eastAsia="仿宋" w:cs="Times New Roman"/>
          <w:bCs w:val="0"/>
          <w:color w:val="0070C0"/>
          <w:kern w:val="2"/>
          <w:szCs w:val="24"/>
          <w:lang w:eastAsia="zh-CN"/>
        </w:rPr>
        <w:t>冲洗废水</w:t>
      </w:r>
      <w:r>
        <w:rPr>
          <w:rFonts w:hint="eastAsia" w:ascii="Times New Roman" w:hAnsi="Times New Roman" w:eastAsia="仿宋" w:cs="Times New Roman"/>
          <w:bCs w:val="0"/>
          <w:color w:val="0070C0"/>
          <w:kern w:val="2"/>
          <w:szCs w:val="24"/>
          <w:lang w:eastAsia="zh-CN"/>
        </w:rPr>
        <w:t>（</w:t>
      </w:r>
      <w:r>
        <w:rPr>
          <w:rFonts w:hint="eastAsia" w:ascii="Times New Roman" w:hAnsi="Times New Roman" w:eastAsia="仿宋" w:cs="Times New Roman"/>
          <w:bCs w:val="0"/>
          <w:color w:val="0070C0"/>
          <w:kern w:val="2"/>
          <w:szCs w:val="24"/>
          <w:lang w:val="en-US" w:eastAsia="zh-CN"/>
        </w:rPr>
        <w:t>经静置沉淀处理后</w:t>
      </w:r>
      <w:r>
        <w:rPr>
          <w:rFonts w:hint="eastAsia"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rPr>
        <w:t>员工生活污水</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lang w:val="en-US" w:eastAsia="zh-CN"/>
        </w:rPr>
        <w:t>经三级化粪池处理后</w:t>
      </w:r>
      <w:r>
        <w:rPr>
          <w:rFonts w:hint="default" w:ascii="Times New Roman" w:hAnsi="Times New Roman" w:eastAsia="仿宋" w:cs="Times New Roman"/>
          <w:bCs w:val="0"/>
          <w:color w:val="0070C0"/>
          <w:kern w:val="2"/>
          <w:szCs w:val="24"/>
          <w:lang w:eastAsia="zh-CN"/>
        </w:rPr>
        <w:t>）</w:t>
      </w:r>
      <w:r>
        <w:rPr>
          <w:rFonts w:ascii="Times New Roman" w:hAnsi="Times New Roman" w:eastAsia="仿宋"/>
          <w:bCs w:val="0"/>
          <w:color w:val="0070C0"/>
          <w:kern w:val="2"/>
          <w:szCs w:val="24"/>
        </w:rPr>
        <w:t>经污水管道集中汇入集污池暂存，再用于异位发酵床喷洒用水</w:t>
      </w:r>
      <w:r>
        <w:rPr>
          <w:rFonts w:ascii="Times New Roman" w:hAnsi="Times New Roman" w:eastAsia="仿宋"/>
          <w:color w:val="0070C0"/>
        </w:rPr>
        <w:t>，喷洒用水部分因发酵过程蒸发，剩余部分跟随发酵垫料进入有机肥生产，无废水外排</w:t>
      </w:r>
      <w:r>
        <w:rPr>
          <w:rFonts w:ascii="Times New Roman" w:hAnsi="Times New Roman" w:eastAsia="仿宋"/>
          <w:bCs w:val="0"/>
          <w:color w:val="0070C0"/>
          <w:kern w:val="2"/>
          <w:szCs w:val="24"/>
        </w:rPr>
        <w:t>。</w:t>
      </w:r>
    </w:p>
    <w:p>
      <w:pPr>
        <w:pStyle w:val="69"/>
        <w:keepNext w:val="0"/>
        <w:keepLines w:val="0"/>
        <w:pageBreakBefore w:val="0"/>
        <w:widowControl w:val="0"/>
        <w:kinsoku/>
        <w:wordWrap/>
        <w:overflowPunct/>
        <w:topLinePunct w:val="0"/>
        <w:autoSpaceDE/>
        <w:autoSpaceDN/>
        <w:bidi w:val="0"/>
        <w:adjustRightInd/>
        <w:snapToGrid/>
        <w:ind w:firstLine="480"/>
        <w:textAlignment w:val="auto"/>
        <w:rPr>
          <w:rFonts w:hint="eastAsia" w:ascii="Times New Roman" w:hAnsi="Times New Roman" w:eastAsia="仿宋"/>
          <w:bCs w:val="0"/>
          <w:color w:val="0070C0"/>
          <w:kern w:val="2"/>
          <w:szCs w:val="24"/>
          <w:lang w:val="en-US" w:eastAsia="zh-CN"/>
        </w:rPr>
      </w:pPr>
      <w:r>
        <w:rPr>
          <w:rFonts w:hint="eastAsia" w:ascii="Times New Roman" w:hAnsi="Times New Roman" w:eastAsia="仿宋"/>
          <w:bCs w:val="0"/>
          <w:color w:val="0070C0"/>
          <w:kern w:val="2"/>
          <w:szCs w:val="24"/>
          <w:lang w:val="en-US" w:eastAsia="zh-CN"/>
        </w:rPr>
        <w:t>④设置1座800</w:t>
      </w:r>
      <w:r>
        <w:rPr>
          <w:rFonts w:ascii="Times New Roman" w:hAnsi="Times New Roman" w:eastAsia="仿宋"/>
          <w:bCs w:val="0"/>
          <w:color w:val="0070C0"/>
          <w:kern w:val="2"/>
          <w:szCs w:val="24"/>
        </w:rPr>
        <w:t>m</w:t>
      </w:r>
      <w:r>
        <w:rPr>
          <w:rFonts w:ascii="Times New Roman" w:hAnsi="Times New Roman" w:eastAsia="仿宋"/>
          <w:bCs w:val="0"/>
          <w:color w:val="0070C0"/>
          <w:kern w:val="2"/>
          <w:szCs w:val="24"/>
          <w:vertAlign w:val="superscript"/>
        </w:rPr>
        <w:t>3</w:t>
      </w:r>
      <w:r>
        <w:rPr>
          <w:rFonts w:ascii="Times New Roman" w:hAnsi="Times New Roman" w:eastAsia="仿宋"/>
          <w:bCs w:val="0"/>
          <w:color w:val="0070C0"/>
          <w:kern w:val="2"/>
          <w:szCs w:val="24"/>
        </w:rPr>
        <w:t>的</w:t>
      </w:r>
      <w:r>
        <w:rPr>
          <w:rFonts w:hint="eastAsia" w:ascii="Times New Roman" w:hAnsi="Times New Roman" w:eastAsia="仿宋"/>
          <w:bCs w:val="0"/>
          <w:color w:val="0070C0"/>
          <w:kern w:val="2"/>
          <w:szCs w:val="24"/>
          <w:lang w:val="en-US" w:eastAsia="zh-CN"/>
        </w:rPr>
        <w:t>事故应急</w:t>
      </w:r>
      <w:r>
        <w:rPr>
          <w:rFonts w:ascii="Times New Roman" w:hAnsi="Times New Roman" w:eastAsia="仿宋"/>
          <w:bCs w:val="0"/>
          <w:color w:val="0070C0"/>
          <w:kern w:val="2"/>
          <w:szCs w:val="24"/>
        </w:rPr>
        <w:t>池</w:t>
      </w:r>
      <w:r>
        <w:rPr>
          <w:rFonts w:hint="eastAsia" w:ascii="Times New Roman" w:hAnsi="Times New Roman" w:eastAsia="仿宋"/>
          <w:bCs w:val="0"/>
          <w:color w:val="0070C0"/>
          <w:kern w:val="2"/>
          <w:szCs w:val="24"/>
          <w:lang w:eastAsia="zh-CN"/>
        </w:rPr>
        <w:t>。</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（3）固废处理</w:t>
      </w:r>
    </w:p>
    <w:p>
      <w:pPr>
        <w:pStyle w:val="69"/>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仿宋"/>
          <w:bCs w:val="0"/>
          <w:kern w:val="2"/>
          <w:szCs w:val="24"/>
        </w:rPr>
      </w:pPr>
      <w:r>
        <w:rPr>
          <w:rFonts w:ascii="Times New Roman" w:hAnsi="Times New Roman"/>
          <w:bCs w:val="0"/>
          <w:kern w:val="2"/>
          <w:szCs w:val="24"/>
        </w:rPr>
        <w:t>①</w:t>
      </w:r>
      <w:r>
        <w:rPr>
          <w:rFonts w:ascii="Times New Roman" w:hAnsi="Times New Roman" w:eastAsia="仿宋"/>
          <w:bCs w:val="0"/>
          <w:kern w:val="2"/>
          <w:szCs w:val="24"/>
        </w:rPr>
        <w:t xml:space="preserve"> 生活区设置分类垃圾桶，分别收集生活垃圾，交由环卫部门定期清运和无害化处理；</w:t>
      </w:r>
    </w:p>
    <w:p>
      <w:pPr>
        <w:pStyle w:val="69"/>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仿宋"/>
          <w:bCs w:val="0"/>
          <w:kern w:val="2"/>
          <w:szCs w:val="24"/>
        </w:rPr>
      </w:pPr>
      <w:r>
        <w:rPr>
          <w:rFonts w:ascii="Times New Roman" w:hAnsi="Times New Roman"/>
          <w:bCs w:val="0"/>
          <w:kern w:val="2"/>
          <w:szCs w:val="24"/>
        </w:rPr>
        <w:t>②</w:t>
      </w:r>
      <w:r>
        <w:rPr>
          <w:rFonts w:ascii="Times New Roman" w:hAnsi="Times New Roman" w:eastAsia="仿宋"/>
          <w:bCs w:val="0"/>
          <w:kern w:val="2"/>
          <w:szCs w:val="24"/>
        </w:rPr>
        <w:t xml:space="preserve"> 采用“漏缝地板+机械干清粪”工艺收集猪粪，</w:t>
      </w:r>
      <w:r>
        <w:rPr>
          <w:rFonts w:ascii="Times New Roman" w:hAnsi="Times New Roman" w:eastAsia="仿宋"/>
        </w:rPr>
        <w:t>采用“异位发酵床”工艺</w:t>
      </w:r>
      <w:r>
        <w:rPr>
          <w:rFonts w:ascii="Times New Roman" w:hAnsi="Times New Roman" w:eastAsia="仿宋"/>
          <w:bCs w:val="0"/>
          <w:kern w:val="2"/>
          <w:szCs w:val="24"/>
        </w:rPr>
        <w:t>进行发酵降解处理，制成有机肥产品</w:t>
      </w:r>
      <w:r>
        <w:rPr>
          <w:rFonts w:ascii="Times New Roman" w:hAnsi="Times New Roman" w:eastAsia="仿宋"/>
        </w:rPr>
        <w:t>提供给周边沙田柚做肥料</w:t>
      </w:r>
      <w:r>
        <w:rPr>
          <w:rFonts w:ascii="Times New Roman" w:hAnsi="Times New Roman" w:eastAsia="仿宋"/>
          <w:bCs w:val="0"/>
          <w:kern w:val="2"/>
          <w:szCs w:val="24"/>
        </w:rPr>
        <w:t>；</w:t>
      </w:r>
    </w:p>
    <w:p>
      <w:pPr>
        <w:pStyle w:val="69"/>
        <w:keepNext w:val="0"/>
        <w:keepLines w:val="0"/>
        <w:pageBreakBefore w:val="0"/>
        <w:widowControl w:val="0"/>
        <w:kinsoku/>
        <w:wordWrap/>
        <w:overflowPunct/>
        <w:topLinePunct w:val="0"/>
        <w:autoSpaceDE/>
        <w:autoSpaceDN/>
        <w:bidi w:val="0"/>
        <w:adjustRightInd/>
        <w:snapToGrid/>
        <w:ind w:firstLine="480"/>
        <w:textAlignment w:val="auto"/>
        <w:rPr>
          <w:rFonts w:ascii="Times New Roman" w:hAnsi="Times New Roman" w:eastAsia="仿宋"/>
          <w:bCs w:val="0"/>
          <w:kern w:val="2"/>
          <w:szCs w:val="24"/>
        </w:rPr>
      </w:pPr>
      <w:r>
        <w:rPr>
          <w:rFonts w:ascii="Times New Roman" w:hAnsi="Times New Roman"/>
          <w:bCs w:val="0"/>
          <w:kern w:val="2"/>
          <w:szCs w:val="24"/>
          <w:lang w:eastAsia="ja-JP"/>
        </w:rPr>
        <w:t>③</w:t>
      </w:r>
      <w:r>
        <w:rPr>
          <w:rFonts w:ascii="Times New Roman" w:hAnsi="Times New Roman" w:eastAsia="仿宋"/>
          <w:bCs w:val="0"/>
          <w:kern w:val="2"/>
          <w:szCs w:val="24"/>
        </w:rPr>
        <w:t>病死猪尸体日产日清，收集至病死猪无害化处理设施，采用“化制法”工艺处理；</w:t>
      </w:r>
    </w:p>
    <w:p>
      <w:pPr>
        <w:pStyle w:val="69"/>
        <w:keepNext w:val="0"/>
        <w:keepLines w:val="0"/>
        <w:pageBreakBefore w:val="0"/>
        <w:widowControl w:val="0"/>
        <w:numPr>
          <w:ilvl w:val="0"/>
          <w:numId w:val="9"/>
        </w:numPr>
        <w:kinsoku/>
        <w:wordWrap/>
        <w:overflowPunct/>
        <w:topLinePunct w:val="0"/>
        <w:autoSpaceDE/>
        <w:autoSpaceDN/>
        <w:bidi w:val="0"/>
        <w:adjustRightInd/>
        <w:snapToGrid/>
        <w:ind w:firstLineChars="0"/>
        <w:textAlignment w:val="auto"/>
        <w:rPr>
          <w:rFonts w:ascii="Times New Roman" w:hAnsi="Times New Roman" w:eastAsia="仿宋"/>
          <w:bCs w:val="0"/>
          <w:kern w:val="2"/>
          <w:szCs w:val="24"/>
        </w:rPr>
      </w:pPr>
      <w:r>
        <w:rPr>
          <w:rFonts w:ascii="Times New Roman" w:hAnsi="Times New Roman" w:eastAsia="仿宋"/>
          <w:bCs w:val="0"/>
          <w:kern w:val="2"/>
          <w:szCs w:val="24"/>
        </w:rPr>
        <w:t xml:space="preserve"> 医疗废物交由有相关处理资质的单位处理；</w:t>
      </w:r>
    </w:p>
    <w:p>
      <w:pPr>
        <w:pStyle w:val="69"/>
        <w:widowControl w:val="0"/>
        <w:spacing w:before="50"/>
        <w:ind w:firstLine="480"/>
        <w:rPr>
          <w:rFonts w:ascii="Times New Roman" w:hAnsi="Times New Roman" w:eastAsia="仿宋"/>
        </w:rPr>
      </w:pPr>
      <w:r>
        <w:rPr>
          <w:rFonts w:ascii="Times New Roman" w:hAnsi="Times New Roman" w:eastAsia="仿宋"/>
        </w:rPr>
        <w:t>（4）噪声控制</w:t>
      </w:r>
    </w:p>
    <w:p>
      <w:pPr>
        <w:pStyle w:val="69"/>
        <w:widowControl w:val="0"/>
        <w:spacing w:before="50"/>
        <w:ind w:firstLine="480"/>
        <w:rPr>
          <w:rFonts w:ascii="Times New Roman" w:hAnsi="Times New Roman" w:eastAsia="仿宋"/>
        </w:rPr>
      </w:pPr>
      <w:r>
        <w:rPr>
          <w:rFonts w:ascii="Times New Roman" w:hAnsi="Times New Roman"/>
          <w:lang w:eastAsia="ja-JP"/>
        </w:rPr>
        <w:t>①</w:t>
      </w:r>
      <w:r>
        <w:rPr>
          <w:rFonts w:ascii="Times New Roman" w:hAnsi="Times New Roman" w:eastAsia="仿宋"/>
        </w:rPr>
        <w:t xml:space="preserve"> 给猪只提供充足的饲料和水，减少因饥饿发出突发性噪声；</w:t>
      </w:r>
    </w:p>
    <w:p>
      <w:pPr>
        <w:pStyle w:val="69"/>
        <w:widowControl w:val="0"/>
        <w:spacing w:before="50"/>
        <w:ind w:firstLine="480"/>
        <w:rPr>
          <w:rFonts w:ascii="Times New Roman" w:hAnsi="Times New Roman" w:eastAsia="仿宋"/>
        </w:rPr>
      </w:pPr>
      <w:r>
        <w:rPr>
          <w:rFonts w:ascii="Times New Roman" w:hAnsi="Times New Roman"/>
          <w:lang w:eastAsia="ja-JP"/>
        </w:rPr>
        <w:t>②</w:t>
      </w:r>
      <w:r>
        <w:rPr>
          <w:rFonts w:ascii="Times New Roman" w:hAnsi="Times New Roman" w:eastAsia="仿宋"/>
        </w:rPr>
        <w:t xml:space="preserve"> 固定源设备噪声采取选择低噪声设备、合理布置、减振、厂房隔声等措施进行降噪；</w:t>
      </w:r>
    </w:p>
    <w:p>
      <w:pPr>
        <w:pStyle w:val="69"/>
        <w:widowControl w:val="0"/>
        <w:spacing w:before="50"/>
        <w:ind w:firstLine="480"/>
        <w:rPr>
          <w:rFonts w:ascii="Times New Roman" w:hAnsi="Times New Roman" w:eastAsia="仿宋"/>
        </w:rPr>
      </w:pPr>
      <w:r>
        <w:rPr>
          <w:rFonts w:ascii="Times New Roman" w:hAnsi="Times New Roman"/>
          <w:lang w:eastAsia="ja-JP"/>
        </w:rPr>
        <w:t>③</w:t>
      </w:r>
      <w:r>
        <w:rPr>
          <w:rFonts w:ascii="Times New Roman" w:hAnsi="Times New Roman" w:eastAsia="仿宋"/>
        </w:rPr>
        <w:t xml:space="preserve"> 移动源噪声通过保持路面平整、限速等措施降噪；</w:t>
      </w:r>
    </w:p>
    <w:p>
      <w:pPr>
        <w:pStyle w:val="69"/>
        <w:widowControl w:val="0"/>
        <w:spacing w:before="50"/>
        <w:ind w:firstLine="480"/>
        <w:rPr>
          <w:rFonts w:ascii="Times New Roman" w:hAnsi="Times New Roman" w:eastAsia="仿宋"/>
        </w:rPr>
      </w:pPr>
      <w:r>
        <w:rPr>
          <w:rFonts w:ascii="Times New Roman" w:hAnsi="Times New Roman"/>
          <w:lang w:eastAsia="ja-JP"/>
        </w:rPr>
        <w:t>④</w:t>
      </w:r>
      <w:r>
        <w:rPr>
          <w:rFonts w:ascii="Times New Roman" w:hAnsi="Times New Roman" w:eastAsia="仿宋"/>
        </w:rPr>
        <w:t xml:space="preserve"> 加强场区内绿化，增强绿色植物的吸声作用。</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依托工程</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原有项目1#猪舍仍然保留，取消原自繁自养工艺流程，经过部分成为1#肉猪舍，面积为3000m</w:t>
      </w:r>
      <w:r>
        <w:rPr>
          <w:rFonts w:ascii="Times New Roman" w:hAnsi="Times New Roman" w:eastAsia="仿宋"/>
          <w:bCs w:val="0"/>
          <w:kern w:val="2"/>
          <w:szCs w:val="24"/>
          <w:vertAlign w:val="superscript"/>
        </w:rPr>
        <w:t>2</w:t>
      </w:r>
      <w:r>
        <w:rPr>
          <w:rFonts w:ascii="Times New Roman" w:hAnsi="Times New Roman" w:eastAsia="仿宋"/>
          <w:bCs w:val="0"/>
          <w:kern w:val="2"/>
          <w:szCs w:val="24"/>
        </w:rPr>
        <w:t>，进行肉猪养殖。</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原有项目有沼气池1座，容积为100m</w:t>
      </w:r>
      <w:r>
        <w:rPr>
          <w:rFonts w:ascii="Times New Roman" w:hAnsi="Times New Roman" w:eastAsia="仿宋"/>
          <w:bCs w:val="0"/>
          <w:kern w:val="2"/>
          <w:szCs w:val="24"/>
          <w:vertAlign w:val="superscript"/>
        </w:rPr>
        <w:t>3</w:t>
      </w:r>
      <w:r>
        <w:rPr>
          <w:rFonts w:ascii="Times New Roman" w:hAnsi="Times New Roman" w:eastAsia="仿宋"/>
          <w:bCs w:val="0"/>
          <w:kern w:val="2"/>
          <w:szCs w:val="24"/>
        </w:rPr>
        <w:t>，保留但不再生产沼气，仅做污水收集池使用，1#肉猪舍的废水经该池收集后再汇入集污池。</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原有项目办公室保留继续使用。</w:t>
      </w:r>
    </w:p>
    <w:p>
      <w:pPr>
        <w:pStyle w:val="5"/>
        <w:spacing w:before="120" w:after="120" w:line="360" w:lineRule="auto"/>
        <w:ind w:left="677" w:hanging="677"/>
        <w:rPr>
          <w:rFonts w:ascii="Times New Roman" w:hAnsi="Times New Roman" w:eastAsia="仿宋"/>
          <w:sz w:val="28"/>
          <w:szCs w:val="28"/>
        </w:rPr>
      </w:pPr>
      <w:bookmarkStart w:id="37" w:name="_Toc425"/>
      <w:r>
        <w:rPr>
          <w:rFonts w:ascii="Times New Roman" w:hAnsi="Times New Roman" w:eastAsia="仿宋"/>
          <w:sz w:val="28"/>
          <w:szCs w:val="28"/>
        </w:rPr>
        <w:t>工艺流程</w:t>
      </w:r>
      <w:bookmarkEnd w:id="37"/>
    </w:p>
    <w:p>
      <w:pPr>
        <w:pStyle w:val="69"/>
        <w:widowControl w:val="0"/>
        <w:ind w:firstLine="480"/>
        <w:rPr>
          <w:rFonts w:ascii="Times New Roman" w:hAnsi="Times New Roman" w:eastAsia="仿宋"/>
        </w:rPr>
      </w:pPr>
      <w:r>
        <w:rPr>
          <w:rFonts w:ascii="Times New Roman" w:hAnsi="Times New Roman" w:eastAsia="仿宋"/>
        </w:rPr>
        <w:t>（1）猪场饲养工艺</w:t>
      </w:r>
    </w:p>
    <w:p>
      <w:pPr>
        <w:pStyle w:val="69"/>
        <w:widowControl w:val="0"/>
        <w:ind w:firstLine="480"/>
        <w:rPr>
          <w:rFonts w:ascii="Times New Roman" w:hAnsi="Times New Roman" w:eastAsia="仿宋"/>
          <w:szCs w:val="24"/>
        </w:rPr>
      </w:pPr>
      <w:r>
        <w:rPr>
          <w:rFonts w:ascii="Times New Roman" w:hAnsi="Times New Roman" w:eastAsia="仿宋"/>
        </w:rPr>
        <w:t>本项目养猪场为</w:t>
      </w:r>
      <w:r>
        <w:rPr>
          <w:rFonts w:ascii="Times New Roman" w:hAnsi="Times New Roman" w:eastAsia="仿宋"/>
          <w:szCs w:val="24"/>
        </w:rPr>
        <w:t>生猪标准化规模养殖场，外购猪苗养殖肉猪，猪苗购买入场后接种防疫，再饲养约5个月出栏外售，年出栏肉猪1.5万头。生产工艺流程详见图4-3。</w:t>
      </w:r>
    </w:p>
    <w:p>
      <w:pPr>
        <w:pStyle w:val="69"/>
        <w:widowControl w:val="0"/>
        <w:ind w:firstLine="0" w:firstLineChars="0"/>
        <w:rPr>
          <w:rFonts w:ascii="Times New Roman" w:hAnsi="Times New Roman" w:eastAsia="仿宋"/>
        </w:rPr>
      </w:pPr>
      <w:r>
        <w:rPr>
          <w:rFonts w:ascii="Times New Roman" w:hAnsi="Times New Roman" w:eastAsia="仿宋"/>
        </w:rPr>
        <mc:AlternateContent>
          <mc:Choice Requires="wpc">
            <w:drawing>
              <wp:inline distT="0" distB="0" distL="114300" distR="114300">
                <wp:extent cx="5486400" cy="1207770"/>
                <wp:effectExtent l="0" t="0" r="0" b="13335"/>
                <wp:docPr id="87" name="Canvas 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78" name="Rectangle 9"/>
                        <wps:cNvSpPr/>
                        <wps:spPr>
                          <a:xfrm>
                            <a:off x="255900" y="662303"/>
                            <a:ext cx="733400" cy="530902"/>
                          </a:xfrm>
                          <a:prstGeom prst="rect">
                            <a:avLst/>
                          </a:prstGeom>
                          <a:noFill/>
                          <a:ln w="19050" cap="flat" cmpd="sng">
                            <a:solidFill>
                              <a:srgbClr val="000000"/>
                            </a:solidFill>
                            <a:prstDash val="solid"/>
                            <a:miter/>
                            <a:headEnd type="none" w="med" len="med"/>
                            <a:tailEnd type="none" w="med" len="med"/>
                          </a:ln>
                        </wps:spPr>
                        <wps:txbx>
                          <w:txbxContent>
                            <w:p>
                              <w:pPr>
                                <w:ind w:left="-120" w:leftChars="-50" w:right="-120" w:rightChars="-50"/>
                                <w:jc w:val="center"/>
                                <w:rPr>
                                  <w:rFonts w:eastAsia="宋体"/>
                                  <w:sz w:val="21"/>
                                </w:rPr>
                              </w:pPr>
                              <w:r>
                                <w:rPr>
                                  <w:rFonts w:hint="eastAsia" w:eastAsia="宋体"/>
                                  <w:sz w:val="21"/>
                                </w:rPr>
                                <w:t>外购猪苗</w:t>
                              </w:r>
                            </w:p>
                          </w:txbxContent>
                        </wps:txbx>
                        <wps:bodyPr vert="horz" anchor="ctr" upright="1"/>
                      </wps:wsp>
                      <wps:wsp>
                        <wps:cNvPr id="79" name="Rectangle 10"/>
                        <wps:cNvSpPr/>
                        <wps:spPr>
                          <a:xfrm>
                            <a:off x="1741800" y="662303"/>
                            <a:ext cx="733400" cy="530902"/>
                          </a:xfrm>
                          <a:prstGeom prst="rect">
                            <a:avLst/>
                          </a:prstGeom>
                          <a:noFill/>
                          <a:ln w="19050" cap="flat" cmpd="sng">
                            <a:solidFill>
                              <a:srgbClr val="000000"/>
                            </a:solidFill>
                            <a:prstDash val="solid"/>
                            <a:miter/>
                            <a:headEnd type="none" w="med" len="med"/>
                            <a:tailEnd type="none" w="med" len="med"/>
                          </a:ln>
                        </wps:spPr>
                        <wps:txbx>
                          <w:txbxContent>
                            <w:p>
                              <w:pPr>
                                <w:pStyle w:val="34"/>
                                <w:spacing w:before="0" w:beforeAutospacing="0" w:after="0" w:afterAutospacing="0"/>
                                <w:ind w:left="-120" w:leftChars="-50" w:right="-120" w:rightChars="-50"/>
                                <w:jc w:val="center"/>
                                <w:rPr>
                                  <w:rFonts w:ascii="Times New Roman" w:hAnsi="Times New Roman" w:cs="Times New Roman"/>
                                  <w:sz w:val="21"/>
                                  <w:szCs w:val="21"/>
                                </w:rPr>
                              </w:pPr>
                              <w:r>
                                <w:rPr>
                                  <w:rFonts w:hint="eastAsia" w:ascii="Times New Roman" w:hAnsi="Times New Roman" w:cs="Times New Roman"/>
                                  <w:sz w:val="21"/>
                                  <w:szCs w:val="21"/>
                                </w:rPr>
                                <w:t>猪苗接种</w:t>
                              </w:r>
                            </w:p>
                            <w:p>
                              <w:pPr>
                                <w:pStyle w:val="34"/>
                                <w:spacing w:before="0" w:beforeAutospacing="0" w:after="0" w:afterAutospacing="0"/>
                                <w:ind w:left="-120" w:leftChars="-50" w:right="-120" w:rightChars="-50"/>
                                <w:jc w:val="center"/>
                                <w:rPr>
                                  <w:rFonts w:ascii="Times New Roman" w:hAnsi="Times New Roman" w:cs="Times New Roman"/>
                                  <w:sz w:val="21"/>
                                  <w:szCs w:val="21"/>
                                </w:rPr>
                              </w:pPr>
                              <w:r>
                                <w:rPr>
                                  <w:rFonts w:hint="eastAsia" w:ascii="Times New Roman" w:hAnsi="Times New Roman" w:cs="Times New Roman"/>
                                  <w:sz w:val="21"/>
                                  <w:szCs w:val="21"/>
                                </w:rPr>
                                <w:t>防疫</w:t>
                              </w:r>
                            </w:p>
                          </w:txbxContent>
                        </wps:txbx>
                        <wps:bodyPr vert="horz" anchor="ctr" upright="1"/>
                      </wps:wsp>
                      <wps:wsp>
                        <wps:cNvPr id="80" name="Rectangle 11"/>
                        <wps:cNvSpPr/>
                        <wps:spPr>
                          <a:xfrm>
                            <a:off x="3151500" y="662303"/>
                            <a:ext cx="733400" cy="530902"/>
                          </a:xfrm>
                          <a:prstGeom prst="rect">
                            <a:avLst/>
                          </a:prstGeom>
                          <a:noFill/>
                          <a:ln w="19050" cap="flat" cmpd="sng">
                            <a:solidFill>
                              <a:srgbClr val="000000"/>
                            </a:solidFill>
                            <a:prstDash val="solid"/>
                            <a:miter/>
                            <a:headEnd type="none" w="med" len="med"/>
                            <a:tailEnd type="none" w="med" len="med"/>
                          </a:ln>
                        </wps:spPr>
                        <wps:txbx>
                          <w:txbxContent>
                            <w:p>
                              <w:pPr>
                                <w:pStyle w:val="34"/>
                                <w:spacing w:before="0" w:beforeAutospacing="0" w:after="0" w:afterAutospacing="0"/>
                                <w:ind w:left="-120" w:leftChars="-50" w:right="-120" w:rightChars="-50"/>
                                <w:jc w:val="center"/>
                                <w:rPr>
                                  <w:rFonts w:ascii="Times New Roman" w:hAnsi="Times New Roman" w:cs="Times New Roman"/>
                                  <w:sz w:val="21"/>
                                  <w:szCs w:val="21"/>
                                </w:rPr>
                              </w:pPr>
                              <w:r>
                                <w:rPr>
                                  <w:rFonts w:hint="eastAsia" w:ascii="Times New Roman" w:hAnsi="Times New Roman" w:cs="Times New Roman"/>
                                  <w:sz w:val="21"/>
                                  <w:szCs w:val="21"/>
                                </w:rPr>
                                <w:t>肉猪养殖</w:t>
                              </w:r>
                            </w:p>
                            <w:p>
                              <w:pPr>
                                <w:pStyle w:val="34"/>
                                <w:spacing w:before="0" w:beforeAutospacing="0" w:after="0" w:afterAutospacing="0"/>
                                <w:ind w:left="-120" w:leftChars="-50" w:right="-120" w:rightChars="-50"/>
                                <w:jc w:val="center"/>
                                <w:rPr>
                                  <w:rFonts w:ascii="Times New Roman" w:hAnsi="Times New Roman" w:cs="Times New Roman"/>
                                  <w:sz w:val="21"/>
                                  <w:szCs w:val="21"/>
                                </w:rPr>
                              </w:pPr>
                              <w:r>
                                <w:rPr>
                                  <w:rFonts w:hint="eastAsia" w:ascii="Times New Roman" w:hAnsi="Times New Roman" w:cs="Times New Roman"/>
                                  <w:sz w:val="21"/>
                                  <w:szCs w:val="21"/>
                                </w:rPr>
                                <w:t>约5个月</w:t>
                              </w:r>
                            </w:p>
                          </w:txbxContent>
                        </wps:txbx>
                        <wps:bodyPr vert="horz" anchor="ctr" upright="1"/>
                      </wps:wsp>
                      <wps:wsp>
                        <wps:cNvPr id="81" name="Rectangle 13"/>
                        <wps:cNvSpPr/>
                        <wps:spPr>
                          <a:xfrm>
                            <a:off x="4637400" y="633703"/>
                            <a:ext cx="733400" cy="530902"/>
                          </a:xfrm>
                          <a:prstGeom prst="rect">
                            <a:avLst/>
                          </a:prstGeom>
                          <a:noFill/>
                          <a:ln w="19050" cap="flat" cmpd="sng">
                            <a:solidFill>
                              <a:srgbClr val="000000"/>
                            </a:solidFill>
                            <a:prstDash val="solid"/>
                            <a:miter/>
                            <a:headEnd type="none" w="med" len="med"/>
                            <a:tailEnd type="none" w="med" len="med"/>
                          </a:ln>
                        </wps:spPr>
                        <wps:txbx>
                          <w:txbxContent>
                            <w:p>
                              <w:pPr>
                                <w:pStyle w:val="34"/>
                                <w:spacing w:before="0" w:beforeAutospacing="0" w:after="0" w:afterAutospacing="0"/>
                                <w:ind w:left="-120" w:leftChars="-50" w:right="-120" w:rightChars="-50"/>
                                <w:jc w:val="center"/>
                                <w:rPr>
                                  <w:sz w:val="21"/>
                                  <w:szCs w:val="21"/>
                                </w:rPr>
                              </w:pPr>
                              <w:r>
                                <w:rPr>
                                  <w:rFonts w:hint="eastAsia"/>
                                  <w:sz w:val="21"/>
                                  <w:szCs w:val="21"/>
                                </w:rPr>
                                <w:t>肉猪</w:t>
                              </w:r>
                              <w:r>
                                <w:rPr>
                                  <w:sz w:val="21"/>
                                  <w:szCs w:val="21"/>
                                </w:rPr>
                                <w:t>外售</w:t>
                              </w:r>
                            </w:p>
                          </w:txbxContent>
                        </wps:txbx>
                        <wps:bodyPr vert="horz" anchor="ctr" upright="1"/>
                      </wps:wsp>
                      <wps:wsp>
                        <wps:cNvPr id="82" name="Straight Arrow Connector 14"/>
                        <wps:cNvCnPr>
                          <a:endCxn id="79" idx="1"/>
                        </wps:cNvCnPr>
                        <wps:spPr>
                          <a:xfrm>
                            <a:off x="1017900" y="927804"/>
                            <a:ext cx="723900" cy="0"/>
                          </a:xfrm>
                          <a:prstGeom prst="straightConnector1">
                            <a:avLst/>
                          </a:prstGeom>
                          <a:ln w="6350" cap="flat" cmpd="sng">
                            <a:solidFill>
                              <a:srgbClr val="000000"/>
                            </a:solidFill>
                            <a:prstDash val="solid"/>
                            <a:miter/>
                            <a:headEnd type="none" w="med" len="med"/>
                            <a:tailEnd type="triangle" w="med" len="med"/>
                          </a:ln>
                        </wps:spPr>
                        <wps:bodyPr/>
                      </wps:wsp>
                      <wps:wsp>
                        <wps:cNvPr id="83" name="Straight Arrow Connector 16"/>
                        <wps:cNvCnPr>
                          <a:stCxn id="79" idx="3"/>
                        </wps:cNvCnPr>
                        <wps:spPr>
                          <a:xfrm>
                            <a:off x="2475200" y="927804"/>
                            <a:ext cx="676300" cy="9500"/>
                          </a:xfrm>
                          <a:prstGeom prst="straightConnector1">
                            <a:avLst/>
                          </a:prstGeom>
                          <a:ln w="6350" cap="flat" cmpd="sng">
                            <a:solidFill>
                              <a:srgbClr val="000000"/>
                            </a:solidFill>
                            <a:prstDash val="solid"/>
                            <a:miter/>
                            <a:headEnd type="none" w="med" len="med"/>
                            <a:tailEnd type="triangle" w="med" len="med"/>
                          </a:ln>
                        </wps:spPr>
                        <wps:bodyPr/>
                      </wps:wsp>
                      <wps:wsp>
                        <wps:cNvPr id="84" name="Straight Arrow Connector 18"/>
                        <wps:cNvCnPr>
                          <a:stCxn id="80" idx="3"/>
                        </wps:cNvCnPr>
                        <wps:spPr>
                          <a:xfrm flipV="1">
                            <a:off x="3885000" y="908704"/>
                            <a:ext cx="752500" cy="19000"/>
                          </a:xfrm>
                          <a:prstGeom prst="straightConnector1">
                            <a:avLst/>
                          </a:prstGeom>
                          <a:ln w="6350" cap="flat" cmpd="sng">
                            <a:solidFill>
                              <a:srgbClr val="000000"/>
                            </a:solidFill>
                            <a:prstDash val="solid"/>
                            <a:miter/>
                            <a:headEnd type="none" w="med" len="med"/>
                            <a:tailEnd type="triangle" w="med" len="med"/>
                          </a:ln>
                        </wps:spPr>
                        <wps:bodyPr/>
                      </wps:wsp>
                      <wps:wsp>
                        <wps:cNvPr id="85" name="Straight Arrow Connector 16"/>
                        <wps:cNvCnPr/>
                        <wps:spPr>
                          <a:xfrm>
                            <a:off x="3506500" y="334002"/>
                            <a:ext cx="2500" cy="337802"/>
                          </a:xfrm>
                          <a:prstGeom prst="straightConnector1">
                            <a:avLst/>
                          </a:prstGeom>
                          <a:ln w="6350" cap="flat" cmpd="sng">
                            <a:solidFill>
                              <a:srgbClr val="000000"/>
                            </a:solidFill>
                            <a:prstDash val="solid"/>
                            <a:miter/>
                            <a:headEnd type="none" w="med" len="med"/>
                            <a:tailEnd type="triangle" w="med" len="med"/>
                          </a:ln>
                        </wps:spPr>
                        <wps:bodyPr/>
                      </wps:wsp>
                      <wps:wsp>
                        <wps:cNvPr id="86" name="Rectangle 11"/>
                        <wps:cNvSpPr/>
                        <wps:spPr>
                          <a:xfrm>
                            <a:off x="3123600" y="34900"/>
                            <a:ext cx="723900" cy="339102"/>
                          </a:xfrm>
                          <a:prstGeom prst="rect">
                            <a:avLst/>
                          </a:prstGeom>
                          <a:noFill/>
                          <a:ln w="19050">
                            <a:noFill/>
                          </a:ln>
                        </wps:spPr>
                        <wps:txbx>
                          <w:txbxContent>
                            <w:p>
                              <w:pPr>
                                <w:pStyle w:val="34"/>
                                <w:spacing w:before="0" w:beforeAutospacing="0" w:after="0" w:afterAutospacing="0"/>
                                <w:ind w:left="-120" w:leftChars="-50" w:right="-120" w:rightChars="-50"/>
                                <w:jc w:val="center"/>
                                <w:rPr>
                                  <w:rFonts w:ascii="Times New Roman" w:hAnsi="Times New Roman" w:cs="Times New Roman"/>
                                  <w:sz w:val="21"/>
                                  <w:szCs w:val="21"/>
                                </w:rPr>
                              </w:pPr>
                              <w:r>
                                <w:rPr>
                                  <w:rFonts w:hint="eastAsia" w:ascii="Times New Roman" w:hAnsi="Times New Roman" w:cs="Times New Roman"/>
                                  <w:sz w:val="21"/>
                                  <w:szCs w:val="21"/>
                                </w:rPr>
                                <w:t>饲料、水</w:t>
                              </w:r>
                            </w:p>
                          </w:txbxContent>
                        </wps:txbx>
                        <wps:bodyPr vert="horz" anchor="ctr" upright="1"/>
                      </wps:wsp>
                    </wpc:wpc>
                  </a:graphicData>
                </a:graphic>
              </wp:inline>
            </w:drawing>
          </mc:Choice>
          <mc:Fallback>
            <w:pict>
              <v:group id="Canvas 7" o:spid="_x0000_s1026" o:spt="203" style="height:95.1pt;width:432pt;" coordsize="5486400,1207770" editas="canvas" o:gfxdata="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">
                <o:lock v:ext="edit" aspectratio="f"/>
                <v:shape id="Canvas 7" o:spid="_x0000_s1026" style="position:absolute;left:0;top:0;height:1207770;width:5486400;" filled="f" stroked="f" coordsize="21600,21600" o:gfxdata="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">
                  <v:fill on="f" focussize="0,0"/>
                  <v:stroke on="f"/>
                  <v:imagedata o:title=""/>
                  <o:lock v:ext="edit" aspectratio="t"/>
                </v:shape>
                <v:rect id="Rectangle 9" o:spid="_x0000_s1026" o:spt="1" style="position:absolute;left:255900;top:662303;height:530902;width:733400;v-text-anchor:middle;" filled="f" stroked="t" coordsize="21600,21600" o:gfxdata="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Ntp0p1QAAAAUBAAAPAAAAAAAAAAEAIAAAACIA&#10;AABkcnMvZG93bnJldi54bWxQSwECFAAUAAAACACHTuJAiir+/QwCAAAnBAAADgAAAAAAAAABACAA&#10;AAAkAQAAZHJzL2Uyb0RvYy54bWxQSwUGAAAAAAYABgBZAQAAogUAAAAA&#10;">
                  <v:fill on="f" focussize="0,0"/>
                  <v:stroke weight="1.5pt" color="#000000" joinstyle="miter"/>
                  <v:imagedata o:title=""/>
                  <o:lock v:ext="edit" aspectratio="f"/>
                  <v:textbox>
                    <w:txbxContent>
                      <w:p>
                        <w:pPr>
                          <w:ind w:left="-120" w:leftChars="-50" w:right="-120" w:rightChars="-50"/>
                          <w:jc w:val="center"/>
                          <w:rPr>
                            <w:rFonts w:eastAsia="宋体"/>
                            <w:sz w:val="21"/>
                          </w:rPr>
                        </w:pPr>
                        <w:r>
                          <w:rPr>
                            <w:rFonts w:hint="eastAsia" w:eastAsia="宋体"/>
                            <w:sz w:val="21"/>
                          </w:rPr>
                          <w:t>外购猪苗</w:t>
                        </w:r>
                      </w:p>
                    </w:txbxContent>
                  </v:textbox>
                </v:rect>
                <v:rect id="Rectangle 10" o:spid="_x0000_s1026" o:spt="1" style="position:absolute;left:1741800;top:662303;height:530902;width:733400;v-text-anchor:middle;" filled="f" stroked="t" coordsize="21600,21600" o:gfxdata="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Ntp0p1QAAAAUBAAAPAAAAAAAAAAEAIAAAACIA&#10;AABkcnMvZG93bnJldi54bWxQSwECFAAUAAAACACHTuJAUjWK9AwCAAApBAAADgAAAAAAAAABACAA&#10;AAAkAQAAZHJzL2Uyb0RvYy54bWxQSwUGAAAAAAYABgBZAQAAogUAAAAA&#10;">
                  <v:fill on="f" focussize="0,0"/>
                  <v:stroke weight="1.5pt" color="#000000" joinstyle="miter"/>
                  <v:imagedata o:title=""/>
                  <o:lock v:ext="edit" aspectratio="f"/>
                  <v:textbox>
                    <w:txbxContent>
                      <w:p>
                        <w:pPr>
                          <w:pStyle w:val="34"/>
                          <w:spacing w:before="0" w:beforeAutospacing="0" w:after="0" w:afterAutospacing="0"/>
                          <w:ind w:left="-120" w:leftChars="-50" w:right="-120" w:rightChars="-50"/>
                          <w:jc w:val="center"/>
                          <w:rPr>
                            <w:rFonts w:ascii="Times New Roman" w:hAnsi="Times New Roman" w:cs="Times New Roman"/>
                            <w:sz w:val="21"/>
                            <w:szCs w:val="21"/>
                          </w:rPr>
                        </w:pPr>
                        <w:r>
                          <w:rPr>
                            <w:rFonts w:hint="eastAsia" w:ascii="Times New Roman" w:hAnsi="Times New Roman" w:cs="Times New Roman"/>
                            <w:sz w:val="21"/>
                            <w:szCs w:val="21"/>
                          </w:rPr>
                          <w:t>猪苗接种</w:t>
                        </w:r>
                      </w:p>
                      <w:p>
                        <w:pPr>
                          <w:pStyle w:val="34"/>
                          <w:spacing w:before="0" w:beforeAutospacing="0" w:after="0" w:afterAutospacing="0"/>
                          <w:ind w:left="-120" w:leftChars="-50" w:right="-120" w:rightChars="-50"/>
                          <w:jc w:val="center"/>
                          <w:rPr>
                            <w:rFonts w:ascii="Times New Roman" w:hAnsi="Times New Roman" w:cs="Times New Roman"/>
                            <w:sz w:val="21"/>
                            <w:szCs w:val="21"/>
                          </w:rPr>
                        </w:pPr>
                        <w:r>
                          <w:rPr>
                            <w:rFonts w:hint="eastAsia" w:ascii="Times New Roman" w:hAnsi="Times New Roman" w:cs="Times New Roman"/>
                            <w:sz w:val="21"/>
                            <w:szCs w:val="21"/>
                          </w:rPr>
                          <w:t>防疫</w:t>
                        </w:r>
                      </w:p>
                    </w:txbxContent>
                  </v:textbox>
                </v:rect>
                <v:rect id="Rectangle 11" o:spid="_x0000_s1026" o:spt="1" style="position:absolute;left:3151500;top:662303;height:530902;width:733400;v-text-anchor:middle;" filled="f" stroked="t" coordsize="21600,21600" o:gfxdata="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Ntp0p1QAAAAUBAAAPAAAAAAAAAAEAIAAAACIA&#10;AABkcnMvZG93bnJldi54bWxQSwECFAAUAAAACACHTuJAl+apkAwCAAApBAAADgAAAAAAAAABACAA&#10;AAAkAQAAZHJzL2Uyb0RvYy54bWxQSwUGAAAAAAYABgBZAQAAogUAAAAA&#10;">
                  <v:fill on="f" focussize="0,0"/>
                  <v:stroke weight="1.5pt" color="#000000" joinstyle="miter"/>
                  <v:imagedata o:title=""/>
                  <o:lock v:ext="edit" aspectratio="f"/>
                  <v:textbox>
                    <w:txbxContent>
                      <w:p>
                        <w:pPr>
                          <w:pStyle w:val="34"/>
                          <w:spacing w:before="0" w:beforeAutospacing="0" w:after="0" w:afterAutospacing="0"/>
                          <w:ind w:left="-120" w:leftChars="-50" w:right="-120" w:rightChars="-50"/>
                          <w:jc w:val="center"/>
                          <w:rPr>
                            <w:rFonts w:ascii="Times New Roman" w:hAnsi="Times New Roman" w:cs="Times New Roman"/>
                            <w:sz w:val="21"/>
                            <w:szCs w:val="21"/>
                          </w:rPr>
                        </w:pPr>
                        <w:r>
                          <w:rPr>
                            <w:rFonts w:hint="eastAsia" w:ascii="Times New Roman" w:hAnsi="Times New Roman" w:cs="Times New Roman"/>
                            <w:sz w:val="21"/>
                            <w:szCs w:val="21"/>
                          </w:rPr>
                          <w:t>肉猪养殖</w:t>
                        </w:r>
                      </w:p>
                      <w:p>
                        <w:pPr>
                          <w:pStyle w:val="34"/>
                          <w:spacing w:before="0" w:beforeAutospacing="0" w:after="0" w:afterAutospacing="0"/>
                          <w:ind w:left="-120" w:leftChars="-50" w:right="-120" w:rightChars="-50"/>
                          <w:jc w:val="center"/>
                          <w:rPr>
                            <w:rFonts w:ascii="Times New Roman" w:hAnsi="Times New Roman" w:cs="Times New Roman"/>
                            <w:sz w:val="21"/>
                            <w:szCs w:val="21"/>
                          </w:rPr>
                        </w:pPr>
                        <w:r>
                          <w:rPr>
                            <w:rFonts w:hint="eastAsia" w:ascii="Times New Roman" w:hAnsi="Times New Roman" w:cs="Times New Roman"/>
                            <w:sz w:val="21"/>
                            <w:szCs w:val="21"/>
                          </w:rPr>
                          <w:t>约5个月</w:t>
                        </w:r>
                      </w:p>
                    </w:txbxContent>
                  </v:textbox>
                </v:rect>
                <v:rect id="Rectangle 13" o:spid="_x0000_s1026" o:spt="1" style="position:absolute;left:4637400;top:633703;height:530902;width:733400;v-text-anchor:middle;" filled="f" stroked="t" coordsize="21600,21600" o:gfxdata="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Ntp0p1QAAAAUBAAAPAAAAAAAAAAEAIAAA&#10;ACIAAABkcnMvZG93bnJldi54bWxQSwECFAAUAAAACACHTuJAW9fMkg8CAAApBAAADgAAAAAAAAAB&#10;ACAAAAAkAQAAZHJzL2Uyb0RvYy54bWxQSwUGAAAAAAYABgBZAQAApQUAAAAA&#10;">
                  <v:fill on="f" focussize="0,0"/>
                  <v:stroke weight="1.5pt" color="#000000" joinstyle="miter"/>
                  <v:imagedata o:title=""/>
                  <o:lock v:ext="edit" aspectratio="f"/>
                  <v:textbox>
                    <w:txbxContent>
                      <w:p>
                        <w:pPr>
                          <w:pStyle w:val="34"/>
                          <w:spacing w:before="0" w:beforeAutospacing="0" w:after="0" w:afterAutospacing="0"/>
                          <w:ind w:left="-120" w:leftChars="-50" w:right="-120" w:rightChars="-50"/>
                          <w:jc w:val="center"/>
                          <w:rPr>
                            <w:sz w:val="21"/>
                            <w:szCs w:val="21"/>
                          </w:rPr>
                        </w:pPr>
                        <w:r>
                          <w:rPr>
                            <w:rFonts w:hint="eastAsia"/>
                            <w:sz w:val="21"/>
                            <w:szCs w:val="21"/>
                          </w:rPr>
                          <w:t>肉猪</w:t>
                        </w:r>
                        <w:r>
                          <w:rPr>
                            <w:sz w:val="21"/>
                            <w:szCs w:val="21"/>
                          </w:rPr>
                          <w:t>外售</w:t>
                        </w:r>
                      </w:p>
                    </w:txbxContent>
                  </v:textbox>
                </v:rect>
                <v:shape id="Straight Arrow Connector 14" o:spid="_x0000_s1026" o:spt="32" type="#_x0000_t32" style="position:absolute;left:1017900;top:927804;height:0;width:723900;" filled="f" stroked="t" coordsize="21600,21600" o:gfxdata="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EZlV5vSAAAABQEAAA8AAAAAAAAAAQAgAAAAIgAA&#10;AGRycy9kb3ducmV2LnhtbFBLAQIUABQAAAAIAIdO4kCedAQBDgIAADEEAAAOAAAAAAAAAAEAIAAA&#10;ACEBAABkcnMvZTJvRG9jLnhtbFBLBQYAAAAABgAGAFkBAAChBQAAAAA=&#10;">
                  <v:fill on="f" focussize="0,0"/>
                  <v:stroke weight="0.5pt" color="#000000" joinstyle="miter" endarrow="block"/>
                  <v:imagedata o:title=""/>
                  <o:lock v:ext="edit" aspectratio="f"/>
                </v:shape>
                <v:shape id="Straight Arrow Connector 16" o:spid="_x0000_s1026" o:spt="32" type="#_x0000_t32" style="position:absolute;left:2475200;top:927804;height:9500;width:676300;" filled="f" stroked="t" coordsize="21600,21600" o:gfxdata="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RmVXm9IAAAAFAQAADwAAAAAAAAABACAAAAAiAAAA&#10;ZHJzL2Rvd25yZXYueG1sUEsBAhQAFAAAAAgAh07iQLzMeNQNAgAAMwQAAA4AAAAAAAAAAQAgAAAA&#10;IQEAAGRycy9lMm9Eb2MueG1sUEsFBgAAAAAGAAYAWQEAAKAFAAAAAA==&#10;">
                  <v:fill on="f" focussize="0,0"/>
                  <v:stroke weight="0.5pt" color="#000000" joinstyle="miter" endarrow="block"/>
                  <v:imagedata o:title=""/>
                  <o:lock v:ext="edit" aspectratio="f"/>
                </v:shape>
                <v:shape id="Straight Arrow Connector 18" o:spid="_x0000_s1026" o:spt="32" type="#_x0000_t32" style="position:absolute;left:3885000;top:908704;flip:y;height:19000;width:752500;" filled="f" stroked="t" coordsize="21600,21600" o:gfxdata="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CBjoDUAAAABQEAAA8AAAAAAAAA&#10;AQAgAAAAIgAAAGRycy9kb3ducmV2LnhtbFBLAQIUABQAAAAIAIdO4kAfIvQiFQIAAD4EAAAOAAAA&#10;AAAAAAEAIAAAACMBAABkcnMvZTJvRG9jLnhtbFBLBQYAAAAABgAGAFkBAACqBQAAAAA=&#10;">
                  <v:fill on="f" focussize="0,0"/>
                  <v:stroke weight="0.5pt" color="#000000" joinstyle="miter" endarrow="block"/>
                  <v:imagedata o:title=""/>
                  <o:lock v:ext="edit" aspectratio="f"/>
                </v:shape>
                <v:shape id="Straight Arrow Connector 16" o:spid="_x0000_s1026" o:spt="32" type="#_x0000_t32" style="position:absolute;left:3506500;top:334002;height:337802;width:2500;" filled="f" stroked="t" coordsize="21600,21600" o:gfxdata="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GZVeb0gAAAAUBAAAPAAAAAAAAAAEAIAAAACIAAABkcnMvZG93bnJldi54bWxQSwEC&#10;FAAUAAAACACHTuJAoZfxh/oBAAAMBAAADgAAAAAAAAABACAAAAAhAQAAZHJzL2Uyb0RvYy54bWxQ&#10;SwUGAAAAAAYABgBZAQAAjQUAAAAA&#10;">
                  <v:fill on="f" focussize="0,0"/>
                  <v:stroke weight="0.5pt" color="#000000" joinstyle="miter" endarrow="block"/>
                  <v:imagedata o:title=""/>
                  <o:lock v:ext="edit" aspectratio="f"/>
                </v:shape>
                <v:rect id="Rectangle 11" o:spid="_x0000_s1026" o:spt="1" style="position:absolute;left:3123600;top:34900;height:339102;width:723900;v-text-anchor:middle;" filled="f" stroked="f" coordsize="21600,21600" o:gfxdata="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EnSpFXWAAAABQEAAA8AAAAAAAAAAQAgAAAAIgAAAGRycy9kb3ducmV2LnhtbFBLAQIUABQA&#10;AAAIAIdO4kD1VCKuuQEAAHIDAAAOAAAAAAAAAAEAIAAAACUBAABkcnMvZTJvRG9jLnhtbFBLBQYA&#10;AAAABgAGAFkBAABQBQAAAAA=&#10;">
                  <v:fill on="f" focussize="0,0"/>
                  <v:stroke on="f" weight="1.5pt"/>
                  <v:imagedata o:title=""/>
                  <o:lock v:ext="edit" aspectratio="f"/>
                  <v:textbox>
                    <w:txbxContent>
                      <w:p>
                        <w:pPr>
                          <w:pStyle w:val="34"/>
                          <w:spacing w:before="0" w:beforeAutospacing="0" w:after="0" w:afterAutospacing="0"/>
                          <w:ind w:left="-120" w:leftChars="-50" w:right="-120" w:rightChars="-50"/>
                          <w:jc w:val="center"/>
                          <w:rPr>
                            <w:rFonts w:ascii="Times New Roman" w:hAnsi="Times New Roman" w:cs="Times New Roman"/>
                            <w:sz w:val="21"/>
                            <w:szCs w:val="21"/>
                          </w:rPr>
                        </w:pPr>
                        <w:r>
                          <w:rPr>
                            <w:rFonts w:hint="eastAsia" w:ascii="Times New Roman" w:hAnsi="Times New Roman" w:cs="Times New Roman"/>
                            <w:sz w:val="21"/>
                            <w:szCs w:val="21"/>
                          </w:rPr>
                          <w:t>饲料、水</w:t>
                        </w:r>
                      </w:p>
                    </w:txbxContent>
                  </v:textbox>
                </v:rect>
                <w10:wrap type="none"/>
                <w10:anchorlock/>
              </v:group>
            </w:pict>
          </mc:Fallback>
        </mc:AlternateContent>
      </w:r>
    </w:p>
    <w:p>
      <w:pPr>
        <w:pStyle w:val="23"/>
        <w:spacing w:line="360" w:lineRule="auto"/>
        <w:jc w:val="center"/>
        <w:rPr>
          <w:rFonts w:ascii="Times New Roman" w:hAnsi="Times New Roman" w:eastAsia="仿宋"/>
          <w:b/>
          <w:sz w:val="24"/>
          <w:szCs w:val="24"/>
        </w:rPr>
      </w:pPr>
      <w:r>
        <w:rPr>
          <w:rFonts w:ascii="Times New Roman" w:hAnsi="Times New Roman" w:eastAsia="仿宋"/>
          <w:b/>
          <w:sz w:val="24"/>
          <w:szCs w:val="24"/>
        </w:rPr>
        <w:t xml:space="preserve">图 </w:t>
      </w:r>
      <w:r>
        <w:rPr>
          <w:rFonts w:hint="eastAsia" w:ascii="Times New Roman" w:hAnsi="Times New Roman" w:eastAsia="仿宋"/>
          <w:b/>
          <w:sz w:val="24"/>
          <w:szCs w:val="24"/>
        </w:rPr>
        <w:t>4</w:t>
      </w:r>
      <w:r>
        <w:rPr>
          <w:rFonts w:ascii="Times New Roman" w:hAnsi="Times New Roman" w:eastAsia="仿宋"/>
          <w:b/>
          <w:sz w:val="24"/>
          <w:szCs w:val="24"/>
        </w:rPr>
        <w:noBreakHyphen/>
      </w:r>
      <w:r>
        <w:rPr>
          <w:rFonts w:ascii="Times New Roman" w:hAnsi="Times New Roman" w:eastAsia="仿宋"/>
          <w:b/>
          <w:sz w:val="24"/>
          <w:szCs w:val="24"/>
        </w:rPr>
        <w:t>3  本项目主要生产工艺流程图</w:t>
      </w:r>
    </w:p>
    <w:p>
      <w:pPr>
        <w:pStyle w:val="69"/>
        <w:widowControl w:val="0"/>
        <w:ind w:firstLine="480"/>
        <w:rPr>
          <w:rFonts w:ascii="Times New Roman" w:hAnsi="Times New Roman" w:eastAsia="仿宋"/>
          <w:szCs w:val="24"/>
        </w:rPr>
      </w:pPr>
      <w:r>
        <w:rPr>
          <w:rFonts w:ascii="Times New Roman" w:hAnsi="Times New Roman" w:eastAsia="仿宋"/>
          <w:szCs w:val="24"/>
        </w:rPr>
        <w:t>（2）清粪及粪污处理工艺</w:t>
      </w:r>
    </w:p>
    <w:p>
      <w:pPr>
        <w:pStyle w:val="69"/>
        <w:widowControl w:val="0"/>
        <w:ind w:firstLine="480"/>
        <w:rPr>
          <w:rFonts w:ascii="Times New Roman" w:hAnsi="Times New Roman" w:eastAsia="仿宋"/>
          <w:bCs w:val="0"/>
          <w:kern w:val="2"/>
          <w:szCs w:val="24"/>
        </w:rPr>
      </w:pPr>
      <w:r>
        <w:rPr>
          <w:rFonts w:ascii="Times New Roman" w:hAnsi="Times New Roman" w:eastAsia="仿宋"/>
          <w:szCs w:val="24"/>
        </w:rPr>
        <w:t>本项目采用“漏缝地板+机械干清粪”工艺，实行免冲栏养殖模式，大部分猪粪通过漏缝地板直接掉入下方的粪槽，然后通过机械自动刮板直接清理，猪尿及冲洗水则从下水道流出，再分别进行处理。干清粪能够从源头减少废水和污染的产生，并降低污水中污染物的浓度。这种清粪方式的优点是耗水量小，污染物浓度低，固体猪粪运送至异位发酵床经过微生物发酵无害化处理制成有机肥</w:t>
      </w:r>
      <w:r>
        <w:rPr>
          <w:rFonts w:ascii="Times New Roman" w:hAnsi="Times New Roman" w:eastAsia="仿宋"/>
          <w:bCs w:val="0"/>
          <w:kern w:val="2"/>
          <w:szCs w:val="24"/>
        </w:rPr>
        <w:t>。集中汇入集污池暂存，再用于异位发酵床喷洒用水</w:t>
      </w:r>
      <w:r>
        <w:rPr>
          <w:rFonts w:ascii="Times New Roman" w:hAnsi="Times New Roman" w:eastAsia="仿宋"/>
        </w:rPr>
        <w:t>，喷洒用水部分因发酵过程蒸发，剩余部分跟随发酵垫料进入有机肥生产，无废水外排</w:t>
      </w:r>
      <w:r>
        <w:rPr>
          <w:rFonts w:ascii="Times New Roman" w:hAnsi="Times New Roman" w:eastAsia="仿宋"/>
          <w:bCs w:val="0"/>
          <w:kern w:val="2"/>
          <w:szCs w:val="24"/>
        </w:rPr>
        <w:t>。</w:t>
      </w:r>
    </w:p>
    <w:p>
      <w:pPr>
        <w:pStyle w:val="69"/>
        <w:widowControl w:val="0"/>
        <w:ind w:firstLine="480"/>
        <w:rPr>
          <w:rFonts w:ascii="Times New Roman" w:hAnsi="Times New Roman" w:eastAsia="仿宋"/>
          <w:szCs w:val="24"/>
        </w:rPr>
      </w:pPr>
      <w:r>
        <mc:AlternateContent>
          <mc:Choice Requires="wpg">
            <w:drawing>
              <wp:anchor distT="0" distB="0" distL="114300" distR="114300" simplePos="0" relativeHeight="251714560" behindDoc="0" locked="0" layoutInCell="1" allowOverlap="1">
                <wp:simplePos x="0" y="0"/>
                <wp:positionH relativeFrom="column">
                  <wp:posOffset>306705</wp:posOffset>
                </wp:positionH>
                <wp:positionV relativeFrom="paragraph">
                  <wp:posOffset>36830</wp:posOffset>
                </wp:positionV>
                <wp:extent cx="4448175" cy="919480"/>
                <wp:effectExtent l="4445" t="5080" r="5080" b="8890"/>
                <wp:wrapNone/>
                <wp:docPr id="167" name="组合 1048"/>
                <wp:cNvGraphicFramePr/>
                <a:graphic xmlns:a="http://schemas.openxmlformats.org/drawingml/2006/main">
                  <a:graphicData uri="http://schemas.microsoft.com/office/word/2010/wordprocessingGroup">
                    <wpg:wgp>
                      <wpg:cNvGrpSpPr/>
                      <wpg:grpSpPr>
                        <a:xfrm>
                          <a:off x="0" y="0"/>
                          <a:ext cx="4448175" cy="919480"/>
                          <a:chOff x="16112" y="646896"/>
                          <a:chExt cx="7005" cy="1448"/>
                        </a:xfrm>
                      </wpg:grpSpPr>
                      <wps:wsp>
                        <wps:cNvPr id="151" name="直线 80"/>
                        <wps:cNvCnPr/>
                        <wps:spPr>
                          <a:xfrm flipV="1">
                            <a:off x="21379" y="647332"/>
                            <a:ext cx="585" cy="543"/>
                          </a:xfrm>
                          <a:prstGeom prst="line">
                            <a:avLst/>
                          </a:prstGeom>
                          <a:ln w="9525" cap="flat" cmpd="sng">
                            <a:solidFill>
                              <a:srgbClr val="000000"/>
                            </a:solidFill>
                            <a:prstDash val="solid"/>
                            <a:headEnd type="none" w="med" len="med"/>
                            <a:tailEnd type="arrow" w="med" len="med"/>
                          </a:ln>
                        </wps:spPr>
                        <wps:bodyPr/>
                      </wps:wsp>
                      <wps:wsp>
                        <wps:cNvPr id="152" name="文本框 74"/>
                        <wps:cNvSpPr txBox="1"/>
                        <wps:spPr>
                          <a:xfrm>
                            <a:off x="16112" y="647427"/>
                            <a:ext cx="761" cy="39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eastAsia="宋体"/>
                                  <w:sz w:val="21"/>
                                  <w:szCs w:val="21"/>
                                </w:rPr>
                              </w:pPr>
                              <w:r>
                                <w:rPr>
                                  <w:rFonts w:hint="eastAsia" w:eastAsia="宋体"/>
                                  <w:sz w:val="21"/>
                                  <w:szCs w:val="21"/>
                                </w:rPr>
                                <w:t>猪舍</w:t>
                              </w:r>
                            </w:p>
                          </w:txbxContent>
                        </wps:txbx>
                        <wps:bodyPr vert="horz" anchor="t" upright="1"/>
                      </wps:wsp>
                      <wps:wsp>
                        <wps:cNvPr id="153" name="直线 73"/>
                        <wps:cNvCnPr/>
                        <wps:spPr>
                          <a:xfrm flipV="1">
                            <a:off x="16861" y="647168"/>
                            <a:ext cx="519" cy="439"/>
                          </a:xfrm>
                          <a:prstGeom prst="line">
                            <a:avLst/>
                          </a:prstGeom>
                          <a:ln w="9525" cap="flat" cmpd="sng">
                            <a:solidFill>
                              <a:srgbClr val="000000"/>
                            </a:solidFill>
                            <a:prstDash val="solid"/>
                            <a:headEnd type="none" w="med" len="med"/>
                            <a:tailEnd type="arrow" w="med" len="med"/>
                          </a:ln>
                        </wps:spPr>
                        <wps:bodyPr/>
                      </wps:wsp>
                      <wps:wsp>
                        <wps:cNvPr id="154" name="文本框 72"/>
                        <wps:cNvSpPr txBox="1"/>
                        <wps:spPr>
                          <a:xfrm>
                            <a:off x="18755" y="646919"/>
                            <a:ext cx="1614" cy="39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eastAsia="宋体"/>
                                  <w:sz w:val="21"/>
                                  <w:szCs w:val="21"/>
                                </w:rPr>
                              </w:pPr>
                              <w:r>
                                <w:rPr>
                                  <w:rFonts w:hint="eastAsia" w:eastAsia="宋体"/>
                                  <w:sz w:val="21"/>
                                  <w:szCs w:val="21"/>
                                </w:rPr>
                                <w:t>机械自动刮粪</w:t>
                              </w:r>
                            </w:p>
                          </w:txbxContent>
                        </wps:txbx>
                        <wps:bodyPr vert="horz" anchor="t" upright="1"/>
                      </wps:wsp>
                      <wps:wsp>
                        <wps:cNvPr id="155" name="文本框 79"/>
                        <wps:cNvSpPr txBox="1"/>
                        <wps:spPr>
                          <a:xfrm>
                            <a:off x="17439" y="647946"/>
                            <a:ext cx="761" cy="39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eastAsia="宋体"/>
                                  <w:sz w:val="21"/>
                                  <w:szCs w:val="21"/>
                                </w:rPr>
                              </w:pPr>
                              <w:r>
                                <w:rPr>
                                  <w:rFonts w:hint="eastAsia" w:eastAsia="宋体"/>
                                  <w:sz w:val="21"/>
                                  <w:szCs w:val="21"/>
                                </w:rPr>
                                <w:t>猪尿</w:t>
                              </w:r>
                            </w:p>
                          </w:txbxContent>
                        </wps:txbx>
                        <wps:bodyPr vert="horz" anchor="t" upright="1"/>
                      </wps:wsp>
                      <wps:wsp>
                        <wps:cNvPr id="156" name="文本框 71"/>
                        <wps:cNvSpPr txBox="1"/>
                        <wps:spPr>
                          <a:xfrm>
                            <a:off x="21121" y="646896"/>
                            <a:ext cx="1996" cy="39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eastAsia="宋体"/>
                                  <w:sz w:val="21"/>
                                  <w:szCs w:val="21"/>
                                </w:rPr>
                              </w:pPr>
                              <w:r>
                                <w:rPr>
                                  <w:rFonts w:hint="eastAsia" w:eastAsia="宋体"/>
                                  <w:sz w:val="21"/>
                                  <w:szCs w:val="21"/>
                                </w:rPr>
                                <w:t>运送至异位发酵床</w:t>
                              </w:r>
                            </w:p>
                          </w:txbxContent>
                        </wps:txbx>
                        <wps:bodyPr vert="horz" anchor="t" upright="1"/>
                      </wps:wsp>
                      <wps:wsp>
                        <wps:cNvPr id="157" name="文本框 70"/>
                        <wps:cNvSpPr txBox="1"/>
                        <wps:spPr>
                          <a:xfrm>
                            <a:off x="17428" y="646907"/>
                            <a:ext cx="761" cy="39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eastAsia="宋体"/>
                                  <w:sz w:val="21"/>
                                  <w:szCs w:val="21"/>
                                </w:rPr>
                              </w:pPr>
                              <w:r>
                                <w:rPr>
                                  <w:rFonts w:hint="eastAsia" w:eastAsia="宋体"/>
                                  <w:sz w:val="21"/>
                                  <w:szCs w:val="21"/>
                                </w:rPr>
                                <w:t>猪粪</w:t>
                              </w:r>
                            </w:p>
                          </w:txbxContent>
                        </wps:txbx>
                        <wps:bodyPr vert="horz" anchor="t" upright="1"/>
                      </wps:wsp>
                      <wps:wsp>
                        <wps:cNvPr id="158" name="文本框 78"/>
                        <wps:cNvSpPr txBox="1"/>
                        <wps:spPr>
                          <a:xfrm>
                            <a:off x="18755" y="647923"/>
                            <a:ext cx="1210" cy="39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eastAsia="宋体"/>
                                  <w:sz w:val="21"/>
                                  <w:szCs w:val="21"/>
                                </w:rPr>
                              </w:pPr>
                              <w:r>
                                <w:rPr>
                                  <w:rFonts w:hint="eastAsia" w:eastAsia="宋体"/>
                                  <w:sz w:val="21"/>
                                  <w:szCs w:val="21"/>
                                </w:rPr>
                                <w:t>漏管收集</w:t>
                              </w:r>
                            </w:p>
                          </w:txbxContent>
                        </wps:txbx>
                        <wps:bodyPr vert="horz" anchor="t" upright="1"/>
                      </wps:wsp>
                      <wps:wsp>
                        <wps:cNvPr id="159" name="文本框 77"/>
                        <wps:cNvSpPr txBox="1"/>
                        <wps:spPr>
                          <a:xfrm>
                            <a:off x="20661" y="647899"/>
                            <a:ext cx="1078" cy="39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eastAsia="宋体"/>
                                  <w:sz w:val="21"/>
                                  <w:szCs w:val="21"/>
                                </w:rPr>
                              </w:pPr>
                              <w:r>
                                <w:rPr>
                                  <w:rFonts w:hint="eastAsia" w:eastAsia="宋体"/>
                                  <w:sz w:val="21"/>
                                  <w:szCs w:val="21"/>
                                </w:rPr>
                                <w:t>集污池</w:t>
                              </w:r>
                            </w:p>
                          </w:txbxContent>
                        </wps:txbx>
                        <wps:bodyPr vert="horz" anchor="t" upright="1"/>
                      </wps:wsp>
                      <wps:wsp>
                        <wps:cNvPr id="160" name="直线 75"/>
                        <wps:cNvCnPr/>
                        <wps:spPr>
                          <a:xfrm>
                            <a:off x="16886" y="647688"/>
                            <a:ext cx="541" cy="471"/>
                          </a:xfrm>
                          <a:prstGeom prst="line">
                            <a:avLst/>
                          </a:prstGeom>
                          <a:ln w="9525" cap="flat" cmpd="sng">
                            <a:solidFill>
                              <a:srgbClr val="000000"/>
                            </a:solidFill>
                            <a:prstDash val="solid"/>
                            <a:headEnd type="none" w="med" len="med"/>
                            <a:tailEnd type="arrow" w="med" len="med"/>
                          </a:ln>
                        </wps:spPr>
                        <wps:bodyPr/>
                      </wps:wsp>
                      <wps:wsp>
                        <wps:cNvPr id="162" name="直线 69"/>
                        <wps:cNvCnPr/>
                        <wps:spPr>
                          <a:xfrm>
                            <a:off x="18199" y="647146"/>
                            <a:ext cx="577" cy="11"/>
                          </a:xfrm>
                          <a:prstGeom prst="line">
                            <a:avLst/>
                          </a:prstGeom>
                          <a:ln w="9525" cap="flat" cmpd="sng">
                            <a:solidFill>
                              <a:srgbClr val="000000"/>
                            </a:solidFill>
                            <a:prstDash val="solid"/>
                            <a:headEnd type="none" w="med" len="med"/>
                            <a:tailEnd type="arrow" w="med" len="med"/>
                          </a:ln>
                        </wps:spPr>
                        <wps:bodyPr/>
                      </wps:wsp>
                      <wps:wsp>
                        <wps:cNvPr id="164" name="直线 68"/>
                        <wps:cNvCnPr/>
                        <wps:spPr>
                          <a:xfrm>
                            <a:off x="20391" y="647123"/>
                            <a:ext cx="693" cy="11"/>
                          </a:xfrm>
                          <a:prstGeom prst="line">
                            <a:avLst/>
                          </a:prstGeom>
                          <a:ln w="9525" cap="flat" cmpd="sng">
                            <a:solidFill>
                              <a:srgbClr val="000000"/>
                            </a:solidFill>
                            <a:prstDash val="solid"/>
                            <a:headEnd type="none" w="med" len="med"/>
                            <a:tailEnd type="arrow" w="med" len="med"/>
                          </a:ln>
                        </wps:spPr>
                        <wps:bodyPr/>
                      </wps:wsp>
                      <wps:wsp>
                        <wps:cNvPr id="165" name="直线 82"/>
                        <wps:cNvCnPr/>
                        <wps:spPr>
                          <a:xfrm>
                            <a:off x="18199" y="648138"/>
                            <a:ext cx="577" cy="11"/>
                          </a:xfrm>
                          <a:prstGeom prst="line">
                            <a:avLst/>
                          </a:prstGeom>
                          <a:ln w="9525" cap="flat" cmpd="sng">
                            <a:solidFill>
                              <a:srgbClr val="000000"/>
                            </a:solidFill>
                            <a:prstDash val="solid"/>
                            <a:headEnd type="none" w="med" len="med"/>
                            <a:tailEnd type="arrow" w="med" len="med"/>
                          </a:ln>
                        </wps:spPr>
                        <wps:bodyPr/>
                      </wps:wsp>
                      <wps:wsp>
                        <wps:cNvPr id="166" name="直线 81"/>
                        <wps:cNvCnPr/>
                        <wps:spPr>
                          <a:xfrm>
                            <a:off x="19976" y="648115"/>
                            <a:ext cx="657" cy="11"/>
                          </a:xfrm>
                          <a:prstGeom prst="line">
                            <a:avLst/>
                          </a:prstGeom>
                          <a:ln w="9525" cap="flat" cmpd="sng">
                            <a:solidFill>
                              <a:srgbClr val="000000"/>
                            </a:solidFill>
                            <a:prstDash val="solid"/>
                            <a:headEnd type="none" w="med" len="med"/>
                            <a:tailEnd type="arrow" w="med" len="med"/>
                          </a:ln>
                        </wps:spPr>
                        <wps:bodyPr/>
                      </wps:wsp>
                    </wpg:wgp>
                  </a:graphicData>
                </a:graphic>
              </wp:anchor>
            </w:drawing>
          </mc:Choice>
          <mc:Fallback>
            <w:pict>
              <v:group id="组合 1048" o:spid="_x0000_s1026" o:spt="203" style="position:absolute;left:0pt;margin-left:24.15pt;margin-top:2.9pt;height:72.4pt;width:350.25pt;z-index:251714560;mso-width-relative:page;mso-height-relative:page;" coordorigin="16112,646896" coordsize="7005,1448" o:gfxdata="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">
                <o:lock v:ext="edit" aspectratio="f"/>
                <v:line id="直线 80" o:spid="_x0000_s1026" o:spt="20" style="position:absolute;left:21379;top:647332;flip:y;height:543;width:585;" filled="f" stroked="t" coordsize="21600,21600" o:gfxdata="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ai3R7sAAADc&#10;AAAADwAAAAAAAAABACAAAAAiAAAAZHJzL2Rvd25yZXYueG1sUEsBAhQAFAAAAAgAh07iQDMvBZ47&#10;AAAAOQAAABAAAAAAAAAAAQAgAAAACgEAAGRycy9zaGFwZXhtbC54bWxQSwUGAAAAAAYABgBbAQAA&#10;tAMAAAAA&#10;">
                  <v:fill on="f" focussize="0,0"/>
                  <v:stroke color="#000000" joinstyle="round" endarrow="open"/>
                  <v:imagedata o:title=""/>
                  <o:lock v:ext="edit" aspectratio="f"/>
                </v:line>
                <v:shape id="文本框 74" o:spid="_x0000_s1026" o:spt="202" type="#_x0000_t202" style="position:absolute;left:16112;top:647427;height:398;width:761;" fillcolor="#FFFFFF" filled="t" stroked="t" coordsize="21600,21600" o:gfxdata="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OjL1q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rPr>
                            <w:rFonts w:eastAsia="宋体"/>
                            <w:sz w:val="21"/>
                            <w:szCs w:val="21"/>
                          </w:rPr>
                        </w:pPr>
                        <w:r>
                          <w:rPr>
                            <w:rFonts w:hint="eastAsia" w:eastAsia="宋体"/>
                            <w:sz w:val="21"/>
                            <w:szCs w:val="21"/>
                          </w:rPr>
                          <w:t>猪舍</w:t>
                        </w:r>
                      </w:p>
                    </w:txbxContent>
                  </v:textbox>
                </v:shape>
                <v:line id="直线 73" o:spid="_x0000_s1026" o:spt="20" style="position:absolute;left:16861;top:647168;flip:y;height:439;width:519;" filled="f" stroked="t" coordsize="21600,21600" o:gfxdata="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I2jKu8AAAA&#10;3A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shape id="文本框 72" o:spid="_x0000_s1026" o:spt="202" type="#_x0000_t202" style="position:absolute;left:18755;top:646919;height:398;width:1614;" fillcolor="#FFFFFF" filled="t" stroked="t" coordsize="21600,21600" o:gfxdata="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wYStb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rPr>
                            <w:rFonts w:eastAsia="宋体"/>
                            <w:sz w:val="21"/>
                            <w:szCs w:val="21"/>
                          </w:rPr>
                        </w:pPr>
                        <w:r>
                          <w:rPr>
                            <w:rFonts w:hint="eastAsia" w:eastAsia="宋体"/>
                            <w:sz w:val="21"/>
                            <w:szCs w:val="21"/>
                          </w:rPr>
                          <w:t>机械自动刮粪</w:t>
                        </w:r>
                      </w:p>
                    </w:txbxContent>
                  </v:textbox>
                </v:shape>
                <v:shape id="文本框 79" o:spid="_x0000_s1026" o:spt="202" type="#_x0000_t202" style="position:absolute;left:17439;top:647946;height:398;width:761;" fillcolor="#FFFFFF" filled="t" stroked="t" coordsize="21600,21600" o:gfxdata="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xKty6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rPr>
                            <w:rFonts w:eastAsia="宋体"/>
                            <w:sz w:val="21"/>
                            <w:szCs w:val="21"/>
                          </w:rPr>
                        </w:pPr>
                        <w:r>
                          <w:rPr>
                            <w:rFonts w:hint="eastAsia" w:eastAsia="宋体"/>
                            <w:sz w:val="21"/>
                            <w:szCs w:val="21"/>
                          </w:rPr>
                          <w:t>猪尿</w:t>
                        </w:r>
                      </w:p>
                    </w:txbxContent>
                  </v:textbox>
                </v:shape>
                <v:shape id="文本框 71" o:spid="_x0000_s1026" o:spt="202" type="#_x0000_t202" style="position:absolute;left:21121;top:646896;height:398;width:1996;" fillcolor="#FFFFFF" filled="t" stroked="t" coordsize="21600,21600" o:gfxdata="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yYKVm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rPr>
                            <w:rFonts w:eastAsia="宋体"/>
                            <w:sz w:val="21"/>
                            <w:szCs w:val="21"/>
                          </w:rPr>
                        </w:pPr>
                        <w:r>
                          <w:rPr>
                            <w:rFonts w:hint="eastAsia" w:eastAsia="宋体"/>
                            <w:sz w:val="21"/>
                            <w:szCs w:val="21"/>
                          </w:rPr>
                          <w:t>运送至异位发酵床</w:t>
                        </w:r>
                      </w:p>
                    </w:txbxContent>
                  </v:textbox>
                </v:shape>
                <v:shape id="文本框 70" o:spid="_x0000_s1026" o:spt="202" type="#_x0000_t202" style="position:absolute;left:17428;top:646907;height:398;width:761;" fillcolor="#FFFFFF" filled="t" stroked="t" coordsize="21600,21600" o:gfxdata="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9SMwr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rPr>
                            <w:rFonts w:eastAsia="宋体"/>
                            <w:sz w:val="21"/>
                            <w:szCs w:val="21"/>
                          </w:rPr>
                        </w:pPr>
                        <w:r>
                          <w:rPr>
                            <w:rFonts w:hint="eastAsia" w:eastAsia="宋体"/>
                            <w:sz w:val="21"/>
                            <w:szCs w:val="21"/>
                          </w:rPr>
                          <w:t>猪粪</w:t>
                        </w:r>
                      </w:p>
                    </w:txbxContent>
                  </v:textbox>
                </v:shape>
                <v:shape id="文本框 78" o:spid="_x0000_s1026" o:spt="202" type="#_x0000_t202" style="position:absolute;left:18755;top:647923;height:398;width:1210;" fillcolor="#FFFFFF" filled="t" stroked="t" coordsize="21600,21600" o:gfxdata="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CSxiw&#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w:txbxContent>
                      <w:p>
                        <w:pPr>
                          <w:rPr>
                            <w:rFonts w:eastAsia="宋体"/>
                            <w:sz w:val="21"/>
                            <w:szCs w:val="21"/>
                          </w:rPr>
                        </w:pPr>
                        <w:r>
                          <w:rPr>
                            <w:rFonts w:hint="eastAsia" w:eastAsia="宋体"/>
                            <w:sz w:val="21"/>
                            <w:szCs w:val="21"/>
                          </w:rPr>
                          <w:t>漏管收集</w:t>
                        </w:r>
                      </w:p>
                    </w:txbxContent>
                  </v:textbox>
                </v:shape>
                <v:shape id="文本框 77" o:spid="_x0000_s1026" o:spt="202" type="#_x0000_t202" style="position:absolute;left:20661;top:647899;height:398;width:1078;" fillcolor="#FFFFFF" filled="t" stroked="t" coordsize="21600,21600" o:gfxdata="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0HvSu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rPr>
                            <w:rFonts w:eastAsia="宋体"/>
                            <w:sz w:val="21"/>
                            <w:szCs w:val="21"/>
                          </w:rPr>
                        </w:pPr>
                        <w:r>
                          <w:rPr>
                            <w:rFonts w:hint="eastAsia" w:eastAsia="宋体"/>
                            <w:sz w:val="21"/>
                            <w:szCs w:val="21"/>
                          </w:rPr>
                          <w:t>集污池</w:t>
                        </w:r>
                      </w:p>
                    </w:txbxContent>
                  </v:textbox>
                </v:shape>
                <v:line id="直线 75" o:spid="_x0000_s1026" o:spt="20" style="position:absolute;left:16886;top:647688;height:471;width:541;" filled="f" stroked="t" coordsize="21600,21600" o:gfxdata="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HbDeq/&#10;AAAA3AAAAA8AAAAAAAAAAQAgAAAAIgAAAGRycy9kb3ducmV2LnhtbFBLAQIUABQAAAAIAIdO4kAz&#10;LwWeOwAAADkAAAAQAAAAAAAAAAEAIAAAAA4BAABkcnMvc2hhcGV4bWwueG1sUEsFBgAAAAAGAAYA&#10;WwEAALgDAAAAAA==&#10;">
                  <v:fill on="f" focussize="0,0"/>
                  <v:stroke color="#000000" joinstyle="round" endarrow="open"/>
                  <v:imagedata o:title=""/>
                  <o:lock v:ext="edit" aspectratio="f"/>
                </v:line>
                <v:line id="直线 69" o:spid="_x0000_s1026" o:spt="20" style="position:absolute;left:18199;top:647146;height:11;width:577;" filled="f" stroked="t" coordsize="21600,21600" o:gfxdata="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RTYGvQAA&#10;ANw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line id="直线 68" o:spid="_x0000_s1026" o:spt="20" style="position:absolute;left:20391;top:647123;height:11;width:693;" filled="f" stroked="t" coordsize="21600,21600" o:gfxdata="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7gC+m8AAAA&#10;3A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line id="直线 82" o:spid="_x0000_s1026" o:spt="20" style="position:absolute;left:18199;top:648138;height:11;width:577;" filled="f" stroked="t" coordsize="21600,21600" o:gfxdata="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ayucrsAAADc&#10;AAAADwAAAAAAAAABACAAAAAiAAAAZHJzL2Rvd25yZXYueG1sUEsBAhQAFAAAAAgAh07iQDMvBZ47&#10;AAAAOQAAABAAAAAAAAAAAQAgAAAACgEAAGRycy9zaGFwZXhtbC54bWxQSwUGAAAAAAYABgBbAQAA&#10;tAMAAAAA&#10;">
                  <v:fill on="f" focussize="0,0"/>
                  <v:stroke color="#000000" joinstyle="round" endarrow="open"/>
                  <v:imagedata o:title=""/>
                  <o:lock v:ext="edit" aspectratio="f"/>
                </v:line>
                <v:line id="直线 81" o:spid="_x0000_s1026" o:spt="20" style="position:absolute;left:19976;top:648115;height:11;width:657;" filled="f" stroked="t" coordsize="21600,21600" o:gfxdata="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fjAFvQAA&#10;ANw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group>
            </w:pict>
          </mc:Fallback>
        </mc:AlternateContent>
      </w:r>
    </w:p>
    <w:p>
      <w:pPr>
        <w:pStyle w:val="69"/>
        <w:widowControl w:val="0"/>
        <w:ind w:firstLine="480"/>
        <w:rPr>
          <w:rFonts w:ascii="Times New Roman" w:hAnsi="Times New Roman" w:eastAsia="仿宋"/>
          <w:szCs w:val="24"/>
        </w:rPr>
      </w:pPr>
    </w:p>
    <w:p>
      <w:pPr>
        <w:pStyle w:val="69"/>
        <w:widowControl w:val="0"/>
        <w:ind w:firstLine="480"/>
        <w:rPr>
          <w:rFonts w:ascii="Times New Roman" w:hAnsi="Times New Roman" w:eastAsia="仿宋"/>
          <w:szCs w:val="24"/>
        </w:rPr>
      </w:pPr>
    </w:p>
    <w:p>
      <w:pPr>
        <w:pStyle w:val="69"/>
        <w:widowControl w:val="0"/>
        <w:ind w:firstLine="480"/>
        <w:rPr>
          <w:rFonts w:ascii="Times New Roman" w:hAnsi="Times New Roman" w:eastAsia="仿宋"/>
          <w:szCs w:val="24"/>
        </w:rPr>
      </w:pPr>
    </w:p>
    <w:p>
      <w:pPr>
        <w:pStyle w:val="23"/>
        <w:spacing w:line="360" w:lineRule="auto"/>
        <w:jc w:val="center"/>
        <w:rPr>
          <w:rFonts w:ascii="Times New Roman" w:hAnsi="Times New Roman" w:eastAsia="仿宋"/>
          <w:b/>
          <w:sz w:val="24"/>
          <w:szCs w:val="24"/>
        </w:rPr>
      </w:pPr>
      <w:r>
        <w:rPr>
          <w:rFonts w:ascii="Times New Roman" w:hAnsi="Times New Roman" w:eastAsia="仿宋"/>
          <w:b/>
          <w:sz w:val="24"/>
          <w:szCs w:val="24"/>
        </w:rPr>
        <w:t xml:space="preserve">图 </w:t>
      </w:r>
      <w:r>
        <w:rPr>
          <w:rFonts w:hint="eastAsia" w:ascii="Times New Roman" w:hAnsi="Times New Roman" w:eastAsia="仿宋"/>
          <w:b/>
          <w:sz w:val="24"/>
          <w:szCs w:val="24"/>
        </w:rPr>
        <w:t>4</w:t>
      </w:r>
      <w:r>
        <w:rPr>
          <w:rFonts w:ascii="Times New Roman" w:hAnsi="Times New Roman" w:eastAsia="仿宋"/>
          <w:b/>
          <w:sz w:val="24"/>
          <w:szCs w:val="24"/>
        </w:rPr>
        <w:noBreakHyphen/>
      </w:r>
      <w:r>
        <w:rPr>
          <w:rFonts w:hint="eastAsia" w:ascii="Times New Roman" w:hAnsi="Times New Roman" w:eastAsia="仿宋"/>
          <w:b/>
          <w:sz w:val="24"/>
          <w:szCs w:val="24"/>
        </w:rPr>
        <w:t>4</w:t>
      </w:r>
      <w:r>
        <w:rPr>
          <w:rFonts w:ascii="Times New Roman" w:hAnsi="Times New Roman" w:eastAsia="仿宋"/>
          <w:b/>
          <w:sz w:val="24"/>
          <w:szCs w:val="24"/>
        </w:rPr>
        <w:t xml:space="preserve">  </w:t>
      </w:r>
      <w:r>
        <w:rPr>
          <w:rFonts w:hint="eastAsia" w:ascii="Times New Roman" w:hAnsi="Times New Roman" w:eastAsia="仿宋"/>
          <w:b/>
          <w:sz w:val="24"/>
          <w:szCs w:val="24"/>
        </w:rPr>
        <w:t>清粪及粪污处理工艺流程图</w:t>
      </w:r>
    </w:p>
    <w:p>
      <w:pPr>
        <w:pStyle w:val="69"/>
        <w:widowControl w:val="0"/>
        <w:ind w:firstLine="480"/>
        <w:rPr>
          <w:rFonts w:ascii="Times New Roman" w:hAnsi="Times New Roman" w:eastAsia="仿宋"/>
          <w:szCs w:val="24"/>
        </w:rPr>
      </w:pPr>
      <w:r>
        <w:rPr>
          <w:rFonts w:ascii="Times New Roman" w:hAnsi="Times New Roman" w:eastAsia="仿宋"/>
          <w:szCs w:val="24"/>
        </w:rPr>
        <w:t>（3）有机肥制作工艺</w:t>
      </w:r>
    </w:p>
    <w:p>
      <w:pPr>
        <w:pStyle w:val="69"/>
        <w:widowControl w:val="0"/>
        <w:ind w:firstLine="480"/>
        <w:rPr>
          <w:rFonts w:ascii="Times New Roman" w:hAnsi="Times New Roman" w:eastAsia="仿宋"/>
          <w:szCs w:val="24"/>
        </w:rPr>
      </w:pPr>
      <w:r>
        <w:rPr>
          <w:rFonts w:ascii="Times New Roman" w:hAnsi="Times New Roman" w:eastAsia="仿宋"/>
          <w:szCs w:val="24"/>
        </w:rPr>
        <w:t>本项目采用“异位发酵床”工艺处理猪粪污，通过好氧发酵堆肥分解粪污中的有机物，产生优质有机肥，通过造粒、烘干制成颗粒状有机肥产品</w:t>
      </w:r>
      <w:r>
        <w:rPr>
          <w:rFonts w:ascii="Times New Roman" w:hAnsi="Times New Roman" w:eastAsia="仿宋"/>
        </w:rPr>
        <w:t>提供给周边沙田柚做肥料</w:t>
      </w:r>
      <w:r>
        <w:rPr>
          <w:rFonts w:ascii="Times New Roman" w:hAnsi="Times New Roman" w:eastAsia="仿宋"/>
          <w:szCs w:val="24"/>
        </w:rPr>
        <w:t>。“异位发酵床”和有机肥生产工艺流程及产污环节详见下图。</w:t>
      </w:r>
    </w:p>
    <w:p>
      <w:pPr>
        <w:pStyle w:val="69"/>
        <w:keepNext/>
        <w:widowControl w:val="0"/>
        <w:ind w:firstLine="0" w:firstLineChars="0"/>
        <w:rPr>
          <w:rFonts w:ascii="Times New Roman" w:hAnsi="Times New Roman" w:eastAsia="仿宋"/>
        </w:rPr>
      </w:pPr>
      <w:r>
        <w:rPr>
          <w:rFonts w:ascii="Times New Roman" w:hAnsi="Times New Roman" w:eastAsia="仿宋"/>
        </w:rPr>
        <mc:AlternateContent>
          <mc:Choice Requires="wpc">
            <w:drawing>
              <wp:inline distT="0" distB="0" distL="114300" distR="114300">
                <wp:extent cx="5476875" cy="3131185"/>
                <wp:effectExtent l="9525" t="0" r="19050" b="30480"/>
                <wp:docPr id="77" name="画布 15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1" name="Rectangle 8"/>
                        <wps:cNvSpPr/>
                        <wps:spPr>
                          <a:xfrm>
                            <a:off x="0" y="829323"/>
                            <a:ext cx="733410" cy="568315"/>
                          </a:xfrm>
                          <a:prstGeom prst="rect">
                            <a:avLst/>
                          </a:prstGeom>
                          <a:noFill/>
                          <a:ln w="19050" cap="flat" cmpd="sng">
                            <a:solidFill>
                              <a:srgbClr val="000000"/>
                            </a:solidFill>
                            <a:prstDash val="solid"/>
                            <a:miter/>
                            <a:headEnd type="none" w="med" len="med"/>
                            <a:tailEnd type="none" w="med" len="med"/>
                          </a:ln>
                        </wps:spPr>
                        <wps:txbx>
                          <w:txbxContent>
                            <w:p>
                              <w:pPr>
                                <w:ind w:left="-120" w:leftChars="-50" w:right="-120" w:rightChars="-50"/>
                                <w:jc w:val="center"/>
                                <w:rPr>
                                  <w:rFonts w:eastAsia="宋体"/>
                                </w:rPr>
                              </w:pPr>
                              <w:r>
                                <w:rPr>
                                  <w:rFonts w:hint="eastAsia" w:eastAsia="宋体"/>
                                </w:rPr>
                                <w:t>猪舍</w:t>
                              </w:r>
                            </w:p>
                          </w:txbxContent>
                        </wps:txbx>
                        <wps:bodyPr vert="horz" anchor="ctr" upright="1"/>
                      </wps:wsp>
                      <wps:wsp>
                        <wps:cNvPr id="52" name="Rectangle 9"/>
                        <wps:cNvSpPr/>
                        <wps:spPr>
                          <a:xfrm>
                            <a:off x="1567221" y="844523"/>
                            <a:ext cx="733410" cy="530814"/>
                          </a:xfrm>
                          <a:prstGeom prst="rect">
                            <a:avLst/>
                          </a:prstGeom>
                          <a:noFill/>
                          <a:ln w="19050" cap="flat" cmpd="sng">
                            <a:solidFill>
                              <a:srgbClr val="000000"/>
                            </a:solidFill>
                            <a:prstDash val="solid"/>
                            <a:miter/>
                            <a:headEnd type="none" w="med" len="med"/>
                            <a:tailEnd type="none" w="med" len="med"/>
                          </a:ln>
                        </wps:spPr>
                        <wps:txbx>
                          <w:txbxContent>
                            <w:p>
                              <w:pPr>
                                <w:ind w:left="-120" w:leftChars="-50" w:right="-120" w:rightChars="-50"/>
                                <w:jc w:val="center"/>
                                <w:rPr>
                                  <w:rFonts w:eastAsia="宋体"/>
                                </w:rPr>
                              </w:pPr>
                              <w:r>
                                <w:rPr>
                                  <w:rFonts w:hint="eastAsia" w:eastAsia="宋体"/>
                                </w:rPr>
                                <w:t>集污池</w:t>
                              </w:r>
                            </w:p>
                          </w:txbxContent>
                        </wps:txbx>
                        <wps:bodyPr vert="horz" anchor="ctr" upright="1"/>
                      </wps:wsp>
                      <wps:wsp>
                        <wps:cNvPr id="53" name="Rectangle 11"/>
                        <wps:cNvSpPr/>
                        <wps:spPr>
                          <a:xfrm>
                            <a:off x="3380746" y="834323"/>
                            <a:ext cx="733410" cy="530914"/>
                          </a:xfrm>
                          <a:prstGeom prst="rect">
                            <a:avLst/>
                          </a:prstGeom>
                          <a:noFill/>
                          <a:ln w="19050" cap="flat" cmpd="sng">
                            <a:solidFill>
                              <a:srgbClr val="000000"/>
                            </a:solidFill>
                            <a:prstDash val="solid"/>
                            <a:miter/>
                            <a:headEnd type="none" w="med" len="med"/>
                            <a:tailEnd type="none" w="med" len="med"/>
                          </a:ln>
                        </wps:spPr>
                        <wps:txbx>
                          <w:txbxContent>
                            <w:p>
                              <w:pPr>
                                <w:pStyle w:val="34"/>
                                <w:spacing w:before="0" w:beforeAutospacing="0" w:after="0" w:afterAutospacing="0"/>
                                <w:ind w:left="-120" w:leftChars="-50" w:right="-120" w:rightChars="-50"/>
                                <w:jc w:val="center"/>
                                <w:rPr>
                                  <w:rFonts w:ascii="Times New Roman" w:hAnsi="Times New Roman" w:cs="Times New Roman"/>
                                </w:rPr>
                              </w:pPr>
                              <w:r>
                                <w:rPr>
                                  <w:rFonts w:hint="eastAsia" w:ascii="Times New Roman" w:hAnsi="Times New Roman" w:cs="Times New Roman"/>
                                </w:rPr>
                                <w:t>异位</w:t>
                              </w:r>
                            </w:p>
                            <w:p>
                              <w:pPr>
                                <w:pStyle w:val="34"/>
                                <w:spacing w:before="0" w:beforeAutospacing="0" w:after="0" w:afterAutospacing="0"/>
                                <w:ind w:left="-120" w:leftChars="-50" w:right="-120" w:rightChars="-50"/>
                                <w:jc w:val="center"/>
                                <w:rPr>
                                  <w:rFonts w:ascii="Times New Roman" w:hAnsi="Times New Roman" w:cs="Times New Roman"/>
                                </w:rPr>
                              </w:pPr>
                              <w:r>
                                <w:rPr>
                                  <w:rFonts w:hint="eastAsia" w:ascii="Times New Roman" w:hAnsi="Times New Roman" w:cs="Times New Roman"/>
                                </w:rPr>
                                <w:t>发酵床</w:t>
                              </w:r>
                            </w:p>
                          </w:txbxContent>
                        </wps:txbx>
                        <wps:bodyPr vert="horz" anchor="ctr" upright="1"/>
                      </wps:wsp>
                      <wps:wsp>
                        <wps:cNvPr id="54" name="Rectangle 13"/>
                        <wps:cNvSpPr/>
                        <wps:spPr>
                          <a:xfrm>
                            <a:off x="3383946" y="2094857"/>
                            <a:ext cx="733410" cy="530914"/>
                          </a:xfrm>
                          <a:prstGeom prst="rect">
                            <a:avLst/>
                          </a:prstGeom>
                          <a:noFill/>
                          <a:ln w="19050" cap="flat" cmpd="sng">
                            <a:solidFill>
                              <a:srgbClr val="000000"/>
                            </a:solidFill>
                            <a:prstDash val="dash"/>
                            <a:miter/>
                            <a:headEnd type="none" w="med" len="med"/>
                            <a:tailEnd type="none" w="med" len="med"/>
                          </a:ln>
                        </wps:spPr>
                        <wps:txbx>
                          <w:txbxContent>
                            <w:p>
                              <w:pPr>
                                <w:pStyle w:val="34"/>
                                <w:spacing w:before="0" w:beforeAutospacing="0" w:after="0" w:afterAutospacing="0"/>
                                <w:ind w:left="-120" w:leftChars="-50" w:right="-120" w:rightChars="-50"/>
                                <w:jc w:val="center"/>
                              </w:pPr>
                              <w:r>
                                <w:rPr>
                                  <w:rFonts w:hint="eastAsia"/>
                                </w:rPr>
                                <w:t>烘干</w:t>
                              </w:r>
                            </w:p>
                          </w:txbxContent>
                        </wps:txbx>
                        <wps:bodyPr vert="horz" anchor="ctr" upright="1"/>
                      </wps:wsp>
                      <wps:wsp>
                        <wps:cNvPr id="55" name="Straight Arrow Connector 14"/>
                        <wps:cNvCnPr>
                          <a:stCxn id="52" idx="3"/>
                        </wps:cNvCnPr>
                        <wps:spPr>
                          <a:xfrm flipV="1">
                            <a:off x="2300632" y="1099830"/>
                            <a:ext cx="1080115" cy="10200"/>
                          </a:xfrm>
                          <a:prstGeom prst="straightConnector1">
                            <a:avLst/>
                          </a:prstGeom>
                          <a:ln w="6350" cap="flat" cmpd="sng">
                            <a:solidFill>
                              <a:srgbClr val="000000"/>
                            </a:solidFill>
                            <a:prstDash val="solid"/>
                            <a:miter/>
                            <a:headEnd type="none" w="med" len="med"/>
                            <a:tailEnd type="triangle" w="med" len="med"/>
                          </a:ln>
                        </wps:spPr>
                        <wps:bodyPr/>
                      </wps:wsp>
                      <wps:wsp>
                        <wps:cNvPr id="56" name="Straight Arrow Connector 15"/>
                        <wps:cNvCnPr>
                          <a:endCxn id="52" idx="1"/>
                        </wps:cNvCnPr>
                        <wps:spPr>
                          <a:xfrm flipV="1">
                            <a:off x="733410" y="1109930"/>
                            <a:ext cx="833711" cy="3800"/>
                          </a:xfrm>
                          <a:prstGeom prst="straightConnector1">
                            <a:avLst/>
                          </a:prstGeom>
                          <a:ln w="6350" cap="flat" cmpd="sng">
                            <a:solidFill>
                              <a:srgbClr val="000000"/>
                            </a:solidFill>
                            <a:prstDash val="solid"/>
                            <a:miter/>
                            <a:headEnd type="none" w="med" len="med"/>
                            <a:tailEnd type="triangle" w="med" len="med"/>
                          </a:ln>
                        </wps:spPr>
                        <wps:bodyPr/>
                      </wps:wsp>
                      <wps:wsp>
                        <wps:cNvPr id="58" name="Text Box 20"/>
                        <wps:cNvSpPr txBox="1"/>
                        <wps:spPr>
                          <a:xfrm>
                            <a:off x="975313" y="836923"/>
                            <a:ext cx="371505" cy="286408"/>
                          </a:xfrm>
                          <a:prstGeom prst="rect">
                            <a:avLst/>
                          </a:prstGeom>
                          <a:noFill/>
                          <a:ln w="6350">
                            <a:noFill/>
                          </a:ln>
                        </wps:spPr>
                        <wps:txbx>
                          <w:txbxContent>
                            <w:p>
                              <w:pPr>
                                <w:spacing w:line="0" w:lineRule="atLeast"/>
                                <w:ind w:left="-120" w:leftChars="-50" w:right="-120" w:rightChars="-50"/>
                                <w:rPr>
                                  <w:rFonts w:ascii="宋体" w:hAnsi="宋体" w:eastAsia="宋体"/>
                                  <w:sz w:val="21"/>
                                  <w:szCs w:val="21"/>
                                </w:rPr>
                              </w:pPr>
                              <w:r>
                                <w:rPr>
                                  <w:rFonts w:hint="eastAsia" w:ascii="宋体" w:hAnsi="宋体" w:eastAsia="宋体"/>
                                  <w:sz w:val="21"/>
                                  <w:szCs w:val="21"/>
                                </w:rPr>
                                <w:t>粪水</w:t>
                              </w:r>
                            </w:p>
                          </w:txbxContent>
                        </wps:txbx>
                        <wps:bodyPr vert="horz" anchor="t" upright="1"/>
                      </wps:wsp>
                      <wps:wsp>
                        <wps:cNvPr id="59" name="Text Box 20"/>
                        <wps:cNvSpPr txBox="1">
                          <a:spLocks noRot="1" noChangeAspect="1" noTextEdit="1"/>
                        </wps:cNvSpPr>
                        <wps:spPr>
                          <a:xfrm>
                            <a:off x="2552035" y="869924"/>
                            <a:ext cx="571508" cy="277508"/>
                          </a:xfrm>
                          <a:prstGeom prst="rect">
                            <a:avLst/>
                          </a:prstGeom>
                          <a:noFill/>
                          <a:ln w="6350">
                            <a:noFill/>
                          </a:ln>
                        </wps:spPr>
                        <wps:txbx>
                          <w:txbxContent>
                            <w:p>
                              <w:pPr>
                                <w:rPr>
                                  <w:rFonts w:eastAsia="宋体"/>
                                </w:rPr>
                              </w:pPr>
                              <w:r>
                                <w:rPr>
                                  <w:rFonts w:hint="eastAsia" w:eastAsia="宋体"/>
                                </w:rPr>
                                <w:t>喷洒</w:t>
                              </w:r>
                            </w:p>
                          </w:txbxContent>
                        </wps:txbx>
                        <wps:bodyPr vert="horz" anchor="t" upright="1"/>
                      </wps:wsp>
                      <wps:wsp>
                        <wps:cNvPr id="60" name="Rectangle 645"/>
                        <wps:cNvSpPr>
                          <a:spLocks noRot="1" noChangeAspect="1" noTextEdit="1"/>
                        </wps:cNvSpPr>
                        <wps:spPr>
                          <a:xfrm>
                            <a:off x="2136129" y="2095557"/>
                            <a:ext cx="733410" cy="530214"/>
                          </a:xfrm>
                          <a:prstGeom prst="rect">
                            <a:avLst/>
                          </a:prstGeom>
                          <a:noFill/>
                          <a:ln w="19050" cap="flat" cmpd="sng">
                            <a:solidFill>
                              <a:srgbClr val="000000"/>
                            </a:solidFill>
                            <a:prstDash val="dash"/>
                            <a:miter/>
                            <a:headEnd type="none" w="med" len="med"/>
                            <a:tailEnd type="none" w="med" len="med"/>
                          </a:ln>
                        </wps:spPr>
                        <wps:txbx>
                          <w:txbxContent>
                            <w:p>
                              <w:pPr>
                                <w:jc w:val="center"/>
                                <w:rPr>
                                  <w:rFonts w:eastAsia="宋体"/>
                                </w:rPr>
                              </w:pPr>
                              <w:r>
                                <w:rPr>
                                  <w:rFonts w:hint="eastAsia" w:eastAsia="宋体"/>
                                </w:rPr>
                                <w:t>冷却</w:t>
                              </w:r>
                            </w:p>
                          </w:txbxContent>
                        </wps:txbx>
                        <wps:bodyPr vert="horz" anchor="ctr" upright="1"/>
                      </wps:wsp>
                      <wps:wsp>
                        <wps:cNvPr id="61" name="Rectangle 646"/>
                        <wps:cNvSpPr>
                          <a:spLocks noRot="1" noChangeAspect="1" noTextEdit="1"/>
                        </wps:cNvSpPr>
                        <wps:spPr>
                          <a:xfrm>
                            <a:off x="1073115" y="2096157"/>
                            <a:ext cx="733410" cy="529614"/>
                          </a:xfrm>
                          <a:prstGeom prst="rect">
                            <a:avLst/>
                          </a:prstGeom>
                          <a:noFill/>
                          <a:ln w="19050" cap="flat" cmpd="sng">
                            <a:solidFill>
                              <a:srgbClr val="000000"/>
                            </a:solidFill>
                            <a:prstDash val="dash"/>
                            <a:miter/>
                            <a:headEnd type="none" w="med" len="med"/>
                            <a:tailEnd type="none" w="med" len="med"/>
                          </a:ln>
                        </wps:spPr>
                        <wps:txbx>
                          <w:txbxContent>
                            <w:p>
                              <w:pPr>
                                <w:jc w:val="center"/>
                                <w:rPr>
                                  <w:rFonts w:eastAsia="宋体"/>
                                </w:rPr>
                              </w:pPr>
                              <w:r>
                                <w:rPr>
                                  <w:rFonts w:hint="eastAsia" w:eastAsia="宋体"/>
                                </w:rPr>
                                <w:t>包装</w:t>
                              </w:r>
                            </w:p>
                          </w:txbxContent>
                        </wps:txbx>
                        <wps:bodyPr vert="horz" anchor="ctr" upright="1"/>
                      </wps:wsp>
                      <wps:wsp>
                        <wps:cNvPr id="62" name="Rectangle 647"/>
                        <wps:cNvSpPr>
                          <a:spLocks noRot="1" noChangeAspect="1" noTextEdit="1"/>
                        </wps:cNvSpPr>
                        <wps:spPr>
                          <a:xfrm>
                            <a:off x="0" y="2096757"/>
                            <a:ext cx="733410" cy="529014"/>
                          </a:xfrm>
                          <a:prstGeom prst="rect">
                            <a:avLst/>
                          </a:prstGeom>
                          <a:noFill/>
                          <a:ln w="19050">
                            <a:noFill/>
                          </a:ln>
                        </wps:spPr>
                        <wps:txbx>
                          <w:txbxContent>
                            <w:p>
                              <w:pPr>
                                <w:jc w:val="center"/>
                                <w:rPr>
                                  <w:rFonts w:eastAsia="宋体"/>
                                </w:rPr>
                              </w:pPr>
                              <w:r>
                                <w:rPr>
                                  <w:rFonts w:hint="eastAsia" w:eastAsia="宋体"/>
                                </w:rPr>
                                <w:t>有机肥</w:t>
                              </w:r>
                            </w:p>
                            <w:p>
                              <w:pPr>
                                <w:jc w:val="center"/>
                                <w:rPr>
                                  <w:rFonts w:eastAsia="宋体"/>
                                </w:rPr>
                              </w:pPr>
                              <w:r>
                                <w:rPr>
                                  <w:rFonts w:eastAsia="宋体"/>
                                </w:rPr>
                                <w:t>产品</w:t>
                              </w:r>
                            </w:p>
                          </w:txbxContent>
                        </wps:txbx>
                        <wps:bodyPr vert="horz" anchor="ctr" upright="1"/>
                      </wps:wsp>
                      <wps:wsp>
                        <wps:cNvPr id="63" name="Rectangle 648"/>
                        <wps:cNvSpPr>
                          <a:spLocks noRot="1" noChangeAspect="1" noTextEdit="1"/>
                        </wps:cNvSpPr>
                        <wps:spPr>
                          <a:xfrm>
                            <a:off x="4752965" y="2095557"/>
                            <a:ext cx="733510" cy="530214"/>
                          </a:xfrm>
                          <a:prstGeom prst="rect">
                            <a:avLst/>
                          </a:prstGeom>
                          <a:noFill/>
                          <a:ln w="19050" cap="flat" cmpd="sng">
                            <a:solidFill>
                              <a:srgbClr val="000000"/>
                            </a:solidFill>
                            <a:prstDash val="dash"/>
                            <a:miter/>
                            <a:headEnd type="none" w="med" len="med"/>
                            <a:tailEnd type="none" w="med" len="med"/>
                          </a:ln>
                        </wps:spPr>
                        <wps:txbx>
                          <w:txbxContent>
                            <w:p>
                              <w:pPr>
                                <w:jc w:val="center"/>
                                <w:rPr>
                                  <w:rFonts w:eastAsia="宋体"/>
                                </w:rPr>
                              </w:pPr>
                              <w:r>
                                <w:rPr>
                                  <w:rFonts w:hint="eastAsia" w:eastAsia="宋体"/>
                                </w:rPr>
                                <w:t>造粒</w:t>
                              </w:r>
                            </w:p>
                          </w:txbxContent>
                        </wps:txbx>
                        <wps:bodyPr vert="horz" anchor="ctr" upright="1"/>
                      </wps:wsp>
                      <wps:wsp>
                        <wps:cNvPr id="64" name="Rectangle 649"/>
                        <wps:cNvSpPr>
                          <a:spLocks noRot="1" noChangeAspect="1" noTextEdit="1"/>
                        </wps:cNvSpPr>
                        <wps:spPr>
                          <a:xfrm>
                            <a:off x="4752965" y="828622"/>
                            <a:ext cx="733510" cy="530314"/>
                          </a:xfrm>
                          <a:prstGeom prst="rect">
                            <a:avLst/>
                          </a:prstGeom>
                          <a:noFill/>
                          <a:ln w="19050">
                            <a:noFill/>
                          </a:ln>
                        </wps:spPr>
                        <wps:txbx>
                          <w:txbxContent>
                            <w:p>
                              <w:pPr>
                                <w:jc w:val="center"/>
                                <w:rPr>
                                  <w:rFonts w:eastAsia="宋体"/>
                                </w:rPr>
                              </w:pPr>
                              <w:r>
                                <w:rPr>
                                  <w:rFonts w:hint="eastAsia" w:eastAsia="宋体"/>
                                </w:rPr>
                                <w:t>有机肥</w:t>
                              </w:r>
                            </w:p>
                          </w:txbxContent>
                        </wps:txbx>
                        <wps:bodyPr vert="horz" anchor="ctr" upright="1"/>
                      </wps:wsp>
                      <wps:wsp>
                        <wps:cNvPr id="65" name="Straight Arrow Connector 650"/>
                        <wps:cNvCnPr>
                          <a:cxnSpLocks noRot="1" noChangeAspect="1"/>
                        </wps:cNvCnPr>
                        <wps:spPr>
                          <a:xfrm flipH="1">
                            <a:off x="733410" y="2360964"/>
                            <a:ext cx="330205" cy="600"/>
                          </a:xfrm>
                          <a:prstGeom prst="straightConnector1">
                            <a:avLst/>
                          </a:prstGeom>
                          <a:ln w="6350" cap="flat" cmpd="sng">
                            <a:solidFill>
                              <a:srgbClr val="000000"/>
                            </a:solidFill>
                            <a:prstDash val="solid"/>
                            <a:miter/>
                            <a:headEnd type="none" w="med" len="med"/>
                            <a:tailEnd type="triangle" w="med" len="med"/>
                          </a:ln>
                        </wps:spPr>
                        <wps:bodyPr/>
                      </wps:wsp>
                      <wps:wsp>
                        <wps:cNvPr id="66" name="Straight Arrow Connector 651"/>
                        <wps:cNvCnPr>
                          <a:cxnSpLocks noRot="1" noChangeAspect="1"/>
                        </wps:cNvCnPr>
                        <wps:spPr>
                          <a:xfrm flipH="1">
                            <a:off x="1816125" y="2360964"/>
                            <a:ext cx="310504" cy="600"/>
                          </a:xfrm>
                          <a:prstGeom prst="straightConnector1">
                            <a:avLst/>
                          </a:prstGeom>
                          <a:ln w="6350" cap="flat" cmpd="sng">
                            <a:solidFill>
                              <a:srgbClr val="000000"/>
                            </a:solidFill>
                            <a:prstDash val="solid"/>
                            <a:miter/>
                            <a:headEnd type="none" w="med" len="med"/>
                            <a:tailEnd type="triangle" w="med" len="med"/>
                          </a:ln>
                        </wps:spPr>
                        <wps:bodyPr/>
                      </wps:wsp>
                      <wps:wsp>
                        <wps:cNvPr id="67" name="Straight Arrow Connector 652"/>
                        <wps:cNvCnPr>
                          <a:cxnSpLocks noRot="1" noChangeAspect="1"/>
                        </wps:cNvCnPr>
                        <wps:spPr>
                          <a:xfrm flipH="1">
                            <a:off x="2879039" y="2360264"/>
                            <a:ext cx="514407" cy="700"/>
                          </a:xfrm>
                          <a:prstGeom prst="straightConnector1">
                            <a:avLst/>
                          </a:prstGeom>
                          <a:ln w="6350" cap="flat" cmpd="sng">
                            <a:solidFill>
                              <a:srgbClr val="000000"/>
                            </a:solidFill>
                            <a:prstDash val="solid"/>
                            <a:miter/>
                            <a:headEnd type="none" w="med" len="med"/>
                            <a:tailEnd type="triangle" w="med" len="med"/>
                          </a:ln>
                        </wps:spPr>
                        <wps:bodyPr/>
                      </wps:wsp>
                      <wps:wsp>
                        <wps:cNvPr id="68" name="Straight Arrow Connector 653"/>
                        <wps:cNvCnPr>
                          <a:cxnSpLocks noRot="1" noChangeAspect="1"/>
                        </wps:cNvCnPr>
                        <wps:spPr>
                          <a:xfrm flipH="1" flipV="1">
                            <a:off x="4107856" y="2360264"/>
                            <a:ext cx="635609" cy="700"/>
                          </a:xfrm>
                          <a:prstGeom prst="straightConnector1">
                            <a:avLst/>
                          </a:prstGeom>
                          <a:ln w="6350" cap="flat" cmpd="sng">
                            <a:solidFill>
                              <a:srgbClr val="000000"/>
                            </a:solidFill>
                            <a:prstDash val="solid"/>
                            <a:miter/>
                            <a:headEnd type="none" w="med" len="med"/>
                            <a:tailEnd type="triangle" w="med" len="med"/>
                          </a:ln>
                        </wps:spPr>
                        <wps:bodyPr/>
                      </wps:wsp>
                      <wps:wsp>
                        <wps:cNvPr id="69" name="Straight Arrow Connector 654"/>
                        <wps:cNvCnPr>
                          <a:cxnSpLocks noRot="1" noChangeAspect="1"/>
                        </wps:cNvCnPr>
                        <wps:spPr>
                          <a:xfrm>
                            <a:off x="5120070" y="1358937"/>
                            <a:ext cx="600" cy="727020"/>
                          </a:xfrm>
                          <a:prstGeom prst="straightConnector1">
                            <a:avLst/>
                          </a:prstGeom>
                          <a:ln w="6350" cap="flat" cmpd="sng">
                            <a:solidFill>
                              <a:srgbClr val="000000"/>
                            </a:solidFill>
                            <a:prstDash val="solid"/>
                            <a:miter/>
                            <a:headEnd type="none" w="med" len="med"/>
                            <a:tailEnd type="triangle" w="med" len="med"/>
                          </a:ln>
                        </wps:spPr>
                        <wps:bodyPr/>
                      </wps:wsp>
                      <wps:wsp>
                        <wps:cNvPr id="70" name="Straight Arrow Connector 655"/>
                        <wps:cNvCnPr>
                          <a:cxnSpLocks noRot="1" noChangeAspect="1"/>
                        </wps:cNvCnPr>
                        <wps:spPr>
                          <a:xfrm flipV="1">
                            <a:off x="4114156" y="1094130"/>
                            <a:ext cx="638809" cy="6300"/>
                          </a:xfrm>
                          <a:prstGeom prst="straightConnector1">
                            <a:avLst/>
                          </a:prstGeom>
                          <a:ln w="6350" cap="flat" cmpd="sng">
                            <a:solidFill>
                              <a:srgbClr val="000000"/>
                            </a:solidFill>
                            <a:prstDash val="solid"/>
                            <a:miter/>
                            <a:headEnd type="none" w="med" len="med"/>
                            <a:tailEnd type="triangle" w="med" len="med"/>
                          </a:ln>
                        </wps:spPr>
                        <wps:bodyPr/>
                      </wps:wsp>
                      <wps:wsp>
                        <wps:cNvPr id="71" name="Text Box 20"/>
                        <wps:cNvSpPr txBox="1">
                          <a:spLocks noRot="1" noChangeAspect="1" noTextEdit="1"/>
                        </wps:cNvSpPr>
                        <wps:spPr>
                          <a:xfrm>
                            <a:off x="3656350" y="35601"/>
                            <a:ext cx="571508" cy="276908"/>
                          </a:xfrm>
                          <a:prstGeom prst="rect">
                            <a:avLst/>
                          </a:prstGeom>
                          <a:noFill/>
                          <a:ln w="6350">
                            <a:noFill/>
                          </a:ln>
                        </wps:spPr>
                        <wps:txbx>
                          <w:txbxContent>
                            <w:p>
                              <w:pPr>
                                <w:rPr>
                                  <w:rFonts w:eastAsia="宋体"/>
                                </w:rPr>
                              </w:pPr>
                              <w:r>
                                <w:rPr>
                                  <w:rFonts w:hint="eastAsia" w:eastAsia="宋体"/>
                                </w:rPr>
                                <w:t>恶臭</w:t>
                              </w:r>
                            </w:p>
                          </w:txbxContent>
                        </wps:txbx>
                        <wps:bodyPr vert="horz" anchor="t" upright="1"/>
                      </wps:wsp>
                      <wps:wsp>
                        <wps:cNvPr id="72" name="Straight Arrow Connector 659"/>
                        <wps:cNvCnPr>
                          <a:cxnSpLocks noRot="1" noChangeAspect="1"/>
                        </wps:cNvCnPr>
                        <wps:spPr>
                          <a:xfrm flipV="1">
                            <a:off x="3918554" y="292108"/>
                            <a:ext cx="0" cy="531514"/>
                          </a:xfrm>
                          <a:prstGeom prst="straightConnector1">
                            <a:avLst/>
                          </a:prstGeom>
                          <a:ln w="6350" cap="rnd" cmpd="sng">
                            <a:solidFill>
                              <a:srgbClr val="000000"/>
                            </a:solidFill>
                            <a:prstDash val="sysDot"/>
                            <a:miter/>
                            <a:headEnd type="none" w="med" len="med"/>
                            <a:tailEnd type="triangle" w="med" len="med"/>
                          </a:ln>
                        </wps:spPr>
                        <wps:bodyPr/>
                      </wps:wsp>
                      <wps:wsp>
                        <wps:cNvPr id="73" name="Straight Arrow Connector 660"/>
                        <wps:cNvCnPr>
                          <a:cxnSpLocks noRot="1" noChangeAspect="1"/>
                        </wps:cNvCnPr>
                        <wps:spPr>
                          <a:xfrm>
                            <a:off x="3102642" y="526414"/>
                            <a:ext cx="633109" cy="301608"/>
                          </a:xfrm>
                          <a:prstGeom prst="straightConnector1">
                            <a:avLst/>
                          </a:prstGeom>
                          <a:ln w="6350" cap="rnd" cmpd="sng">
                            <a:solidFill>
                              <a:srgbClr val="000000"/>
                            </a:solidFill>
                            <a:prstDash val="sysDot"/>
                            <a:miter/>
                            <a:headEnd type="none" w="med" len="med"/>
                            <a:tailEnd type="triangle" w="med" len="med"/>
                          </a:ln>
                        </wps:spPr>
                        <wps:bodyPr/>
                      </wps:wsp>
                      <wps:wsp>
                        <wps:cNvPr id="74" name="Text Box 20"/>
                        <wps:cNvSpPr txBox="1">
                          <a:spLocks noRot="1" noChangeAspect="1" noTextEdit="1"/>
                        </wps:cNvSpPr>
                        <wps:spPr>
                          <a:xfrm>
                            <a:off x="2320932" y="264807"/>
                            <a:ext cx="923913" cy="276207"/>
                          </a:xfrm>
                          <a:prstGeom prst="rect">
                            <a:avLst/>
                          </a:prstGeom>
                          <a:noFill/>
                          <a:ln w="6350">
                            <a:noFill/>
                          </a:ln>
                        </wps:spPr>
                        <wps:txbx>
                          <w:txbxContent>
                            <w:p>
                              <w:pPr>
                                <w:rPr>
                                  <w:rFonts w:eastAsia="宋体"/>
                                </w:rPr>
                              </w:pPr>
                              <w:r>
                                <w:rPr>
                                  <w:rFonts w:hint="eastAsia" w:eastAsia="宋体"/>
                                </w:rPr>
                                <w:t>垫料、猪粪</w:t>
                              </w:r>
                            </w:p>
                          </w:txbxContent>
                        </wps:txbx>
                        <wps:bodyPr vert="horz" anchor="t" upright="1"/>
                      </wps:wsp>
                      <wps:wsp>
                        <wps:cNvPr id="75" name="Text Box 20"/>
                        <wps:cNvSpPr txBox="1">
                          <a:spLocks noRot="1" noChangeAspect="1" noTextEdit="1"/>
                        </wps:cNvSpPr>
                        <wps:spPr>
                          <a:xfrm>
                            <a:off x="4698464" y="2808076"/>
                            <a:ext cx="571508" cy="276207"/>
                          </a:xfrm>
                          <a:prstGeom prst="rect">
                            <a:avLst/>
                          </a:prstGeom>
                          <a:noFill/>
                          <a:ln w="6350">
                            <a:noFill/>
                          </a:ln>
                        </wps:spPr>
                        <wps:txbx>
                          <w:txbxContent>
                            <w:p>
                              <w:pPr>
                                <w:rPr>
                                  <w:rFonts w:eastAsia="宋体"/>
                                  <w:sz w:val="21"/>
                                  <w:szCs w:val="21"/>
                                </w:rPr>
                              </w:pPr>
                              <w:r>
                                <w:rPr>
                                  <w:rFonts w:hint="eastAsia" w:eastAsia="宋体"/>
                                  <w:sz w:val="21"/>
                                  <w:szCs w:val="21"/>
                                </w:rPr>
                                <w:t>噪声</w:t>
                              </w:r>
                            </w:p>
                          </w:txbxContent>
                        </wps:txbx>
                        <wps:bodyPr vert="horz" anchor="t" upright="1"/>
                      </wps:wsp>
                      <wps:wsp>
                        <wps:cNvPr id="76" name="Straight Arrow Connector 663"/>
                        <wps:cNvCnPr>
                          <a:cxnSpLocks noRot="1" noChangeAspect="1"/>
                        </wps:cNvCnPr>
                        <wps:spPr>
                          <a:xfrm>
                            <a:off x="5098470" y="2626971"/>
                            <a:ext cx="0" cy="530314"/>
                          </a:xfrm>
                          <a:prstGeom prst="straightConnector1">
                            <a:avLst/>
                          </a:prstGeom>
                          <a:ln w="6350" cap="rnd" cmpd="sng">
                            <a:solidFill>
                              <a:srgbClr val="000000"/>
                            </a:solidFill>
                            <a:prstDash val="sysDot"/>
                            <a:miter/>
                            <a:headEnd type="none" w="med" len="med"/>
                            <a:tailEnd type="triangle" w="med" len="med"/>
                          </a:ln>
                        </wps:spPr>
                        <wps:bodyPr/>
                      </wps:wsp>
                    </wpc:wpc>
                  </a:graphicData>
                </a:graphic>
              </wp:inline>
            </w:drawing>
          </mc:Choice>
          <mc:Fallback>
            <w:pict>
              <v:group id="画布 150" o:spid="_x0000_s1026" o:spt="203" style="height:246.55pt;width:431.25pt;" coordsize="5476875,3131185" editas="canvas" o:gfxdata="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">
                <o:lock v:ext="edit" aspectratio="f"/>
                <v:shape id="画布 150" o:spid="_x0000_s1026" style="position:absolute;left:0;top:0;height:3131185;width:5476875;" filled="f" stroked="f" coordsize="21600,21600" o:gfxdata="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">
                  <v:fill on="f" focussize="0,0"/>
                  <v:stroke on="f"/>
                  <v:imagedata o:title=""/>
                  <o:lock v:ext="edit" aspectratio="t"/>
                </v:shape>
                <v:rect id="Rectangle 8" o:spid="_x0000_s1026" o:spt="1" style="position:absolute;left:0;top:829323;height:568315;width:733410;v-text-anchor:middle;" filled="f" stroked="t" coordsize="21600,21600" o:gfxdata="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eU+j41wAAAAUBAAAPAAAAAAAAAAEAIAAAACIAAABk&#10;cnMvZG93bnJldi54bWxQSwECFAAUAAAACACHTuJARRwqRQcCAAAiBAAADgAAAAAAAAABACAAAAAm&#10;AQAAZHJzL2Uyb0RvYy54bWxQSwUGAAAAAAYABgBZAQAAnwUAAAAA&#10;">
                  <v:fill on="f" focussize="0,0"/>
                  <v:stroke weight="1.5pt" color="#000000" joinstyle="miter"/>
                  <v:imagedata o:title=""/>
                  <o:lock v:ext="edit" aspectratio="f"/>
                  <v:textbox>
                    <w:txbxContent>
                      <w:p>
                        <w:pPr>
                          <w:ind w:left="-120" w:leftChars="-50" w:right="-120" w:rightChars="-50"/>
                          <w:jc w:val="center"/>
                          <w:rPr>
                            <w:rFonts w:eastAsia="宋体"/>
                          </w:rPr>
                        </w:pPr>
                        <w:r>
                          <w:rPr>
                            <w:rFonts w:hint="eastAsia" w:eastAsia="宋体"/>
                          </w:rPr>
                          <w:t>猪舍</w:t>
                        </w:r>
                      </w:p>
                    </w:txbxContent>
                  </v:textbox>
                </v:rect>
                <v:rect id="Rectangle 9" o:spid="_x0000_s1026" o:spt="1" style="position:absolute;left:1567221;top:844523;height:530814;width:733410;v-text-anchor:middle;" filled="f" stroked="t" coordsize="21600,21600" o:gfxdata="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3lPo+NcAAAAFAQAADwAAAAAAAAABACAA&#10;AAAiAAAAZHJzL2Rvd25yZXYueG1sUEsBAhQAFAAAAAgAh07iQL0bSvQOAgAAKAQAAA4AAAAAAAAA&#10;AQAgAAAAJgEAAGRycy9lMm9Eb2MueG1sUEsFBgAAAAAGAAYAWQEAAKYFAAAAAA==&#10;">
                  <v:fill on="f" focussize="0,0"/>
                  <v:stroke weight="1.5pt" color="#000000" joinstyle="miter"/>
                  <v:imagedata o:title=""/>
                  <o:lock v:ext="edit" aspectratio="f"/>
                  <v:textbox>
                    <w:txbxContent>
                      <w:p>
                        <w:pPr>
                          <w:ind w:left="-120" w:leftChars="-50" w:right="-120" w:rightChars="-50"/>
                          <w:jc w:val="center"/>
                          <w:rPr>
                            <w:rFonts w:eastAsia="宋体"/>
                          </w:rPr>
                        </w:pPr>
                        <w:r>
                          <w:rPr>
                            <w:rFonts w:hint="eastAsia" w:eastAsia="宋体"/>
                          </w:rPr>
                          <w:t>集污池</w:t>
                        </w:r>
                      </w:p>
                    </w:txbxContent>
                  </v:textbox>
                </v:rect>
                <v:rect id="Rectangle 11" o:spid="_x0000_s1026" o:spt="1" style="position:absolute;left:3380746;top:834323;height:530914;width:733410;v-text-anchor:middle;" filled="f" stroked="t" coordsize="21600,21600" o:gfxdata="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N5T6PjXAAAABQEAAA8AAAAAAAAAAQAg&#10;AAAAIgAAAGRycy9kb3ducmV2LnhtbFBLAQIUABQAAAAIAIdO4kAnEkYEDwIAACkEAAAOAAAAAAAA&#10;AAEAIAAAACYBAABkcnMvZTJvRG9jLnhtbFBLBQYAAAAABgAGAFkBAACnBQAAAAA=&#10;">
                  <v:fill on="f" focussize="0,0"/>
                  <v:stroke weight="1.5pt" color="#000000" joinstyle="miter"/>
                  <v:imagedata o:title=""/>
                  <o:lock v:ext="edit" aspectratio="f"/>
                  <v:textbox>
                    <w:txbxContent>
                      <w:p>
                        <w:pPr>
                          <w:pStyle w:val="34"/>
                          <w:spacing w:before="0" w:beforeAutospacing="0" w:after="0" w:afterAutospacing="0"/>
                          <w:ind w:left="-120" w:leftChars="-50" w:right="-120" w:rightChars="-50"/>
                          <w:jc w:val="center"/>
                          <w:rPr>
                            <w:rFonts w:ascii="Times New Roman" w:hAnsi="Times New Roman" w:cs="Times New Roman"/>
                          </w:rPr>
                        </w:pPr>
                        <w:r>
                          <w:rPr>
                            <w:rFonts w:hint="eastAsia" w:ascii="Times New Roman" w:hAnsi="Times New Roman" w:cs="Times New Roman"/>
                          </w:rPr>
                          <w:t>异位</w:t>
                        </w:r>
                      </w:p>
                      <w:p>
                        <w:pPr>
                          <w:pStyle w:val="34"/>
                          <w:spacing w:before="0" w:beforeAutospacing="0" w:after="0" w:afterAutospacing="0"/>
                          <w:ind w:left="-120" w:leftChars="-50" w:right="-120" w:rightChars="-50"/>
                          <w:jc w:val="center"/>
                          <w:rPr>
                            <w:rFonts w:ascii="Times New Roman" w:hAnsi="Times New Roman" w:cs="Times New Roman"/>
                          </w:rPr>
                        </w:pPr>
                        <w:r>
                          <w:rPr>
                            <w:rFonts w:hint="eastAsia" w:ascii="Times New Roman" w:hAnsi="Times New Roman" w:cs="Times New Roman"/>
                          </w:rPr>
                          <w:t>发酵床</w:t>
                        </w:r>
                      </w:p>
                    </w:txbxContent>
                  </v:textbox>
                </v:rect>
                <v:rect id="Rectangle 13" o:spid="_x0000_s1026" o:spt="1" style="position:absolute;left:3383946;top:2094857;height:530914;width:733410;v-text-anchor:middle;" filled="f" stroked="t" coordsize="21600,21600" o:gfxdata="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zT86FNcAAAAFAQAADwAAAAAAAAAB&#10;ACAAAAAiAAAAZHJzL2Rvd25yZXYueG1sUEsBAhQAFAAAAAgAh07iQCdGpvARAgAAKQQAAA4AAAAA&#10;AAAAAQAgAAAAJgEAAGRycy9lMm9Eb2MueG1sUEsFBgAAAAAGAAYAWQEAAKkFAAAAAA==&#10;">
                  <v:fill on="f" focussize="0,0"/>
                  <v:stroke weight="1.5pt" color="#000000" joinstyle="miter" dashstyle="dash"/>
                  <v:imagedata o:title=""/>
                  <o:lock v:ext="edit" aspectratio="f"/>
                  <v:textbox>
                    <w:txbxContent>
                      <w:p>
                        <w:pPr>
                          <w:pStyle w:val="34"/>
                          <w:spacing w:before="0" w:beforeAutospacing="0" w:after="0" w:afterAutospacing="0"/>
                          <w:ind w:left="-120" w:leftChars="-50" w:right="-120" w:rightChars="-50"/>
                          <w:jc w:val="center"/>
                        </w:pPr>
                        <w:r>
                          <w:rPr>
                            <w:rFonts w:hint="eastAsia"/>
                          </w:rPr>
                          <w:t>烘干</w:t>
                        </w:r>
                      </w:p>
                    </w:txbxContent>
                  </v:textbox>
                </v:rect>
                <v:shape id="Straight Arrow Connector 14" o:spid="_x0000_s1026" o:spt="32" type="#_x0000_t32" style="position:absolute;left:2300632;top:1099830;flip:y;height:10200;width:1080115;" filled="f" stroked="t" coordsize="21600,21600" o:gfxdata="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Nk+1HXAAAABQEAAA8AAAAA&#10;AAAAAQAgAAAAIgAAAGRycy9kb3ducmV2LnhtbFBLAQIUABQAAAAIAIdO4kCjpSpxFQIAAEAEAAAO&#10;AAAAAAAAAAEAIAAAACYBAABkcnMvZTJvRG9jLnhtbFBLBQYAAAAABgAGAFkBAACtBQAAAAA=&#10;">
                  <v:fill on="f" focussize="0,0"/>
                  <v:stroke weight="0.5pt" color="#000000" joinstyle="miter" endarrow="block"/>
                  <v:imagedata o:title=""/>
                  <o:lock v:ext="edit" aspectratio="f"/>
                </v:shape>
                <v:shape id="Straight Arrow Connector 15" o:spid="_x0000_s1026" o:spt="32" type="#_x0000_t32" style="position:absolute;left:733410;top:1109930;flip:y;height:3800;width:833711;" filled="f" stroked="t" coordsize="21600,21600" o:gfxdata="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A2T7UdcAAAAFAQAADwAA&#10;AAAAAAABACAAAAAiAAAAZHJzL2Rvd25yZXYueG1sUEsBAhQAFAAAAAgAh07iQBNuzwwXAgAAPgQA&#10;AA4AAAAAAAAAAQAgAAAAJgEAAGRycy9lMm9Eb2MueG1sUEsFBgAAAAAGAAYAWQEAAK8FAAAAAA==&#10;">
                  <v:fill on="f" focussize="0,0"/>
                  <v:stroke weight="0.5pt" color="#000000" joinstyle="miter" endarrow="block"/>
                  <v:imagedata o:title=""/>
                  <o:lock v:ext="edit" aspectratio="f"/>
                </v:shape>
                <v:shape id="Text Box 20" o:spid="_x0000_s1026" o:spt="202" type="#_x0000_t202" style="position:absolute;left:975313;top:836923;height:286408;width:371505;" filled="f" stroked="f" coordsize="21600,21600" o:gfxdata="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GRfENtgAAAAFAQAADwAAAAAAAAABACAAAAAiAAAAZHJzL2Rvd25yZXYueG1s&#10;UEsBAhQAFAAAAAgAh07iQKPe9hy/AQAAeAMAAA4AAAAAAAAAAQAgAAAAJwEAAGRycy9lMm9Eb2Mu&#10;eG1sUEsFBgAAAAAGAAYAWQEAAFgFAAAAAA==&#10;">
                  <v:fill on="f" focussize="0,0"/>
                  <v:stroke on="f" weight="0.5pt"/>
                  <v:imagedata o:title=""/>
                  <o:lock v:ext="edit" aspectratio="f"/>
                  <v:textbox>
                    <w:txbxContent>
                      <w:p>
                        <w:pPr>
                          <w:spacing w:line="0" w:lineRule="atLeast"/>
                          <w:ind w:left="-120" w:leftChars="-50" w:right="-120" w:rightChars="-50"/>
                          <w:rPr>
                            <w:rFonts w:ascii="宋体" w:hAnsi="宋体" w:eastAsia="宋体"/>
                            <w:sz w:val="21"/>
                            <w:szCs w:val="21"/>
                          </w:rPr>
                        </w:pPr>
                        <w:r>
                          <w:rPr>
                            <w:rFonts w:hint="eastAsia" w:ascii="宋体" w:hAnsi="宋体" w:eastAsia="宋体"/>
                            <w:sz w:val="21"/>
                            <w:szCs w:val="21"/>
                          </w:rPr>
                          <w:t>粪水</w:t>
                        </w:r>
                      </w:p>
                    </w:txbxContent>
                  </v:textbox>
                </v:shape>
                <v:shape id="Text Box 20" o:spid="_x0000_s1026" o:spt="202" type="#_x0000_t202" style="position:absolute;left:2552035;top:869924;height:277508;width:571508;" filled="f" stroked="f" coordsize="21600,21600" o:gfxdata="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GRfENtgAAAAF&#10;AQAADwAAAAAAAAABACAAAAAiAAAAZHJzL2Rvd25yZXYueG1sUEsBAhQAFAAAAAgAh07iQD3Nrrnj&#10;AQAAvgMAAA4AAAAAAAAAAQAgAAAAJwEAAGRycy9lMm9Eb2MueG1sUEsFBgAAAAAGAAYAWQEAAHwF&#10;AAAAAA==&#10;">
                  <v:fill on="f" focussize="0,0"/>
                  <v:stroke on="f" weight="0.5pt"/>
                  <v:imagedata o:title=""/>
                  <o:lock v:ext="edit" rotation="t" text="t" aspectratio="t"/>
                  <v:textbox>
                    <w:txbxContent>
                      <w:p>
                        <w:pPr>
                          <w:rPr>
                            <w:rFonts w:eastAsia="宋体"/>
                          </w:rPr>
                        </w:pPr>
                        <w:r>
                          <w:rPr>
                            <w:rFonts w:hint="eastAsia" w:eastAsia="宋体"/>
                          </w:rPr>
                          <w:t>喷洒</w:t>
                        </w:r>
                      </w:p>
                    </w:txbxContent>
                  </v:textbox>
                </v:shape>
                <v:rect id="Rectangle 645" o:spid="_x0000_s1026" o:spt="1" style="position:absolute;left:2136129;top:2095557;height:530214;width:733410;v-text-anchor:middle;" filled="f" stroked="t" coordsize="21600,21600" o:gfxdata="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NPzoU1wAAAAUBAAAPAAAAAAAAAAEAIAAAACIAAABkcnMvZG93bnJldi54bWxQ&#10;SwECFAAUAAAACACHTuJA+Z9IcTECAABvBAAADgAAAAAAAAABACAAAAAmAQAAZHJzL2Uyb0RvYy54&#10;bWxQSwUGAAAAAAYABgBZAQAAyQUAAAAA&#10;">
                  <v:fill on="f" focussize="0,0"/>
                  <v:stroke weight="1.5pt" color="#000000" joinstyle="miter" dashstyle="dash"/>
                  <v:imagedata o:title=""/>
                  <o:lock v:ext="edit" rotation="t" text="t" aspectratio="t"/>
                  <v:textbox>
                    <w:txbxContent>
                      <w:p>
                        <w:pPr>
                          <w:jc w:val="center"/>
                          <w:rPr>
                            <w:rFonts w:eastAsia="宋体"/>
                          </w:rPr>
                        </w:pPr>
                        <w:r>
                          <w:rPr>
                            <w:rFonts w:hint="eastAsia" w:eastAsia="宋体"/>
                          </w:rPr>
                          <w:t>冷却</w:t>
                        </w:r>
                      </w:p>
                    </w:txbxContent>
                  </v:textbox>
                </v:rect>
                <v:rect id="Rectangle 646" o:spid="_x0000_s1026" o:spt="1" style="position:absolute;left:1073115;top:2096157;height:529614;width:733410;v-text-anchor:middle;" filled="f" stroked="t" coordsize="21600,21600" o:gfxdata="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M0/OhTXAAAABQEAAA8AAAAAAAAAAQAgAAAAIgAAAGRycy9kb3ducmV2LnhtbFBL&#10;AQIUABQAAAAIAIdO4kAcV8iVMAIAAG8EAAAOAAAAAAAAAAEAIAAAACYBAABkcnMvZTJvRG9jLnht&#10;bFBLBQYAAAAABgAGAFkBAADIBQAAAAA=&#10;">
                  <v:fill on="f" focussize="0,0"/>
                  <v:stroke weight="1.5pt" color="#000000" joinstyle="miter" dashstyle="dash"/>
                  <v:imagedata o:title=""/>
                  <o:lock v:ext="edit" rotation="t" text="t" aspectratio="t"/>
                  <v:textbox>
                    <w:txbxContent>
                      <w:p>
                        <w:pPr>
                          <w:jc w:val="center"/>
                          <w:rPr>
                            <w:rFonts w:eastAsia="宋体"/>
                          </w:rPr>
                        </w:pPr>
                        <w:r>
                          <w:rPr>
                            <w:rFonts w:hint="eastAsia" w:eastAsia="宋体"/>
                          </w:rPr>
                          <w:t>包装</w:t>
                        </w:r>
                      </w:p>
                    </w:txbxContent>
                  </v:textbox>
                </v:rect>
                <v:rect id="Rectangle 647" o:spid="_x0000_s1026" o:spt="1" style="position:absolute;left:0;top:2096757;height:529014;width:733410;v-text-anchor:middle;" filled="f" stroked="f" coordsize="21600,21600" o:gfxdata="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Bo30YTYAAAABQEAAA8A&#10;AAAAAAAAAQAgAAAAIgAAAGRycy9kb3ducmV2LnhtbFBLAQIUABQAAAAIAIdO4kBOBngF3gEAALQD&#10;AAAOAAAAAAAAAAEAIAAAACcBAABkcnMvZTJvRG9jLnhtbFBLBQYAAAAABgAGAFkBAAB3BQAAAAA=&#10;">
                  <v:fill on="f" focussize="0,0"/>
                  <v:stroke on="f" weight="1.5pt"/>
                  <v:imagedata o:title=""/>
                  <o:lock v:ext="edit" rotation="t" text="t" aspectratio="t"/>
                  <v:textbox>
                    <w:txbxContent>
                      <w:p>
                        <w:pPr>
                          <w:jc w:val="center"/>
                          <w:rPr>
                            <w:rFonts w:eastAsia="宋体"/>
                          </w:rPr>
                        </w:pPr>
                        <w:r>
                          <w:rPr>
                            <w:rFonts w:hint="eastAsia" w:eastAsia="宋体"/>
                          </w:rPr>
                          <w:t>有机肥</w:t>
                        </w:r>
                      </w:p>
                      <w:p>
                        <w:pPr>
                          <w:jc w:val="center"/>
                          <w:rPr>
                            <w:rFonts w:eastAsia="宋体"/>
                          </w:rPr>
                        </w:pPr>
                        <w:r>
                          <w:rPr>
                            <w:rFonts w:eastAsia="宋体"/>
                          </w:rPr>
                          <w:t>产品</w:t>
                        </w:r>
                      </w:p>
                    </w:txbxContent>
                  </v:textbox>
                </v:rect>
                <v:rect id="Rectangle 648" o:spid="_x0000_s1026" o:spt="1" style="position:absolute;left:4752965;top:2095557;height:530214;width:733510;v-text-anchor:middle;" filled="f" stroked="t" coordsize="21600,21600" o:gfxdata="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NPzoU1wAAAAUBAAAPAAAAAAAAAAEAIAAAACIAAABkcnMvZG93bnJldi54&#10;bWxQSwECFAAUAAAACACHTuJADNB5njQCAABvBAAADgAAAAAAAAABACAAAAAmAQAAZHJzL2Uyb0Rv&#10;Yy54bWxQSwUGAAAAAAYABgBZAQAAzAUAAAAA&#10;">
                  <v:fill on="f" focussize="0,0"/>
                  <v:stroke weight="1.5pt" color="#000000" joinstyle="miter" dashstyle="dash"/>
                  <v:imagedata o:title=""/>
                  <o:lock v:ext="edit" rotation="t" text="t" aspectratio="t"/>
                  <v:textbox>
                    <w:txbxContent>
                      <w:p>
                        <w:pPr>
                          <w:jc w:val="center"/>
                          <w:rPr>
                            <w:rFonts w:eastAsia="宋体"/>
                          </w:rPr>
                        </w:pPr>
                        <w:r>
                          <w:rPr>
                            <w:rFonts w:hint="eastAsia" w:eastAsia="宋体"/>
                          </w:rPr>
                          <w:t>造粒</w:t>
                        </w:r>
                      </w:p>
                    </w:txbxContent>
                  </v:textbox>
                </v:rect>
                <v:rect id="Rectangle 649" o:spid="_x0000_s1026" o:spt="1" style="position:absolute;left:4752965;top:828622;height:530314;width:733510;v-text-anchor:middle;" filled="f" stroked="f" coordsize="21600,21600" o:gfxdata="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GjfRhNgAAAAF&#10;AQAADwAAAAAAAAABACAAAAAiAAAAZHJzL2Rvd25yZXYueG1sUEsBAhQAFAAAAAgAh07iQCdCiITj&#10;AQAAuQMAAA4AAAAAAAAAAQAgAAAAJwEAAGRycy9lMm9Eb2MueG1sUEsFBgAAAAAGAAYAWQEAAHwF&#10;AAAAAA==&#10;">
                  <v:fill on="f" focussize="0,0"/>
                  <v:stroke on="f" weight="1.5pt"/>
                  <v:imagedata o:title=""/>
                  <o:lock v:ext="edit" rotation="t" text="t" aspectratio="t"/>
                  <v:textbox>
                    <w:txbxContent>
                      <w:p>
                        <w:pPr>
                          <w:jc w:val="center"/>
                          <w:rPr>
                            <w:rFonts w:eastAsia="宋体"/>
                          </w:rPr>
                        </w:pPr>
                        <w:r>
                          <w:rPr>
                            <w:rFonts w:hint="eastAsia" w:eastAsia="宋体"/>
                          </w:rPr>
                          <w:t>有机肥</w:t>
                        </w:r>
                      </w:p>
                    </w:txbxContent>
                  </v:textbox>
                </v:rect>
                <v:shape id="Straight Arrow Connector 650" o:spid="_x0000_s1026" o:spt="32" type="#_x0000_t32" style="position:absolute;left:733410;top:2360964;flip:x;height:600;width:330205;" filled="f" stroked="t" coordsize="21600,21600" o:gfxdata="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A2T7UdcAAAAFAQAADwAAAAAAAAABACAAAAAiAAAAZHJzL2Rvd25yZXYueG1sUEsBAhQAFAAAAAgA&#10;h07iQAbQRuUmAgAATwQAAA4AAAAAAAAAAQAgAAAAJgEAAGRycy9lMm9Eb2MueG1sUEsFBgAAAAAG&#10;AAYAWQEAAL4FAAAAAA==&#10;">
                  <v:fill on="f" focussize="0,0"/>
                  <v:stroke weight="0.5pt" color="#000000" joinstyle="miter" endarrow="block"/>
                  <v:imagedata o:title=""/>
                  <o:lock v:ext="edit" rotation="t" aspectratio="t"/>
                </v:shape>
                <v:shape id="Straight Arrow Connector 651" o:spid="_x0000_s1026" o:spt="32" type="#_x0000_t32" style="position:absolute;left:1816125;top:2360964;flip:x;height:600;width:310504;" filled="f" stroked="t" coordsize="21600,21600" o:gfxdata="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DZPtR1wAAAAUBAAAPAAAAAAAAAAEAIAAAACIAAABkcnMvZG93bnJldi54bWxQSwECFAAUAAAA&#10;CACHTuJAKCWthigCAABQBAAADgAAAAAAAAABACAAAAAmAQAAZHJzL2Uyb0RvYy54bWxQSwUGAAAA&#10;AAYABgBZAQAAwAUAAAAA&#10;">
                  <v:fill on="f" focussize="0,0"/>
                  <v:stroke weight="0.5pt" color="#000000" joinstyle="miter" endarrow="block"/>
                  <v:imagedata o:title=""/>
                  <o:lock v:ext="edit" rotation="t" aspectratio="t"/>
                </v:shape>
                <v:shape id="Straight Arrow Connector 652" o:spid="_x0000_s1026" o:spt="32" type="#_x0000_t32" style="position:absolute;left:2879039;top:2360264;flip:x;height:700;width:514407;" filled="f" stroked="t" coordsize="21600,21600" o:gfxdata="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A2T7UdcAAAAFAQAADwAAAAAAAAABACAAAAAiAAAAZHJzL2Rvd25yZXYueG1sUEsBAhQAFAAA&#10;AAgAh07iQHrcSIEpAgAAUAQAAA4AAAAAAAAAAQAgAAAAJgEAAGRycy9lMm9Eb2MueG1sUEsFBgAA&#10;AAAGAAYAWQEAAMEFAAAAAA==&#10;">
                  <v:fill on="f" focussize="0,0"/>
                  <v:stroke weight="0.5pt" color="#000000" joinstyle="miter" endarrow="block"/>
                  <v:imagedata o:title=""/>
                  <o:lock v:ext="edit" rotation="t" aspectratio="t"/>
                </v:shape>
                <v:shape id="Straight Arrow Connector 653" o:spid="_x0000_s1026" o:spt="32" type="#_x0000_t32" style="position:absolute;left:4107856;top:2360264;flip:x y;height:700;width:635609;" filled="f" stroked="t" coordsize="21600,21600" o:gfxdata="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BSMU2n1gAAAAUBAAAPAAAAAAAAAAEAIAAAACIAAABkcnMvZG93bnJldi54bWxQSwECFAAU&#10;AAAACACHTuJABiNLAywCAABaBAAADgAAAAAAAAABACAAAAAlAQAAZHJzL2Uyb0RvYy54bWxQSwUG&#10;AAAAAAYABgBZAQAAwwUAAAAA&#10;">
                  <v:fill on="f" focussize="0,0"/>
                  <v:stroke weight="0.5pt" color="#000000" joinstyle="miter" endarrow="block"/>
                  <v:imagedata o:title=""/>
                  <o:lock v:ext="edit" rotation="t" aspectratio="t"/>
                </v:shape>
                <v:shape id="Straight Arrow Connector 654" o:spid="_x0000_s1026" o:spt="32" type="#_x0000_t32" style="position:absolute;left:5120070;top:1358937;height:727020;width:600;" filled="f" stroked="t" coordsize="21600,21600" o:gfxdata="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VgCJK1QAA&#10;AAUBAAAPAAAAAAAAAAEAIAAAACIAAABkcnMvZG93bnJldi54bWxQSwECFAAUAAAACACHTuJA3Cqp&#10;8SECAABGBAAADgAAAAAAAAABACAAAAAkAQAAZHJzL2Uyb0RvYy54bWxQSwUGAAAAAAYABgBZAQAA&#10;twUAAAAA&#10;">
                  <v:fill on="f" focussize="0,0"/>
                  <v:stroke weight="0.5pt" color="#000000" joinstyle="miter" endarrow="block"/>
                  <v:imagedata o:title=""/>
                  <o:lock v:ext="edit" rotation="t" aspectratio="t"/>
                </v:shape>
                <v:shape id="Straight Arrow Connector 655" o:spid="_x0000_s1026" o:spt="32" type="#_x0000_t32" style="position:absolute;left:4114156;top:1094130;flip:y;height:6300;width:638809;" filled="f" stroked="t" coordsize="21600,21600" o:gfxdata="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ANk+1HXAAAABQEAAA8AAAAAAAAAAQAgAAAAIgAAAGRycy9kb3ducmV2LnhtbFBLAQIUABQAAAAI&#10;AIdO4kDekdROJwIAAFEEAAAOAAAAAAAAAAEAIAAAACYBAABkcnMvZTJvRG9jLnhtbFBLBQYAAAAA&#10;BgAGAFkBAAC/BQAAAAA=&#10;">
                  <v:fill on="f" focussize="0,0"/>
                  <v:stroke weight="0.5pt" color="#000000" joinstyle="miter" endarrow="block"/>
                  <v:imagedata o:title=""/>
                  <o:lock v:ext="edit" rotation="t" aspectratio="t"/>
                </v:shape>
                <v:shape id="Text Box 20" o:spid="_x0000_s1026" o:spt="202" type="#_x0000_t202" style="position:absolute;left:3656350;top:35601;height:276908;width:571508;" filled="f" stroked="f" coordsize="21600,21600" o:gfxdata="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BkXxDbYAAAABQEAAA8A&#10;AAAAAAAAAQAgAAAAIgAAAGRycy9kb3ducmV2LnhtbFBLAQIUABQAAAAIAIdO4kAdryK73gEAAL0D&#10;AAAOAAAAAAAAAAEAIAAAACcBAABkcnMvZTJvRG9jLnhtbFBLBQYAAAAABgAGAFkBAAB3BQAAAAA=&#10;">
                  <v:fill on="f" focussize="0,0"/>
                  <v:stroke on="f" weight="0.5pt"/>
                  <v:imagedata o:title=""/>
                  <o:lock v:ext="edit" rotation="t" text="t" aspectratio="t"/>
                  <v:textbox>
                    <w:txbxContent>
                      <w:p>
                        <w:pPr>
                          <w:rPr>
                            <w:rFonts w:eastAsia="宋体"/>
                          </w:rPr>
                        </w:pPr>
                        <w:r>
                          <w:rPr>
                            <w:rFonts w:hint="eastAsia" w:eastAsia="宋体"/>
                          </w:rPr>
                          <w:t>恶臭</w:t>
                        </w:r>
                      </w:p>
                    </w:txbxContent>
                  </v:textbox>
                </v:shape>
                <v:shape id="Straight Arrow Connector 659" o:spid="_x0000_s1026" o:spt="32" type="#_x0000_t32" style="position:absolute;left:3918554;top:292108;flip:y;height:531514;width:0;" filled="f" stroked="t" coordsize="21600,21600" o:gfxdata="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N&#10;wnEE1gAAAAUBAAAPAAAAAAAAAAEAIAAAACIAAABkcnMvZG93bnJldi54bWxQSwECFAAUAAAACACH&#10;TuJAxpsARyYCAABNBAAADgAAAAAAAAABACAAAAAlAQAAZHJzL2Uyb0RvYy54bWxQSwUGAAAAAAYA&#10;BgBZAQAAvQUAAAAA&#10;">
                  <v:fill on="f" focussize="0,0"/>
                  <v:stroke weight="0.5pt" color="#000000" joinstyle="miter" dashstyle="1 1" endcap="round" endarrow="block"/>
                  <v:imagedata o:title=""/>
                  <o:lock v:ext="edit" rotation="t" aspectratio="t"/>
                </v:shape>
                <v:shape id="Straight Arrow Connector 660" o:spid="_x0000_s1026" o:spt="32" type="#_x0000_t32" style="position:absolute;left:3102642;top:526414;height:301608;width:633109;" filled="f" stroked="t" coordsize="21600,21600" o:gfxdata="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ORpQ51QAA&#10;AAUBAAAPAAAAAAAAAAEAIAAAACIAAABkcnMvZG93bnJldi54bWxQSwECFAAUAAAACACHTuJA0tO6&#10;FyECAABIBAAADgAAAAAAAAABACAAAAAkAQAAZHJzL2Uyb0RvYy54bWxQSwUGAAAAAAYABgBZAQAA&#10;twUAAAAA&#10;">
                  <v:fill on="f" focussize="0,0"/>
                  <v:stroke weight="0.5pt" color="#000000" joinstyle="miter" dashstyle="1 1" endcap="round" endarrow="block"/>
                  <v:imagedata o:title=""/>
                  <o:lock v:ext="edit" rotation="t" aspectratio="t"/>
                </v:shape>
                <v:shape id="Text Box 20" o:spid="_x0000_s1026" o:spt="202" type="#_x0000_t202" style="position:absolute;left:2320932;top:264807;height:276207;width:923913;" filled="f" stroked="f" coordsize="21600,21600" o:gfxdata="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GRfENtgAAAAF&#10;AQAADwAAAAAAAAABACAAAAAiAAAAZHJzL2Rvd25yZXYueG1sUEsBAhQAFAAAAAgAh07iQN1fPpPj&#10;AQAAvgMAAA4AAAAAAAAAAQAgAAAAJwEAAGRycy9lMm9Eb2MueG1sUEsFBgAAAAAGAAYAWQEAAHwF&#10;AAAAAA==&#10;">
                  <v:fill on="f" focussize="0,0"/>
                  <v:stroke on="f" weight="0.5pt"/>
                  <v:imagedata o:title=""/>
                  <o:lock v:ext="edit" rotation="t" text="t" aspectratio="t"/>
                  <v:textbox>
                    <w:txbxContent>
                      <w:p>
                        <w:pPr>
                          <w:rPr>
                            <w:rFonts w:eastAsia="宋体"/>
                          </w:rPr>
                        </w:pPr>
                        <w:r>
                          <w:rPr>
                            <w:rFonts w:hint="eastAsia" w:eastAsia="宋体"/>
                          </w:rPr>
                          <w:t>垫料、猪粪</w:t>
                        </w:r>
                      </w:p>
                    </w:txbxContent>
                  </v:textbox>
                </v:shape>
                <v:shape id="Text Box 20" o:spid="_x0000_s1026" o:spt="202" type="#_x0000_t202" style="position:absolute;left:4698464;top:2808076;height:276207;width:571508;" filled="f" stroked="f" coordsize="21600,21600" o:gfxdata="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AZF8Q22AAA&#10;AAUBAAAPAAAAAAAAAAEAIAAAACIAAABkcnMvZG93bnJldi54bWxQSwECFAAUAAAACACHTuJA6Zf/&#10;buUBAAC/AwAADgAAAAAAAAABACAAAAAnAQAAZHJzL2Uyb0RvYy54bWxQSwUGAAAAAAYABgBZAQAA&#10;fgUAAAAA&#10;">
                  <v:fill on="f" focussize="0,0"/>
                  <v:stroke on="f" weight="0.5pt"/>
                  <v:imagedata o:title=""/>
                  <o:lock v:ext="edit" rotation="t" text="t" aspectratio="t"/>
                  <v:textbox>
                    <w:txbxContent>
                      <w:p>
                        <w:pPr>
                          <w:rPr>
                            <w:rFonts w:eastAsia="宋体"/>
                            <w:sz w:val="21"/>
                            <w:szCs w:val="21"/>
                          </w:rPr>
                        </w:pPr>
                        <w:r>
                          <w:rPr>
                            <w:rFonts w:hint="eastAsia" w:eastAsia="宋体"/>
                            <w:sz w:val="21"/>
                            <w:szCs w:val="21"/>
                          </w:rPr>
                          <w:t>噪声</w:t>
                        </w:r>
                      </w:p>
                    </w:txbxContent>
                  </v:textbox>
                </v:shape>
                <v:shape id="Straight Arrow Connector 663" o:spid="_x0000_s1026" o:spt="32" type="#_x0000_t32" style="position:absolute;left:5098470;top:2626971;height:530314;width:0;" filled="f" stroked="t" coordsize="21600,21600" o:gfxdata="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ORpQ51QAA&#10;AAUBAAAPAAAAAAAAAAEAIAAAACIAAABkcnMvZG93bnJldi54bWxQSwECFAAUAAAACACHTuJArV7g&#10;xyECAABEBAAADgAAAAAAAAABACAAAAAkAQAAZHJzL2Uyb0RvYy54bWxQSwUGAAAAAAYABgBZAQAA&#10;twUAAAAA&#10;">
                  <v:fill on="f" focussize="0,0"/>
                  <v:stroke weight="0.5pt" color="#000000" joinstyle="miter" dashstyle="1 1" endcap="round" endarrow="block"/>
                  <v:imagedata o:title=""/>
                  <o:lock v:ext="edit" rotation="t" aspectratio="t"/>
                </v:shape>
                <w10:wrap type="none"/>
                <w10:anchorlock/>
              </v:group>
            </w:pict>
          </mc:Fallback>
        </mc:AlternateContent>
      </w:r>
    </w:p>
    <w:p>
      <w:pPr>
        <w:pStyle w:val="23"/>
        <w:spacing w:line="360" w:lineRule="auto"/>
        <w:jc w:val="center"/>
        <w:rPr>
          <w:rFonts w:ascii="Times New Roman" w:hAnsi="Times New Roman" w:eastAsia="仿宋"/>
          <w:b/>
          <w:sz w:val="24"/>
          <w:szCs w:val="24"/>
        </w:rPr>
      </w:pPr>
      <w:r>
        <w:rPr>
          <w:rFonts w:ascii="Times New Roman" w:hAnsi="Times New Roman" w:eastAsia="仿宋"/>
          <w:b/>
          <w:sz w:val="24"/>
          <w:szCs w:val="24"/>
        </w:rPr>
        <w:t>图 4</w:t>
      </w:r>
      <w:r>
        <w:rPr>
          <w:rFonts w:ascii="Times New Roman" w:hAnsi="Times New Roman" w:eastAsia="仿宋"/>
          <w:b/>
          <w:sz w:val="24"/>
          <w:szCs w:val="24"/>
        </w:rPr>
        <w:noBreakHyphen/>
      </w:r>
      <w:r>
        <w:rPr>
          <w:rFonts w:ascii="Times New Roman" w:hAnsi="Times New Roman" w:eastAsia="仿宋"/>
          <w:b/>
          <w:sz w:val="24"/>
          <w:szCs w:val="24"/>
        </w:rPr>
        <w:t>5  “异位发酵床”和有机肥生产工艺流程及产污环节图</w:t>
      </w:r>
    </w:p>
    <w:p>
      <w:pPr>
        <w:pStyle w:val="69"/>
        <w:widowControl w:val="0"/>
        <w:ind w:firstLine="480"/>
        <w:rPr>
          <w:rFonts w:ascii="Times New Roman" w:hAnsi="Times New Roman" w:eastAsia="仿宋"/>
          <w:szCs w:val="24"/>
        </w:rPr>
      </w:pPr>
    </w:p>
    <w:p>
      <w:pPr>
        <w:pStyle w:val="69"/>
        <w:widowControl w:val="0"/>
        <w:ind w:firstLine="480"/>
        <w:rPr>
          <w:rFonts w:ascii="Times New Roman" w:hAnsi="Times New Roman" w:eastAsia="仿宋"/>
          <w:szCs w:val="24"/>
        </w:rPr>
      </w:pPr>
      <w:r>
        <w:rPr>
          <w:rFonts w:ascii="Times New Roman" w:hAnsi="Times New Roman" w:eastAsia="仿宋"/>
          <w:szCs w:val="24"/>
        </w:rPr>
        <w:t>（6）病死猪处理工艺</w:t>
      </w:r>
    </w:p>
    <w:p>
      <w:pPr>
        <w:pStyle w:val="69"/>
        <w:widowControl w:val="0"/>
        <w:ind w:firstLine="480"/>
        <w:rPr>
          <w:rFonts w:ascii="Times New Roman" w:hAnsi="Times New Roman" w:eastAsia="仿宋"/>
          <w:bCs w:val="0"/>
          <w:kern w:val="2"/>
          <w:szCs w:val="24"/>
        </w:rPr>
      </w:pPr>
      <w:r>
        <w:rPr>
          <w:rFonts w:ascii="Times New Roman" w:hAnsi="Times New Roman" w:eastAsia="仿宋"/>
          <w:kern w:val="2"/>
        </w:rPr>
        <w:t>本项目按农业部关于印发《病死及病害动物无害化处理技术规范》的通知（农医发[2017]25号）以及《畜禽养殖业污染防治技术规范》（HJ/T81-2001）对病死猪进行无害化处理。</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根据</w:t>
      </w:r>
      <w:r>
        <w:rPr>
          <w:rFonts w:ascii="Times New Roman" w:hAnsi="Times New Roman" w:eastAsia="仿宋"/>
          <w:kern w:val="2"/>
        </w:rPr>
        <w:t>《畜禽养殖业污染防治技术规范》（HJ/T81-2001）要求：病死畜禽尸体要求及时处理，严禁随意丢弃，严禁出售或作为饲料再利用；病死畜禽尸体处理应采取焚烧方法；不具备焚烧条件的养殖场应设置两个以上安全填埋井。</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根据农业部关于印发《病死及病害动物无害化处理技术规范》的通知（农医发[2017]25号）的要求：推荐病死猪只和胎盘分泌物处理方式，包括无害化处理、焚烧法、化制法、高温法、深埋法和硫酸分解法。</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综上所述，可见随着科技的进步针对病死畜禽尸体处理方式在实现更多元化的处理方式，本项目拟采取化制法处理，即病死及病害动物和相关动物产品输送入高温高压灭菌容器中处理的方法。</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①设备原理：采用小型畜禽无害化处理机组把动物尸体通过高温高压（温度＞140℃，压力＞0.5Mpa）、全密封的方式有效灭菌，再用高温将物体烘干，最终产生脱脂肉粉和油脂，达到废弃物完全回收高效利用的结果。所需的能源采用电能。</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②工艺流程</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rPr>
        <mc:AlternateContent>
          <mc:Choice Requires="wps">
            <w:drawing>
              <wp:anchor distT="0" distB="0" distL="114300" distR="114300" simplePos="0" relativeHeight="251711488" behindDoc="0" locked="0" layoutInCell="1" allowOverlap="1">
                <wp:simplePos x="0" y="0"/>
                <wp:positionH relativeFrom="column">
                  <wp:posOffset>3914775</wp:posOffset>
                </wp:positionH>
                <wp:positionV relativeFrom="paragraph">
                  <wp:posOffset>240030</wp:posOffset>
                </wp:positionV>
                <wp:extent cx="366395" cy="6985"/>
                <wp:effectExtent l="0" t="43815" r="14605" b="63500"/>
                <wp:wrapNone/>
                <wp:docPr id="147" name="直线 133"/>
                <wp:cNvGraphicFramePr/>
                <a:graphic xmlns:a="http://schemas.openxmlformats.org/drawingml/2006/main">
                  <a:graphicData uri="http://schemas.microsoft.com/office/word/2010/wordprocessingShape">
                    <wps:wsp>
                      <wps:cNvCnPr/>
                      <wps:spPr>
                        <a:xfrm>
                          <a:off x="0" y="0"/>
                          <a:ext cx="366395" cy="6985"/>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133" o:spid="_x0000_s1026" o:spt="20" style="position:absolute;left:0pt;margin-left:308.25pt;margin-top:18.9pt;height:0.55pt;width:28.85pt;z-index:251711488;mso-width-relative:page;mso-height-relative:page;" filled="f" stroked="t" coordsize="21600,21600" o:gfxdata="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2&#10;kITV2gAAAAkBAAAPAAAAAAAAAAEAIAAAACIAAABkcnMvZG93bnJldi54bWxQSwECFAAUAAAACACH&#10;TuJApAbNc+kBAADWAwAADgAAAAAAAAABACAAAAApAQAAZHJzL2Uyb0RvYy54bWxQSwUGAAAAAAYA&#10;BgBZAQAAhAUAAAAA&#10;">
                <v:fill on="f" focussize="0,0"/>
                <v:stroke color="#000000" joinstyle="round" endarrow="open"/>
                <v:imagedata o:title=""/>
                <o:lock v:ext="edit" aspectratio="f"/>
              </v:line>
            </w:pict>
          </mc:Fallback>
        </mc:AlternateContent>
      </w:r>
      <w:r>
        <w:rPr>
          <w:rFonts w:ascii="Times New Roman" w:hAnsi="Times New Roman" w:eastAsia="仿宋"/>
        </w:rPr>
        <mc:AlternateContent>
          <mc:Choice Requires="wps">
            <w:drawing>
              <wp:anchor distT="0" distB="0" distL="114300" distR="114300" simplePos="0" relativeHeight="251670528" behindDoc="0" locked="0" layoutInCell="1" allowOverlap="1">
                <wp:simplePos x="0" y="0"/>
                <wp:positionH relativeFrom="column">
                  <wp:posOffset>3424555</wp:posOffset>
                </wp:positionH>
                <wp:positionV relativeFrom="paragraph">
                  <wp:posOffset>125730</wp:posOffset>
                </wp:positionV>
                <wp:extent cx="483235" cy="252730"/>
                <wp:effectExtent l="4445" t="5080" r="7620" b="8890"/>
                <wp:wrapNone/>
                <wp:docPr id="104" name="文本框 134"/>
                <wp:cNvGraphicFramePr/>
                <a:graphic xmlns:a="http://schemas.openxmlformats.org/drawingml/2006/main">
                  <a:graphicData uri="http://schemas.microsoft.com/office/word/2010/wordprocessingShape">
                    <wps:wsp>
                      <wps:cNvSpPr txBox="1"/>
                      <wps:spPr>
                        <a:xfrm>
                          <a:off x="0" y="0"/>
                          <a:ext cx="483235" cy="25273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eastAsia="宋体"/>
                                <w:sz w:val="21"/>
                                <w:szCs w:val="21"/>
                              </w:rPr>
                            </w:pPr>
                            <w:r>
                              <w:rPr>
                                <w:rFonts w:hint="eastAsia" w:eastAsia="宋体"/>
                                <w:sz w:val="21"/>
                                <w:szCs w:val="21"/>
                              </w:rPr>
                              <w:t>脱脂</w:t>
                            </w:r>
                          </w:p>
                        </w:txbxContent>
                      </wps:txbx>
                      <wps:bodyPr upright="1"/>
                    </wps:wsp>
                  </a:graphicData>
                </a:graphic>
              </wp:anchor>
            </w:drawing>
          </mc:Choice>
          <mc:Fallback>
            <w:pict>
              <v:shape id="文本框 134" o:spid="_x0000_s1026" o:spt="202" type="#_x0000_t202" style="position:absolute;left:0pt;margin-left:269.65pt;margin-top:9.9pt;height:19.9pt;width:38.05pt;z-index:251670528;mso-width-relative:page;mso-height-relative:page;" fillcolor="#FFFFFF" filled="t" stroked="t" coordsize="21600,21600" o:gfxdata="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zIc652AAAAAkBAAAPAAAAAAAAAAEA&#10;IAAAACIAAABkcnMvZG93bnJldi54bWxQSwECFAAUAAAACACHTuJA/AZaSg8CAAA5BAAADgAAAAAA&#10;AAABACAAAAAnAQAAZHJzL2Uyb0RvYy54bWxQSwUGAAAAAAYABgBZAQAAqAUAAAAA&#10;">
                <v:fill on="t" focussize="0,0"/>
                <v:stroke color="#000000" joinstyle="miter"/>
                <v:imagedata o:title=""/>
                <o:lock v:ext="edit" aspectratio="f"/>
                <v:textbox>
                  <w:txbxContent>
                    <w:p>
                      <w:pPr>
                        <w:rPr>
                          <w:rFonts w:eastAsia="宋体"/>
                          <w:sz w:val="21"/>
                          <w:szCs w:val="21"/>
                        </w:rPr>
                      </w:pPr>
                      <w:r>
                        <w:rPr>
                          <w:rFonts w:hint="eastAsia" w:eastAsia="宋体"/>
                          <w:sz w:val="21"/>
                          <w:szCs w:val="21"/>
                        </w:rPr>
                        <w:t>脱脂</w:t>
                      </w:r>
                    </w:p>
                  </w:txbxContent>
                </v:textbox>
              </v:shape>
            </w:pict>
          </mc:Fallback>
        </mc:AlternateContent>
      </w:r>
      <w:r>
        <w:rPr>
          <w:rFonts w:ascii="Times New Roman" w:hAnsi="Times New Roman" w:eastAsia="仿宋"/>
        </w:rPr>
        <mc:AlternateContent>
          <mc:Choice Requires="wps">
            <w:drawing>
              <wp:anchor distT="0" distB="0" distL="114300" distR="114300" simplePos="0" relativeHeight="251710464" behindDoc="0" locked="0" layoutInCell="1" allowOverlap="1">
                <wp:simplePos x="0" y="0"/>
                <wp:positionH relativeFrom="column">
                  <wp:posOffset>3057525</wp:posOffset>
                </wp:positionH>
                <wp:positionV relativeFrom="paragraph">
                  <wp:posOffset>240030</wp:posOffset>
                </wp:positionV>
                <wp:extent cx="366395" cy="6985"/>
                <wp:effectExtent l="0" t="43815" r="14605" b="63500"/>
                <wp:wrapNone/>
                <wp:docPr id="146" name="直线 135"/>
                <wp:cNvGraphicFramePr/>
                <a:graphic xmlns:a="http://schemas.openxmlformats.org/drawingml/2006/main">
                  <a:graphicData uri="http://schemas.microsoft.com/office/word/2010/wordprocessingShape">
                    <wps:wsp>
                      <wps:cNvCnPr/>
                      <wps:spPr>
                        <a:xfrm>
                          <a:off x="0" y="0"/>
                          <a:ext cx="366395" cy="6985"/>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135" o:spid="_x0000_s1026" o:spt="20" style="position:absolute;left:0pt;margin-left:240.75pt;margin-top:18.9pt;height:0.55pt;width:28.85pt;z-index:251710464;mso-width-relative:page;mso-height-relative:page;" filled="f" stroked="t" coordsize="21600,21600" o:gfxdata="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Fu+E/XaAAAACQEAAA8AAAAAAAAAAQAgAAAAIgAAAGRycy9kb3ducmV2LnhtbFBLAQIUABQAAAAI&#10;AIdO4kCFXONk6wEAANYDAAAOAAAAAAAAAAEAIAAAACkBAABkcnMvZTJvRG9jLnhtbFBLBQYAAAAA&#10;BgAGAFkBAACGBQAAAAA=&#10;">
                <v:fill on="f" focussize="0,0"/>
                <v:stroke color="#000000" joinstyle="round" endarrow="open"/>
                <v:imagedata o:title=""/>
                <o:lock v:ext="edit" aspectratio="f"/>
              </v:line>
            </w:pict>
          </mc:Fallback>
        </mc:AlternateContent>
      </w:r>
      <w:r>
        <w:rPr>
          <w:rFonts w:ascii="Times New Roman" w:hAnsi="Times New Roman" w:eastAsia="仿宋"/>
        </w:rPr>
        <mc:AlternateContent>
          <mc:Choice Requires="wps">
            <w:drawing>
              <wp:anchor distT="0" distB="0" distL="114300" distR="114300" simplePos="0" relativeHeight="251673600" behindDoc="0" locked="0" layoutInCell="1" allowOverlap="1">
                <wp:simplePos x="0" y="0"/>
                <wp:positionH relativeFrom="column">
                  <wp:posOffset>2567305</wp:posOffset>
                </wp:positionH>
                <wp:positionV relativeFrom="paragraph">
                  <wp:posOffset>118110</wp:posOffset>
                </wp:positionV>
                <wp:extent cx="483235" cy="252730"/>
                <wp:effectExtent l="4445" t="5080" r="7620" b="8890"/>
                <wp:wrapNone/>
                <wp:docPr id="106" name="文本框 136"/>
                <wp:cNvGraphicFramePr/>
                <a:graphic xmlns:a="http://schemas.openxmlformats.org/drawingml/2006/main">
                  <a:graphicData uri="http://schemas.microsoft.com/office/word/2010/wordprocessingShape">
                    <wps:wsp>
                      <wps:cNvSpPr txBox="1"/>
                      <wps:spPr>
                        <a:xfrm>
                          <a:off x="0" y="0"/>
                          <a:ext cx="483235" cy="25273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eastAsia="宋体"/>
                                <w:sz w:val="21"/>
                                <w:szCs w:val="21"/>
                              </w:rPr>
                            </w:pPr>
                            <w:r>
                              <w:rPr>
                                <w:rFonts w:hint="eastAsia" w:eastAsia="宋体"/>
                                <w:sz w:val="21"/>
                                <w:szCs w:val="21"/>
                              </w:rPr>
                              <w:t>卸压</w:t>
                            </w:r>
                          </w:p>
                        </w:txbxContent>
                      </wps:txbx>
                      <wps:bodyPr upright="1"/>
                    </wps:wsp>
                  </a:graphicData>
                </a:graphic>
              </wp:anchor>
            </w:drawing>
          </mc:Choice>
          <mc:Fallback>
            <w:pict>
              <v:shape id="文本框 136" o:spid="_x0000_s1026" o:spt="202" type="#_x0000_t202" style="position:absolute;left:0pt;margin-left:202.15pt;margin-top:9.3pt;height:19.9pt;width:38.05pt;z-index:251673600;mso-width-relative:page;mso-height-relative:page;" fillcolor="#FFFFFF" filled="t" stroked="t" coordsize="21600,21600" o:gfxdata="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622W2AAAAAkBAAAPAAAAAAAAAAEA&#10;IAAAACIAAABkcnMvZG93bnJldi54bWxQSwECFAAUAAAACACHTuJAvdcWAA8CAAA5BAAADgAAAAAA&#10;AAABACAAAAAnAQAAZHJzL2Uyb0RvYy54bWxQSwUGAAAAAAYABgBZAQAAqAUAAAAA&#10;">
                <v:fill on="t" focussize="0,0"/>
                <v:stroke color="#000000" joinstyle="miter"/>
                <v:imagedata o:title=""/>
                <o:lock v:ext="edit" aspectratio="f"/>
                <v:textbox>
                  <w:txbxContent>
                    <w:p>
                      <w:pPr>
                        <w:rPr>
                          <w:rFonts w:eastAsia="宋体"/>
                          <w:sz w:val="21"/>
                          <w:szCs w:val="21"/>
                        </w:rPr>
                      </w:pPr>
                      <w:r>
                        <w:rPr>
                          <w:rFonts w:hint="eastAsia" w:eastAsia="宋体"/>
                          <w:sz w:val="21"/>
                          <w:szCs w:val="21"/>
                        </w:rPr>
                        <w:t>卸压</w:t>
                      </w:r>
                    </w:p>
                  </w:txbxContent>
                </v:textbox>
              </v:shape>
            </w:pict>
          </mc:Fallback>
        </mc:AlternateContent>
      </w:r>
      <w:r>
        <w:rPr>
          <w:rFonts w:ascii="Times New Roman" w:hAnsi="Times New Roman" w:eastAsia="仿宋"/>
        </w:rPr>
        <mc:AlternateContent>
          <mc:Choice Requires="wps">
            <w:drawing>
              <wp:anchor distT="0" distB="0" distL="114300" distR="114300" simplePos="0" relativeHeight="251709440" behindDoc="0" locked="0" layoutInCell="1" allowOverlap="1">
                <wp:simplePos x="0" y="0"/>
                <wp:positionH relativeFrom="column">
                  <wp:posOffset>2192655</wp:posOffset>
                </wp:positionH>
                <wp:positionV relativeFrom="paragraph">
                  <wp:posOffset>247650</wp:posOffset>
                </wp:positionV>
                <wp:extent cx="366395" cy="6985"/>
                <wp:effectExtent l="0" t="43815" r="14605" b="63500"/>
                <wp:wrapNone/>
                <wp:docPr id="145" name="直线 137"/>
                <wp:cNvGraphicFramePr/>
                <a:graphic xmlns:a="http://schemas.openxmlformats.org/drawingml/2006/main">
                  <a:graphicData uri="http://schemas.microsoft.com/office/word/2010/wordprocessingShape">
                    <wps:wsp>
                      <wps:cNvCnPr/>
                      <wps:spPr>
                        <a:xfrm>
                          <a:off x="0" y="0"/>
                          <a:ext cx="366395" cy="6985"/>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137" o:spid="_x0000_s1026" o:spt="20" style="position:absolute;left:0pt;margin-left:172.65pt;margin-top:19.5pt;height:0.55pt;width:28.85pt;z-index:251709440;mso-width-relative:page;mso-height-relative:page;" filled="f" stroked="t" coordsize="21600,21600" o:gfxdata="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BCiSLs&#10;2AAAAAkBAAAPAAAAAAAAAAEAIAAAACIAAABkcnMvZG93bnJldi54bWxQSwECFAAUAAAACACHTuJA&#10;5Q1aCugBAADWAwAADgAAAAAAAAABACAAAAAnAQAAZHJzL2Uyb0RvYy54bWxQSwUGAAAAAAYABgBZ&#10;AQAAgQUAAAAA&#10;">
                <v:fill on="f" focussize="0,0"/>
                <v:stroke color="#000000" joinstyle="round" endarrow="open"/>
                <v:imagedata o:title=""/>
                <o:lock v:ext="edit" aspectratio="f"/>
              </v:line>
            </w:pict>
          </mc:Fallback>
        </mc:AlternateContent>
      </w:r>
      <w:r>
        <w:rPr>
          <w:rFonts w:ascii="Times New Roman" w:hAnsi="Times New Roman" w:eastAsia="仿宋"/>
        </w:rPr>
        <mc:AlternateContent>
          <mc:Choice Requires="wps">
            <w:drawing>
              <wp:anchor distT="0" distB="0" distL="114300" distR="114300" simplePos="0" relativeHeight="251704320" behindDoc="0" locked="0" layoutInCell="1" allowOverlap="1">
                <wp:simplePos x="0" y="0"/>
                <wp:positionH relativeFrom="column">
                  <wp:posOffset>1160780</wp:posOffset>
                </wp:positionH>
                <wp:positionV relativeFrom="paragraph">
                  <wp:posOffset>116840</wp:posOffset>
                </wp:positionV>
                <wp:extent cx="1024890" cy="252730"/>
                <wp:effectExtent l="5080" t="5080" r="17780" b="8890"/>
                <wp:wrapNone/>
                <wp:docPr id="140" name="文本框 138"/>
                <wp:cNvGraphicFramePr/>
                <a:graphic xmlns:a="http://schemas.openxmlformats.org/drawingml/2006/main">
                  <a:graphicData uri="http://schemas.microsoft.com/office/word/2010/wordprocessingShape">
                    <wps:wsp>
                      <wps:cNvSpPr txBox="1"/>
                      <wps:spPr>
                        <a:xfrm>
                          <a:off x="0" y="0"/>
                          <a:ext cx="1024890" cy="25273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eastAsia="宋体"/>
                                <w:sz w:val="21"/>
                                <w:szCs w:val="21"/>
                              </w:rPr>
                            </w:pPr>
                            <w:r>
                              <w:rPr>
                                <w:rFonts w:hint="eastAsia" w:eastAsia="宋体"/>
                                <w:sz w:val="21"/>
                                <w:szCs w:val="21"/>
                              </w:rPr>
                              <w:t>高温高压灭菌</w:t>
                            </w:r>
                          </w:p>
                        </w:txbxContent>
                      </wps:txbx>
                      <wps:bodyPr upright="1"/>
                    </wps:wsp>
                  </a:graphicData>
                </a:graphic>
              </wp:anchor>
            </w:drawing>
          </mc:Choice>
          <mc:Fallback>
            <w:pict>
              <v:shape id="文本框 138" o:spid="_x0000_s1026" o:spt="202" type="#_x0000_t202" style="position:absolute;left:0pt;margin-left:91.4pt;margin-top:9.2pt;height:19.9pt;width:80.7pt;z-index:251704320;mso-width-relative:page;mso-height-relative:page;" fillcolor="#FFFFFF" filled="t" stroked="t" coordsize="21600,21600" o:gfxdata="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JaKPY2AAAAAkBAAAPAAAAAAAAAAEA&#10;IAAAACIAAABkcnMvZG93bnJldi54bWxQSwECFAAUAAAACACHTuJA7nDRpg8CAAA6BAAADgAAAAAA&#10;AAABACAAAAAnAQAAZHJzL2Uyb0RvYy54bWxQSwUGAAAAAAYABgBZAQAAqAUAAAAA&#10;">
                <v:fill on="t" focussize="0,0"/>
                <v:stroke color="#000000" joinstyle="miter"/>
                <v:imagedata o:title=""/>
                <o:lock v:ext="edit" aspectratio="f"/>
                <v:textbox>
                  <w:txbxContent>
                    <w:p>
                      <w:pPr>
                        <w:rPr>
                          <w:rFonts w:eastAsia="宋体"/>
                          <w:sz w:val="21"/>
                          <w:szCs w:val="21"/>
                        </w:rPr>
                      </w:pPr>
                      <w:r>
                        <w:rPr>
                          <w:rFonts w:hint="eastAsia" w:eastAsia="宋体"/>
                          <w:sz w:val="21"/>
                          <w:szCs w:val="21"/>
                        </w:rPr>
                        <w:t>高温高压灭菌</w:t>
                      </w:r>
                    </w:p>
                  </w:txbxContent>
                </v:textbox>
              </v:shape>
            </w:pict>
          </mc:Fallback>
        </mc:AlternateContent>
      </w:r>
      <w:r>
        <w:rPr>
          <w:rFonts w:ascii="Times New Roman" w:hAnsi="Times New Roman" w:eastAsia="仿宋"/>
        </w:rPr>
        <mc:AlternateContent>
          <mc:Choice Requires="wps">
            <w:drawing>
              <wp:anchor distT="0" distB="0" distL="114300" distR="114300" simplePos="0" relativeHeight="251708416" behindDoc="0" locked="0" layoutInCell="1" allowOverlap="1">
                <wp:simplePos x="0" y="0"/>
                <wp:positionH relativeFrom="column">
                  <wp:posOffset>793750</wp:posOffset>
                </wp:positionH>
                <wp:positionV relativeFrom="paragraph">
                  <wp:posOffset>233045</wp:posOffset>
                </wp:positionV>
                <wp:extent cx="366395" cy="6985"/>
                <wp:effectExtent l="0" t="43815" r="14605" b="63500"/>
                <wp:wrapNone/>
                <wp:docPr id="144" name="直线 139"/>
                <wp:cNvGraphicFramePr/>
                <a:graphic xmlns:a="http://schemas.openxmlformats.org/drawingml/2006/main">
                  <a:graphicData uri="http://schemas.microsoft.com/office/word/2010/wordprocessingShape">
                    <wps:wsp>
                      <wps:cNvCnPr/>
                      <wps:spPr>
                        <a:xfrm>
                          <a:off x="0" y="0"/>
                          <a:ext cx="366395" cy="6985"/>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139" o:spid="_x0000_s1026" o:spt="20" style="position:absolute;left:0pt;margin-left:62.5pt;margin-top:18.35pt;height:0.55pt;width:28.85pt;z-index:251708416;mso-width-relative:page;mso-height-relative:page;" filled="f" stroked="t" coordsize="21600,21600" o:gfxdata="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MrD&#10;98nZAAAACQEAAA8AAAAAAAAAAQAgAAAAIgAAAGRycy9kb3ducmV2LnhtbFBLAQIUABQAAAAIAIdO&#10;4kDH6L9K6QEAANYDAAAOAAAAAAAAAAEAIAAAACgBAABkcnMvZTJvRG9jLnhtbFBLBQYAAAAABgAG&#10;AFkBAACDBQAAAAA=&#10;">
                <v:fill on="f" focussize="0,0"/>
                <v:stroke color="#000000" joinstyle="round" endarrow="open"/>
                <v:imagedata o:title=""/>
                <o:lock v:ext="edit" aspectratio="f"/>
              </v:line>
            </w:pict>
          </mc:Fallback>
        </mc:AlternateContent>
      </w:r>
      <w:r>
        <w:rPr>
          <w:rFonts w:ascii="Times New Roman" w:hAnsi="Times New Roman" w:eastAsia="仿宋"/>
        </w:rPr>
        <mc:AlternateContent>
          <mc:Choice Requires="wps">
            <w:drawing>
              <wp:anchor distT="0" distB="0" distL="114300" distR="114300" simplePos="0" relativeHeight="251706368" behindDoc="0" locked="0" layoutInCell="1" allowOverlap="1">
                <wp:simplePos x="0" y="0"/>
                <wp:positionH relativeFrom="column">
                  <wp:posOffset>40640</wp:posOffset>
                </wp:positionH>
                <wp:positionV relativeFrom="paragraph">
                  <wp:posOffset>117475</wp:posOffset>
                </wp:positionV>
                <wp:extent cx="746760" cy="252730"/>
                <wp:effectExtent l="5080" t="5080" r="10160" b="8890"/>
                <wp:wrapNone/>
                <wp:docPr id="142" name="文本框 140"/>
                <wp:cNvGraphicFramePr/>
                <a:graphic xmlns:a="http://schemas.openxmlformats.org/drawingml/2006/main">
                  <a:graphicData uri="http://schemas.microsoft.com/office/word/2010/wordprocessingShape">
                    <wps:wsp>
                      <wps:cNvSpPr txBox="1"/>
                      <wps:spPr>
                        <a:xfrm>
                          <a:off x="0" y="0"/>
                          <a:ext cx="746760" cy="25273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eastAsia="宋体"/>
                                <w:sz w:val="21"/>
                                <w:szCs w:val="21"/>
                              </w:rPr>
                            </w:pPr>
                            <w:r>
                              <w:rPr>
                                <w:rFonts w:hint="eastAsia" w:eastAsia="宋体"/>
                                <w:sz w:val="21"/>
                                <w:szCs w:val="21"/>
                              </w:rPr>
                              <w:t>动物尸体</w:t>
                            </w:r>
                          </w:p>
                        </w:txbxContent>
                      </wps:txbx>
                      <wps:bodyPr upright="1"/>
                    </wps:wsp>
                  </a:graphicData>
                </a:graphic>
              </wp:anchor>
            </w:drawing>
          </mc:Choice>
          <mc:Fallback>
            <w:pict>
              <v:shape id="文本框 140" o:spid="_x0000_s1026" o:spt="202" type="#_x0000_t202" style="position:absolute;left:0pt;margin-left:3.2pt;margin-top:9.25pt;height:19.9pt;width:58.8pt;z-index:251706368;mso-width-relative:page;mso-height-relative:page;" fillcolor="#FFFFFF" filled="t" stroked="t" coordsize="21600,21600" o:gfxdata="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TawIi1gAAAAcBAAAPAAAAAAAAAAEAIAAA&#10;ACIAAABkcnMvZG93bnJldi54bWxQSwECFAAUAAAACACHTuJAoqRGuA4CAAA5BAAADgAAAAAAAAAB&#10;ACAAAAAlAQAAZHJzL2Uyb0RvYy54bWxQSwUGAAAAAAYABgBZAQAApQUAAAAA&#10;">
                <v:fill on="t" focussize="0,0"/>
                <v:stroke color="#000000" joinstyle="miter"/>
                <v:imagedata o:title=""/>
                <o:lock v:ext="edit" aspectratio="f"/>
                <v:textbox>
                  <w:txbxContent>
                    <w:p>
                      <w:pPr>
                        <w:rPr>
                          <w:rFonts w:eastAsia="宋体"/>
                          <w:sz w:val="21"/>
                          <w:szCs w:val="21"/>
                        </w:rPr>
                      </w:pPr>
                      <w:r>
                        <w:rPr>
                          <w:rFonts w:hint="eastAsia" w:eastAsia="宋体"/>
                          <w:sz w:val="21"/>
                          <w:szCs w:val="21"/>
                        </w:rPr>
                        <w:t>动物尸体</w:t>
                      </w:r>
                    </w:p>
                  </w:txbxContent>
                </v:textbox>
              </v:shape>
            </w:pict>
          </mc:Fallback>
        </mc:AlternateContent>
      </w:r>
      <w:r>
        <w:rPr>
          <w:rFonts w:ascii="Times New Roman" w:hAnsi="Times New Roman" w:eastAsia="仿宋"/>
        </w:rPr>
        <mc:AlternateContent>
          <mc:Choice Requires="wps">
            <w:drawing>
              <wp:anchor distT="0" distB="0" distL="114300" distR="114300" simplePos="0" relativeHeight="251707392" behindDoc="0" locked="0" layoutInCell="1" allowOverlap="1">
                <wp:simplePos x="0" y="0"/>
                <wp:positionH relativeFrom="column">
                  <wp:posOffset>4290695</wp:posOffset>
                </wp:positionH>
                <wp:positionV relativeFrom="paragraph">
                  <wp:posOffset>111125</wp:posOffset>
                </wp:positionV>
                <wp:extent cx="907415" cy="252730"/>
                <wp:effectExtent l="5080" t="5080" r="20955" b="8890"/>
                <wp:wrapNone/>
                <wp:docPr id="143" name="文本框 141"/>
                <wp:cNvGraphicFramePr/>
                <a:graphic xmlns:a="http://schemas.openxmlformats.org/drawingml/2006/main">
                  <a:graphicData uri="http://schemas.microsoft.com/office/word/2010/wordprocessingShape">
                    <wps:wsp>
                      <wps:cNvSpPr txBox="1"/>
                      <wps:spPr>
                        <a:xfrm>
                          <a:off x="0" y="0"/>
                          <a:ext cx="907415" cy="25273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eastAsia="宋体"/>
                                <w:sz w:val="21"/>
                                <w:szCs w:val="21"/>
                              </w:rPr>
                            </w:pPr>
                            <w:r>
                              <w:rPr>
                                <w:rFonts w:hint="eastAsia" w:eastAsia="宋体"/>
                                <w:sz w:val="21"/>
                                <w:szCs w:val="21"/>
                              </w:rPr>
                              <w:t>包装、入库</w:t>
                            </w:r>
                          </w:p>
                        </w:txbxContent>
                      </wps:txbx>
                      <wps:bodyPr upright="1"/>
                    </wps:wsp>
                  </a:graphicData>
                </a:graphic>
              </wp:anchor>
            </w:drawing>
          </mc:Choice>
          <mc:Fallback>
            <w:pict>
              <v:shape id="文本框 141" o:spid="_x0000_s1026" o:spt="202" type="#_x0000_t202" style="position:absolute;left:0pt;margin-left:337.85pt;margin-top:8.75pt;height:19.9pt;width:71.45pt;z-index:251707392;mso-width-relative:page;mso-height-relative:page;" fillcolor="#FFFFFF" filled="t" stroked="t" coordsize="21600,21600" o:gfxdata="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Dk6IXYAAAACQEAAA8AAAAAAAAAAQAg&#10;AAAAIgAAAGRycy9kb3ducmV2LnhtbFBLAQIUABQAAAAIAIdO4kAq+JpuDgIAADkEAAAOAAAAAAAA&#10;AAEAIAAAACcBAABkcnMvZTJvRG9jLnhtbFBLBQYAAAAABgAGAFkBAACnBQAAAAA=&#10;">
                <v:fill on="t" focussize="0,0"/>
                <v:stroke color="#000000" joinstyle="miter"/>
                <v:imagedata o:title=""/>
                <o:lock v:ext="edit" aspectratio="f"/>
                <v:textbox>
                  <w:txbxContent>
                    <w:p>
                      <w:pPr>
                        <w:rPr>
                          <w:rFonts w:eastAsia="宋体"/>
                          <w:sz w:val="21"/>
                          <w:szCs w:val="21"/>
                        </w:rPr>
                      </w:pPr>
                      <w:r>
                        <w:rPr>
                          <w:rFonts w:hint="eastAsia" w:eastAsia="宋体"/>
                          <w:sz w:val="21"/>
                          <w:szCs w:val="21"/>
                        </w:rPr>
                        <w:t>包装、入库</w:t>
                      </w:r>
                    </w:p>
                  </w:txbxContent>
                </v:textbox>
              </v:shape>
            </w:pict>
          </mc:Fallback>
        </mc:AlternateContent>
      </w:r>
    </w:p>
    <w:p>
      <w:pPr>
        <w:pStyle w:val="23"/>
        <w:keepNext/>
        <w:spacing w:before="120" w:beforeLines="50" w:line="360" w:lineRule="auto"/>
        <w:jc w:val="center"/>
        <w:rPr>
          <w:rFonts w:ascii="Times New Roman" w:hAnsi="Times New Roman" w:eastAsia="仿宋"/>
          <w:b/>
          <w:sz w:val="24"/>
          <w:szCs w:val="24"/>
        </w:rPr>
      </w:pPr>
      <w:r>
        <w:rPr>
          <w:rFonts w:ascii="Times New Roman" w:hAnsi="Times New Roman" w:eastAsia="仿宋"/>
          <w:b/>
          <w:sz w:val="24"/>
          <w:szCs w:val="24"/>
        </w:rPr>
        <w:t>图 4</w:t>
      </w:r>
      <w:r>
        <w:rPr>
          <w:rFonts w:ascii="Times New Roman" w:hAnsi="Times New Roman" w:eastAsia="仿宋"/>
          <w:b/>
          <w:sz w:val="24"/>
          <w:szCs w:val="24"/>
        </w:rPr>
        <w:noBreakHyphen/>
      </w:r>
      <w:r>
        <w:rPr>
          <w:rFonts w:ascii="Times New Roman" w:hAnsi="Times New Roman" w:eastAsia="仿宋"/>
          <w:b/>
          <w:sz w:val="24"/>
          <w:szCs w:val="24"/>
        </w:rPr>
        <w:t>6  病死猪无害化处理工艺流程图</w:t>
      </w:r>
    </w:p>
    <w:p>
      <w:pPr>
        <w:pStyle w:val="69"/>
        <w:widowControl w:val="0"/>
        <w:spacing w:before="120" w:beforeLines="50"/>
        <w:ind w:firstLine="480"/>
        <w:rPr>
          <w:rFonts w:ascii="Times New Roman" w:hAnsi="Times New Roman" w:eastAsia="仿宋"/>
        </w:rPr>
      </w:pPr>
      <w:r>
        <w:rPr>
          <w:rFonts w:ascii="Times New Roman" w:hAnsi="Times New Roman" w:eastAsia="仿宋"/>
        </w:rPr>
        <w:t>（7）项目产污节点汇总</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rPr>
        <mc:AlternateContent>
          <mc:Choice Requires="wps">
            <w:drawing>
              <wp:anchor distT="0" distB="0" distL="114300" distR="114300" simplePos="0" relativeHeight="251701248" behindDoc="0" locked="0" layoutInCell="1" allowOverlap="1">
                <wp:simplePos x="0" y="0"/>
                <wp:positionH relativeFrom="column">
                  <wp:posOffset>27940</wp:posOffset>
                </wp:positionH>
                <wp:positionV relativeFrom="paragraph">
                  <wp:posOffset>638810</wp:posOffset>
                </wp:positionV>
                <wp:extent cx="5381625" cy="2408555"/>
                <wp:effectExtent l="4445" t="4445" r="5080" b="6350"/>
                <wp:wrapNone/>
                <wp:docPr id="136" name="文本框 321"/>
                <wp:cNvGraphicFramePr/>
                <a:graphic xmlns:a="http://schemas.openxmlformats.org/drawingml/2006/main">
                  <a:graphicData uri="http://schemas.microsoft.com/office/word/2010/wordprocessingShape">
                    <wps:wsp>
                      <wps:cNvSpPr txBox="1"/>
                      <wps:spPr>
                        <a:xfrm>
                          <a:off x="0" y="0"/>
                          <a:ext cx="5381625" cy="2408555"/>
                        </a:xfrm>
                        <a:prstGeom prst="rect">
                          <a:avLst/>
                        </a:prstGeom>
                        <a:noFill/>
                        <a:ln w="9525" cap="flat" cmpd="sng">
                          <a:solidFill>
                            <a:srgbClr val="000000"/>
                          </a:solidFill>
                          <a:prstDash val="solid"/>
                          <a:miter/>
                          <a:headEnd type="none" w="med" len="med"/>
                          <a:tailEnd type="none" w="med" len="med"/>
                        </a:ln>
                      </wps:spPr>
                      <wps:txbx>
                        <w:txbxContent>
                          <w:p/>
                        </w:txbxContent>
                      </wps:txbx>
                      <wps:bodyPr upright="1"/>
                    </wps:wsp>
                  </a:graphicData>
                </a:graphic>
              </wp:anchor>
            </w:drawing>
          </mc:Choice>
          <mc:Fallback>
            <w:pict>
              <v:shape id="文本框 321" o:spid="_x0000_s1026" o:spt="202" type="#_x0000_t202" style="position:absolute;left:0pt;margin-left:2.2pt;margin-top:50.3pt;height:189.65pt;width:423.75pt;z-index:251701248;mso-width-relative:page;mso-height-relative:page;" filled="f" stroked="t" coordsize="21600,21600" o:gfxdata="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ufWTYtUAAAAJAQAADwAAAAAAAAABACAAAAAiAAAAZHJz&#10;L2Rvd25yZXYueG1sUEsBAhQAFAAAAAgAh07iQBkUhLYHAgAAEgQAAA4AAAAAAAAAAQAgAAAAJAEA&#10;AGRycy9lMm9Eb2MueG1sUEsFBgAAAAAGAAYAWQEAAJ0FAAAAAA==&#10;">
                <v:fill on="f" focussize="0,0"/>
                <v:stroke color="#000000" joinstyle="miter"/>
                <v:imagedata o:title=""/>
                <o:lock v:ext="edit" aspectratio="f"/>
                <v:textbox>
                  <w:txbxContent>
                    <w:p/>
                  </w:txbxContent>
                </v:textbox>
              </v:shape>
            </w:pict>
          </mc:Fallback>
        </mc:AlternateContent>
      </w:r>
      <w:r>
        <w:rPr>
          <w:rFonts w:ascii="Times New Roman" w:hAnsi="Times New Roman" w:eastAsia="仿宋"/>
          <w:bCs w:val="0"/>
          <w:kern w:val="2"/>
          <w:szCs w:val="24"/>
        </w:rPr>
        <w:t>养猪场的主要产污环节为猪生长过程中各种排泄物的排放，俗称猪粪尿排放，一切污染物及影响均由此而来。本项目主要产污节点如下图所示。</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rPr>
        <mc:AlternateContent>
          <mc:Choice Requires="wps">
            <w:drawing>
              <wp:anchor distT="0" distB="0" distL="114300" distR="114300" simplePos="0" relativeHeight="251692032" behindDoc="0" locked="0" layoutInCell="1" allowOverlap="1">
                <wp:simplePos x="0" y="0"/>
                <wp:positionH relativeFrom="column">
                  <wp:posOffset>4239260</wp:posOffset>
                </wp:positionH>
                <wp:positionV relativeFrom="paragraph">
                  <wp:posOffset>82550</wp:posOffset>
                </wp:positionV>
                <wp:extent cx="484505" cy="252730"/>
                <wp:effectExtent l="0" t="0" r="0" b="0"/>
                <wp:wrapNone/>
                <wp:docPr id="124" name="文本框 303"/>
                <wp:cNvGraphicFramePr/>
                <a:graphic xmlns:a="http://schemas.openxmlformats.org/drawingml/2006/main">
                  <a:graphicData uri="http://schemas.microsoft.com/office/word/2010/wordprocessingShape">
                    <wps:wsp>
                      <wps:cNvSpPr txBox="1"/>
                      <wps:spPr>
                        <a:xfrm>
                          <a:off x="0" y="0"/>
                          <a:ext cx="484505" cy="252730"/>
                        </a:xfrm>
                        <a:prstGeom prst="rect">
                          <a:avLst/>
                        </a:prstGeom>
                        <a:noFill/>
                        <a:ln>
                          <a:noFill/>
                        </a:ln>
                      </wps:spPr>
                      <wps:txbx>
                        <w:txbxContent>
                          <w:p>
                            <w:pPr>
                              <w:jc w:val="center"/>
                              <w:rPr>
                                <w:rFonts w:eastAsia="宋体"/>
                                <w:sz w:val="21"/>
                                <w:szCs w:val="21"/>
                              </w:rPr>
                            </w:pPr>
                            <w:r>
                              <w:rPr>
                                <w:rFonts w:hint="eastAsia" w:eastAsia="宋体"/>
                                <w:sz w:val="21"/>
                                <w:szCs w:val="21"/>
                              </w:rPr>
                              <w:t>恶臭</w:t>
                            </w:r>
                          </w:p>
                        </w:txbxContent>
                      </wps:txbx>
                      <wps:bodyPr upright="1"/>
                    </wps:wsp>
                  </a:graphicData>
                </a:graphic>
              </wp:anchor>
            </w:drawing>
          </mc:Choice>
          <mc:Fallback>
            <w:pict>
              <v:shape id="文本框 303" o:spid="_x0000_s1026" o:spt="202" type="#_x0000_t202" style="position:absolute;left:0pt;margin-left:333.8pt;margin-top:6.5pt;height:19.9pt;width:38.15pt;z-index:251692032;mso-width-relative:page;mso-height-relative:page;" filled="f" stroked="f" coordsize="21600,21600" o:gfxdata="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NlHUi&#10;1wAAAAkBAAAPAAAAAAAAAAEAIAAAACIAAABkcnMvZG93bnJldi54bWxQSwECFAAUAAAACACHTuJA&#10;TMWRq7ABAABRAwAADgAAAAAAAAABACAAAAAmAQAAZHJzL2Uyb0RvYy54bWxQSwUGAAAAAAYABgBZ&#10;AQAASAUAAAAA&#10;">
                <v:fill on="f" focussize="0,0"/>
                <v:stroke on="f"/>
                <v:imagedata o:title=""/>
                <o:lock v:ext="edit" aspectratio="f"/>
                <v:textbox>
                  <w:txbxContent>
                    <w:p>
                      <w:pPr>
                        <w:jc w:val="center"/>
                        <w:rPr>
                          <w:rFonts w:eastAsia="宋体"/>
                          <w:sz w:val="21"/>
                          <w:szCs w:val="21"/>
                        </w:rPr>
                      </w:pPr>
                      <w:r>
                        <w:rPr>
                          <w:rFonts w:hint="eastAsia" w:eastAsia="宋体"/>
                          <w:sz w:val="21"/>
                          <w:szCs w:val="21"/>
                        </w:rPr>
                        <w:t>恶臭</w:t>
                      </w:r>
                    </w:p>
                  </w:txbxContent>
                </v:textbox>
              </v:shape>
            </w:pict>
          </mc:Fallback>
        </mc:AlternateContent>
      </w:r>
      <w:r>
        <w:rPr>
          <w:rFonts w:ascii="Times New Roman" w:hAnsi="Times New Roman"/>
        </w:rPr>
        <mc:AlternateContent>
          <mc:Choice Requires="wps">
            <w:drawing>
              <wp:anchor distT="0" distB="0" distL="114300" distR="114300" simplePos="0" relativeHeight="251689984" behindDoc="0" locked="0" layoutInCell="1" allowOverlap="1">
                <wp:simplePos x="0" y="0"/>
                <wp:positionH relativeFrom="column">
                  <wp:posOffset>4469765</wp:posOffset>
                </wp:positionH>
                <wp:positionV relativeFrom="paragraph">
                  <wp:posOffset>300990</wp:posOffset>
                </wp:positionV>
                <wp:extent cx="1270" cy="302260"/>
                <wp:effectExtent l="48260" t="0" r="64770" b="2540"/>
                <wp:wrapNone/>
                <wp:docPr id="122" name="直线 305"/>
                <wp:cNvGraphicFramePr/>
                <a:graphic xmlns:a="http://schemas.openxmlformats.org/drawingml/2006/main">
                  <a:graphicData uri="http://schemas.microsoft.com/office/word/2010/wordprocessingShape">
                    <wps:wsp>
                      <wps:cNvCnPr/>
                      <wps:spPr>
                        <a:xfrm flipV="1">
                          <a:off x="0" y="0"/>
                          <a:ext cx="1270" cy="3022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305" o:spid="_x0000_s1026" o:spt="20" style="position:absolute;left:0pt;flip:y;margin-left:351.95pt;margin-top:23.7pt;height:23.8pt;width:0.1pt;z-index:251689984;mso-width-relative:page;mso-height-relative:page;" filled="f" stroked="t" coordsize="21600,21600" o:gfxdata="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SQ1AKNgAAAAJAQAADwAAAAAAAAABACAAAAAiAAAAZHJzL2Rvd25yZXYueG1sUEsBAhQA&#10;FAAAAAgAh07iQDSz6N/yAQAA4AMAAA4AAAAAAAAAAQAgAAAAJwEAAGRycy9lMm9Eb2MueG1sUEsF&#10;BgAAAAAGAAYAWQEAAIsFAAAAAA==&#10;">
                <v:fill on="f" focussize="0,0"/>
                <v:stroke color="#000000" joinstyle="round" endarrow="open"/>
                <v:imagedata o:title=""/>
                <o:lock v:ext="edit" aspectratio="f"/>
              </v:line>
            </w:pict>
          </mc:Fallback>
        </mc:AlternateContent>
      </w:r>
      <w:r>
        <w:rPr>
          <w:rFonts w:ascii="Times New Roman" w:hAnsi="Times New Roman"/>
        </w:rPr>
        <mc:AlternateContent>
          <mc:Choice Requires="wps">
            <w:drawing>
              <wp:anchor distT="0" distB="0" distL="114300" distR="114300" simplePos="0" relativeHeight="251688960" behindDoc="0" locked="0" layoutInCell="1" allowOverlap="1">
                <wp:simplePos x="0" y="0"/>
                <wp:positionH relativeFrom="column">
                  <wp:posOffset>4914265</wp:posOffset>
                </wp:positionH>
                <wp:positionV relativeFrom="paragraph">
                  <wp:posOffset>308610</wp:posOffset>
                </wp:positionV>
                <wp:extent cx="1270" cy="302260"/>
                <wp:effectExtent l="48260" t="0" r="64770" b="2540"/>
                <wp:wrapNone/>
                <wp:docPr id="121" name="直线 304"/>
                <wp:cNvGraphicFramePr/>
                <a:graphic xmlns:a="http://schemas.openxmlformats.org/drawingml/2006/main">
                  <a:graphicData uri="http://schemas.microsoft.com/office/word/2010/wordprocessingShape">
                    <wps:wsp>
                      <wps:cNvCnPr/>
                      <wps:spPr>
                        <a:xfrm flipV="1">
                          <a:off x="0" y="0"/>
                          <a:ext cx="1270" cy="3022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304" o:spid="_x0000_s1026" o:spt="20" style="position:absolute;left:0pt;flip:y;margin-left:386.95pt;margin-top:24.3pt;height:23.8pt;width:0.1pt;z-index:251688960;mso-width-relative:page;mso-height-relative:page;" filled="f" stroked="t" coordsize="21600,21600" o:gfxdata="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L3gMrzZAAAACQEAAA8AAAAAAAAAAQAgAAAAIgAAAGRycy9kb3ducmV2LnhtbFBLAQIU&#10;ABQAAAAIAIdO4kCKsYd68gEAAOADAAAOAAAAAAAAAAEAIAAAACgBAABkcnMvZTJvRG9jLnhtbFBL&#10;BQYAAAAABgAGAFkBAACMBQAAAAA=&#10;">
                <v:fill on="f" focussize="0,0"/>
                <v:stroke color="#000000" joinstyle="round" endarrow="open"/>
                <v:imagedata o:title=""/>
                <o:lock v:ext="edit" aspectratio="f"/>
              </v:line>
            </w:pict>
          </mc:Fallback>
        </mc:AlternateContent>
      </w:r>
      <w:r>
        <w:rPr>
          <w:rFonts w:ascii="Times New Roman" w:hAnsi="Times New Roman"/>
        </w:rPr>
        <mc:AlternateContent>
          <mc:Choice Requires="wps">
            <w:drawing>
              <wp:anchor distT="0" distB="0" distL="114300" distR="114300" simplePos="0" relativeHeight="251687936" behindDoc="0" locked="0" layoutInCell="1" allowOverlap="1">
                <wp:simplePos x="0" y="0"/>
                <wp:positionH relativeFrom="column">
                  <wp:posOffset>3167380</wp:posOffset>
                </wp:positionH>
                <wp:positionV relativeFrom="paragraph">
                  <wp:posOffset>42545</wp:posOffset>
                </wp:positionV>
                <wp:extent cx="484505" cy="252730"/>
                <wp:effectExtent l="0" t="0" r="0" b="0"/>
                <wp:wrapNone/>
                <wp:docPr id="120" name="文本框 299"/>
                <wp:cNvGraphicFramePr/>
                <a:graphic xmlns:a="http://schemas.openxmlformats.org/drawingml/2006/main">
                  <a:graphicData uri="http://schemas.microsoft.com/office/word/2010/wordprocessingShape">
                    <wps:wsp>
                      <wps:cNvSpPr txBox="1"/>
                      <wps:spPr>
                        <a:xfrm>
                          <a:off x="0" y="0"/>
                          <a:ext cx="484505" cy="252730"/>
                        </a:xfrm>
                        <a:prstGeom prst="rect">
                          <a:avLst/>
                        </a:prstGeom>
                        <a:noFill/>
                        <a:ln>
                          <a:noFill/>
                        </a:ln>
                      </wps:spPr>
                      <wps:txbx>
                        <w:txbxContent>
                          <w:p>
                            <w:pPr>
                              <w:jc w:val="center"/>
                              <w:rPr>
                                <w:rFonts w:eastAsia="宋体"/>
                                <w:sz w:val="21"/>
                                <w:szCs w:val="21"/>
                              </w:rPr>
                            </w:pPr>
                            <w:r>
                              <w:rPr>
                                <w:rFonts w:hint="eastAsia" w:eastAsia="宋体"/>
                                <w:sz w:val="21"/>
                                <w:szCs w:val="21"/>
                              </w:rPr>
                              <w:t>恶臭</w:t>
                            </w:r>
                          </w:p>
                        </w:txbxContent>
                      </wps:txbx>
                      <wps:bodyPr upright="1"/>
                    </wps:wsp>
                  </a:graphicData>
                </a:graphic>
              </wp:anchor>
            </w:drawing>
          </mc:Choice>
          <mc:Fallback>
            <w:pict>
              <v:shape id="文本框 299" o:spid="_x0000_s1026" o:spt="202" type="#_x0000_t202" style="position:absolute;left:0pt;margin-left:249.4pt;margin-top:3.35pt;height:19.9pt;width:38.15pt;z-index:251687936;mso-width-relative:page;mso-height-relative:page;" filled="f" stroked="f" coordsize="21600,21600" o:gfxdata="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P99mGfW&#10;AAAACAEAAA8AAAAAAAAAAQAgAAAAIgAAAGRycy9kb3ducmV2LnhtbFBLAQIUABQAAAAIAIdO4kB5&#10;ewMGsAEAAFEDAAAOAAAAAAAAAAEAIAAAACUBAABkcnMvZTJvRG9jLnhtbFBLBQYAAAAABgAGAFkB&#10;AABHBQAAAAA=&#10;">
                <v:fill on="f" focussize="0,0"/>
                <v:stroke on="f"/>
                <v:imagedata o:title=""/>
                <o:lock v:ext="edit" aspectratio="f"/>
                <v:textbox>
                  <w:txbxContent>
                    <w:p>
                      <w:pPr>
                        <w:jc w:val="center"/>
                        <w:rPr>
                          <w:rFonts w:eastAsia="宋体"/>
                          <w:sz w:val="21"/>
                          <w:szCs w:val="21"/>
                        </w:rPr>
                      </w:pPr>
                      <w:r>
                        <w:rPr>
                          <w:rFonts w:hint="eastAsia" w:eastAsia="宋体"/>
                          <w:sz w:val="21"/>
                          <w:szCs w:val="21"/>
                        </w:rPr>
                        <w:t>恶臭</w:t>
                      </w:r>
                    </w:p>
                  </w:txbxContent>
                </v:textbox>
              </v:shape>
            </w:pict>
          </mc:Fallback>
        </mc:AlternateContent>
      </w:r>
      <w:r>
        <w:rPr>
          <w:rFonts w:ascii="Times New Roman" w:hAnsi="Times New Roman"/>
        </w:rPr>
        <mc:AlternateContent>
          <mc:Choice Requires="wps">
            <w:drawing>
              <wp:anchor distT="0" distB="0" distL="114300" distR="114300" simplePos="0" relativeHeight="251703296" behindDoc="0" locked="0" layoutInCell="1" allowOverlap="1">
                <wp:simplePos x="0" y="0"/>
                <wp:positionH relativeFrom="column">
                  <wp:posOffset>4724400</wp:posOffset>
                </wp:positionH>
                <wp:positionV relativeFrom="paragraph">
                  <wp:posOffset>89535</wp:posOffset>
                </wp:positionV>
                <wp:extent cx="484505" cy="252730"/>
                <wp:effectExtent l="0" t="0" r="0" b="0"/>
                <wp:wrapNone/>
                <wp:docPr id="138" name="文本框 306"/>
                <wp:cNvGraphicFramePr/>
                <a:graphic xmlns:a="http://schemas.openxmlformats.org/drawingml/2006/main">
                  <a:graphicData uri="http://schemas.microsoft.com/office/word/2010/wordprocessingShape">
                    <wps:wsp>
                      <wps:cNvSpPr txBox="1"/>
                      <wps:spPr>
                        <a:xfrm>
                          <a:off x="0" y="0"/>
                          <a:ext cx="484505" cy="252730"/>
                        </a:xfrm>
                        <a:prstGeom prst="rect">
                          <a:avLst/>
                        </a:prstGeom>
                        <a:noFill/>
                        <a:ln>
                          <a:noFill/>
                        </a:ln>
                      </wps:spPr>
                      <wps:txbx>
                        <w:txbxContent>
                          <w:p>
                            <w:pPr>
                              <w:jc w:val="center"/>
                              <w:rPr>
                                <w:rFonts w:eastAsia="宋体"/>
                                <w:sz w:val="21"/>
                                <w:szCs w:val="21"/>
                              </w:rPr>
                            </w:pPr>
                            <w:r>
                              <w:rPr>
                                <w:rFonts w:hint="eastAsia" w:eastAsia="宋体"/>
                                <w:sz w:val="21"/>
                                <w:szCs w:val="21"/>
                              </w:rPr>
                              <w:t>噪声</w:t>
                            </w:r>
                          </w:p>
                        </w:txbxContent>
                      </wps:txbx>
                      <wps:bodyPr upright="1"/>
                    </wps:wsp>
                  </a:graphicData>
                </a:graphic>
              </wp:anchor>
            </w:drawing>
          </mc:Choice>
          <mc:Fallback>
            <w:pict>
              <v:shape id="文本框 306" o:spid="_x0000_s1026" o:spt="202" type="#_x0000_t202" style="position:absolute;left:0pt;margin-left:372pt;margin-top:7.05pt;height:19.9pt;width:38.15pt;z-index:251703296;mso-width-relative:page;mso-height-relative:page;" filled="f" stroked="f" coordsize="21600,21600" o:gfxdata="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MwRJl&#10;1wAAAAkBAAAPAAAAAAAAAAEAIAAAACIAAABkcnMvZG93bnJldi54bWxQSwECFAAUAAAACACHTuJA&#10;lnQ9R7ABAABRAwAADgAAAAAAAAABACAAAAAmAQAAZHJzL2Uyb0RvYy54bWxQSwUGAAAAAAYABgBZ&#10;AQAASAUAAAAA&#10;">
                <v:fill on="f" focussize="0,0"/>
                <v:stroke on="f"/>
                <v:imagedata o:title=""/>
                <o:lock v:ext="edit" aspectratio="f"/>
                <v:textbox>
                  <w:txbxContent>
                    <w:p>
                      <w:pPr>
                        <w:jc w:val="center"/>
                        <w:rPr>
                          <w:rFonts w:eastAsia="宋体"/>
                          <w:sz w:val="21"/>
                          <w:szCs w:val="21"/>
                        </w:rPr>
                      </w:pPr>
                      <w:r>
                        <w:rPr>
                          <w:rFonts w:hint="eastAsia" w:eastAsia="宋体"/>
                          <w:sz w:val="21"/>
                          <w:szCs w:val="21"/>
                        </w:rPr>
                        <w:t>噪声</w:t>
                      </w:r>
                    </w:p>
                  </w:txbxContent>
                </v:textbox>
              </v:shape>
            </w:pict>
          </mc:Fallback>
        </mc:AlternateContent>
      </w:r>
      <w:r>
        <w:rPr>
          <w:rFonts w:ascii="Times New Roman" w:hAnsi="Times New Roman"/>
        </w:rPr>
        <mc:AlternateContent>
          <mc:Choice Requires="wps">
            <w:drawing>
              <wp:anchor distT="0" distB="0" distL="114300" distR="114300" simplePos="0" relativeHeight="251685888" behindDoc="0" locked="0" layoutInCell="1" allowOverlap="1">
                <wp:simplePos x="0" y="0"/>
                <wp:positionH relativeFrom="column">
                  <wp:posOffset>3397885</wp:posOffset>
                </wp:positionH>
                <wp:positionV relativeFrom="paragraph">
                  <wp:posOffset>260985</wp:posOffset>
                </wp:positionV>
                <wp:extent cx="1270" cy="302260"/>
                <wp:effectExtent l="48260" t="0" r="64770" b="2540"/>
                <wp:wrapNone/>
                <wp:docPr id="118" name="直线 300"/>
                <wp:cNvGraphicFramePr/>
                <a:graphic xmlns:a="http://schemas.openxmlformats.org/drawingml/2006/main">
                  <a:graphicData uri="http://schemas.microsoft.com/office/word/2010/wordprocessingShape">
                    <wps:wsp>
                      <wps:cNvCnPr/>
                      <wps:spPr>
                        <a:xfrm flipV="1">
                          <a:off x="0" y="0"/>
                          <a:ext cx="1270" cy="3022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300" o:spid="_x0000_s1026" o:spt="20" style="position:absolute;left:0pt;flip:y;margin-left:267.55pt;margin-top:20.55pt;height:23.8pt;width:0.1pt;z-index:251685888;mso-width-relative:page;mso-height-relative:page;" filled="f" stroked="t" coordsize="21600,21600" o:gfxdata="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UFX302AAAAAkBAAAPAAAAAAAAAAEAIAAAACIAAABkcnMvZG93bnJldi54bWxQSwECFAAU&#10;AAAACACHTuJAM9DiKfEBAADgAwAADgAAAAAAAAABACAAAAAnAQAAZHJzL2Uyb0RvYy54bWxQSwUG&#10;AAAAAAYABgBZAQAAigUAAAAA&#10;">
                <v:fill on="f" focussize="0,0"/>
                <v:stroke color="#000000" joinstyle="round" endarrow="open"/>
                <v:imagedata o:title=""/>
                <o:lock v:ext="edit" aspectratio="f"/>
              </v:line>
            </w:pict>
          </mc:Fallback>
        </mc:AlternateContent>
      </w:r>
      <w:r>
        <w:rPr>
          <w:rFonts w:ascii="Times New Roman" w:hAnsi="Times New Roman"/>
        </w:rPr>
        <mc:AlternateContent>
          <mc:Choice Requires="wps">
            <w:drawing>
              <wp:anchor distT="0" distB="0" distL="114300" distR="114300" simplePos="0" relativeHeight="251702272" behindDoc="0" locked="0" layoutInCell="1" allowOverlap="1">
                <wp:simplePos x="0" y="0"/>
                <wp:positionH relativeFrom="column">
                  <wp:posOffset>1881505</wp:posOffset>
                </wp:positionH>
                <wp:positionV relativeFrom="paragraph">
                  <wp:posOffset>66040</wp:posOffset>
                </wp:positionV>
                <wp:extent cx="484505" cy="252730"/>
                <wp:effectExtent l="0" t="0" r="0" b="0"/>
                <wp:wrapNone/>
                <wp:docPr id="137" name="文本框 295"/>
                <wp:cNvGraphicFramePr/>
                <a:graphic xmlns:a="http://schemas.openxmlformats.org/drawingml/2006/main">
                  <a:graphicData uri="http://schemas.microsoft.com/office/word/2010/wordprocessingShape">
                    <wps:wsp>
                      <wps:cNvSpPr txBox="1"/>
                      <wps:spPr>
                        <a:xfrm>
                          <a:off x="0" y="0"/>
                          <a:ext cx="484505" cy="252730"/>
                        </a:xfrm>
                        <a:prstGeom prst="rect">
                          <a:avLst/>
                        </a:prstGeom>
                        <a:noFill/>
                        <a:ln>
                          <a:noFill/>
                        </a:ln>
                      </wps:spPr>
                      <wps:txbx>
                        <w:txbxContent>
                          <w:p>
                            <w:pPr>
                              <w:jc w:val="center"/>
                              <w:rPr>
                                <w:rFonts w:eastAsia="宋体"/>
                                <w:sz w:val="21"/>
                                <w:szCs w:val="21"/>
                              </w:rPr>
                            </w:pPr>
                            <w:r>
                              <w:rPr>
                                <w:rFonts w:hint="eastAsia" w:eastAsia="宋体"/>
                                <w:sz w:val="21"/>
                                <w:szCs w:val="21"/>
                              </w:rPr>
                              <w:t>恶臭</w:t>
                            </w:r>
                          </w:p>
                        </w:txbxContent>
                      </wps:txbx>
                      <wps:bodyPr upright="1"/>
                    </wps:wsp>
                  </a:graphicData>
                </a:graphic>
              </wp:anchor>
            </w:drawing>
          </mc:Choice>
          <mc:Fallback>
            <w:pict>
              <v:shape id="文本框 295" o:spid="_x0000_s1026" o:spt="202" type="#_x0000_t202" style="position:absolute;left:0pt;margin-left:148.15pt;margin-top:5.2pt;height:19.9pt;width:38.15pt;z-index:251702272;mso-width-relative:page;mso-height-relative:page;" filled="f" stroked="f" coordsize="21600,21600" o:gfxdata="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Ttre&#10;AdcAAAAJAQAADwAAAAAAAAABACAAAAAiAAAAZHJzL2Rvd25yZXYueG1sUEsBAhQAFAAAAAgAh07i&#10;QESqrjSxAQAAUQMAAA4AAAAAAAAAAQAgAAAAJgEAAGRycy9lMm9Eb2MueG1sUEsFBgAAAAAGAAYA&#10;WQEAAEkFAAAAAA==&#10;">
                <v:fill on="f" focussize="0,0"/>
                <v:stroke on="f"/>
                <v:imagedata o:title=""/>
                <o:lock v:ext="edit" aspectratio="f"/>
                <v:textbox>
                  <w:txbxContent>
                    <w:p>
                      <w:pPr>
                        <w:jc w:val="center"/>
                        <w:rPr>
                          <w:rFonts w:eastAsia="宋体"/>
                          <w:sz w:val="21"/>
                          <w:szCs w:val="21"/>
                        </w:rPr>
                      </w:pPr>
                      <w:r>
                        <w:rPr>
                          <w:rFonts w:hint="eastAsia" w:eastAsia="宋体"/>
                          <w:sz w:val="21"/>
                          <w:szCs w:val="21"/>
                        </w:rPr>
                        <w:t>恶臭</w:t>
                      </w:r>
                    </w:p>
                  </w:txbxContent>
                </v:textbox>
              </v:shape>
            </w:pict>
          </mc:Fallback>
        </mc:AlternateContent>
      </w:r>
      <w:r>
        <w:rPr>
          <w:rFonts w:ascii="Times New Roman" w:hAnsi="Times New Roman"/>
        </w:rPr>
        <mc:AlternateContent>
          <mc:Choice Requires="wps">
            <w:drawing>
              <wp:anchor distT="0" distB="0" distL="114300" distR="114300" simplePos="0" relativeHeight="251682816" behindDoc="0" locked="0" layoutInCell="1" allowOverlap="1">
                <wp:simplePos x="0" y="0"/>
                <wp:positionH relativeFrom="column">
                  <wp:posOffset>2112010</wp:posOffset>
                </wp:positionH>
                <wp:positionV relativeFrom="paragraph">
                  <wp:posOffset>284480</wp:posOffset>
                </wp:positionV>
                <wp:extent cx="1270" cy="302260"/>
                <wp:effectExtent l="48260" t="0" r="64770" b="2540"/>
                <wp:wrapNone/>
                <wp:docPr id="115" name="直线 296"/>
                <wp:cNvGraphicFramePr/>
                <a:graphic xmlns:a="http://schemas.openxmlformats.org/drawingml/2006/main">
                  <a:graphicData uri="http://schemas.microsoft.com/office/word/2010/wordprocessingShape">
                    <wps:wsp>
                      <wps:cNvCnPr/>
                      <wps:spPr>
                        <a:xfrm flipV="1">
                          <a:off x="0" y="0"/>
                          <a:ext cx="1270" cy="3022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296" o:spid="_x0000_s1026" o:spt="20" style="position:absolute;left:0pt;flip:y;margin-left:166.3pt;margin-top:22.4pt;height:23.8pt;width:0.1pt;z-index:251682816;mso-width-relative:page;mso-height-relative:page;" filled="f" stroked="t" coordsize="21600,21600" o:gfxdata="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e5d1ztgAAAAJAQAADwAAAAAAAAABACAAAAAiAAAAZHJzL2Rvd25yZXYueG1sUEsBAhQA&#10;FAAAAAgAh07iQLJkuLDyAQAA4AMAAA4AAAAAAAAAAQAgAAAAJwEAAGRycy9lMm9Eb2MueG1sUEsF&#10;BgAAAAAGAAYAWQEAAIsFAAAAAA==&#10;">
                <v:fill on="f" focussize="0,0"/>
                <v:stroke color="#000000" joinstyle="round" endarrow="open"/>
                <v:imagedata o:title=""/>
                <o:lock v:ext="edit" aspectratio="f"/>
              </v:line>
            </w:pict>
          </mc:Fallback>
        </mc:AlternateContent>
      </w:r>
      <w:r>
        <w:rPr>
          <w:rFonts w:ascii="Times New Roman" w:hAnsi="Times New Roman"/>
        </w:rPr>
        <mc:AlternateContent>
          <mc:Choice Requires="wps">
            <w:drawing>
              <wp:anchor distT="0" distB="0" distL="114300" distR="114300" simplePos="0" relativeHeight="251705344" behindDoc="0" locked="0" layoutInCell="1" allowOverlap="1">
                <wp:simplePos x="0" y="0"/>
                <wp:positionH relativeFrom="column">
                  <wp:posOffset>763270</wp:posOffset>
                </wp:positionH>
                <wp:positionV relativeFrom="paragraph">
                  <wp:posOffset>73025</wp:posOffset>
                </wp:positionV>
                <wp:extent cx="484505" cy="252730"/>
                <wp:effectExtent l="0" t="0" r="0" b="0"/>
                <wp:wrapNone/>
                <wp:docPr id="141" name="文本框 283"/>
                <wp:cNvGraphicFramePr/>
                <a:graphic xmlns:a="http://schemas.openxmlformats.org/drawingml/2006/main">
                  <a:graphicData uri="http://schemas.microsoft.com/office/word/2010/wordprocessingShape">
                    <wps:wsp>
                      <wps:cNvSpPr txBox="1"/>
                      <wps:spPr>
                        <a:xfrm>
                          <a:off x="0" y="0"/>
                          <a:ext cx="484505" cy="252730"/>
                        </a:xfrm>
                        <a:prstGeom prst="rect">
                          <a:avLst/>
                        </a:prstGeom>
                        <a:noFill/>
                        <a:ln>
                          <a:noFill/>
                        </a:ln>
                      </wps:spPr>
                      <wps:txbx>
                        <w:txbxContent>
                          <w:p>
                            <w:pPr>
                              <w:jc w:val="center"/>
                              <w:rPr>
                                <w:rFonts w:eastAsia="宋体"/>
                                <w:sz w:val="21"/>
                                <w:szCs w:val="21"/>
                              </w:rPr>
                            </w:pPr>
                            <w:r>
                              <w:rPr>
                                <w:rFonts w:hint="eastAsia" w:eastAsia="宋体"/>
                                <w:sz w:val="21"/>
                                <w:szCs w:val="21"/>
                              </w:rPr>
                              <w:t>噪声</w:t>
                            </w:r>
                          </w:p>
                        </w:txbxContent>
                      </wps:txbx>
                      <wps:bodyPr upright="1"/>
                    </wps:wsp>
                  </a:graphicData>
                </a:graphic>
              </wp:anchor>
            </w:drawing>
          </mc:Choice>
          <mc:Fallback>
            <w:pict>
              <v:shape id="文本框 283" o:spid="_x0000_s1026" o:spt="202" type="#_x0000_t202" style="position:absolute;left:0pt;margin-left:60.1pt;margin-top:5.75pt;height:19.9pt;width:38.15pt;z-index:251705344;mso-width-relative:page;mso-height-relative:page;" filled="f" stroked="f" coordsize="21600,21600" o:gfxdata="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DgwlctUA&#10;AAAJAQAADwAAAAAAAAABACAAAAAiAAAAZHJzL2Rvd25yZXYueG1sUEsBAhQAFAAAAAgAh07iQDeC&#10;BJSwAQAAUQMAAA4AAAAAAAAAAQAgAAAAJAEAAGRycy9lMm9Eb2MueG1sUEsFBgAAAAAGAAYAWQEA&#10;AEYFAAAAAA==&#10;">
                <v:fill on="f" focussize="0,0"/>
                <v:stroke on="f"/>
                <v:imagedata o:title=""/>
                <o:lock v:ext="edit" aspectratio="f"/>
                <v:textbox>
                  <w:txbxContent>
                    <w:p>
                      <w:pPr>
                        <w:jc w:val="center"/>
                        <w:rPr>
                          <w:rFonts w:eastAsia="宋体"/>
                          <w:sz w:val="21"/>
                          <w:szCs w:val="21"/>
                        </w:rPr>
                      </w:pPr>
                      <w:r>
                        <w:rPr>
                          <w:rFonts w:hint="eastAsia" w:eastAsia="宋体"/>
                          <w:sz w:val="21"/>
                          <w:szCs w:val="21"/>
                        </w:rPr>
                        <w:t>噪声</w:t>
                      </w:r>
                    </w:p>
                  </w:txbxContent>
                </v:textbox>
              </v:shape>
            </w:pict>
          </mc:Fallback>
        </mc:AlternateContent>
      </w:r>
      <w:r>
        <w:rPr>
          <w:rFonts w:ascii="Times New Roman" w:hAnsi="Times New Roman"/>
        </w:rPr>
        <mc:AlternateContent>
          <mc:Choice Requires="wps">
            <w:drawing>
              <wp:anchor distT="0" distB="0" distL="114300" distR="114300" simplePos="0" relativeHeight="251677696" behindDoc="0" locked="0" layoutInCell="1" allowOverlap="1">
                <wp:simplePos x="0" y="0"/>
                <wp:positionH relativeFrom="column">
                  <wp:posOffset>278130</wp:posOffset>
                </wp:positionH>
                <wp:positionV relativeFrom="paragraph">
                  <wp:posOffset>66040</wp:posOffset>
                </wp:positionV>
                <wp:extent cx="484505" cy="252730"/>
                <wp:effectExtent l="0" t="0" r="0" b="0"/>
                <wp:wrapNone/>
                <wp:docPr id="110" name="文本框 282"/>
                <wp:cNvGraphicFramePr/>
                <a:graphic xmlns:a="http://schemas.openxmlformats.org/drawingml/2006/main">
                  <a:graphicData uri="http://schemas.microsoft.com/office/word/2010/wordprocessingShape">
                    <wps:wsp>
                      <wps:cNvSpPr txBox="1"/>
                      <wps:spPr>
                        <a:xfrm>
                          <a:off x="0" y="0"/>
                          <a:ext cx="484505" cy="252730"/>
                        </a:xfrm>
                        <a:prstGeom prst="rect">
                          <a:avLst/>
                        </a:prstGeom>
                        <a:noFill/>
                        <a:ln>
                          <a:noFill/>
                        </a:ln>
                      </wps:spPr>
                      <wps:txbx>
                        <w:txbxContent>
                          <w:p>
                            <w:pPr>
                              <w:jc w:val="center"/>
                              <w:rPr>
                                <w:rFonts w:eastAsia="宋体"/>
                                <w:sz w:val="21"/>
                                <w:szCs w:val="21"/>
                              </w:rPr>
                            </w:pPr>
                            <w:r>
                              <w:rPr>
                                <w:rFonts w:hint="eastAsia" w:eastAsia="宋体"/>
                                <w:sz w:val="21"/>
                                <w:szCs w:val="21"/>
                              </w:rPr>
                              <w:t>恶臭</w:t>
                            </w:r>
                          </w:p>
                        </w:txbxContent>
                      </wps:txbx>
                      <wps:bodyPr upright="1"/>
                    </wps:wsp>
                  </a:graphicData>
                </a:graphic>
              </wp:anchor>
            </w:drawing>
          </mc:Choice>
          <mc:Fallback>
            <w:pict>
              <v:shape id="文本框 282" o:spid="_x0000_s1026" o:spt="202" type="#_x0000_t202" style="position:absolute;left:0pt;margin-left:21.9pt;margin-top:5.2pt;height:19.9pt;width:38.15pt;z-index:251677696;mso-width-relative:page;mso-height-relative:page;" filled="f" stroked="f" coordsize="21600,21600" o:gfxdata="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AxTjbg1QAA&#10;AAgBAAAPAAAAAAAAAAEAIAAAACIAAABkcnMvZG93bnJldi54bWxQSwECFAAUAAAACACHTuJAfNg7&#10;W68BAABRAwAADgAAAAAAAAABACAAAAAkAQAAZHJzL2Uyb0RvYy54bWxQSwUGAAAAAAYABgBZAQAA&#10;RQUAAAAA&#10;">
                <v:fill on="f" focussize="0,0"/>
                <v:stroke on="f"/>
                <v:imagedata o:title=""/>
                <o:lock v:ext="edit" aspectratio="f"/>
                <v:textbox>
                  <w:txbxContent>
                    <w:p>
                      <w:pPr>
                        <w:jc w:val="center"/>
                        <w:rPr>
                          <w:rFonts w:eastAsia="宋体"/>
                          <w:sz w:val="21"/>
                          <w:szCs w:val="21"/>
                        </w:rPr>
                      </w:pPr>
                      <w:r>
                        <w:rPr>
                          <w:rFonts w:hint="eastAsia" w:eastAsia="宋体"/>
                          <w:sz w:val="21"/>
                          <w:szCs w:val="21"/>
                        </w:rPr>
                        <w:t>恶臭</w:t>
                      </w:r>
                    </w:p>
                  </w:txbxContent>
                </v:textbox>
              </v:shape>
            </w:pict>
          </mc:Fallback>
        </mc:AlternateContent>
      </w:r>
      <w:r>
        <w:rPr>
          <w:rFonts w:ascii="Times New Roman" w:hAnsi="Times New Roman"/>
        </w:rPr>
        <mc:AlternateContent>
          <mc:Choice Requires="wps">
            <w:drawing>
              <wp:anchor distT="0" distB="0" distL="114300" distR="114300" simplePos="0" relativeHeight="251675648" behindDoc="0" locked="0" layoutInCell="1" allowOverlap="1">
                <wp:simplePos x="0" y="0"/>
                <wp:positionH relativeFrom="column">
                  <wp:posOffset>508635</wp:posOffset>
                </wp:positionH>
                <wp:positionV relativeFrom="paragraph">
                  <wp:posOffset>284480</wp:posOffset>
                </wp:positionV>
                <wp:extent cx="1270" cy="302260"/>
                <wp:effectExtent l="48260" t="0" r="64770" b="2540"/>
                <wp:wrapNone/>
                <wp:docPr id="108" name="直线 279"/>
                <wp:cNvGraphicFramePr/>
                <a:graphic xmlns:a="http://schemas.openxmlformats.org/drawingml/2006/main">
                  <a:graphicData uri="http://schemas.microsoft.com/office/word/2010/wordprocessingShape">
                    <wps:wsp>
                      <wps:cNvCnPr/>
                      <wps:spPr>
                        <a:xfrm flipV="1">
                          <a:off x="0" y="0"/>
                          <a:ext cx="1270" cy="3022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279" o:spid="_x0000_s1026" o:spt="20" style="position:absolute;left:0pt;flip:y;margin-left:40.05pt;margin-top:22.4pt;height:23.8pt;width:0.1pt;z-index:251675648;mso-width-relative:page;mso-height-relative:page;" filled="f" stroked="t" coordsize="21600,21600" o:gfxdata="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DIRul7WAAAABwEAAA8AAAAAAAAAAQAgAAAAIgAAAGRycy9kb3ducmV2LnhtbFBLAQIUABQA&#10;AAAIAIdO4kCHIRCu8gEAAOADAAAOAAAAAAAAAAEAIAAAACUBAABkcnMvZTJvRG9jLnhtbFBLBQYA&#10;AAAABgAGAFkBAACJBQAAAAA=&#10;">
                <v:fill on="f" focussize="0,0"/>
                <v:stroke color="#000000" joinstyle="round" endarrow="open"/>
                <v:imagedata o:title=""/>
                <o:lock v:ext="edit" aspectratio="f"/>
              </v:line>
            </w:pict>
          </mc:Fallback>
        </mc:AlternateContent>
      </w:r>
      <w:r>
        <w:rPr>
          <w:rFonts w:ascii="Times New Roman" w:hAnsi="Times New Roman"/>
        </w:rPr>
        <mc:AlternateContent>
          <mc:Choice Requires="wps">
            <w:drawing>
              <wp:anchor distT="0" distB="0" distL="114300" distR="114300" simplePos="0" relativeHeight="251674624" behindDoc="0" locked="0" layoutInCell="1" allowOverlap="1">
                <wp:simplePos x="0" y="0"/>
                <wp:positionH relativeFrom="column">
                  <wp:posOffset>953135</wp:posOffset>
                </wp:positionH>
                <wp:positionV relativeFrom="paragraph">
                  <wp:posOffset>292100</wp:posOffset>
                </wp:positionV>
                <wp:extent cx="1270" cy="302260"/>
                <wp:effectExtent l="48260" t="0" r="64770" b="2540"/>
                <wp:wrapNone/>
                <wp:docPr id="107" name="直线 278"/>
                <wp:cNvGraphicFramePr/>
                <a:graphic xmlns:a="http://schemas.openxmlformats.org/drawingml/2006/main">
                  <a:graphicData uri="http://schemas.microsoft.com/office/word/2010/wordprocessingShape">
                    <wps:wsp>
                      <wps:cNvCnPr/>
                      <wps:spPr>
                        <a:xfrm flipV="1">
                          <a:off x="0" y="0"/>
                          <a:ext cx="1270" cy="3022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278" o:spid="_x0000_s1026" o:spt="20" style="position:absolute;left:0pt;flip:y;margin-left:75.05pt;margin-top:23pt;height:23.8pt;width:0.1pt;z-index:251674624;mso-width-relative:page;mso-height-relative:page;" filled="f" stroked="t" coordsize="21600,21600" o:gfxdata="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xkvmt1wAAAAkBAAAPAAAAAAAAAAEAIAAAACIAAABkcnMvZG93bnJldi54bWxQSwECFAAU&#10;AAAACACHTuJAKbxCQPIBAADgAwAADgAAAAAAAAABACAAAAAmAQAAZHJzL2Uyb0RvYy54bWxQSwUG&#10;AAAAAAYABgBZAQAAigUAAAAA&#10;">
                <v:fill on="f" focussize="0,0"/>
                <v:stroke color="#000000" joinstyle="round" endarrow="open"/>
                <v:imagedata o:title=""/>
                <o:lock v:ext="edit" aspectratio="f"/>
              </v:line>
            </w:pict>
          </mc:Fallback>
        </mc:AlternateConten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rPr>
        <mc:AlternateContent>
          <mc:Choice Requires="wps">
            <w:drawing>
              <wp:anchor distT="0" distB="0" distL="114300" distR="114300" simplePos="0" relativeHeight="251669504" behindDoc="0" locked="0" layoutInCell="1" allowOverlap="1">
                <wp:simplePos x="0" y="0"/>
                <wp:positionH relativeFrom="column">
                  <wp:posOffset>4096385</wp:posOffset>
                </wp:positionH>
                <wp:positionV relativeFrom="paragraph">
                  <wp:posOffset>241300</wp:posOffset>
                </wp:positionV>
                <wp:extent cx="1104265" cy="252730"/>
                <wp:effectExtent l="4445" t="5080" r="15240" b="8890"/>
                <wp:wrapNone/>
                <wp:docPr id="101" name="文本框 274"/>
                <wp:cNvGraphicFramePr/>
                <a:graphic xmlns:a="http://schemas.openxmlformats.org/drawingml/2006/main">
                  <a:graphicData uri="http://schemas.microsoft.com/office/word/2010/wordprocessingShape">
                    <wps:wsp>
                      <wps:cNvSpPr txBox="1"/>
                      <wps:spPr>
                        <a:xfrm>
                          <a:off x="0" y="0"/>
                          <a:ext cx="1104265" cy="25273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eastAsia="宋体"/>
                                <w:sz w:val="21"/>
                                <w:szCs w:val="21"/>
                              </w:rPr>
                            </w:pPr>
                            <w:r>
                              <w:rPr>
                                <w:rFonts w:hint="eastAsia" w:eastAsia="宋体"/>
                                <w:sz w:val="21"/>
                                <w:szCs w:val="21"/>
                              </w:rPr>
                              <w:t>废水处理设施</w:t>
                            </w:r>
                          </w:p>
                        </w:txbxContent>
                      </wps:txbx>
                      <wps:bodyPr upright="1"/>
                    </wps:wsp>
                  </a:graphicData>
                </a:graphic>
              </wp:anchor>
            </w:drawing>
          </mc:Choice>
          <mc:Fallback>
            <w:pict>
              <v:shape id="文本框 274" o:spid="_x0000_s1026" o:spt="202" type="#_x0000_t202" style="position:absolute;left:0pt;margin-left:322.55pt;margin-top:19pt;height:19.9pt;width:86.95pt;z-index:251669504;mso-width-relative:page;mso-height-relative:page;" fillcolor="#FFFFFF" filled="t" stroked="t" coordsize="21600,21600" o:gfxdata="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kVkmP2QAAAAkBAAAPAAAAAAAAAAEA&#10;IAAAACIAAABkcnMvZG93bnJldi54bWxQSwECFAAUAAAACACHTuJAhmRxDQ4CAAA6BAAADgAAAAAA&#10;AAABACAAAAAoAQAAZHJzL2Uyb0RvYy54bWxQSwUGAAAAAAYABgBZAQAAqAUAAAAA&#10;">
                <v:fill on="t" focussize="0,0"/>
                <v:stroke color="#000000" joinstyle="miter"/>
                <v:imagedata o:title=""/>
                <o:lock v:ext="edit" aspectratio="f"/>
                <v:textbox>
                  <w:txbxContent>
                    <w:p>
                      <w:pPr>
                        <w:jc w:val="center"/>
                        <w:rPr>
                          <w:rFonts w:eastAsia="宋体"/>
                          <w:sz w:val="21"/>
                          <w:szCs w:val="21"/>
                        </w:rPr>
                      </w:pPr>
                      <w:r>
                        <w:rPr>
                          <w:rFonts w:hint="eastAsia" w:eastAsia="宋体"/>
                          <w:sz w:val="21"/>
                          <w:szCs w:val="21"/>
                        </w:rPr>
                        <w:t>废水处理设施</w:t>
                      </w:r>
                    </w:p>
                  </w:txbxContent>
                </v:textbox>
              </v:shape>
            </w:pict>
          </mc:Fallback>
        </mc:AlternateContent>
      </w:r>
      <w:r>
        <w:rPr>
          <w:rFonts w:ascii="Times New Roman" w:hAnsi="Times New Roman"/>
        </w:rPr>
        <mc:AlternateContent>
          <mc:Choice Requires="wps">
            <w:drawing>
              <wp:anchor distT="0" distB="0" distL="114300" distR="114300" simplePos="0" relativeHeight="251668480" behindDoc="0" locked="0" layoutInCell="1" allowOverlap="1">
                <wp:simplePos x="0" y="0"/>
                <wp:positionH relativeFrom="column">
                  <wp:posOffset>2953385</wp:posOffset>
                </wp:positionH>
                <wp:positionV relativeFrom="paragraph">
                  <wp:posOffset>128905</wp:posOffset>
                </wp:positionV>
                <wp:extent cx="889000" cy="442595"/>
                <wp:effectExtent l="5080" t="4445" r="20320" b="10160"/>
                <wp:wrapNone/>
                <wp:docPr id="100" name="文本框 273"/>
                <wp:cNvGraphicFramePr/>
                <a:graphic xmlns:a="http://schemas.openxmlformats.org/drawingml/2006/main">
                  <a:graphicData uri="http://schemas.microsoft.com/office/word/2010/wordprocessingShape">
                    <wps:wsp>
                      <wps:cNvSpPr txBox="1"/>
                      <wps:spPr>
                        <a:xfrm>
                          <a:off x="0" y="0"/>
                          <a:ext cx="889000" cy="44259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eastAsia="宋体"/>
                                <w:sz w:val="21"/>
                                <w:szCs w:val="21"/>
                              </w:rPr>
                            </w:pPr>
                            <w:r>
                              <w:rPr>
                                <w:rFonts w:hint="eastAsia" w:eastAsia="宋体"/>
                                <w:sz w:val="21"/>
                                <w:szCs w:val="21"/>
                              </w:rPr>
                              <w:t>病死猪无害化处理车间</w:t>
                            </w:r>
                          </w:p>
                        </w:txbxContent>
                      </wps:txbx>
                      <wps:bodyPr upright="1"/>
                    </wps:wsp>
                  </a:graphicData>
                </a:graphic>
              </wp:anchor>
            </w:drawing>
          </mc:Choice>
          <mc:Fallback>
            <w:pict>
              <v:shape id="文本框 273" o:spid="_x0000_s1026" o:spt="202" type="#_x0000_t202" style="position:absolute;left:0pt;margin-left:232.55pt;margin-top:10.15pt;height:34.85pt;width:70pt;z-index:251668480;mso-width-relative:page;mso-height-relative:page;" fillcolor="#FFFFFF" filled="t" stroked="t" coordsize="21600,21600" o:gfxdata="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EYQsb2AAAAAkBAAAPAAAAAAAAAAEA&#10;IAAAACIAAABkcnMvZG93bnJldi54bWxQSwECFAAUAAAACACHTuJAxC38Rg8CAAA5BAAADgAAAAAA&#10;AAABACAAAAAnAQAAZHJzL2Uyb0RvYy54bWxQSwUGAAAAAAYABgBZAQAAqAUAAAAA&#10;">
                <v:fill on="t" focussize="0,0"/>
                <v:stroke color="#000000" joinstyle="miter"/>
                <v:imagedata o:title=""/>
                <o:lock v:ext="edit" aspectratio="f"/>
                <v:textbox>
                  <w:txbxContent>
                    <w:p>
                      <w:pPr>
                        <w:jc w:val="center"/>
                        <w:rPr>
                          <w:rFonts w:eastAsia="宋体"/>
                          <w:sz w:val="21"/>
                          <w:szCs w:val="21"/>
                        </w:rPr>
                      </w:pPr>
                      <w:r>
                        <w:rPr>
                          <w:rFonts w:hint="eastAsia" w:eastAsia="宋体"/>
                          <w:sz w:val="21"/>
                          <w:szCs w:val="21"/>
                        </w:rPr>
                        <w:t>病死猪无害化处理车间</w:t>
                      </w:r>
                    </w:p>
                  </w:txbxContent>
                </v:textbox>
              </v:shape>
            </w:pict>
          </mc:Fallback>
        </mc:AlternateContent>
      </w:r>
      <w:r>
        <w:rPr>
          <w:rFonts w:ascii="Times New Roman" w:hAnsi="Times New Roman"/>
        </w:rPr>
        <mc:AlternateContent>
          <mc:Choice Requires="wps">
            <w:drawing>
              <wp:anchor distT="0" distB="0" distL="114300" distR="114300" simplePos="0" relativeHeight="251666432" behindDoc="0" locked="0" layoutInCell="1" allowOverlap="1">
                <wp:simplePos x="0" y="0"/>
                <wp:positionH relativeFrom="column">
                  <wp:posOffset>1699895</wp:posOffset>
                </wp:positionH>
                <wp:positionV relativeFrom="paragraph">
                  <wp:posOffset>216535</wp:posOffset>
                </wp:positionV>
                <wp:extent cx="889000" cy="252730"/>
                <wp:effectExtent l="4445" t="5080" r="20955" b="8890"/>
                <wp:wrapNone/>
                <wp:docPr id="88" name="文本框 272"/>
                <wp:cNvGraphicFramePr/>
                <a:graphic xmlns:a="http://schemas.openxmlformats.org/drawingml/2006/main">
                  <a:graphicData uri="http://schemas.microsoft.com/office/word/2010/wordprocessingShape">
                    <wps:wsp>
                      <wps:cNvSpPr txBox="1"/>
                      <wps:spPr>
                        <a:xfrm>
                          <a:off x="0" y="0"/>
                          <a:ext cx="889000" cy="25273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eastAsia="宋体"/>
                                <w:sz w:val="21"/>
                                <w:szCs w:val="21"/>
                              </w:rPr>
                            </w:pPr>
                            <w:r>
                              <w:rPr>
                                <w:rFonts w:hint="eastAsia" w:eastAsia="宋体"/>
                                <w:sz w:val="21"/>
                                <w:szCs w:val="21"/>
                              </w:rPr>
                              <w:t>有机肥车间</w:t>
                            </w:r>
                          </w:p>
                        </w:txbxContent>
                      </wps:txbx>
                      <wps:bodyPr upright="1"/>
                    </wps:wsp>
                  </a:graphicData>
                </a:graphic>
              </wp:anchor>
            </w:drawing>
          </mc:Choice>
          <mc:Fallback>
            <w:pict>
              <v:shape id="文本框 272" o:spid="_x0000_s1026" o:spt="202" type="#_x0000_t202" style="position:absolute;left:0pt;margin-left:133.85pt;margin-top:17.05pt;height:19.9pt;width:70pt;z-index:251666432;mso-width-relative:page;mso-height-relative:page;" fillcolor="#FFFFFF" filled="t" stroked="t" coordsize="21600,21600" o:gfxdata="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8iJcoNgAAAAJAQAADwAAAAAAAAAB&#10;ACAAAAAiAAAAZHJzL2Rvd25yZXYueG1sUEsBAhQAFAAAAAgAh07iQK/SyAkQAgAAOAQAAA4AAAAA&#10;AAAAAQAgAAAAJwEAAGRycy9lMm9Eb2MueG1sUEsFBgAAAAAGAAYAWQEAAKkFAAAAAA==&#10;">
                <v:fill on="t" focussize="0,0"/>
                <v:stroke color="#000000" joinstyle="miter"/>
                <v:imagedata o:title=""/>
                <o:lock v:ext="edit" aspectratio="f"/>
                <v:textbox>
                  <w:txbxContent>
                    <w:p>
                      <w:pPr>
                        <w:jc w:val="center"/>
                        <w:rPr>
                          <w:rFonts w:eastAsia="宋体"/>
                          <w:sz w:val="21"/>
                          <w:szCs w:val="21"/>
                        </w:rPr>
                      </w:pPr>
                      <w:r>
                        <w:rPr>
                          <w:rFonts w:hint="eastAsia" w:eastAsia="宋体"/>
                          <w:sz w:val="21"/>
                          <w:szCs w:val="21"/>
                        </w:rPr>
                        <w:t>有机肥车间</w:t>
                      </w:r>
                    </w:p>
                  </w:txbxContent>
                </v:textbox>
              </v:shape>
            </w:pict>
          </mc:Fallback>
        </mc:AlternateContent>
      </w:r>
      <w:r>
        <w:rPr>
          <w:rFonts w:ascii="Times New Roman" w:hAnsi="Times New Roman"/>
        </w:rPr>
        <mc:AlternateContent>
          <mc:Choice Requires="wps">
            <w:drawing>
              <wp:anchor distT="0" distB="0" distL="114300" distR="114300" simplePos="0" relativeHeight="251676672" behindDoc="0" locked="0" layoutInCell="1" allowOverlap="1">
                <wp:simplePos x="0" y="0"/>
                <wp:positionH relativeFrom="column">
                  <wp:posOffset>334645</wp:posOffset>
                </wp:positionH>
                <wp:positionV relativeFrom="paragraph">
                  <wp:posOffset>216535</wp:posOffset>
                </wp:positionV>
                <wp:extent cx="810260" cy="252730"/>
                <wp:effectExtent l="4445" t="5080" r="23495" b="8890"/>
                <wp:wrapNone/>
                <wp:docPr id="109" name="文本框 271"/>
                <wp:cNvGraphicFramePr/>
                <a:graphic xmlns:a="http://schemas.openxmlformats.org/drawingml/2006/main">
                  <a:graphicData uri="http://schemas.microsoft.com/office/word/2010/wordprocessingShape">
                    <wps:wsp>
                      <wps:cNvSpPr txBox="1"/>
                      <wps:spPr>
                        <a:xfrm>
                          <a:off x="0" y="0"/>
                          <a:ext cx="810260" cy="25273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eastAsia="宋体"/>
                                <w:sz w:val="21"/>
                                <w:szCs w:val="21"/>
                              </w:rPr>
                            </w:pPr>
                            <w:r>
                              <w:rPr>
                                <w:rFonts w:hint="eastAsia" w:eastAsia="宋体"/>
                                <w:sz w:val="21"/>
                                <w:szCs w:val="21"/>
                              </w:rPr>
                              <w:t>猪舍</w:t>
                            </w:r>
                          </w:p>
                        </w:txbxContent>
                      </wps:txbx>
                      <wps:bodyPr upright="1"/>
                    </wps:wsp>
                  </a:graphicData>
                </a:graphic>
              </wp:anchor>
            </w:drawing>
          </mc:Choice>
          <mc:Fallback>
            <w:pict>
              <v:shape id="文本框 271" o:spid="_x0000_s1026" o:spt="202" type="#_x0000_t202" style="position:absolute;left:0pt;margin-left:26.35pt;margin-top:17.05pt;height:19.9pt;width:63.8pt;z-index:251676672;mso-width-relative:page;mso-height-relative:page;" fillcolor="#FFFFFF" filled="t" stroked="t" coordsize="21600,21600" o:gfxdata="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BGG1m2AAAAAgBAAAPAAAAAAAAAAEA&#10;IAAAACIAAABkcnMvZG93bnJldi54bWxQSwECFAAUAAAACACHTuJAM79pvA8CAAA5BAAADgAAAAAA&#10;AAABACAAAAAnAQAAZHJzL2Uyb0RvYy54bWxQSwUGAAAAAAYABgBZAQAAqAUAAAAA&#10;">
                <v:fill on="t" focussize="0,0"/>
                <v:stroke color="#000000" joinstyle="miter"/>
                <v:imagedata o:title=""/>
                <o:lock v:ext="edit" aspectratio="f"/>
                <v:textbox>
                  <w:txbxContent>
                    <w:p>
                      <w:pPr>
                        <w:jc w:val="center"/>
                        <w:rPr>
                          <w:rFonts w:eastAsia="宋体"/>
                          <w:sz w:val="21"/>
                          <w:szCs w:val="21"/>
                        </w:rPr>
                      </w:pPr>
                      <w:r>
                        <w:rPr>
                          <w:rFonts w:hint="eastAsia" w:eastAsia="宋体"/>
                          <w:sz w:val="21"/>
                          <w:szCs w:val="21"/>
                        </w:rPr>
                        <w:t>猪舍</w:t>
                      </w:r>
                    </w:p>
                  </w:txbxContent>
                </v:textbox>
              </v:shape>
            </w:pict>
          </mc:Fallback>
        </mc:AlternateConten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rPr>
        <mc:AlternateContent>
          <mc:Choice Requires="wps">
            <w:drawing>
              <wp:anchor distT="0" distB="0" distL="114300" distR="114300" simplePos="0" relativeHeight="251695104" behindDoc="0" locked="0" layoutInCell="1" allowOverlap="1">
                <wp:simplePos x="0" y="0"/>
                <wp:positionH relativeFrom="column">
                  <wp:posOffset>4930140</wp:posOffset>
                </wp:positionH>
                <wp:positionV relativeFrom="paragraph">
                  <wp:posOffset>135890</wp:posOffset>
                </wp:positionV>
                <wp:extent cx="6985" cy="340360"/>
                <wp:effectExtent l="47625" t="0" r="59690" b="2540"/>
                <wp:wrapNone/>
                <wp:docPr id="127" name="直线 307"/>
                <wp:cNvGraphicFramePr/>
                <a:graphic xmlns:a="http://schemas.openxmlformats.org/drawingml/2006/main">
                  <a:graphicData uri="http://schemas.microsoft.com/office/word/2010/wordprocessingShape">
                    <wps:wsp>
                      <wps:cNvCnPr/>
                      <wps:spPr>
                        <a:xfrm flipH="1">
                          <a:off x="0" y="0"/>
                          <a:ext cx="6985" cy="3403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307" o:spid="_x0000_s1026" o:spt="20" style="position:absolute;left:0pt;flip:x;margin-left:388.2pt;margin-top:10.7pt;height:26.8pt;width:0.55pt;z-index:251695104;mso-width-relative:page;mso-height-relative:page;" filled="f" stroked="t" coordsize="21600,21600" o:gfxdata="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JRBjKnXAAAACQEAAA8AAAAAAAAAAQAgAAAAIgAAAGRycy9kb3ducmV2LnhtbFBLAQIU&#10;ABQAAAAIAIdO4kAMuU6+9AEAAOADAAAOAAAAAAAAAAEAIAAAACYBAABkcnMvZTJvRG9jLnhtbFBL&#10;BQYAAAAABgAGAFkBAACMBQAAAAA=&#10;">
                <v:fill on="f" focussize="0,0"/>
                <v:stroke color="#000000" joinstyle="round" endarrow="open"/>
                <v:imagedata o:title=""/>
                <o:lock v:ext="edit" aspectratio="f"/>
              </v:line>
            </w:pict>
          </mc:Fallback>
        </mc:AlternateContent>
      </w:r>
      <w:r>
        <w:rPr>
          <w:rFonts w:ascii="Times New Roman" w:hAnsi="Times New Roman"/>
        </w:rPr>
        <mc:AlternateContent>
          <mc:Choice Requires="wps">
            <w:drawing>
              <wp:anchor distT="0" distB="0" distL="114300" distR="114300" simplePos="0" relativeHeight="251693056" behindDoc="0" locked="0" layoutInCell="1" allowOverlap="1">
                <wp:simplePos x="0" y="0"/>
                <wp:positionH relativeFrom="column">
                  <wp:posOffset>4478020</wp:posOffset>
                </wp:positionH>
                <wp:positionV relativeFrom="paragraph">
                  <wp:posOffset>143510</wp:posOffset>
                </wp:positionV>
                <wp:extent cx="6985" cy="340360"/>
                <wp:effectExtent l="47625" t="0" r="59690" b="2540"/>
                <wp:wrapNone/>
                <wp:docPr id="125" name="直线 308"/>
                <wp:cNvGraphicFramePr/>
                <a:graphic xmlns:a="http://schemas.openxmlformats.org/drawingml/2006/main">
                  <a:graphicData uri="http://schemas.microsoft.com/office/word/2010/wordprocessingShape">
                    <wps:wsp>
                      <wps:cNvCnPr/>
                      <wps:spPr>
                        <a:xfrm flipH="1">
                          <a:off x="0" y="0"/>
                          <a:ext cx="6985" cy="3403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308" o:spid="_x0000_s1026" o:spt="20" style="position:absolute;left:0pt;flip:x;margin-left:352.6pt;margin-top:11.3pt;height:26.8pt;width:0.55pt;z-index:251693056;mso-width-relative:page;mso-height-relative:page;" filled="f" stroked="t" coordsize="21600,21600" o:gfxdata="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ohjc8dgAAAAJAQAADwAAAAAAAAABACAAAAAiAAAAZHJzL2Rvd25yZXYueG1sUEsBAhQA&#10;FAAAAAgAh07iQIfyE6/yAQAA4AMAAA4AAAAAAAAAAQAgAAAAJwEAAGRycy9lMm9Eb2MueG1sUEsF&#10;BgAAAAAGAAYAWQEAAIsFAAAAAA==&#10;">
                <v:fill on="f" focussize="0,0"/>
                <v:stroke color="#000000" joinstyle="round" endarrow="open"/>
                <v:imagedata o:title=""/>
                <o:lock v:ext="edit" aspectratio="f"/>
              </v:line>
            </w:pict>
          </mc:Fallback>
        </mc:AlternateContent>
      </w:r>
      <w:r>
        <w:rPr>
          <w:rFonts w:ascii="Times New Roman" w:hAnsi="Times New Roman"/>
        </w:rPr>
        <mc:AlternateContent>
          <mc:Choice Requires="wps">
            <w:drawing>
              <wp:anchor distT="0" distB="0" distL="114300" distR="114300" simplePos="0" relativeHeight="251678720" behindDoc="0" locked="0" layoutInCell="1" allowOverlap="1">
                <wp:simplePos x="0" y="0"/>
                <wp:positionH relativeFrom="column">
                  <wp:posOffset>2096770</wp:posOffset>
                </wp:positionH>
                <wp:positionV relativeFrom="paragraph">
                  <wp:posOffset>103505</wp:posOffset>
                </wp:positionV>
                <wp:extent cx="6985" cy="340360"/>
                <wp:effectExtent l="47625" t="0" r="59690" b="2540"/>
                <wp:wrapNone/>
                <wp:docPr id="111" name="直线 297"/>
                <wp:cNvGraphicFramePr/>
                <a:graphic xmlns:a="http://schemas.openxmlformats.org/drawingml/2006/main">
                  <a:graphicData uri="http://schemas.microsoft.com/office/word/2010/wordprocessingShape">
                    <wps:wsp>
                      <wps:cNvCnPr/>
                      <wps:spPr>
                        <a:xfrm flipH="1">
                          <a:off x="0" y="0"/>
                          <a:ext cx="6985" cy="3403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297" o:spid="_x0000_s1026" o:spt="20" style="position:absolute;left:0pt;flip:x;margin-left:165.1pt;margin-top:8.15pt;height:26.8pt;width:0.55pt;z-index:251678720;mso-width-relative:page;mso-height-relative:page;" filled="f" stroked="t" coordsize="21600,21600" o:gfxdata="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Cu65djYAAAACQEAAA8AAAAAAAAAAQAgAAAAIgAAAGRycy9kb3ducmV2LnhtbFBLAQIU&#10;ABQAAAAIAIdO4kD55crc8wEAAOADAAAOAAAAAAAAAAEAIAAAACcBAABkcnMvZTJvRG9jLnhtbFBL&#10;BQYAAAAABgAGAFkBAACMBQAAAAA=&#10;">
                <v:fill on="f" focussize="0,0"/>
                <v:stroke color="#000000" joinstyle="round" endarrow="open"/>
                <v:imagedata o:title=""/>
                <o:lock v:ext="edit" aspectratio="f"/>
              </v:line>
            </w:pict>
          </mc:Fallback>
        </mc:AlternateContent>
      </w:r>
      <w:r>
        <w:rPr>
          <w:rFonts w:ascii="Times New Roman" w:hAnsi="Times New Roman"/>
        </w:rPr>
        <mc:AlternateContent>
          <mc:Choice Requires="wps">
            <w:drawing>
              <wp:anchor distT="0" distB="0" distL="114300" distR="114300" simplePos="0" relativeHeight="251683840" behindDoc="0" locked="0" layoutInCell="1" allowOverlap="1">
                <wp:simplePos x="0" y="0"/>
                <wp:positionH relativeFrom="column">
                  <wp:posOffset>945515</wp:posOffset>
                </wp:positionH>
                <wp:positionV relativeFrom="paragraph">
                  <wp:posOffset>95885</wp:posOffset>
                </wp:positionV>
                <wp:extent cx="6985" cy="340360"/>
                <wp:effectExtent l="47625" t="0" r="59690" b="2540"/>
                <wp:wrapNone/>
                <wp:docPr id="116" name="直线 281"/>
                <wp:cNvGraphicFramePr/>
                <a:graphic xmlns:a="http://schemas.openxmlformats.org/drawingml/2006/main">
                  <a:graphicData uri="http://schemas.microsoft.com/office/word/2010/wordprocessingShape">
                    <wps:wsp>
                      <wps:cNvCnPr/>
                      <wps:spPr>
                        <a:xfrm flipH="1">
                          <a:off x="0" y="0"/>
                          <a:ext cx="6985" cy="3403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281" o:spid="_x0000_s1026" o:spt="20" style="position:absolute;left:0pt;flip:x;margin-left:74.45pt;margin-top:7.55pt;height:26.8pt;width:0.55pt;z-index:251683840;mso-width-relative:page;mso-height-relative:page;" filled="f" stroked="t" coordsize="21600,21600" o:gfxdata="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Fz95H1wAAAAkBAAAPAAAAAAAAAAEAIAAAACIAAABkcnMvZG93bnJldi54bWxQSwECFAAU&#10;AAAACACHTuJAFGNVQPIBAADgAwAADgAAAAAAAAABACAAAAAmAQAAZHJzL2Uyb0RvYy54bWxQSwUG&#10;AAAAAAYABgBZAQAAigUAAAAA&#10;">
                <v:fill on="f" focussize="0,0"/>
                <v:stroke color="#000000" joinstyle="round" endarrow="open"/>
                <v:imagedata o:title=""/>
                <o:lock v:ext="edit" aspectratio="f"/>
              </v:line>
            </w:pict>
          </mc:Fallback>
        </mc:AlternateContent>
      </w:r>
      <w:r>
        <w:rPr>
          <w:rFonts w:ascii="Times New Roman" w:hAnsi="Times New Roman"/>
        </w:rPr>
        <mc:AlternateContent>
          <mc:Choice Requires="wps">
            <w:drawing>
              <wp:anchor distT="0" distB="0" distL="114300" distR="114300" simplePos="0" relativeHeight="251684864" behindDoc="0" locked="0" layoutInCell="1" allowOverlap="1">
                <wp:simplePos x="0" y="0"/>
                <wp:positionH relativeFrom="column">
                  <wp:posOffset>493395</wp:posOffset>
                </wp:positionH>
                <wp:positionV relativeFrom="paragraph">
                  <wp:posOffset>103505</wp:posOffset>
                </wp:positionV>
                <wp:extent cx="6985" cy="340360"/>
                <wp:effectExtent l="47625" t="0" r="59690" b="2540"/>
                <wp:wrapNone/>
                <wp:docPr id="117" name="直线 280"/>
                <wp:cNvGraphicFramePr/>
                <a:graphic xmlns:a="http://schemas.openxmlformats.org/drawingml/2006/main">
                  <a:graphicData uri="http://schemas.microsoft.com/office/word/2010/wordprocessingShape">
                    <wps:wsp>
                      <wps:cNvCnPr/>
                      <wps:spPr>
                        <a:xfrm flipH="1">
                          <a:off x="0" y="0"/>
                          <a:ext cx="6985" cy="3403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280" o:spid="_x0000_s1026" o:spt="20" style="position:absolute;left:0pt;flip:x;margin-left:38.85pt;margin-top:8.15pt;height:26.8pt;width:0.55pt;z-index:251684864;mso-width-relative:page;mso-height-relative:page;" filled="f" stroked="t" coordsize="21600,21600" o:gfxdata="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IYmdzbWAAAABwEAAA8AAAAAAAAAAQAgAAAAIgAAAGRycy9kb3ducmV2LnhtbFBLAQIUABQA&#10;AAAIAIdO4kDSJLD58gEAAOADAAAOAAAAAAAAAAEAIAAAACUBAABkcnMvZTJvRG9jLnhtbFBLBQYA&#10;AAAABgAGAFkBAACJBQAAAAA=&#10;">
                <v:fill on="f" focussize="0,0"/>
                <v:stroke color="#000000" joinstyle="round" endarrow="open"/>
                <v:imagedata o:title=""/>
                <o:lock v:ext="edit" aspectratio="f"/>
              </v:line>
            </w:pict>
          </mc:Fallback>
        </mc:AlternateConten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rPr>
        <mc:AlternateContent>
          <mc:Choice Requires="wps">
            <w:drawing>
              <wp:anchor distT="0" distB="0" distL="114300" distR="114300" simplePos="0" relativeHeight="251691008" behindDoc="0" locked="0" layoutInCell="1" allowOverlap="1">
                <wp:simplePos x="0" y="0"/>
                <wp:positionH relativeFrom="column">
                  <wp:posOffset>4239260</wp:posOffset>
                </wp:positionH>
                <wp:positionV relativeFrom="paragraph">
                  <wp:posOffset>90805</wp:posOffset>
                </wp:positionV>
                <wp:extent cx="484505" cy="252730"/>
                <wp:effectExtent l="0" t="0" r="0" b="0"/>
                <wp:wrapNone/>
                <wp:docPr id="123" name="文本框 310"/>
                <wp:cNvGraphicFramePr/>
                <a:graphic xmlns:a="http://schemas.openxmlformats.org/drawingml/2006/main">
                  <a:graphicData uri="http://schemas.microsoft.com/office/word/2010/wordprocessingShape">
                    <wps:wsp>
                      <wps:cNvSpPr txBox="1"/>
                      <wps:spPr>
                        <a:xfrm>
                          <a:off x="0" y="0"/>
                          <a:ext cx="484505" cy="252730"/>
                        </a:xfrm>
                        <a:prstGeom prst="rect">
                          <a:avLst/>
                        </a:prstGeom>
                        <a:noFill/>
                        <a:ln>
                          <a:noFill/>
                        </a:ln>
                      </wps:spPr>
                      <wps:txbx>
                        <w:txbxContent>
                          <w:p>
                            <w:pPr>
                              <w:jc w:val="center"/>
                              <w:rPr>
                                <w:rFonts w:eastAsia="宋体"/>
                                <w:sz w:val="21"/>
                                <w:szCs w:val="21"/>
                              </w:rPr>
                            </w:pPr>
                            <w:r>
                              <w:rPr>
                                <w:rFonts w:hint="eastAsia" w:eastAsia="宋体"/>
                                <w:sz w:val="21"/>
                                <w:szCs w:val="21"/>
                              </w:rPr>
                              <w:t>废水</w:t>
                            </w:r>
                          </w:p>
                        </w:txbxContent>
                      </wps:txbx>
                      <wps:bodyPr upright="1"/>
                    </wps:wsp>
                  </a:graphicData>
                </a:graphic>
              </wp:anchor>
            </w:drawing>
          </mc:Choice>
          <mc:Fallback>
            <w:pict>
              <v:shape id="文本框 310" o:spid="_x0000_s1026" o:spt="202" type="#_x0000_t202" style="position:absolute;left:0pt;margin-left:333.8pt;margin-top:7.15pt;height:19.9pt;width:38.15pt;z-index:251691008;mso-width-relative:page;mso-height-relative:page;" filled="f" stroked="f" coordsize="21600,21600" o:gfxdata="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OSGxyjX&#10;AAAACQEAAA8AAAAAAAAAAQAgAAAAIgAAAGRycy9kb3ducmV2LnhtbFBLAQIUABQAAAAIAIdO4kCi&#10;yYLprwEAAFEDAAAOAAAAAAAAAAEAIAAAACYBAABkcnMvZTJvRG9jLnhtbFBLBQYAAAAABgAGAFkB&#10;AABHBQAAAAA=&#10;">
                <v:fill on="f" focussize="0,0"/>
                <v:stroke on="f"/>
                <v:imagedata o:title=""/>
                <o:lock v:ext="edit" aspectratio="f"/>
                <v:textbox>
                  <w:txbxContent>
                    <w:p>
                      <w:pPr>
                        <w:jc w:val="center"/>
                        <w:rPr>
                          <w:rFonts w:eastAsia="宋体"/>
                          <w:sz w:val="21"/>
                          <w:szCs w:val="21"/>
                        </w:rPr>
                      </w:pPr>
                      <w:r>
                        <w:rPr>
                          <w:rFonts w:hint="eastAsia" w:eastAsia="宋体"/>
                          <w:sz w:val="21"/>
                          <w:szCs w:val="21"/>
                        </w:rPr>
                        <w:t>废水</w:t>
                      </w:r>
                    </w:p>
                  </w:txbxContent>
                </v:textbox>
              </v:shape>
            </w:pict>
          </mc:Fallback>
        </mc:AlternateContent>
      </w:r>
      <w:r>
        <w:rPr>
          <w:rFonts w:ascii="Times New Roman" w:hAnsi="Times New Roman"/>
        </w:rPr>
        <mc:AlternateContent>
          <mc:Choice Requires="wps">
            <w:drawing>
              <wp:anchor distT="0" distB="0" distL="114300" distR="114300" simplePos="0" relativeHeight="251681792" behindDoc="0" locked="0" layoutInCell="1" allowOverlap="1">
                <wp:simplePos x="0" y="0"/>
                <wp:positionH relativeFrom="column">
                  <wp:posOffset>4739005</wp:posOffset>
                </wp:positionH>
                <wp:positionV relativeFrom="paragraph">
                  <wp:posOffset>74930</wp:posOffset>
                </wp:positionV>
                <wp:extent cx="484505" cy="252730"/>
                <wp:effectExtent l="0" t="0" r="0" b="0"/>
                <wp:wrapNone/>
                <wp:docPr id="114" name="文本框 309"/>
                <wp:cNvGraphicFramePr/>
                <a:graphic xmlns:a="http://schemas.openxmlformats.org/drawingml/2006/main">
                  <a:graphicData uri="http://schemas.microsoft.com/office/word/2010/wordprocessingShape">
                    <wps:wsp>
                      <wps:cNvSpPr txBox="1"/>
                      <wps:spPr>
                        <a:xfrm>
                          <a:off x="0" y="0"/>
                          <a:ext cx="484505" cy="252730"/>
                        </a:xfrm>
                        <a:prstGeom prst="rect">
                          <a:avLst/>
                        </a:prstGeom>
                        <a:noFill/>
                        <a:ln>
                          <a:noFill/>
                        </a:ln>
                      </wps:spPr>
                      <wps:txbx>
                        <w:txbxContent>
                          <w:p>
                            <w:pPr>
                              <w:jc w:val="center"/>
                              <w:rPr>
                                <w:rFonts w:eastAsia="宋体"/>
                                <w:sz w:val="21"/>
                                <w:szCs w:val="21"/>
                              </w:rPr>
                            </w:pPr>
                            <w:r>
                              <w:rPr>
                                <w:rFonts w:hint="eastAsia" w:eastAsia="宋体"/>
                                <w:sz w:val="21"/>
                                <w:szCs w:val="21"/>
                              </w:rPr>
                              <w:t>固废</w:t>
                            </w:r>
                          </w:p>
                        </w:txbxContent>
                      </wps:txbx>
                      <wps:bodyPr upright="1"/>
                    </wps:wsp>
                  </a:graphicData>
                </a:graphic>
              </wp:anchor>
            </w:drawing>
          </mc:Choice>
          <mc:Fallback>
            <w:pict>
              <v:shape id="文本框 309" o:spid="_x0000_s1026" o:spt="202" type="#_x0000_t202" style="position:absolute;left:0pt;margin-left:373.15pt;margin-top:5.9pt;height:19.9pt;width:38.15pt;z-index:251681792;mso-width-relative:page;mso-height-relative:page;" filled="f" stroked="f" coordsize="21600,21600" o:gfxdata="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UkbMJ&#10;1wAAAAkBAAAPAAAAAAAAAAEAIAAAACIAAABkcnMvZG93bnJldi54bWxQSwECFAAUAAAACACHTuJA&#10;Ozrfo7ABAABRAwAADgAAAAAAAAABACAAAAAmAQAAZHJzL2Uyb0RvYy54bWxQSwUGAAAAAAYABgBZ&#10;AQAASAUAAAAA&#10;">
                <v:fill on="f" focussize="0,0"/>
                <v:stroke on="f"/>
                <v:imagedata o:title=""/>
                <o:lock v:ext="edit" aspectratio="f"/>
                <v:textbox>
                  <w:txbxContent>
                    <w:p>
                      <w:pPr>
                        <w:jc w:val="center"/>
                        <w:rPr>
                          <w:rFonts w:eastAsia="宋体"/>
                          <w:sz w:val="21"/>
                          <w:szCs w:val="21"/>
                        </w:rPr>
                      </w:pPr>
                      <w:r>
                        <w:rPr>
                          <w:rFonts w:hint="eastAsia" w:eastAsia="宋体"/>
                          <w:sz w:val="21"/>
                          <w:szCs w:val="21"/>
                        </w:rPr>
                        <w:t>固废</w:t>
                      </w:r>
                    </w:p>
                  </w:txbxContent>
                </v:textbox>
              </v:shape>
            </w:pict>
          </mc:Fallback>
        </mc:AlternateContent>
      </w:r>
      <w:r>
        <w:rPr>
          <w:rFonts w:ascii="Times New Roman" w:hAnsi="Times New Roman"/>
        </w:rPr>
        <mc:AlternateContent>
          <mc:Choice Requires="wps">
            <w:drawing>
              <wp:anchor distT="0" distB="0" distL="114300" distR="114300" simplePos="0" relativeHeight="251680768" behindDoc="0" locked="0" layoutInCell="1" allowOverlap="1">
                <wp:simplePos x="0" y="0"/>
                <wp:positionH relativeFrom="column">
                  <wp:posOffset>254635</wp:posOffset>
                </wp:positionH>
                <wp:positionV relativeFrom="paragraph">
                  <wp:posOffset>50800</wp:posOffset>
                </wp:positionV>
                <wp:extent cx="484505" cy="252730"/>
                <wp:effectExtent l="0" t="0" r="0" b="0"/>
                <wp:wrapNone/>
                <wp:docPr id="113" name="文本框 284"/>
                <wp:cNvGraphicFramePr/>
                <a:graphic xmlns:a="http://schemas.openxmlformats.org/drawingml/2006/main">
                  <a:graphicData uri="http://schemas.microsoft.com/office/word/2010/wordprocessingShape">
                    <wps:wsp>
                      <wps:cNvSpPr txBox="1"/>
                      <wps:spPr>
                        <a:xfrm>
                          <a:off x="0" y="0"/>
                          <a:ext cx="484505" cy="252730"/>
                        </a:xfrm>
                        <a:prstGeom prst="rect">
                          <a:avLst/>
                        </a:prstGeom>
                        <a:noFill/>
                        <a:ln>
                          <a:noFill/>
                        </a:ln>
                      </wps:spPr>
                      <wps:txbx>
                        <w:txbxContent>
                          <w:p>
                            <w:pPr>
                              <w:jc w:val="center"/>
                              <w:rPr>
                                <w:rFonts w:eastAsia="宋体"/>
                                <w:sz w:val="21"/>
                                <w:szCs w:val="21"/>
                              </w:rPr>
                            </w:pPr>
                            <w:r>
                              <w:rPr>
                                <w:rFonts w:hint="eastAsia" w:eastAsia="宋体"/>
                                <w:sz w:val="21"/>
                                <w:szCs w:val="21"/>
                              </w:rPr>
                              <w:t>废水</w:t>
                            </w:r>
                          </w:p>
                        </w:txbxContent>
                      </wps:txbx>
                      <wps:bodyPr upright="1"/>
                    </wps:wsp>
                  </a:graphicData>
                </a:graphic>
              </wp:anchor>
            </w:drawing>
          </mc:Choice>
          <mc:Fallback>
            <w:pict>
              <v:shape id="文本框 284" o:spid="_x0000_s1026" o:spt="202" type="#_x0000_t202" style="position:absolute;left:0pt;margin-left:20.05pt;margin-top:4pt;height:19.9pt;width:38.15pt;z-index:251680768;mso-width-relative:page;mso-height-relative:page;" filled="f" stroked="f" coordsize="21600,21600" o:gfxdata="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jMhAT1AAA&#10;AAcBAAAPAAAAAAAAAAEAIAAAACIAAABkcnMvZG93bnJldi54bWxQSwECFAAUAAAACACHTuJAr2Y2&#10;gLABAABRAwAADgAAAAAAAAABACAAAAAjAQAAZHJzL2Uyb0RvYy54bWxQSwUGAAAAAAYABgBZAQAA&#10;RQUAAAAA&#10;">
                <v:fill on="f" focussize="0,0"/>
                <v:stroke on="f"/>
                <v:imagedata o:title=""/>
                <o:lock v:ext="edit" aspectratio="f"/>
                <v:textbox>
                  <w:txbxContent>
                    <w:p>
                      <w:pPr>
                        <w:jc w:val="center"/>
                        <w:rPr>
                          <w:rFonts w:eastAsia="宋体"/>
                          <w:sz w:val="21"/>
                          <w:szCs w:val="21"/>
                        </w:rPr>
                      </w:pPr>
                      <w:r>
                        <w:rPr>
                          <w:rFonts w:hint="eastAsia" w:eastAsia="宋体"/>
                          <w:sz w:val="21"/>
                          <w:szCs w:val="21"/>
                        </w:rPr>
                        <w:t>废水</w:t>
                      </w:r>
                    </w:p>
                  </w:txbxContent>
                </v:textbox>
              </v:shape>
            </w:pict>
          </mc:Fallback>
        </mc:AlternateContent>
      </w:r>
      <w:r>
        <w:rPr>
          <w:rFonts w:ascii="Times New Roman" w:hAnsi="Times New Roman"/>
        </w:rPr>
        <mc:AlternateContent>
          <mc:Choice Requires="wps">
            <w:drawing>
              <wp:anchor distT="0" distB="0" distL="114300" distR="114300" simplePos="0" relativeHeight="251679744" behindDoc="0" locked="0" layoutInCell="1" allowOverlap="1">
                <wp:simplePos x="0" y="0"/>
                <wp:positionH relativeFrom="column">
                  <wp:posOffset>1858010</wp:posOffset>
                </wp:positionH>
                <wp:positionV relativeFrom="paragraph">
                  <wp:posOffset>50800</wp:posOffset>
                </wp:positionV>
                <wp:extent cx="484505" cy="252730"/>
                <wp:effectExtent l="0" t="0" r="0" b="0"/>
                <wp:wrapNone/>
                <wp:docPr id="112" name="文本框 298"/>
                <wp:cNvGraphicFramePr/>
                <a:graphic xmlns:a="http://schemas.openxmlformats.org/drawingml/2006/main">
                  <a:graphicData uri="http://schemas.microsoft.com/office/word/2010/wordprocessingShape">
                    <wps:wsp>
                      <wps:cNvSpPr txBox="1"/>
                      <wps:spPr>
                        <a:xfrm>
                          <a:off x="0" y="0"/>
                          <a:ext cx="484505" cy="252730"/>
                        </a:xfrm>
                        <a:prstGeom prst="rect">
                          <a:avLst/>
                        </a:prstGeom>
                        <a:noFill/>
                        <a:ln>
                          <a:noFill/>
                        </a:ln>
                      </wps:spPr>
                      <wps:txbx>
                        <w:txbxContent>
                          <w:p>
                            <w:pPr>
                              <w:jc w:val="center"/>
                              <w:rPr>
                                <w:rFonts w:eastAsia="宋体"/>
                                <w:sz w:val="21"/>
                                <w:szCs w:val="21"/>
                              </w:rPr>
                            </w:pPr>
                            <w:r>
                              <w:rPr>
                                <w:rFonts w:hint="eastAsia" w:eastAsia="宋体"/>
                                <w:sz w:val="21"/>
                                <w:szCs w:val="21"/>
                              </w:rPr>
                              <w:t>噪声</w:t>
                            </w:r>
                          </w:p>
                        </w:txbxContent>
                      </wps:txbx>
                      <wps:bodyPr upright="1"/>
                    </wps:wsp>
                  </a:graphicData>
                </a:graphic>
              </wp:anchor>
            </w:drawing>
          </mc:Choice>
          <mc:Fallback>
            <w:pict>
              <v:shape id="文本框 298" o:spid="_x0000_s1026" o:spt="202" type="#_x0000_t202" style="position:absolute;left:0pt;margin-left:146.3pt;margin-top:4pt;height:19.9pt;width:38.15pt;z-index:251679744;mso-width-relative:page;mso-height-relative:page;" filled="f" stroked="f" coordsize="21600,21600" o:gfxdata="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w5bs6&#10;1gAAAAgBAAAPAAAAAAAAAAEAIAAAACIAAABkcnMvZG93bnJldi54bWxQSwECFAAUAAAACACHTuJA&#10;NH01TrEBAABRAwAADgAAAAAAAAABACAAAAAlAQAAZHJzL2Uyb0RvYy54bWxQSwUGAAAAAAYABgBZ&#10;AQAASAUAAAAA&#10;">
                <v:fill on="f" focussize="0,0"/>
                <v:stroke on="f"/>
                <v:imagedata o:title=""/>
                <o:lock v:ext="edit" aspectratio="f"/>
                <v:textbox>
                  <w:txbxContent>
                    <w:p>
                      <w:pPr>
                        <w:jc w:val="center"/>
                        <w:rPr>
                          <w:rFonts w:eastAsia="宋体"/>
                          <w:sz w:val="21"/>
                          <w:szCs w:val="21"/>
                        </w:rPr>
                      </w:pPr>
                      <w:r>
                        <w:rPr>
                          <w:rFonts w:hint="eastAsia" w:eastAsia="宋体"/>
                          <w:sz w:val="21"/>
                          <w:szCs w:val="21"/>
                        </w:rPr>
                        <w:t>噪声</w:t>
                      </w:r>
                    </w:p>
                  </w:txbxContent>
                </v:textbox>
              </v:shape>
            </w:pict>
          </mc:Fallback>
        </mc:AlternateContent>
      </w:r>
      <w:r>
        <w:rPr>
          <w:rFonts w:ascii="Times New Roman" w:hAnsi="Times New Roman"/>
        </w:rPr>
        <mc:AlternateContent>
          <mc:Choice Requires="wps">
            <w:drawing>
              <wp:anchor distT="0" distB="0" distL="114300" distR="114300" simplePos="0" relativeHeight="251686912" behindDoc="0" locked="0" layoutInCell="1" allowOverlap="1">
                <wp:simplePos x="0" y="0"/>
                <wp:positionH relativeFrom="column">
                  <wp:posOffset>754380</wp:posOffset>
                </wp:positionH>
                <wp:positionV relativeFrom="paragraph">
                  <wp:posOffset>34925</wp:posOffset>
                </wp:positionV>
                <wp:extent cx="484505" cy="252730"/>
                <wp:effectExtent l="0" t="0" r="0" b="0"/>
                <wp:wrapNone/>
                <wp:docPr id="119" name="文本框 285"/>
                <wp:cNvGraphicFramePr/>
                <a:graphic xmlns:a="http://schemas.openxmlformats.org/drawingml/2006/main">
                  <a:graphicData uri="http://schemas.microsoft.com/office/word/2010/wordprocessingShape">
                    <wps:wsp>
                      <wps:cNvSpPr txBox="1"/>
                      <wps:spPr>
                        <a:xfrm>
                          <a:off x="0" y="0"/>
                          <a:ext cx="484505" cy="252730"/>
                        </a:xfrm>
                        <a:prstGeom prst="rect">
                          <a:avLst/>
                        </a:prstGeom>
                        <a:noFill/>
                        <a:ln>
                          <a:noFill/>
                        </a:ln>
                      </wps:spPr>
                      <wps:txbx>
                        <w:txbxContent>
                          <w:p>
                            <w:pPr>
                              <w:jc w:val="center"/>
                              <w:rPr>
                                <w:rFonts w:eastAsia="宋体"/>
                                <w:sz w:val="21"/>
                                <w:szCs w:val="21"/>
                              </w:rPr>
                            </w:pPr>
                            <w:r>
                              <w:rPr>
                                <w:rFonts w:hint="eastAsia" w:eastAsia="宋体"/>
                                <w:sz w:val="21"/>
                                <w:szCs w:val="21"/>
                              </w:rPr>
                              <w:t>固废</w:t>
                            </w:r>
                          </w:p>
                        </w:txbxContent>
                      </wps:txbx>
                      <wps:bodyPr upright="1"/>
                    </wps:wsp>
                  </a:graphicData>
                </a:graphic>
              </wp:anchor>
            </w:drawing>
          </mc:Choice>
          <mc:Fallback>
            <w:pict>
              <v:shape id="文本框 285" o:spid="_x0000_s1026" o:spt="202" type="#_x0000_t202" style="position:absolute;left:0pt;margin-left:59.4pt;margin-top:2.75pt;height:19.9pt;width:38.15pt;z-index:251686912;mso-width-relative:page;mso-height-relative:page;" filled="f" stroked="f" coordsize="21600,21600" o:gfxdata="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A+QWnfV&#10;AAAACAEAAA8AAAAAAAAAAQAgAAAAIgAAAGRycy9kb3ducmV2LnhtbFBLAQIUABQAAAAIAIdO4kBW&#10;8r09sQEAAFEDAAAOAAAAAAAAAAEAIAAAACQBAABkcnMvZTJvRG9jLnhtbFBLBQYAAAAABgAGAFkB&#10;AABHBQAAAAA=&#10;">
                <v:fill on="f" focussize="0,0"/>
                <v:stroke on="f"/>
                <v:imagedata o:title=""/>
                <o:lock v:ext="edit" aspectratio="f"/>
                <v:textbox>
                  <w:txbxContent>
                    <w:p>
                      <w:pPr>
                        <w:jc w:val="center"/>
                        <w:rPr>
                          <w:rFonts w:eastAsia="宋体"/>
                          <w:sz w:val="21"/>
                          <w:szCs w:val="21"/>
                        </w:rPr>
                      </w:pPr>
                      <w:r>
                        <w:rPr>
                          <w:rFonts w:hint="eastAsia" w:eastAsia="宋体"/>
                          <w:sz w:val="21"/>
                          <w:szCs w:val="21"/>
                        </w:rPr>
                        <w:t>固废</w:t>
                      </w:r>
                    </w:p>
                  </w:txbxContent>
                </v:textbox>
              </v:shape>
            </w:pict>
          </mc:Fallback>
        </mc:AlternateConten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rPr>
        <mc:AlternateContent>
          <mc:Choice Requires="wps">
            <w:drawing>
              <wp:anchor distT="0" distB="0" distL="114300" distR="114300" simplePos="0" relativeHeight="251671552" behindDoc="0" locked="0" layoutInCell="1" allowOverlap="1">
                <wp:simplePos x="0" y="0"/>
                <wp:positionH relativeFrom="column">
                  <wp:posOffset>1428115</wp:posOffset>
                </wp:positionH>
                <wp:positionV relativeFrom="paragraph">
                  <wp:posOffset>179705</wp:posOffset>
                </wp:positionV>
                <wp:extent cx="889000" cy="252730"/>
                <wp:effectExtent l="4445" t="5080" r="20955" b="8890"/>
                <wp:wrapNone/>
                <wp:docPr id="102" name="文本框 276"/>
                <wp:cNvGraphicFramePr/>
                <a:graphic xmlns:a="http://schemas.openxmlformats.org/drawingml/2006/main">
                  <a:graphicData uri="http://schemas.microsoft.com/office/word/2010/wordprocessingShape">
                    <wps:wsp>
                      <wps:cNvSpPr txBox="1"/>
                      <wps:spPr>
                        <a:xfrm>
                          <a:off x="0" y="0"/>
                          <a:ext cx="889000" cy="25273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eastAsia="宋体"/>
                                <w:sz w:val="21"/>
                                <w:szCs w:val="21"/>
                              </w:rPr>
                            </w:pPr>
                            <w:r>
                              <w:rPr>
                                <w:rFonts w:hint="eastAsia" w:eastAsia="宋体"/>
                                <w:sz w:val="21"/>
                                <w:szCs w:val="21"/>
                              </w:rPr>
                              <w:t>生活办公区</w:t>
                            </w:r>
                          </w:p>
                        </w:txbxContent>
                      </wps:txbx>
                      <wps:bodyPr upright="1"/>
                    </wps:wsp>
                  </a:graphicData>
                </a:graphic>
              </wp:anchor>
            </w:drawing>
          </mc:Choice>
          <mc:Fallback>
            <w:pict>
              <v:shape id="文本框 276" o:spid="_x0000_s1026" o:spt="202" type="#_x0000_t202" style="position:absolute;left:0pt;margin-left:112.45pt;margin-top:14.15pt;height:19.9pt;width:70pt;z-index:251671552;mso-width-relative:page;mso-height-relative:page;" fillcolor="#FFFFFF" filled="t" stroked="t" coordsize="21600,21600" o:gfxdata="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lzmi/9gAAAAJAQAADwAAAAAAAAAB&#10;ACAAAAAiAAAAZHJzL2Rvd25yZXYueG1sUEsBAhQAFAAAAAgAh07iQEbvOh0QAgAAOQQAAA4AAAAA&#10;AAAAAQAgAAAAJwEAAGRycy9lMm9Eb2MueG1sUEsFBgAAAAAGAAYAWQEAAKkFAAAAAA==&#10;">
                <v:fill on="t" focussize="0,0"/>
                <v:stroke color="#000000" joinstyle="miter"/>
                <v:imagedata o:title=""/>
                <o:lock v:ext="edit" aspectratio="f"/>
                <v:textbox>
                  <w:txbxContent>
                    <w:p>
                      <w:pPr>
                        <w:jc w:val="center"/>
                        <w:rPr>
                          <w:rFonts w:eastAsia="宋体"/>
                          <w:sz w:val="21"/>
                          <w:szCs w:val="21"/>
                        </w:rPr>
                      </w:pPr>
                      <w:r>
                        <w:rPr>
                          <w:rFonts w:hint="eastAsia" w:eastAsia="宋体"/>
                          <w:sz w:val="21"/>
                          <w:szCs w:val="21"/>
                        </w:rPr>
                        <w:t>生活办公区</w:t>
                      </w:r>
                    </w:p>
                  </w:txbxContent>
                </v:textbox>
              </v:shape>
            </w:pict>
          </mc:Fallback>
        </mc:AlternateContent>
      </w:r>
      <w:r>
        <w:rPr>
          <w:rFonts w:ascii="Times New Roman" w:hAnsi="Times New Roman"/>
        </w:rPr>
        <mc:AlternateContent>
          <mc:Choice Requires="wps">
            <w:drawing>
              <wp:anchor distT="0" distB="0" distL="114300" distR="114300" simplePos="0" relativeHeight="251672576" behindDoc="0" locked="0" layoutInCell="1" allowOverlap="1">
                <wp:simplePos x="0" y="0"/>
                <wp:positionH relativeFrom="column">
                  <wp:posOffset>2959100</wp:posOffset>
                </wp:positionH>
                <wp:positionV relativeFrom="paragraph">
                  <wp:posOffset>187325</wp:posOffset>
                </wp:positionV>
                <wp:extent cx="889000" cy="252730"/>
                <wp:effectExtent l="4445" t="5080" r="20955" b="8890"/>
                <wp:wrapNone/>
                <wp:docPr id="105" name="文本框 277"/>
                <wp:cNvGraphicFramePr/>
                <a:graphic xmlns:a="http://schemas.openxmlformats.org/drawingml/2006/main">
                  <a:graphicData uri="http://schemas.microsoft.com/office/word/2010/wordprocessingShape">
                    <wps:wsp>
                      <wps:cNvSpPr txBox="1"/>
                      <wps:spPr>
                        <a:xfrm>
                          <a:off x="0" y="0"/>
                          <a:ext cx="889000" cy="25273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eastAsia="宋体"/>
                                <w:sz w:val="21"/>
                                <w:szCs w:val="21"/>
                              </w:rPr>
                            </w:pPr>
                            <w:r>
                              <w:rPr>
                                <w:rFonts w:hint="eastAsia" w:eastAsia="宋体"/>
                                <w:sz w:val="21"/>
                                <w:szCs w:val="21"/>
                              </w:rPr>
                              <w:t>生产区地面</w:t>
                            </w:r>
                          </w:p>
                        </w:txbxContent>
                      </wps:txbx>
                      <wps:bodyPr upright="1"/>
                    </wps:wsp>
                  </a:graphicData>
                </a:graphic>
              </wp:anchor>
            </w:drawing>
          </mc:Choice>
          <mc:Fallback>
            <w:pict>
              <v:shape id="文本框 277" o:spid="_x0000_s1026" o:spt="202" type="#_x0000_t202" style="position:absolute;left:0pt;margin-left:233pt;margin-top:14.75pt;height:19.9pt;width:70pt;z-index:251672576;mso-width-relative:page;mso-height-relative:page;" fillcolor="#FFFFFF" filled="t" stroked="t" coordsize="21600,21600" o:gfxdata="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e5LT4NkAAAAJAQAADwAAAAAAAAAB&#10;ACAAAAAiAAAAZHJzL2Rvd25yZXYueG1sUEsBAhQAFAAAAAgAh07iQHVAcFYPAgAAOQQAAA4AAAAA&#10;AAAAAQAgAAAAKAEAAGRycy9lMm9Eb2MueG1sUEsFBgAAAAAGAAYAWQEAAKkFAAAAAA==&#10;">
                <v:fill on="t" focussize="0,0"/>
                <v:stroke color="#000000" joinstyle="miter"/>
                <v:imagedata o:title=""/>
                <o:lock v:ext="edit" aspectratio="f"/>
                <v:textbox>
                  <w:txbxContent>
                    <w:p>
                      <w:pPr>
                        <w:jc w:val="center"/>
                        <w:rPr>
                          <w:rFonts w:eastAsia="宋体"/>
                          <w:sz w:val="21"/>
                          <w:szCs w:val="21"/>
                        </w:rPr>
                      </w:pPr>
                      <w:r>
                        <w:rPr>
                          <w:rFonts w:hint="eastAsia" w:eastAsia="宋体"/>
                          <w:sz w:val="21"/>
                          <w:szCs w:val="21"/>
                        </w:rPr>
                        <w:t>生产区地面</w:t>
                      </w:r>
                    </w:p>
                  </w:txbxContent>
                </v:textbox>
              </v:shape>
            </w:pict>
          </mc:Fallback>
        </mc:AlternateConten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rPr>
        <mc:AlternateContent>
          <mc:Choice Requires="wps">
            <w:drawing>
              <wp:anchor distT="0" distB="0" distL="114300" distR="114300" simplePos="0" relativeHeight="251696128" behindDoc="0" locked="0" layoutInCell="1" allowOverlap="1">
                <wp:simplePos x="0" y="0"/>
                <wp:positionH relativeFrom="column">
                  <wp:posOffset>1603375</wp:posOffset>
                </wp:positionH>
                <wp:positionV relativeFrom="paragraph">
                  <wp:posOffset>74295</wp:posOffset>
                </wp:positionV>
                <wp:extent cx="6985" cy="340360"/>
                <wp:effectExtent l="47625" t="0" r="59690" b="2540"/>
                <wp:wrapNone/>
                <wp:docPr id="128" name="直线 316"/>
                <wp:cNvGraphicFramePr/>
                <a:graphic xmlns:a="http://schemas.openxmlformats.org/drawingml/2006/main">
                  <a:graphicData uri="http://schemas.microsoft.com/office/word/2010/wordprocessingShape">
                    <wps:wsp>
                      <wps:cNvCnPr/>
                      <wps:spPr>
                        <a:xfrm flipH="1">
                          <a:off x="0" y="0"/>
                          <a:ext cx="6985" cy="3403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316" o:spid="_x0000_s1026" o:spt="20" style="position:absolute;left:0pt;flip:x;margin-left:126.25pt;margin-top:5.85pt;height:26.8pt;width:0.55pt;z-index:251696128;mso-width-relative:page;mso-height-relative:page;" filled="f" stroked="t" coordsize="21600,21600" o:gfxdata="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6r87I9gAAAAJAQAADwAAAAAAAAABACAAAAAiAAAAZHJzL2Rvd25yZXYueG1sUEsBAhQA&#10;FAAAAAgAh07iQOUce+DyAQAA4AMAAA4AAAAAAAAAAQAgAAAAJwEAAGRycy9lMm9Eb2MueG1sUEsF&#10;BgAAAAAGAAYAWQEAAIsFAAAAAA==&#10;">
                <v:fill on="f" focussize="0,0"/>
                <v:stroke color="#000000" joinstyle="round" endarrow="open"/>
                <v:imagedata o:title=""/>
                <o:lock v:ext="edit" aspectratio="f"/>
              </v:line>
            </w:pict>
          </mc:Fallback>
        </mc:AlternateContent>
      </w:r>
      <w:r>
        <w:rPr>
          <w:rFonts w:ascii="Times New Roman" w:hAnsi="Times New Roman"/>
        </w:rPr>
        <mc:AlternateContent>
          <mc:Choice Requires="wps">
            <w:drawing>
              <wp:anchor distT="0" distB="0" distL="114300" distR="114300" simplePos="0" relativeHeight="251694080" behindDoc="0" locked="0" layoutInCell="1" allowOverlap="1">
                <wp:simplePos x="0" y="0"/>
                <wp:positionH relativeFrom="column">
                  <wp:posOffset>3380740</wp:posOffset>
                </wp:positionH>
                <wp:positionV relativeFrom="paragraph">
                  <wp:posOffset>66675</wp:posOffset>
                </wp:positionV>
                <wp:extent cx="6985" cy="340360"/>
                <wp:effectExtent l="47625" t="0" r="59690" b="2540"/>
                <wp:wrapNone/>
                <wp:docPr id="126" name="直线 319"/>
                <wp:cNvGraphicFramePr/>
                <a:graphic xmlns:a="http://schemas.openxmlformats.org/drawingml/2006/main">
                  <a:graphicData uri="http://schemas.microsoft.com/office/word/2010/wordprocessingShape">
                    <wps:wsp>
                      <wps:cNvCnPr/>
                      <wps:spPr>
                        <a:xfrm flipH="1">
                          <a:off x="0" y="0"/>
                          <a:ext cx="6985" cy="3403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319" o:spid="_x0000_s1026" o:spt="20" style="position:absolute;left:0pt;flip:x;margin-left:266.2pt;margin-top:5.25pt;height:26.8pt;width:0.55pt;z-index:251694080;mso-width-relative:page;mso-height-relative:page;" filled="f" stroked="t" coordsize="21600,21600" o:gfxdata="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Hg/reDYAAAACQEAAA8AAAAAAAAAAQAgAAAAIgAAAGRycy9kb3ducmV2LnhtbFBLAQIU&#10;ABQAAAAIAIdO4kB+yBu68wEAAOADAAAOAAAAAAAAAAEAIAAAACcBAABkcnMvZTJvRG9jLnhtbFBL&#10;BQYAAAAABgAGAFkBAACMBQAAAAA=&#10;">
                <v:fill on="f" focussize="0,0"/>
                <v:stroke color="#000000" joinstyle="round" endarrow="open"/>
                <v:imagedata o:title=""/>
                <o:lock v:ext="edit" aspectratio="f"/>
              </v:line>
            </w:pict>
          </mc:Fallback>
        </mc:AlternateContent>
      </w:r>
      <w:r>
        <w:rPr>
          <w:rFonts w:ascii="Times New Roman" w:hAnsi="Times New Roman"/>
        </w:rPr>
        <mc:AlternateContent>
          <mc:Choice Requires="wps">
            <w:drawing>
              <wp:anchor distT="0" distB="0" distL="114300" distR="114300" simplePos="0" relativeHeight="251698176" behindDoc="0" locked="0" layoutInCell="1" allowOverlap="1">
                <wp:simplePos x="0" y="0"/>
                <wp:positionH relativeFrom="column">
                  <wp:posOffset>2055495</wp:posOffset>
                </wp:positionH>
                <wp:positionV relativeFrom="paragraph">
                  <wp:posOffset>66675</wp:posOffset>
                </wp:positionV>
                <wp:extent cx="6985" cy="340360"/>
                <wp:effectExtent l="47625" t="0" r="59690" b="2540"/>
                <wp:wrapNone/>
                <wp:docPr id="130" name="直线 315"/>
                <wp:cNvGraphicFramePr/>
                <a:graphic xmlns:a="http://schemas.openxmlformats.org/drawingml/2006/main">
                  <a:graphicData uri="http://schemas.microsoft.com/office/word/2010/wordprocessingShape">
                    <wps:wsp>
                      <wps:cNvCnPr/>
                      <wps:spPr>
                        <a:xfrm flipH="1">
                          <a:off x="0" y="0"/>
                          <a:ext cx="6985" cy="3403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315" o:spid="_x0000_s1026" o:spt="20" style="position:absolute;left:0pt;flip:x;margin-left:161.85pt;margin-top:5.25pt;height:26.8pt;width:0.55pt;z-index:251698176;mso-width-relative:page;mso-height-relative:page;" filled="f" stroked="t" coordsize="21600,21600" o:gfxdata="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1z/uzdgAAAAJAQAADwAAAAAAAAABACAAAAAiAAAAZHJzL2Rvd25yZXYueG1sUEsBAhQA&#10;FAAAAAgAh07iQE8aGlPyAQAA4AMAAA4AAAAAAAAAAQAgAAAAJwEAAGRycy9lMm9Eb2MueG1sUEsF&#10;BgAAAAAGAAYAWQEAAIsFAAAAAA==&#10;">
                <v:fill on="f" focussize="0,0"/>
                <v:stroke color="#000000" joinstyle="round" endarrow="open"/>
                <v:imagedata o:title=""/>
                <o:lock v:ext="edit" aspectratio="f"/>
              </v:line>
            </w:pict>
          </mc:Fallback>
        </mc:AlternateContent>
      </w:r>
    </w:p>
    <w:p>
      <w:pPr>
        <w:pStyle w:val="69"/>
        <w:widowControl w:val="0"/>
        <w:spacing w:before="120" w:beforeLines="50"/>
        <w:ind w:firstLine="480"/>
        <w:rPr>
          <w:rFonts w:ascii="Times New Roman" w:hAnsi="Times New Roman"/>
        </w:rPr>
      </w:pPr>
      <w:r>
        <w:rPr>
          <w:rFonts w:ascii="Times New Roman" w:hAnsi="Times New Roman"/>
        </w:rPr>
        <mc:AlternateContent>
          <mc:Choice Requires="wps">
            <w:drawing>
              <wp:anchor distT="0" distB="0" distL="114300" distR="114300" simplePos="0" relativeHeight="251699200" behindDoc="0" locked="0" layoutInCell="1" allowOverlap="1">
                <wp:simplePos x="0" y="0"/>
                <wp:positionH relativeFrom="column">
                  <wp:posOffset>1864360</wp:posOffset>
                </wp:positionH>
                <wp:positionV relativeFrom="paragraph">
                  <wp:posOffset>5080</wp:posOffset>
                </wp:positionV>
                <wp:extent cx="484505" cy="252730"/>
                <wp:effectExtent l="0" t="0" r="0" b="0"/>
                <wp:wrapNone/>
                <wp:docPr id="134" name="文本框 318"/>
                <wp:cNvGraphicFramePr/>
                <a:graphic xmlns:a="http://schemas.openxmlformats.org/drawingml/2006/main">
                  <a:graphicData uri="http://schemas.microsoft.com/office/word/2010/wordprocessingShape">
                    <wps:wsp>
                      <wps:cNvSpPr txBox="1"/>
                      <wps:spPr>
                        <a:xfrm>
                          <a:off x="0" y="0"/>
                          <a:ext cx="484505" cy="252730"/>
                        </a:xfrm>
                        <a:prstGeom prst="rect">
                          <a:avLst/>
                        </a:prstGeom>
                        <a:noFill/>
                        <a:ln>
                          <a:noFill/>
                        </a:ln>
                      </wps:spPr>
                      <wps:txbx>
                        <w:txbxContent>
                          <w:p>
                            <w:pPr>
                              <w:jc w:val="center"/>
                              <w:rPr>
                                <w:rFonts w:eastAsia="宋体"/>
                                <w:sz w:val="21"/>
                                <w:szCs w:val="21"/>
                              </w:rPr>
                            </w:pPr>
                            <w:r>
                              <w:rPr>
                                <w:rFonts w:hint="eastAsia" w:eastAsia="宋体"/>
                                <w:sz w:val="21"/>
                                <w:szCs w:val="21"/>
                              </w:rPr>
                              <w:t>固废</w:t>
                            </w:r>
                          </w:p>
                        </w:txbxContent>
                      </wps:txbx>
                      <wps:bodyPr upright="1"/>
                    </wps:wsp>
                  </a:graphicData>
                </a:graphic>
              </wp:anchor>
            </w:drawing>
          </mc:Choice>
          <mc:Fallback>
            <w:pict>
              <v:shape id="文本框 318" o:spid="_x0000_s1026" o:spt="202" type="#_x0000_t202" style="position:absolute;left:0pt;margin-left:146.8pt;margin-top:0.4pt;height:19.9pt;width:38.15pt;z-index:251699200;mso-width-relative:page;mso-height-relative:page;" filled="f" stroked="f" coordsize="21600,21600" o:gfxdata="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jdWNQ1AAA&#10;AAcBAAAPAAAAAAAAAAEAIAAAACIAAABkcnMvZG93bnJldi54bWxQSwECFAAUAAAACACHTuJA5nD5&#10;fLABAABRAwAADgAAAAAAAAABACAAAAAjAQAAZHJzL2Uyb0RvYy54bWxQSwUGAAAAAAYABgBZAQAA&#10;RQUAAAAA&#10;">
                <v:fill on="f" focussize="0,0"/>
                <v:stroke on="f"/>
                <v:imagedata o:title=""/>
                <o:lock v:ext="edit" aspectratio="f"/>
                <v:textbox>
                  <w:txbxContent>
                    <w:p>
                      <w:pPr>
                        <w:jc w:val="center"/>
                        <w:rPr>
                          <w:rFonts w:eastAsia="宋体"/>
                          <w:sz w:val="21"/>
                          <w:szCs w:val="21"/>
                        </w:rPr>
                      </w:pPr>
                      <w:r>
                        <w:rPr>
                          <w:rFonts w:hint="eastAsia" w:eastAsia="宋体"/>
                          <w:sz w:val="21"/>
                          <w:szCs w:val="21"/>
                        </w:rPr>
                        <w:t>固废</w:t>
                      </w:r>
                    </w:p>
                  </w:txbxContent>
                </v:textbox>
              </v:shape>
            </w:pict>
          </mc:Fallback>
        </mc:AlternateContent>
      </w:r>
      <w:r>
        <w:rPr>
          <w:rFonts w:ascii="Times New Roman" w:hAnsi="Times New Roman"/>
        </w:rPr>
        <mc:AlternateContent>
          <mc:Choice Requires="wps">
            <w:drawing>
              <wp:anchor distT="0" distB="0" distL="114300" distR="114300" simplePos="0" relativeHeight="251697152" behindDoc="0" locked="0" layoutInCell="1" allowOverlap="1">
                <wp:simplePos x="0" y="0"/>
                <wp:positionH relativeFrom="column">
                  <wp:posOffset>2959100</wp:posOffset>
                </wp:positionH>
                <wp:positionV relativeFrom="paragraph">
                  <wp:posOffset>5080</wp:posOffset>
                </wp:positionV>
                <wp:extent cx="873760" cy="252730"/>
                <wp:effectExtent l="0" t="0" r="0" b="0"/>
                <wp:wrapNone/>
                <wp:docPr id="129" name="文本框 320"/>
                <wp:cNvGraphicFramePr/>
                <a:graphic xmlns:a="http://schemas.openxmlformats.org/drawingml/2006/main">
                  <a:graphicData uri="http://schemas.microsoft.com/office/word/2010/wordprocessingShape">
                    <wps:wsp>
                      <wps:cNvSpPr txBox="1"/>
                      <wps:spPr>
                        <a:xfrm>
                          <a:off x="0" y="0"/>
                          <a:ext cx="873760" cy="252730"/>
                        </a:xfrm>
                        <a:prstGeom prst="rect">
                          <a:avLst/>
                        </a:prstGeom>
                        <a:noFill/>
                        <a:ln>
                          <a:noFill/>
                        </a:ln>
                      </wps:spPr>
                      <wps:txbx>
                        <w:txbxContent>
                          <w:p>
                            <w:pPr>
                              <w:jc w:val="center"/>
                              <w:rPr>
                                <w:rFonts w:eastAsia="宋体"/>
                                <w:sz w:val="21"/>
                                <w:szCs w:val="21"/>
                              </w:rPr>
                            </w:pPr>
                            <w:r>
                              <w:rPr>
                                <w:rFonts w:hint="eastAsia" w:eastAsia="宋体"/>
                                <w:sz w:val="21"/>
                                <w:szCs w:val="21"/>
                              </w:rPr>
                              <w:t>初期雨水</w:t>
                            </w:r>
                          </w:p>
                        </w:txbxContent>
                      </wps:txbx>
                      <wps:bodyPr upright="1"/>
                    </wps:wsp>
                  </a:graphicData>
                </a:graphic>
              </wp:anchor>
            </w:drawing>
          </mc:Choice>
          <mc:Fallback>
            <w:pict>
              <v:shape id="文本框 320" o:spid="_x0000_s1026" o:spt="202" type="#_x0000_t202" style="position:absolute;left:0pt;margin-left:233pt;margin-top:0.4pt;height:19.9pt;width:68.8pt;z-index:251697152;mso-width-relative:page;mso-height-relative:page;" filled="f" stroked="f" coordsize="21600,21600" o:gfxdata="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6eRWwdQAAAAH&#10;AQAADwAAAAAAAAABACAAAAAiAAAAZHJzL2Rvd25yZXYueG1sUEsBAhQAFAAAAAgAh07iQDRwV6Su&#10;AQAAUQMAAA4AAAAAAAAAAQAgAAAAIwEAAGRycy9lMm9Eb2MueG1sUEsFBgAAAAAGAAYAWQEAAEMF&#10;AAAAAA==&#10;">
                <v:fill on="f" focussize="0,0"/>
                <v:stroke on="f"/>
                <v:imagedata o:title=""/>
                <o:lock v:ext="edit" aspectratio="f"/>
                <v:textbox>
                  <w:txbxContent>
                    <w:p>
                      <w:pPr>
                        <w:jc w:val="center"/>
                        <w:rPr>
                          <w:rFonts w:eastAsia="宋体"/>
                          <w:sz w:val="21"/>
                          <w:szCs w:val="21"/>
                        </w:rPr>
                      </w:pPr>
                      <w:r>
                        <w:rPr>
                          <w:rFonts w:hint="eastAsia" w:eastAsia="宋体"/>
                          <w:sz w:val="21"/>
                          <w:szCs w:val="21"/>
                        </w:rPr>
                        <w:t>初期雨水</w:t>
                      </w:r>
                    </w:p>
                  </w:txbxContent>
                </v:textbox>
              </v:shape>
            </w:pict>
          </mc:Fallback>
        </mc:AlternateContent>
      </w:r>
      <w:r>
        <w:rPr>
          <w:rFonts w:ascii="Times New Roman" w:hAnsi="Times New Roman"/>
        </w:rPr>
        <mc:AlternateContent>
          <mc:Choice Requires="wps">
            <w:drawing>
              <wp:anchor distT="0" distB="0" distL="114300" distR="114300" simplePos="0" relativeHeight="251700224" behindDoc="0" locked="0" layoutInCell="1" allowOverlap="1">
                <wp:simplePos x="0" y="0"/>
                <wp:positionH relativeFrom="column">
                  <wp:posOffset>1364615</wp:posOffset>
                </wp:positionH>
                <wp:positionV relativeFrom="paragraph">
                  <wp:posOffset>20955</wp:posOffset>
                </wp:positionV>
                <wp:extent cx="484505" cy="252730"/>
                <wp:effectExtent l="0" t="0" r="0" b="0"/>
                <wp:wrapNone/>
                <wp:docPr id="135" name="文本框 317"/>
                <wp:cNvGraphicFramePr/>
                <a:graphic xmlns:a="http://schemas.openxmlformats.org/drawingml/2006/main">
                  <a:graphicData uri="http://schemas.microsoft.com/office/word/2010/wordprocessingShape">
                    <wps:wsp>
                      <wps:cNvSpPr txBox="1"/>
                      <wps:spPr>
                        <a:xfrm>
                          <a:off x="0" y="0"/>
                          <a:ext cx="484505" cy="252730"/>
                        </a:xfrm>
                        <a:prstGeom prst="rect">
                          <a:avLst/>
                        </a:prstGeom>
                        <a:noFill/>
                        <a:ln>
                          <a:noFill/>
                        </a:ln>
                      </wps:spPr>
                      <wps:txbx>
                        <w:txbxContent>
                          <w:p>
                            <w:pPr>
                              <w:jc w:val="center"/>
                              <w:rPr>
                                <w:rFonts w:eastAsia="宋体"/>
                                <w:sz w:val="21"/>
                                <w:szCs w:val="21"/>
                              </w:rPr>
                            </w:pPr>
                            <w:r>
                              <w:rPr>
                                <w:rFonts w:hint="eastAsia" w:eastAsia="宋体"/>
                                <w:sz w:val="21"/>
                                <w:szCs w:val="21"/>
                              </w:rPr>
                              <w:t>废水</w:t>
                            </w:r>
                          </w:p>
                        </w:txbxContent>
                      </wps:txbx>
                      <wps:bodyPr upright="1"/>
                    </wps:wsp>
                  </a:graphicData>
                </a:graphic>
              </wp:anchor>
            </w:drawing>
          </mc:Choice>
          <mc:Fallback>
            <w:pict>
              <v:shape id="文本框 317" o:spid="_x0000_s1026" o:spt="202" type="#_x0000_t202" style="position:absolute;left:0pt;margin-left:107.45pt;margin-top:1.65pt;height:19.9pt;width:38.15pt;z-index:251700224;mso-width-relative:page;mso-height-relative:page;" filled="f" stroked="f" coordsize="21600,21600" o:gfxdata="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LwD07tUA&#10;AAAIAQAADwAAAAAAAAABACAAAAAiAAAAZHJzL2Rvd25yZXYueG1sUEsBAhQAFAAAAAgAh07iQBOA&#10;31mwAQAAUQMAAA4AAAAAAAAAAQAgAAAAJAEAAGRycy9lMm9Eb2MueG1sUEsFBgAAAAAGAAYAWQEA&#10;AEYFAAAAAA==&#10;">
                <v:fill on="f" focussize="0,0"/>
                <v:stroke on="f"/>
                <v:imagedata o:title=""/>
                <o:lock v:ext="edit" aspectratio="f"/>
                <v:textbox>
                  <w:txbxContent>
                    <w:p>
                      <w:pPr>
                        <w:jc w:val="center"/>
                        <w:rPr>
                          <w:rFonts w:eastAsia="宋体"/>
                          <w:sz w:val="21"/>
                          <w:szCs w:val="21"/>
                        </w:rPr>
                      </w:pPr>
                      <w:r>
                        <w:rPr>
                          <w:rFonts w:hint="eastAsia" w:eastAsia="宋体"/>
                          <w:sz w:val="21"/>
                          <w:szCs w:val="21"/>
                        </w:rPr>
                        <w:t>废水</w:t>
                      </w:r>
                    </w:p>
                  </w:txbxContent>
                </v:textbox>
              </v:shape>
            </w:pict>
          </mc:Fallback>
        </mc:AlternateContent>
      </w:r>
    </w:p>
    <w:p>
      <w:pPr>
        <w:pStyle w:val="69"/>
        <w:widowControl w:val="0"/>
        <w:spacing w:before="120" w:beforeLines="50"/>
        <w:ind w:firstLine="480"/>
        <w:jc w:val="center"/>
        <w:rPr>
          <w:rFonts w:ascii="Times New Roman" w:hAnsi="Times New Roman" w:eastAsia="仿宋"/>
          <w:b/>
          <w:sz w:val="24"/>
          <w:szCs w:val="24"/>
        </w:rPr>
      </w:pPr>
      <w:r>
        <w:rPr>
          <w:rFonts w:ascii="Times New Roman" w:hAnsi="Times New Roman" w:eastAsia="仿宋"/>
          <w:b/>
          <w:sz w:val="24"/>
          <w:szCs w:val="24"/>
        </w:rPr>
        <w:t>图 4</w:t>
      </w:r>
      <w:r>
        <w:rPr>
          <w:rFonts w:ascii="Times New Roman" w:hAnsi="Times New Roman" w:eastAsia="仿宋"/>
          <w:b/>
          <w:sz w:val="24"/>
          <w:szCs w:val="24"/>
        </w:rPr>
        <w:noBreakHyphen/>
      </w:r>
      <w:r>
        <w:rPr>
          <w:rFonts w:ascii="Times New Roman" w:hAnsi="Times New Roman" w:eastAsia="仿宋"/>
          <w:b/>
          <w:sz w:val="24"/>
          <w:szCs w:val="24"/>
        </w:rPr>
        <w:t>7  项目产污节点图</w:t>
      </w:r>
    </w:p>
    <w:p>
      <w:pPr>
        <w:pStyle w:val="5"/>
        <w:spacing w:before="120" w:beforeLines="50" w:after="120" w:line="360" w:lineRule="auto"/>
        <w:ind w:left="677" w:hanging="677"/>
        <w:rPr>
          <w:rFonts w:ascii="Times New Roman" w:hAnsi="Times New Roman" w:eastAsia="仿宋"/>
          <w:sz w:val="28"/>
          <w:szCs w:val="28"/>
        </w:rPr>
      </w:pPr>
      <w:bookmarkStart w:id="38" w:name="_Toc1778"/>
      <w:r>
        <w:rPr>
          <w:rFonts w:ascii="Times New Roman" w:hAnsi="Times New Roman" w:eastAsia="仿宋"/>
          <w:sz w:val="28"/>
          <w:szCs w:val="28"/>
        </w:rPr>
        <w:t>污染源分析</w:t>
      </w:r>
      <w:bookmarkEnd w:id="38"/>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施工期</w:t>
      </w:r>
    </w:p>
    <w:p>
      <w:pPr>
        <w:pStyle w:val="7"/>
        <w:spacing w:before="120" w:beforeLines="50" w:after="120" w:afterLines="50" w:line="360" w:lineRule="auto"/>
        <w:ind w:left="865" w:hanging="865" w:hangingChars="359"/>
        <w:rPr>
          <w:rFonts w:ascii="Times New Roman" w:hAnsi="Times New Roman" w:eastAsia="仿宋"/>
          <w:sz w:val="24"/>
          <w:szCs w:val="24"/>
        </w:rPr>
      </w:pPr>
      <w:r>
        <w:rPr>
          <w:rFonts w:ascii="Times New Roman" w:hAnsi="Times New Roman" w:eastAsia="仿宋"/>
          <w:sz w:val="24"/>
          <w:szCs w:val="24"/>
        </w:rPr>
        <w:t>水污染源</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本项目施工期水污染源主要来自暴雨地表径流、地下水、施工废水及施工人员的生活污水。施工废水包括开挖和钻孔产生的泥浆水、机械设备运转的冷却水和洗涤水；生活污水包括施工人员的盥洗水、食堂下水和厕所冲刷水；地下水主要指开挖断面含水地层的排水；暴雨地表径流冲刷浮土、建筑砂石、垃圾、弃土等，不但会夹带大量泥砂，而且会携带水泥、油类、化学品等各种污染物。排水工程产生的沉积物如果不经处理进入地表水，不但会引起水体污染，还可造成河道和水体堵塞。</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rPr>
        <w:t>以建设施工期间，建设工地施工人员20人进行生活污水计算，按每人每天产生的生活用水量150L计，产污系数0.8，则每天产生的生活污水量可达2.4t。</w:t>
      </w:r>
      <w:r>
        <w:rPr>
          <w:rFonts w:ascii="Times New Roman" w:hAnsi="Times New Roman" w:eastAsia="仿宋"/>
          <w:bCs w:val="0"/>
          <w:kern w:val="2"/>
          <w:szCs w:val="24"/>
        </w:rPr>
        <w:t>按建筑施工工地的有关规定，生活污水中的粪便污水必须设置化粪池，进行三级化粪池处理；工人临时食堂的下水必须设置隔油池，进行隔油隔渣处理，处理以后的污水回用场内绿化浇灌或道路洒水，不外排。</w:t>
      </w:r>
    </w:p>
    <w:p>
      <w:pPr>
        <w:pStyle w:val="7"/>
        <w:spacing w:before="120" w:beforeLines="50" w:after="120" w:afterLines="50" w:line="360" w:lineRule="auto"/>
        <w:ind w:left="865" w:hanging="865" w:hangingChars="359"/>
        <w:rPr>
          <w:rFonts w:ascii="Times New Roman" w:hAnsi="Times New Roman" w:eastAsia="仿宋"/>
          <w:sz w:val="24"/>
          <w:szCs w:val="24"/>
        </w:rPr>
      </w:pPr>
      <w:r>
        <w:rPr>
          <w:rFonts w:ascii="Times New Roman" w:hAnsi="Times New Roman" w:eastAsia="仿宋"/>
          <w:sz w:val="24"/>
          <w:szCs w:val="24"/>
        </w:rPr>
        <w:t>大气污染源</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本项目建设施工过程中将产生的大气污染源有扬尘、施工机械、运输车辆尾气以及临时食堂油烟废气。</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施工扬尘主要来自建筑材料运输、开挖土方运输和装卸过程中产生的扬尘，以及施工场地地表开挖后风吹起的扬尘等。施工机械及施工运输车辆在作业过程中，燃油会产生一定量的大气污染物。施工工地使用的柴油发电机会产生废气污染物。为便于就餐，必须在施工场地设置临时职工食堂，其炉具燃油或燃气，均会产生废气污染物。</w:t>
      </w:r>
    </w:p>
    <w:p>
      <w:pPr>
        <w:pStyle w:val="7"/>
        <w:spacing w:before="120" w:beforeLines="50" w:after="120" w:afterLines="50" w:line="360" w:lineRule="auto"/>
        <w:ind w:left="865" w:hanging="865" w:hangingChars="359"/>
        <w:rPr>
          <w:rFonts w:ascii="Times New Roman" w:hAnsi="Times New Roman" w:eastAsia="仿宋"/>
          <w:sz w:val="24"/>
          <w:szCs w:val="24"/>
        </w:rPr>
      </w:pPr>
      <w:r>
        <w:rPr>
          <w:rFonts w:ascii="Times New Roman" w:hAnsi="Times New Roman" w:eastAsia="仿宋"/>
          <w:sz w:val="24"/>
          <w:szCs w:val="24"/>
        </w:rPr>
        <w:t>固体废物</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施工期间的固体废弃物的来源主要有：建筑施工工作人员生活垃圾；污水处理厂地表开挖产生的弃土；管线施工过程中产生的废砖瓦、废弃的建材等。</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据初步估算，本项目将有约20施工人员进行施工。这些施工人员在施工场地会产生一定量的生活垃圾，生活垃圾产生量按1.0kg/人.d计，经计算，工程施工人员产生的生活垃圾总量为20kg/d。</w:t>
      </w:r>
    </w:p>
    <w:p>
      <w:pPr>
        <w:pStyle w:val="7"/>
        <w:spacing w:before="120" w:beforeLines="50" w:after="120" w:afterLines="50" w:line="360" w:lineRule="auto"/>
        <w:ind w:left="865" w:hanging="865" w:hangingChars="359"/>
        <w:rPr>
          <w:rFonts w:ascii="Times New Roman" w:hAnsi="Times New Roman" w:eastAsia="仿宋"/>
          <w:sz w:val="24"/>
          <w:szCs w:val="24"/>
        </w:rPr>
      </w:pPr>
      <w:r>
        <w:rPr>
          <w:rFonts w:ascii="Times New Roman" w:hAnsi="Times New Roman" w:eastAsia="仿宋"/>
          <w:sz w:val="24"/>
          <w:szCs w:val="24"/>
        </w:rPr>
        <w:t>噪声</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噪声是建筑工地最严重的污染因素，其影响给附近居民日常生活带来严重干扰。施工期间各阶段噪声都会对环境造成不同程度的影响，其主要噪声源的具体影响情况详见表4-</w:t>
      </w:r>
      <w:r>
        <w:rPr>
          <w:rFonts w:hint="eastAsia" w:ascii="Times New Roman" w:hAnsi="Times New Roman" w:eastAsia="仿宋"/>
          <w:bCs w:val="0"/>
          <w:kern w:val="2"/>
          <w:szCs w:val="24"/>
          <w:lang w:val="en-US" w:eastAsia="zh-CN"/>
        </w:rPr>
        <w:t>6</w:t>
      </w:r>
      <w:r>
        <w:rPr>
          <w:rFonts w:ascii="Times New Roman" w:hAnsi="Times New Roman" w:eastAsia="仿宋"/>
          <w:bCs w:val="0"/>
          <w:kern w:val="2"/>
          <w:szCs w:val="24"/>
        </w:rPr>
        <w:t>。基础施工阶段占整个建筑施工周期的比例较小；而结构施工阶段工期较长，应是重点控制噪声的阶段；土石方阶段由于主要使用的各种施工机械绝大部分为移动声源（推土机、运输车辆等），其噪声影响范围广。</w:t>
      </w:r>
    </w:p>
    <w:p>
      <w:pPr>
        <w:pStyle w:val="23"/>
        <w:keepNext/>
        <w:spacing w:before="120" w:beforeLines="50" w:line="360" w:lineRule="auto"/>
        <w:jc w:val="center"/>
        <w:rPr>
          <w:rFonts w:ascii="Times New Roman" w:hAnsi="Times New Roman" w:eastAsia="仿宋"/>
          <w:b/>
          <w:sz w:val="24"/>
          <w:szCs w:val="24"/>
        </w:rPr>
      </w:pPr>
      <w:r>
        <w:rPr>
          <w:rFonts w:ascii="Times New Roman" w:hAnsi="Times New Roman" w:eastAsia="仿宋"/>
          <w:b/>
          <w:sz w:val="24"/>
          <w:szCs w:val="24"/>
        </w:rPr>
        <w:t>表 4</w:t>
      </w:r>
      <w:r>
        <w:rPr>
          <w:rFonts w:ascii="Times New Roman" w:hAnsi="Times New Roman" w:eastAsia="仿宋"/>
          <w:b/>
          <w:sz w:val="24"/>
          <w:szCs w:val="24"/>
        </w:rPr>
        <w:noBreakHyphen/>
      </w:r>
      <w:r>
        <w:rPr>
          <w:rFonts w:hint="eastAsia" w:ascii="Times New Roman" w:hAnsi="Times New Roman" w:eastAsia="仿宋"/>
          <w:b/>
          <w:sz w:val="24"/>
          <w:szCs w:val="24"/>
          <w:lang w:val="en-US" w:eastAsia="zh-CN"/>
        </w:rPr>
        <w:t>6</w:t>
      </w:r>
      <w:r>
        <w:rPr>
          <w:rFonts w:ascii="Times New Roman" w:hAnsi="Times New Roman" w:eastAsia="仿宋"/>
          <w:b/>
          <w:sz w:val="24"/>
          <w:szCs w:val="24"/>
        </w:rPr>
        <w:t xml:space="preserve">  建设施工期主要噪声源情况</w:t>
      </w:r>
    </w:p>
    <w:tbl>
      <w:tblPr>
        <w:tblStyle w:val="38"/>
        <w:tblW w:w="8362"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28" w:type="dxa"/>
          <w:bottom w:w="0" w:type="dxa"/>
          <w:right w:w="28" w:type="dxa"/>
        </w:tblCellMar>
      </w:tblPr>
      <w:tblGrid>
        <w:gridCol w:w="1044"/>
        <w:gridCol w:w="1907"/>
        <w:gridCol w:w="1067"/>
        <w:gridCol w:w="1860"/>
        <w:gridCol w:w="855"/>
        <w:gridCol w:w="1629"/>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284" w:hRule="atLeast"/>
        </w:trPr>
        <w:tc>
          <w:tcPr>
            <w:tcW w:w="1044" w:type="dxa"/>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施工阶段</w:t>
            </w:r>
          </w:p>
        </w:tc>
        <w:tc>
          <w:tcPr>
            <w:tcW w:w="1907" w:type="dxa"/>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噪声源</w:t>
            </w:r>
          </w:p>
        </w:tc>
        <w:tc>
          <w:tcPr>
            <w:tcW w:w="1067" w:type="dxa"/>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声级范围（dB(A)）</w:t>
            </w:r>
          </w:p>
        </w:tc>
        <w:tc>
          <w:tcPr>
            <w:tcW w:w="1860" w:type="dxa"/>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设备</w:t>
            </w:r>
          </w:p>
        </w:tc>
        <w:tc>
          <w:tcPr>
            <w:tcW w:w="855" w:type="dxa"/>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距离（米）</w:t>
            </w:r>
          </w:p>
        </w:tc>
        <w:tc>
          <w:tcPr>
            <w:tcW w:w="1629" w:type="dxa"/>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声级</w:t>
            </w:r>
          </w:p>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（dB(A)）</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284" w:hRule="atLeast"/>
        </w:trPr>
        <w:tc>
          <w:tcPr>
            <w:tcW w:w="1044" w:type="dxa"/>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土方阶段</w:t>
            </w:r>
          </w:p>
        </w:tc>
        <w:tc>
          <w:tcPr>
            <w:tcW w:w="1907" w:type="dxa"/>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推土机</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挖掘机</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装载机</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运输车等</w:t>
            </w:r>
          </w:p>
        </w:tc>
        <w:tc>
          <w:tcPr>
            <w:tcW w:w="1067" w:type="dxa"/>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100～110</w:t>
            </w:r>
          </w:p>
        </w:tc>
        <w:tc>
          <w:tcPr>
            <w:tcW w:w="1860" w:type="dxa"/>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190小斗车</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75马力推土机</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100型挖掘机</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建设101挖掘机</w:t>
            </w:r>
          </w:p>
        </w:tc>
        <w:tc>
          <w:tcPr>
            <w:tcW w:w="855" w:type="dxa"/>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5</w:t>
            </w:r>
          </w:p>
        </w:tc>
        <w:tc>
          <w:tcPr>
            <w:tcW w:w="1629" w:type="dxa"/>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88.8</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85.5</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88.0</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84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284" w:hRule="atLeast"/>
        </w:trPr>
        <w:tc>
          <w:tcPr>
            <w:tcW w:w="1044" w:type="dxa"/>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基础阶段</w:t>
            </w:r>
          </w:p>
        </w:tc>
        <w:tc>
          <w:tcPr>
            <w:tcW w:w="1907" w:type="dxa"/>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打桩机</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打井机</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风镐</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移动空压等</w:t>
            </w:r>
          </w:p>
        </w:tc>
        <w:tc>
          <w:tcPr>
            <w:tcW w:w="1067" w:type="dxa"/>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120～130</w:t>
            </w:r>
          </w:p>
        </w:tc>
        <w:tc>
          <w:tcPr>
            <w:tcW w:w="1860" w:type="dxa"/>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风镐</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移动空压机</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yxcZZ型打井机</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60P45C3T打桩机</w:t>
            </w:r>
          </w:p>
        </w:tc>
        <w:tc>
          <w:tcPr>
            <w:tcW w:w="855" w:type="dxa"/>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15</w:t>
            </w:r>
          </w:p>
        </w:tc>
        <w:tc>
          <w:tcPr>
            <w:tcW w:w="1629" w:type="dxa"/>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102.5</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92</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84.3</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104.8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284" w:hRule="atLeast"/>
        </w:trPr>
        <w:tc>
          <w:tcPr>
            <w:tcW w:w="1044" w:type="dxa"/>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结构阶段</w:t>
            </w:r>
          </w:p>
        </w:tc>
        <w:tc>
          <w:tcPr>
            <w:tcW w:w="1907" w:type="dxa"/>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运输设备、</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混凝土搅拌机</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振捣棒、施工电梯</w:t>
            </w:r>
          </w:p>
        </w:tc>
        <w:tc>
          <w:tcPr>
            <w:tcW w:w="1067" w:type="dxa"/>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100～110</w:t>
            </w:r>
          </w:p>
        </w:tc>
        <w:tc>
          <w:tcPr>
            <w:tcW w:w="1860" w:type="dxa"/>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电锯</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振捣棒</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斗式搅拌机50mm</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混凝土搅拌车</w:t>
            </w:r>
          </w:p>
        </w:tc>
        <w:tc>
          <w:tcPr>
            <w:tcW w:w="855" w:type="dxa"/>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4</w:t>
            </w:r>
          </w:p>
        </w:tc>
        <w:tc>
          <w:tcPr>
            <w:tcW w:w="1629" w:type="dxa"/>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103</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87</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78.1</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90.6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284" w:hRule="atLeast"/>
        </w:trPr>
        <w:tc>
          <w:tcPr>
            <w:tcW w:w="1044" w:type="dxa"/>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装修阶段</w:t>
            </w:r>
          </w:p>
        </w:tc>
        <w:tc>
          <w:tcPr>
            <w:tcW w:w="1907" w:type="dxa"/>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砂轮锯、电钻、</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电梯吊车、材切机、</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卷扬机等</w:t>
            </w:r>
          </w:p>
        </w:tc>
        <w:tc>
          <w:tcPr>
            <w:tcW w:w="1067" w:type="dxa"/>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85～95</w:t>
            </w:r>
          </w:p>
        </w:tc>
        <w:tc>
          <w:tcPr>
            <w:tcW w:w="1860" w:type="dxa"/>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砂轮锯</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切割机</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磨石机</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电动卷扬机</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吊车</w:t>
            </w:r>
          </w:p>
        </w:tc>
        <w:tc>
          <w:tcPr>
            <w:tcW w:w="855" w:type="dxa"/>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w:t>
            </w:r>
          </w:p>
        </w:tc>
        <w:tc>
          <w:tcPr>
            <w:tcW w:w="1629" w:type="dxa"/>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86.5</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88</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82.5</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85～90</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85～90</w:t>
            </w:r>
          </w:p>
        </w:tc>
      </w:tr>
    </w:tbl>
    <w:p>
      <w:pPr>
        <w:pStyle w:val="6"/>
        <w:spacing w:before="240" w:beforeLines="100" w:after="0" w:line="360" w:lineRule="auto"/>
        <w:ind w:left="0" w:firstLine="0"/>
        <w:rPr>
          <w:rFonts w:ascii="Times New Roman" w:hAnsi="Times New Roman" w:eastAsia="仿宋"/>
          <w:sz w:val="24"/>
          <w:szCs w:val="24"/>
        </w:rPr>
      </w:pPr>
      <w:r>
        <w:rPr>
          <w:rFonts w:ascii="Times New Roman" w:hAnsi="Times New Roman" w:eastAsia="仿宋"/>
          <w:sz w:val="24"/>
          <w:szCs w:val="24"/>
        </w:rPr>
        <w:t>营运期</w:t>
      </w:r>
    </w:p>
    <w:p>
      <w:pPr>
        <w:pStyle w:val="7"/>
        <w:spacing w:before="120" w:beforeLines="50" w:after="120" w:afterLines="50" w:line="360" w:lineRule="auto"/>
        <w:ind w:left="865" w:hanging="865" w:hangingChars="359"/>
        <w:rPr>
          <w:rFonts w:ascii="Times New Roman" w:hAnsi="Times New Roman" w:eastAsia="仿宋"/>
          <w:sz w:val="24"/>
          <w:szCs w:val="24"/>
        </w:rPr>
      </w:pPr>
      <w:r>
        <w:rPr>
          <w:rFonts w:ascii="Times New Roman" w:hAnsi="Times New Roman" w:eastAsia="仿宋"/>
          <w:sz w:val="24"/>
          <w:szCs w:val="24"/>
        </w:rPr>
        <w:t>水污染源</w:t>
      </w:r>
    </w:p>
    <w:p>
      <w:pPr>
        <w:pStyle w:val="69"/>
        <w:widowControl w:val="0"/>
        <w:ind w:firstLine="480"/>
        <w:rPr>
          <w:rFonts w:ascii="Times New Roman" w:hAnsi="Times New Roman" w:eastAsia="仿宋"/>
          <w:color w:val="FF0000"/>
        </w:rPr>
      </w:pPr>
      <w:r>
        <w:rPr>
          <w:rFonts w:hint="default" w:ascii="Times New Roman" w:hAnsi="Times New Roman" w:eastAsia="仿宋" w:cs="Times New Roman"/>
          <w:bCs w:val="0"/>
          <w:color w:val="0070C0"/>
          <w:kern w:val="2"/>
          <w:szCs w:val="24"/>
        </w:rPr>
        <w:t>本项目产生的猪粪尿污水、猪舍</w:t>
      </w:r>
      <w:r>
        <w:rPr>
          <w:rFonts w:hint="default" w:ascii="Times New Roman" w:hAnsi="Times New Roman" w:eastAsia="仿宋" w:cs="Times New Roman"/>
          <w:bCs w:val="0"/>
          <w:color w:val="0070C0"/>
          <w:kern w:val="2"/>
          <w:szCs w:val="24"/>
          <w:lang w:eastAsia="zh-CN"/>
        </w:rPr>
        <w:t>冲洗废水</w:t>
      </w:r>
      <w:r>
        <w:rPr>
          <w:rFonts w:hint="eastAsia" w:ascii="Times New Roman" w:hAnsi="Times New Roman" w:eastAsia="仿宋" w:cs="Times New Roman"/>
          <w:bCs w:val="0"/>
          <w:color w:val="0070C0"/>
          <w:kern w:val="2"/>
          <w:szCs w:val="24"/>
          <w:lang w:eastAsia="zh-CN"/>
        </w:rPr>
        <w:t>（</w:t>
      </w:r>
      <w:r>
        <w:rPr>
          <w:rFonts w:hint="eastAsia" w:ascii="Times New Roman" w:hAnsi="Times New Roman" w:eastAsia="仿宋" w:cs="Times New Roman"/>
          <w:bCs w:val="0"/>
          <w:color w:val="0070C0"/>
          <w:kern w:val="2"/>
          <w:szCs w:val="24"/>
          <w:lang w:val="en-US" w:eastAsia="zh-CN"/>
        </w:rPr>
        <w:t>经静置沉淀处理后</w:t>
      </w:r>
      <w:r>
        <w:rPr>
          <w:rFonts w:hint="eastAsia"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rPr>
        <w:t>员工生活污水</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lang w:val="en-US" w:eastAsia="zh-CN"/>
        </w:rPr>
        <w:t>经三级化粪池处理后</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rPr>
        <w:t>统一汇入</w:t>
      </w:r>
      <w:r>
        <w:rPr>
          <w:rFonts w:hint="default" w:ascii="Times New Roman" w:hAnsi="Times New Roman" w:eastAsia="仿宋" w:cs="Times New Roman"/>
          <w:color w:val="0070C0"/>
          <w:sz w:val="24"/>
          <w:szCs w:val="24"/>
          <w:lang w:val="en-US" w:eastAsia="zh-CN"/>
        </w:rPr>
        <w:t>集污池暂存</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color w:val="0070C0"/>
          <w:kern w:val="2"/>
          <w:sz w:val="24"/>
          <w:szCs w:val="24"/>
          <w:lang w:val="en-US" w:eastAsia="zh-CN"/>
        </w:rPr>
        <w:t>全部用于</w:t>
      </w:r>
      <w:r>
        <w:rPr>
          <w:rFonts w:hint="default" w:ascii="Times New Roman" w:hAnsi="Times New Roman" w:eastAsia="仿宋" w:cs="Times New Roman"/>
          <w:bCs w:val="0"/>
          <w:color w:val="0070C0"/>
          <w:kern w:val="2"/>
          <w:szCs w:val="24"/>
          <w:lang w:val="en-US" w:eastAsia="zh-CN"/>
        </w:rPr>
        <w:t>异位发酵床喷洒用水</w:t>
      </w:r>
      <w:r>
        <w:rPr>
          <w:rFonts w:hint="default" w:ascii="Times New Roman" w:hAnsi="Times New Roman" w:eastAsia="仿宋" w:cs="Times New Roman"/>
          <w:bCs w:val="0"/>
          <w:color w:val="0070C0"/>
          <w:kern w:val="2"/>
          <w:szCs w:val="24"/>
        </w:rPr>
        <w:t>。</w:t>
      </w:r>
      <w:r>
        <w:rPr>
          <w:rFonts w:ascii="Times New Roman" w:hAnsi="Times New Roman" w:eastAsia="仿宋"/>
          <w:bCs w:val="0"/>
          <w:color w:val="0070C0"/>
          <w:kern w:val="2"/>
          <w:szCs w:val="24"/>
        </w:rPr>
        <w:t>喷雾除臭</w:t>
      </w:r>
      <w:r>
        <w:rPr>
          <w:rFonts w:hint="eastAsia" w:ascii="Times New Roman" w:hAnsi="Times New Roman" w:eastAsia="仿宋"/>
          <w:bCs w:val="0"/>
          <w:color w:val="0070C0"/>
          <w:kern w:val="2"/>
          <w:szCs w:val="24"/>
          <w:lang w:val="en-US" w:eastAsia="zh-CN"/>
        </w:rPr>
        <w:t>用水</w:t>
      </w:r>
      <w:r>
        <w:rPr>
          <w:rFonts w:ascii="Times New Roman" w:hAnsi="Times New Roman" w:eastAsia="仿宋"/>
          <w:bCs w:val="0"/>
          <w:color w:val="0070C0"/>
          <w:kern w:val="2"/>
          <w:szCs w:val="24"/>
        </w:rPr>
        <w:t>全部蒸发逸散，无废水产生</w:t>
      </w:r>
      <w:r>
        <w:rPr>
          <w:rFonts w:hint="eastAsia" w:ascii="Times New Roman" w:hAnsi="Times New Roman" w:eastAsia="仿宋"/>
          <w:bCs w:val="0"/>
          <w:color w:val="0070C0"/>
          <w:kern w:val="2"/>
          <w:szCs w:val="24"/>
          <w:lang w:eastAsia="zh-CN"/>
        </w:rPr>
        <w:t>。</w:t>
      </w:r>
      <w:r>
        <w:rPr>
          <w:rFonts w:hint="eastAsia" w:ascii="Times New Roman" w:hAnsi="Times New Roman" w:eastAsia="仿宋"/>
          <w:bCs w:val="0"/>
          <w:color w:val="0070C0"/>
          <w:kern w:val="2"/>
          <w:szCs w:val="24"/>
          <w:lang w:val="en-US" w:eastAsia="zh-CN"/>
        </w:rPr>
        <w:t>猪只饮用滴漏水</w:t>
      </w:r>
      <w:r>
        <w:rPr>
          <w:rFonts w:hint="eastAsia" w:eastAsia="仿宋"/>
          <w:bCs w:val="0"/>
          <w:color w:val="0070C0"/>
          <w:kern w:val="2"/>
          <w:szCs w:val="24"/>
          <w:lang w:val="en-US" w:eastAsia="zh-CN"/>
        </w:rPr>
        <w:t>为清净下水</w:t>
      </w:r>
      <w:r>
        <w:rPr>
          <w:rFonts w:hint="eastAsia" w:ascii="Times New Roman" w:hAnsi="Times New Roman" w:eastAsia="仿宋"/>
          <w:bCs w:val="0"/>
          <w:color w:val="0070C0"/>
          <w:kern w:val="2"/>
          <w:szCs w:val="24"/>
          <w:lang w:val="en-US" w:eastAsia="zh-CN"/>
        </w:rPr>
        <w:t>，用于周边沙田柚浇灌。初期雨水</w:t>
      </w:r>
      <w:r>
        <w:rPr>
          <w:rFonts w:ascii="Times New Roman" w:hAnsi="Times New Roman" w:eastAsia="仿宋"/>
          <w:color w:val="0070C0"/>
          <w:spacing w:val="-11"/>
          <w:szCs w:val="24"/>
        </w:rPr>
        <w:t>经</w:t>
      </w:r>
      <w:r>
        <w:rPr>
          <w:rFonts w:hint="eastAsia" w:ascii="Times New Roman" w:hAnsi="Times New Roman" w:eastAsia="仿宋"/>
          <w:color w:val="0070C0"/>
          <w:spacing w:val="-11"/>
          <w:szCs w:val="24"/>
          <w:lang w:val="en-US" w:eastAsia="zh-CN"/>
        </w:rPr>
        <w:t>初期雨水池沉淀处理后，</w:t>
      </w:r>
      <w:r>
        <w:rPr>
          <w:rFonts w:hint="eastAsia" w:ascii="Times New Roman" w:hAnsi="Times New Roman" w:eastAsia="仿宋" w:cs="Times New Roman"/>
          <w:bCs w:val="0"/>
          <w:color w:val="0070C0"/>
          <w:kern w:val="2"/>
          <w:szCs w:val="24"/>
          <w:lang w:val="en-US" w:eastAsia="zh-CN"/>
        </w:rPr>
        <w:t>用于周边沙田柚浇灌。</w:t>
      </w:r>
    </w:p>
    <w:p>
      <w:pPr>
        <w:pStyle w:val="69"/>
        <w:widowControl w:val="0"/>
        <w:ind w:firstLine="480"/>
        <w:rPr>
          <w:rFonts w:ascii="Times New Roman" w:hAnsi="Times New Roman" w:eastAsia="仿宋"/>
          <w:bCs w:val="0"/>
          <w:kern w:val="2"/>
          <w:szCs w:val="24"/>
        </w:rPr>
      </w:pP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（1）猪粪尿污水</w:t>
      </w:r>
    </w:p>
    <w:p>
      <w:pPr>
        <w:pStyle w:val="69"/>
        <w:widowControl w:val="0"/>
        <w:ind w:firstLine="480"/>
        <w:rPr>
          <w:rFonts w:hint="eastAsia" w:ascii="Times New Roman" w:hAnsi="Times New Roman" w:eastAsia="仿宋"/>
          <w:bCs w:val="0"/>
          <w:kern w:val="2"/>
          <w:szCs w:val="24"/>
          <w:lang w:val="en-US" w:eastAsia="zh-CN"/>
        </w:rPr>
      </w:pPr>
      <w:r>
        <w:rPr>
          <w:rFonts w:ascii="Times New Roman" w:hAnsi="Times New Roman" w:eastAsia="仿宋"/>
          <w:bCs w:val="0"/>
          <w:kern w:val="2"/>
          <w:szCs w:val="24"/>
        </w:rPr>
        <w:t>根据4.2.3给水系统分析可知，本项目猪只总饮水量为14085m</w:t>
      </w:r>
      <w:r>
        <w:rPr>
          <w:rFonts w:ascii="Times New Roman" w:hAnsi="Times New Roman" w:eastAsia="仿宋"/>
          <w:bCs w:val="0"/>
          <w:kern w:val="2"/>
          <w:szCs w:val="24"/>
          <w:vertAlign w:val="superscript"/>
        </w:rPr>
        <w:t>3</w:t>
      </w:r>
      <w:r>
        <w:rPr>
          <w:rFonts w:ascii="Times New Roman" w:hAnsi="Times New Roman" w:eastAsia="仿宋"/>
          <w:bCs w:val="0"/>
          <w:kern w:val="2"/>
          <w:szCs w:val="24"/>
        </w:rPr>
        <w:t>/a。其中，猪只的新陈代谢及蒸发损耗占总饮用</w:t>
      </w:r>
      <w:r>
        <w:rPr>
          <w:rFonts w:hint="eastAsia" w:ascii="Times New Roman" w:hAnsi="Times New Roman" w:eastAsia="仿宋"/>
          <w:bCs w:val="0"/>
          <w:kern w:val="2"/>
          <w:szCs w:val="24"/>
          <w:lang w:eastAsia="zh-CN"/>
        </w:rPr>
        <w:t>水量</w:t>
      </w:r>
      <w:r>
        <w:rPr>
          <w:rFonts w:ascii="Times New Roman" w:hAnsi="Times New Roman" w:eastAsia="仿宋"/>
          <w:bCs w:val="0"/>
          <w:kern w:val="2"/>
          <w:szCs w:val="24"/>
        </w:rPr>
        <w:t>的20%，剩余80%以猪尿液的形式排出，尿液产生量为11268m</w:t>
      </w:r>
      <w:r>
        <w:rPr>
          <w:rFonts w:ascii="Times New Roman" w:hAnsi="Times New Roman" w:eastAsia="仿宋"/>
          <w:bCs w:val="0"/>
          <w:kern w:val="2"/>
          <w:szCs w:val="24"/>
          <w:vertAlign w:val="superscript"/>
        </w:rPr>
        <w:t>3</w:t>
      </w:r>
      <w:r>
        <w:rPr>
          <w:rFonts w:ascii="Times New Roman" w:hAnsi="Times New Roman" w:eastAsia="仿宋"/>
          <w:bCs w:val="0"/>
          <w:kern w:val="2"/>
          <w:szCs w:val="24"/>
        </w:rPr>
        <w:t>/a，平均每日产生量为36m</w:t>
      </w:r>
      <w:r>
        <w:rPr>
          <w:rFonts w:ascii="Times New Roman" w:hAnsi="Times New Roman" w:eastAsia="仿宋"/>
          <w:bCs w:val="0"/>
          <w:kern w:val="2"/>
          <w:szCs w:val="24"/>
          <w:vertAlign w:val="superscript"/>
        </w:rPr>
        <w:t>3</w:t>
      </w:r>
      <w:r>
        <w:rPr>
          <w:rFonts w:ascii="Times New Roman" w:hAnsi="Times New Roman" w:eastAsia="仿宋"/>
          <w:bCs w:val="0"/>
          <w:kern w:val="2"/>
          <w:szCs w:val="24"/>
        </w:rPr>
        <w:t>/d</w:t>
      </w:r>
      <w:r>
        <w:rPr>
          <w:rFonts w:hint="eastAsia" w:ascii="Times New Roman" w:hAnsi="Times New Roman" w:eastAsia="仿宋"/>
          <w:bCs w:val="0"/>
          <w:kern w:val="2"/>
          <w:szCs w:val="24"/>
          <w:lang w:eastAsia="zh-CN"/>
        </w:rPr>
        <w:t>，</w:t>
      </w:r>
      <w:r>
        <w:rPr>
          <w:rFonts w:hint="default" w:ascii="Times New Roman" w:hAnsi="Times New Roman" w:eastAsia="仿宋" w:cs="Times New Roman"/>
          <w:bCs w:val="0"/>
          <w:color w:val="0000FF"/>
          <w:kern w:val="2"/>
          <w:szCs w:val="24"/>
        </w:rPr>
        <w:t>汇入</w:t>
      </w:r>
      <w:r>
        <w:rPr>
          <w:rFonts w:hint="default" w:ascii="Times New Roman" w:hAnsi="Times New Roman" w:eastAsia="仿宋" w:cs="Times New Roman"/>
          <w:color w:val="0000FF"/>
          <w:sz w:val="24"/>
          <w:szCs w:val="24"/>
          <w:lang w:val="en-US" w:eastAsia="zh-CN"/>
        </w:rPr>
        <w:t>集污池暂存</w:t>
      </w:r>
      <w:r>
        <w:rPr>
          <w:rFonts w:hint="eastAsia" w:ascii="Times New Roman" w:hAnsi="Times New Roman" w:eastAsia="仿宋" w:cs="Times New Roman"/>
          <w:color w:val="0000FF"/>
          <w:sz w:val="24"/>
          <w:szCs w:val="24"/>
          <w:lang w:val="en-US" w:eastAsia="zh-CN"/>
        </w:rPr>
        <w:t>，</w:t>
      </w:r>
      <w:r>
        <w:rPr>
          <w:rFonts w:hint="default" w:ascii="Times New Roman" w:hAnsi="Times New Roman" w:eastAsia="仿宋" w:cs="Times New Roman"/>
          <w:color w:val="0000FF"/>
          <w:kern w:val="2"/>
          <w:sz w:val="24"/>
          <w:szCs w:val="24"/>
          <w:lang w:val="en-US" w:eastAsia="zh-CN"/>
        </w:rPr>
        <w:t>全部用于</w:t>
      </w:r>
      <w:r>
        <w:rPr>
          <w:rFonts w:hint="default" w:ascii="Times New Roman" w:hAnsi="Times New Roman" w:eastAsia="仿宋" w:cs="Times New Roman"/>
          <w:bCs w:val="0"/>
          <w:color w:val="0000FF"/>
          <w:kern w:val="2"/>
          <w:szCs w:val="24"/>
          <w:lang w:val="en-US" w:eastAsia="zh-CN"/>
        </w:rPr>
        <w:t>异位发酵床喷洒用水</w:t>
      </w:r>
      <w:r>
        <w:rPr>
          <w:rFonts w:ascii="Times New Roman" w:hAnsi="Times New Roman" w:eastAsia="仿宋"/>
          <w:bCs w:val="0"/>
          <w:kern w:val="2"/>
          <w:szCs w:val="24"/>
        </w:rPr>
        <w:t>。</w:t>
      </w:r>
    </w:p>
    <w:p>
      <w:pPr>
        <w:pStyle w:val="69"/>
        <w:widowControl w:val="0"/>
        <w:spacing w:before="120" w:beforeLines="50"/>
        <w:ind w:firstLine="480"/>
        <w:rPr>
          <w:rFonts w:ascii="Times New Roman" w:hAnsi="Times New Roman" w:eastAsia="仿宋"/>
          <w:bCs w:val="0"/>
          <w:color w:val="0000FF"/>
          <w:kern w:val="2"/>
          <w:szCs w:val="24"/>
        </w:rPr>
      </w:pPr>
      <w:r>
        <w:rPr>
          <w:rFonts w:ascii="Times New Roman" w:hAnsi="Times New Roman" w:eastAsia="仿宋"/>
          <w:bCs w:val="0"/>
          <w:color w:val="0000FF"/>
          <w:kern w:val="2"/>
          <w:szCs w:val="24"/>
        </w:rPr>
        <w:t>（</w:t>
      </w:r>
      <w:r>
        <w:rPr>
          <w:rFonts w:hint="eastAsia" w:ascii="Times New Roman" w:hAnsi="Times New Roman" w:eastAsia="仿宋"/>
          <w:bCs w:val="0"/>
          <w:color w:val="0000FF"/>
          <w:kern w:val="2"/>
          <w:szCs w:val="24"/>
          <w:lang w:val="en-US" w:eastAsia="zh-CN"/>
        </w:rPr>
        <w:t>2</w:t>
      </w:r>
      <w:r>
        <w:rPr>
          <w:rFonts w:ascii="Times New Roman" w:hAnsi="Times New Roman" w:eastAsia="仿宋"/>
          <w:bCs w:val="0"/>
          <w:color w:val="0000FF"/>
          <w:kern w:val="2"/>
          <w:szCs w:val="24"/>
        </w:rPr>
        <w:t>）猪舍冲洗废水</w:t>
      </w:r>
    </w:p>
    <w:p>
      <w:pPr>
        <w:pStyle w:val="69"/>
        <w:widowControl w:val="0"/>
        <w:spacing w:before="120" w:beforeLines="50"/>
        <w:ind w:firstLine="480"/>
        <w:rPr>
          <w:rFonts w:hint="eastAsia" w:ascii="Times New Roman" w:hAnsi="Times New Roman" w:eastAsia="仿宋"/>
          <w:kern w:val="2"/>
          <w:szCs w:val="24"/>
          <w:lang w:val="en-US" w:eastAsia="zh-CN"/>
        </w:rPr>
      </w:pPr>
      <w:r>
        <w:rPr>
          <w:rFonts w:ascii="Times New Roman" w:hAnsi="Times New Roman" w:eastAsia="仿宋"/>
          <w:bCs w:val="0"/>
          <w:color w:val="0000FF"/>
          <w:kern w:val="2"/>
          <w:szCs w:val="24"/>
        </w:rPr>
        <w:t>本项目猪舍全部采用“漏缝地板+机械干清粪”工艺，根据前文3.2.3给水系统的估算，</w:t>
      </w:r>
      <w:r>
        <w:rPr>
          <w:rFonts w:ascii="Times New Roman" w:hAnsi="Times New Roman" w:eastAsia="仿宋"/>
          <w:bCs w:val="0"/>
          <w:kern w:val="2"/>
          <w:szCs w:val="24"/>
        </w:rPr>
        <w:t>改扩建项目一年出栏2批，冲洗频率为2次/年，</w:t>
      </w:r>
      <w:r>
        <w:rPr>
          <w:rFonts w:ascii="Times New Roman" w:hAnsi="Times New Roman" w:eastAsia="仿宋"/>
          <w:bCs w:val="0"/>
          <w:color w:val="0000FF"/>
          <w:kern w:val="2"/>
          <w:szCs w:val="24"/>
        </w:rPr>
        <w:t>猪舍冲洗用水量为480m</w:t>
      </w:r>
      <w:r>
        <w:rPr>
          <w:rFonts w:ascii="Times New Roman" w:hAnsi="Times New Roman" w:eastAsia="仿宋"/>
          <w:bCs w:val="0"/>
          <w:color w:val="0000FF"/>
          <w:kern w:val="2"/>
          <w:szCs w:val="24"/>
          <w:vertAlign w:val="superscript"/>
        </w:rPr>
        <w:t>3</w:t>
      </w:r>
      <w:r>
        <w:rPr>
          <w:rFonts w:ascii="Times New Roman" w:hAnsi="Times New Roman" w:eastAsia="仿宋"/>
          <w:bCs w:val="0"/>
          <w:color w:val="0000FF"/>
          <w:kern w:val="2"/>
          <w:szCs w:val="24"/>
        </w:rPr>
        <w:t>/a，排污系数取0.9，则猪舍冲洗废水量为432m</w:t>
      </w:r>
      <w:r>
        <w:rPr>
          <w:rFonts w:ascii="Times New Roman" w:hAnsi="Times New Roman" w:eastAsia="仿宋"/>
          <w:bCs w:val="0"/>
          <w:color w:val="0000FF"/>
          <w:kern w:val="2"/>
          <w:szCs w:val="24"/>
          <w:vertAlign w:val="superscript"/>
        </w:rPr>
        <w:t>3</w:t>
      </w:r>
      <w:r>
        <w:rPr>
          <w:rFonts w:ascii="Times New Roman" w:hAnsi="Times New Roman" w:eastAsia="仿宋"/>
          <w:bCs w:val="0"/>
          <w:color w:val="0000FF"/>
          <w:kern w:val="2"/>
          <w:szCs w:val="24"/>
        </w:rPr>
        <w:t>/a</w:t>
      </w:r>
      <w:r>
        <w:rPr>
          <w:rFonts w:hint="eastAsia" w:ascii="Times New Roman" w:hAnsi="Times New Roman" w:eastAsia="仿宋"/>
          <w:bCs w:val="0"/>
          <w:color w:val="0000FF"/>
          <w:kern w:val="2"/>
          <w:szCs w:val="24"/>
          <w:lang w:eastAsia="zh-CN"/>
        </w:rPr>
        <w:t>，</w:t>
      </w:r>
      <w:r>
        <w:rPr>
          <w:rFonts w:hint="eastAsia" w:ascii="Times New Roman" w:hAnsi="Times New Roman" w:eastAsia="仿宋"/>
          <w:bCs w:val="0"/>
          <w:color w:val="0000FF"/>
          <w:kern w:val="2"/>
          <w:szCs w:val="24"/>
          <w:lang w:val="en-US" w:eastAsia="zh-CN"/>
        </w:rPr>
        <w:t>每次冲洗废水量为216</w:t>
      </w:r>
      <w:r>
        <w:rPr>
          <w:rFonts w:ascii="Times New Roman" w:hAnsi="Times New Roman" w:eastAsia="仿宋"/>
          <w:bCs w:val="0"/>
          <w:color w:val="0000FF"/>
          <w:kern w:val="2"/>
          <w:szCs w:val="24"/>
        </w:rPr>
        <w:t>m</w:t>
      </w:r>
      <w:r>
        <w:rPr>
          <w:rFonts w:ascii="Times New Roman" w:hAnsi="Times New Roman" w:eastAsia="仿宋"/>
          <w:bCs w:val="0"/>
          <w:color w:val="0000FF"/>
          <w:kern w:val="2"/>
          <w:szCs w:val="24"/>
          <w:vertAlign w:val="superscript"/>
        </w:rPr>
        <w:t>3</w:t>
      </w:r>
      <w:r>
        <w:rPr>
          <w:rFonts w:hint="eastAsia" w:ascii="Times New Roman" w:hAnsi="Times New Roman" w:eastAsia="仿宋"/>
          <w:kern w:val="2"/>
          <w:szCs w:val="24"/>
          <w:lang w:val="en-US" w:eastAsia="zh-CN"/>
        </w:rPr>
        <w:t>。</w:t>
      </w:r>
    </w:p>
    <w:p>
      <w:pPr>
        <w:pStyle w:val="69"/>
        <w:widowControl w:val="0"/>
        <w:spacing w:before="120" w:beforeLines="50"/>
        <w:ind w:firstLine="480"/>
        <w:rPr>
          <w:rFonts w:hint="default" w:ascii="Times New Roman" w:hAnsi="Times New Roman" w:eastAsia="仿宋"/>
          <w:kern w:val="2"/>
          <w:szCs w:val="24"/>
          <w:lang w:val="en-US" w:eastAsia="zh-CN"/>
        </w:rPr>
      </w:pPr>
      <w:r>
        <w:rPr>
          <w:rFonts w:hint="eastAsia" w:ascii="Times New Roman" w:hAnsi="Times New Roman" w:eastAsia="仿宋"/>
          <w:kern w:val="2"/>
          <w:szCs w:val="24"/>
          <w:lang w:val="en-US" w:eastAsia="zh-CN"/>
        </w:rPr>
        <w:t>因猪舍冲洗时会使用消毒剂（多为氧化剂），猪舍冲洗废水中含有消毒剂成分，会杀死异位发酵床的菌种，需要与猪粪尿水分开收集，等消毒剂失效后方可进入异位发酵床。</w:t>
      </w:r>
      <w:r>
        <w:rPr>
          <w:rFonts w:hint="eastAsia" w:ascii="Times New Roman" w:hAnsi="Times New Roman" w:eastAsia="仿宋"/>
          <w:bCs w:val="0"/>
          <w:color w:val="0000FF"/>
          <w:kern w:val="2"/>
          <w:szCs w:val="24"/>
          <w:lang w:val="en-US" w:eastAsia="zh-CN"/>
        </w:rPr>
        <w:t>消毒剂多为氧化剂，氧化剂暴露在空气中会逐渐失效，</w:t>
      </w:r>
      <w:r>
        <w:rPr>
          <w:rFonts w:ascii="Times New Roman" w:hAnsi="Times New Roman" w:eastAsia="仿宋"/>
          <w:bCs w:val="0"/>
          <w:color w:val="0000FF"/>
          <w:kern w:val="2"/>
          <w:szCs w:val="24"/>
        </w:rPr>
        <w:t>猪舍冲洗废水</w:t>
      </w:r>
      <w:r>
        <w:rPr>
          <w:rFonts w:hint="eastAsia" w:ascii="Times New Roman" w:hAnsi="Times New Roman" w:eastAsia="仿宋"/>
          <w:bCs w:val="0"/>
          <w:color w:val="0000FF"/>
          <w:kern w:val="2"/>
          <w:szCs w:val="24"/>
          <w:lang w:val="en-US" w:eastAsia="zh-CN"/>
        </w:rPr>
        <w:t>排入事故应急池暂存</w:t>
      </w:r>
      <w:r>
        <w:rPr>
          <w:rFonts w:hint="eastAsia" w:ascii="Times New Roman" w:hAnsi="Times New Roman" w:eastAsia="仿宋"/>
          <w:bCs w:val="0"/>
          <w:color w:val="0000FF"/>
          <w:kern w:val="2"/>
          <w:szCs w:val="24"/>
          <w:lang w:eastAsia="zh-CN"/>
        </w:rPr>
        <w:t>，</w:t>
      </w:r>
      <w:r>
        <w:rPr>
          <w:rFonts w:hint="eastAsia" w:ascii="Times New Roman" w:hAnsi="Times New Roman" w:eastAsia="仿宋"/>
          <w:bCs w:val="0"/>
          <w:color w:val="0000FF"/>
          <w:kern w:val="2"/>
          <w:szCs w:val="24"/>
          <w:lang w:val="en-US" w:eastAsia="zh-CN"/>
        </w:rPr>
        <w:t>事故应急池的容积为800m</w:t>
      </w:r>
      <w:r>
        <w:rPr>
          <w:rFonts w:hint="eastAsia" w:ascii="Times New Roman" w:hAnsi="Times New Roman" w:eastAsia="仿宋"/>
          <w:bCs w:val="0"/>
          <w:color w:val="0000FF"/>
          <w:kern w:val="2"/>
          <w:szCs w:val="24"/>
          <w:vertAlign w:val="superscript"/>
          <w:lang w:val="en-US" w:eastAsia="zh-CN"/>
        </w:rPr>
        <w:t>3</w:t>
      </w:r>
      <w:r>
        <w:rPr>
          <w:rFonts w:hint="eastAsia" w:ascii="Times New Roman" w:hAnsi="Times New Roman" w:eastAsia="仿宋"/>
          <w:bCs w:val="0"/>
          <w:color w:val="0000FF"/>
          <w:kern w:val="2"/>
          <w:szCs w:val="24"/>
          <w:lang w:val="en-US" w:eastAsia="zh-CN"/>
        </w:rPr>
        <w:t>＞216</w:t>
      </w:r>
      <w:r>
        <w:rPr>
          <w:rFonts w:ascii="Times New Roman" w:hAnsi="Times New Roman" w:eastAsia="仿宋"/>
          <w:bCs w:val="0"/>
          <w:color w:val="0000FF"/>
          <w:kern w:val="2"/>
          <w:szCs w:val="24"/>
        </w:rPr>
        <w:t>m</w:t>
      </w:r>
      <w:r>
        <w:rPr>
          <w:rFonts w:ascii="Times New Roman" w:hAnsi="Times New Roman" w:eastAsia="仿宋"/>
          <w:bCs w:val="0"/>
          <w:color w:val="0000FF"/>
          <w:kern w:val="2"/>
          <w:szCs w:val="24"/>
          <w:vertAlign w:val="superscript"/>
        </w:rPr>
        <w:t>3</w:t>
      </w:r>
      <w:r>
        <w:rPr>
          <w:rFonts w:ascii="Times New Roman" w:hAnsi="Times New Roman" w:eastAsia="仿宋"/>
          <w:bCs w:val="0"/>
          <w:kern w:val="2"/>
          <w:szCs w:val="24"/>
        </w:rPr>
        <w:t>，</w:t>
      </w:r>
      <w:r>
        <w:rPr>
          <w:rFonts w:hint="eastAsia" w:ascii="Times New Roman" w:hAnsi="Times New Roman" w:eastAsia="仿宋"/>
          <w:bCs w:val="0"/>
          <w:color w:val="0000FF"/>
          <w:kern w:val="2"/>
          <w:szCs w:val="24"/>
          <w:lang w:val="en-US" w:eastAsia="zh-CN"/>
        </w:rPr>
        <w:t>足够容纳一次的冲洗废水。冲洗废水静置一个月左右，废水中消毒剂成分将完全失效，再回</w:t>
      </w:r>
      <w:r>
        <w:rPr>
          <w:rFonts w:hint="default" w:ascii="Times New Roman" w:hAnsi="Times New Roman" w:eastAsia="仿宋" w:cs="Times New Roman"/>
          <w:color w:val="0000FF"/>
          <w:kern w:val="2"/>
          <w:sz w:val="24"/>
          <w:szCs w:val="24"/>
          <w:lang w:val="en-US" w:eastAsia="zh-CN"/>
        </w:rPr>
        <w:t>用于</w:t>
      </w:r>
      <w:r>
        <w:rPr>
          <w:rFonts w:hint="default" w:ascii="Times New Roman" w:hAnsi="Times New Roman" w:eastAsia="仿宋" w:cs="Times New Roman"/>
          <w:bCs w:val="0"/>
          <w:color w:val="0000FF"/>
          <w:kern w:val="2"/>
          <w:szCs w:val="24"/>
          <w:lang w:val="en-US" w:eastAsia="zh-CN"/>
        </w:rPr>
        <w:t>异位发酵床喷洒用水</w:t>
      </w:r>
      <w:r>
        <w:rPr>
          <w:rFonts w:hint="eastAsia" w:ascii="Times New Roman" w:hAnsi="Times New Roman" w:eastAsia="仿宋" w:cs="Times New Roman"/>
          <w:bCs w:val="0"/>
          <w:color w:val="0000FF"/>
          <w:kern w:val="2"/>
          <w:szCs w:val="24"/>
          <w:lang w:val="en-US" w:eastAsia="zh-CN"/>
        </w:rPr>
        <w:t>。</w:t>
      </w:r>
    </w:p>
    <w:p>
      <w:pPr>
        <w:pStyle w:val="69"/>
        <w:widowControl w:val="0"/>
        <w:spacing w:before="120" w:beforeLines="50"/>
        <w:ind w:firstLine="480"/>
        <w:rPr>
          <w:rFonts w:hint="eastAsia" w:ascii="Times New Roman" w:hAnsi="Times New Roman" w:eastAsia="仿宋"/>
          <w:bCs w:val="0"/>
          <w:kern w:val="2"/>
          <w:szCs w:val="24"/>
          <w:lang w:eastAsia="zh-CN"/>
        </w:rPr>
      </w:pPr>
      <w:r>
        <w:rPr>
          <w:rFonts w:ascii="Times New Roman" w:hAnsi="Times New Roman" w:eastAsia="仿宋"/>
          <w:bCs w:val="0"/>
          <w:kern w:val="2"/>
          <w:szCs w:val="24"/>
        </w:rPr>
        <w:t>（</w:t>
      </w:r>
      <w:r>
        <w:rPr>
          <w:rFonts w:hint="eastAsia" w:ascii="Times New Roman" w:hAnsi="Times New Roman" w:eastAsia="仿宋"/>
          <w:bCs w:val="0"/>
          <w:kern w:val="2"/>
          <w:szCs w:val="24"/>
          <w:lang w:val="en-US" w:eastAsia="zh-CN"/>
        </w:rPr>
        <w:t>3</w:t>
      </w:r>
      <w:r>
        <w:rPr>
          <w:rFonts w:ascii="Times New Roman" w:hAnsi="Times New Roman" w:eastAsia="仿宋"/>
          <w:bCs w:val="0"/>
          <w:kern w:val="2"/>
          <w:szCs w:val="24"/>
        </w:rPr>
        <w:t>）猪粪尿污水</w:t>
      </w:r>
      <w:r>
        <w:rPr>
          <w:rFonts w:hint="eastAsia" w:ascii="Times New Roman" w:hAnsi="Times New Roman" w:eastAsia="仿宋"/>
          <w:bCs w:val="0"/>
          <w:kern w:val="2"/>
          <w:szCs w:val="24"/>
          <w:lang w:eastAsia="zh-CN"/>
        </w:rPr>
        <w:t>、</w:t>
      </w:r>
      <w:r>
        <w:rPr>
          <w:rFonts w:ascii="Times New Roman" w:hAnsi="Times New Roman" w:eastAsia="仿宋"/>
          <w:bCs w:val="0"/>
          <w:color w:val="0000FF"/>
          <w:kern w:val="2"/>
          <w:szCs w:val="24"/>
        </w:rPr>
        <w:t>猪舍冲洗废水</w:t>
      </w:r>
      <w:r>
        <w:rPr>
          <w:rFonts w:hint="eastAsia" w:ascii="Times New Roman" w:hAnsi="Times New Roman" w:eastAsia="仿宋"/>
          <w:bCs w:val="0"/>
          <w:kern w:val="2"/>
          <w:szCs w:val="24"/>
          <w:lang w:val="en-US" w:eastAsia="zh-CN"/>
        </w:rPr>
        <w:t>源强</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本猪场采用“漏缝地板+机械干清粪”工艺，猪粪尿污水和猪舍冲洗废水的水质可参考《畜禽养殖业污染治理工程技术规范》（HJ497-2009），详见表4-</w:t>
      </w:r>
      <w:r>
        <w:rPr>
          <w:rFonts w:hint="eastAsia" w:ascii="Times New Roman" w:hAnsi="Times New Roman" w:eastAsia="仿宋"/>
          <w:bCs w:val="0"/>
          <w:kern w:val="2"/>
          <w:szCs w:val="24"/>
          <w:lang w:val="en-US" w:eastAsia="zh-CN"/>
        </w:rPr>
        <w:t>7</w:t>
      </w:r>
      <w:r>
        <w:rPr>
          <w:rFonts w:ascii="Times New Roman" w:hAnsi="Times New Roman" w:eastAsia="仿宋"/>
          <w:bCs w:val="0"/>
          <w:kern w:val="2"/>
          <w:szCs w:val="24"/>
        </w:rPr>
        <w:t>。</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4</w:t>
      </w:r>
      <w:r>
        <w:rPr>
          <w:rFonts w:ascii="Times New Roman" w:hAnsi="Times New Roman" w:eastAsia="仿宋"/>
          <w:b/>
          <w:sz w:val="24"/>
          <w:szCs w:val="24"/>
        </w:rPr>
        <w:noBreakHyphen/>
      </w:r>
      <w:r>
        <w:rPr>
          <w:rFonts w:hint="eastAsia" w:ascii="Times New Roman" w:hAnsi="Times New Roman" w:eastAsia="仿宋"/>
          <w:b/>
          <w:sz w:val="24"/>
          <w:szCs w:val="24"/>
          <w:lang w:val="en-US" w:eastAsia="zh-CN"/>
        </w:rPr>
        <w:t>7</w:t>
      </w:r>
      <w:r>
        <w:rPr>
          <w:rFonts w:ascii="Times New Roman" w:hAnsi="Times New Roman" w:eastAsia="仿宋"/>
          <w:b/>
          <w:sz w:val="24"/>
          <w:szCs w:val="24"/>
        </w:rPr>
        <w:t xml:space="preserve">  畜禽养殖场废水中的污染物质量浓度和pH值（单位：mg/L）</w:t>
      </w:r>
    </w:p>
    <w:tbl>
      <w:tblPr>
        <w:tblStyle w:val="38"/>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14"/>
        <w:gridCol w:w="946"/>
        <w:gridCol w:w="1243"/>
        <w:gridCol w:w="1783"/>
        <w:gridCol w:w="1225"/>
        <w:gridCol w:w="1183"/>
        <w:gridCol w:w="142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419" w:type="pct"/>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养殖</w:t>
            </w:r>
          </w:p>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种类</w:t>
            </w:r>
          </w:p>
        </w:tc>
        <w:tc>
          <w:tcPr>
            <w:tcW w:w="555" w:type="pct"/>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清粪</w:t>
            </w:r>
          </w:p>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方式</w:t>
            </w:r>
          </w:p>
        </w:tc>
        <w:tc>
          <w:tcPr>
            <w:tcW w:w="729" w:type="pct"/>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COD</w:t>
            </w:r>
            <w:r>
              <w:rPr>
                <w:rFonts w:ascii="Times New Roman" w:hAnsi="Times New Roman" w:eastAsia="仿宋"/>
                <w:b/>
                <w:bCs w:val="0"/>
                <w:kern w:val="2"/>
                <w:sz w:val="21"/>
                <w:szCs w:val="21"/>
                <w:vertAlign w:val="subscript"/>
              </w:rPr>
              <w:t>Cr</w:t>
            </w:r>
          </w:p>
        </w:tc>
        <w:tc>
          <w:tcPr>
            <w:tcW w:w="1046" w:type="pct"/>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BOD</w:t>
            </w:r>
            <w:r>
              <w:rPr>
                <w:rFonts w:ascii="Times New Roman" w:hAnsi="Times New Roman" w:eastAsia="仿宋"/>
                <w:b/>
                <w:bCs w:val="0"/>
                <w:kern w:val="2"/>
                <w:sz w:val="21"/>
                <w:szCs w:val="21"/>
                <w:vertAlign w:val="subscript"/>
              </w:rPr>
              <w:t>5</w:t>
            </w:r>
          </w:p>
        </w:tc>
        <w:tc>
          <w:tcPr>
            <w:tcW w:w="719" w:type="pct"/>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NH</w:t>
            </w:r>
            <w:r>
              <w:rPr>
                <w:rFonts w:ascii="Times New Roman" w:hAnsi="Times New Roman" w:eastAsia="仿宋"/>
                <w:b/>
                <w:bCs w:val="0"/>
                <w:kern w:val="2"/>
                <w:sz w:val="21"/>
                <w:szCs w:val="21"/>
                <w:vertAlign w:val="subscript"/>
              </w:rPr>
              <w:t>3</w:t>
            </w:r>
            <w:r>
              <w:rPr>
                <w:rFonts w:ascii="Times New Roman" w:hAnsi="Times New Roman" w:eastAsia="仿宋"/>
                <w:b/>
                <w:bCs w:val="0"/>
                <w:kern w:val="2"/>
                <w:sz w:val="21"/>
                <w:szCs w:val="21"/>
              </w:rPr>
              <w:t>-N</w:t>
            </w:r>
          </w:p>
        </w:tc>
        <w:tc>
          <w:tcPr>
            <w:tcW w:w="694" w:type="pct"/>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TP</w:t>
            </w:r>
          </w:p>
        </w:tc>
        <w:tc>
          <w:tcPr>
            <w:tcW w:w="835" w:type="pct"/>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pH值</w:t>
            </w:r>
          </w:p>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（无量纲）</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419" w:type="pct"/>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猪</w:t>
            </w:r>
          </w:p>
        </w:tc>
        <w:tc>
          <w:tcPr>
            <w:tcW w:w="555" w:type="pct"/>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干清粪</w:t>
            </w:r>
          </w:p>
        </w:tc>
        <w:tc>
          <w:tcPr>
            <w:tcW w:w="729" w:type="pct"/>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2.51×10</w:t>
            </w:r>
            <w:r>
              <w:rPr>
                <w:rFonts w:ascii="Times New Roman" w:hAnsi="Times New Roman" w:eastAsia="仿宋"/>
                <w:bCs w:val="0"/>
                <w:kern w:val="2"/>
                <w:sz w:val="21"/>
                <w:szCs w:val="21"/>
                <w:vertAlign w:val="superscript"/>
              </w:rPr>
              <w:t>3</w:t>
            </w:r>
            <w:r>
              <w:rPr>
                <w:rFonts w:ascii="Times New Roman" w:hAnsi="Times New Roman" w:eastAsia="仿宋"/>
                <w:bCs w:val="0"/>
                <w:kern w:val="2"/>
                <w:sz w:val="21"/>
                <w:szCs w:val="21"/>
              </w:rPr>
              <w:t>~</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2.77×10</w:t>
            </w:r>
            <w:r>
              <w:rPr>
                <w:rFonts w:ascii="Times New Roman" w:hAnsi="Times New Roman" w:eastAsia="仿宋"/>
                <w:bCs w:val="0"/>
                <w:kern w:val="2"/>
                <w:sz w:val="21"/>
                <w:szCs w:val="21"/>
                <w:vertAlign w:val="superscript"/>
              </w:rPr>
              <w:t>3</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平均2640</w:t>
            </w:r>
          </w:p>
        </w:tc>
        <w:tc>
          <w:tcPr>
            <w:tcW w:w="1046" w:type="pct"/>
            <w:vAlign w:val="center"/>
          </w:tcPr>
          <w:p>
            <w:pPr>
              <w:pStyle w:val="69"/>
              <w:widowControl w:val="0"/>
              <w:spacing w:line="276" w:lineRule="auto"/>
              <w:ind w:firstLine="0" w:firstLineChars="0"/>
              <w:jc w:val="center"/>
              <w:rPr>
                <w:rFonts w:ascii="Times New Roman" w:hAnsi="Times New Roman" w:eastAsia="仿宋"/>
                <w:bCs w:val="0"/>
                <w:kern w:val="2"/>
                <w:sz w:val="21"/>
                <w:szCs w:val="21"/>
                <w:vertAlign w:val="subscript"/>
              </w:rPr>
            </w:pPr>
            <w:r>
              <w:rPr>
                <w:rFonts w:ascii="Times New Roman" w:hAnsi="Times New Roman" w:eastAsia="仿宋"/>
                <w:bCs w:val="0"/>
                <w:kern w:val="2"/>
                <w:sz w:val="21"/>
                <w:szCs w:val="21"/>
              </w:rPr>
              <w:t>BOD</w:t>
            </w:r>
            <w:r>
              <w:rPr>
                <w:rFonts w:ascii="Times New Roman" w:hAnsi="Times New Roman" w:eastAsia="仿宋"/>
                <w:bCs w:val="0"/>
                <w:kern w:val="2"/>
                <w:sz w:val="21"/>
                <w:szCs w:val="21"/>
                <w:vertAlign w:val="subscript"/>
              </w:rPr>
              <w:t>5</w:t>
            </w:r>
            <w:r>
              <w:rPr>
                <w:rFonts w:ascii="Times New Roman" w:hAnsi="Times New Roman" w:eastAsia="仿宋"/>
                <w:bCs w:val="0"/>
                <w:kern w:val="2"/>
                <w:sz w:val="21"/>
                <w:szCs w:val="21"/>
              </w:rPr>
              <w:t>/ COD</w:t>
            </w:r>
            <w:r>
              <w:rPr>
                <w:rFonts w:ascii="Times New Roman" w:hAnsi="Times New Roman" w:eastAsia="仿宋"/>
                <w:bCs w:val="0"/>
                <w:kern w:val="2"/>
                <w:sz w:val="21"/>
                <w:szCs w:val="21"/>
                <w:vertAlign w:val="subscript"/>
              </w:rPr>
              <w:t>Cr</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≥0.3，平均800</w:t>
            </w:r>
          </w:p>
        </w:tc>
        <w:tc>
          <w:tcPr>
            <w:tcW w:w="719" w:type="pct"/>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2.34×10</w:t>
            </w:r>
            <w:r>
              <w:rPr>
                <w:rFonts w:ascii="Times New Roman" w:hAnsi="Times New Roman" w:eastAsia="仿宋"/>
                <w:bCs w:val="0"/>
                <w:kern w:val="2"/>
                <w:sz w:val="21"/>
                <w:szCs w:val="21"/>
                <w:vertAlign w:val="superscript"/>
              </w:rPr>
              <w:t>2</w:t>
            </w:r>
            <w:r>
              <w:rPr>
                <w:rFonts w:ascii="Times New Roman" w:hAnsi="Times New Roman" w:eastAsia="仿宋"/>
                <w:bCs w:val="0"/>
                <w:kern w:val="2"/>
                <w:sz w:val="21"/>
                <w:szCs w:val="21"/>
              </w:rPr>
              <w:t>~</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2.88×10</w:t>
            </w:r>
            <w:r>
              <w:rPr>
                <w:rFonts w:ascii="Times New Roman" w:hAnsi="Times New Roman" w:eastAsia="仿宋"/>
                <w:bCs w:val="0"/>
                <w:kern w:val="2"/>
                <w:sz w:val="21"/>
                <w:szCs w:val="21"/>
                <w:vertAlign w:val="superscript"/>
              </w:rPr>
              <w:t>3</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平均261</w:t>
            </w:r>
          </w:p>
        </w:tc>
        <w:tc>
          <w:tcPr>
            <w:tcW w:w="694" w:type="pct"/>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3.47×10~</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5.24×10</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平均43.5</w:t>
            </w:r>
          </w:p>
        </w:tc>
        <w:tc>
          <w:tcPr>
            <w:tcW w:w="835" w:type="pct"/>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6.3~7.5</w:t>
            </w:r>
          </w:p>
        </w:tc>
      </w:tr>
    </w:tbl>
    <w:p>
      <w:pPr>
        <w:pStyle w:val="69"/>
        <w:widowControl w:val="0"/>
        <w:ind w:firstLine="480"/>
        <w:rPr>
          <w:rFonts w:hint="default" w:ascii="Times New Roman" w:hAnsi="Times New Roman" w:eastAsia="仿宋"/>
          <w:bCs w:val="0"/>
          <w:kern w:val="2"/>
          <w:szCs w:val="24"/>
          <w:lang w:val="en-US" w:eastAsia="zh-CN"/>
        </w:rPr>
      </w:pPr>
      <w:r>
        <w:rPr>
          <w:rFonts w:ascii="Times New Roman" w:hAnsi="Times New Roman" w:eastAsia="仿宋"/>
          <w:bCs w:val="0"/>
          <w:kern w:val="2"/>
          <w:szCs w:val="24"/>
        </w:rPr>
        <w:t>从上表的污染物浓度可知，养猪废水中各种污染物的浓度非常大，直接进入天然水体将对水环境造成严重破坏。本项目为了增加下游异位发酵床的发酵效率，减少废水产生，在生产过程中采用节水工艺，由于不同状况下污水浓度值不一样，在参考上表数据同时，类比其他同类型猪场常年运行数据，保守估计，</w:t>
      </w:r>
      <w:r>
        <w:rPr>
          <w:rFonts w:hint="eastAsia" w:ascii="Times New Roman" w:hAnsi="Times New Roman" w:eastAsia="仿宋"/>
          <w:bCs w:val="0"/>
          <w:kern w:val="2"/>
          <w:szCs w:val="24"/>
          <w:lang w:val="en-US" w:eastAsia="zh-CN"/>
        </w:rPr>
        <w:t>废水中</w:t>
      </w:r>
      <w:r>
        <w:rPr>
          <w:rFonts w:ascii="Times New Roman" w:hAnsi="Times New Roman" w:eastAsia="仿宋"/>
          <w:kern w:val="2"/>
          <w:szCs w:val="24"/>
        </w:rPr>
        <w:t>COD</w:t>
      </w:r>
      <w:r>
        <w:rPr>
          <w:rFonts w:ascii="Times New Roman" w:hAnsi="Times New Roman" w:eastAsia="仿宋"/>
          <w:kern w:val="2"/>
          <w:szCs w:val="24"/>
          <w:vertAlign w:val="subscript"/>
        </w:rPr>
        <w:t>Cr</w:t>
      </w:r>
      <w:r>
        <w:rPr>
          <w:rFonts w:ascii="Times New Roman" w:hAnsi="Times New Roman" w:eastAsia="仿宋"/>
          <w:kern w:val="2"/>
          <w:szCs w:val="24"/>
        </w:rPr>
        <w:t>浓度按5000mg/L计、BOD</w:t>
      </w:r>
      <w:r>
        <w:rPr>
          <w:rFonts w:ascii="Times New Roman" w:hAnsi="Times New Roman" w:eastAsia="仿宋"/>
          <w:kern w:val="2"/>
          <w:szCs w:val="24"/>
          <w:vertAlign w:val="subscript"/>
        </w:rPr>
        <w:t>5</w:t>
      </w:r>
      <w:r>
        <w:rPr>
          <w:rFonts w:ascii="Times New Roman" w:hAnsi="Times New Roman" w:eastAsia="仿宋"/>
          <w:kern w:val="2"/>
          <w:szCs w:val="24"/>
        </w:rPr>
        <w:t>按1500mg/L计、NH</w:t>
      </w:r>
      <w:r>
        <w:rPr>
          <w:rFonts w:ascii="Times New Roman" w:hAnsi="Times New Roman" w:eastAsia="仿宋"/>
          <w:kern w:val="2"/>
          <w:szCs w:val="24"/>
          <w:vertAlign w:val="subscript"/>
        </w:rPr>
        <w:t>3</w:t>
      </w:r>
      <w:r>
        <w:rPr>
          <w:rFonts w:ascii="Times New Roman" w:hAnsi="Times New Roman" w:eastAsia="仿宋"/>
          <w:kern w:val="2"/>
          <w:szCs w:val="24"/>
        </w:rPr>
        <w:t>-N按400mg/L计、TP按65mg/L计。</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4</w:t>
      </w:r>
      <w:r>
        <w:rPr>
          <w:rFonts w:ascii="Times New Roman" w:hAnsi="Times New Roman" w:eastAsia="仿宋"/>
          <w:b/>
          <w:sz w:val="24"/>
          <w:szCs w:val="24"/>
        </w:rPr>
        <w:noBreakHyphen/>
      </w:r>
      <w:r>
        <w:rPr>
          <w:rFonts w:hint="eastAsia" w:ascii="Times New Roman" w:hAnsi="Times New Roman" w:eastAsia="仿宋"/>
          <w:b/>
          <w:sz w:val="24"/>
          <w:szCs w:val="24"/>
          <w:lang w:val="en-US" w:eastAsia="zh-CN"/>
        </w:rPr>
        <w:t>8</w:t>
      </w:r>
      <w:r>
        <w:rPr>
          <w:rFonts w:ascii="Times New Roman" w:hAnsi="Times New Roman" w:eastAsia="仿宋"/>
          <w:b/>
          <w:sz w:val="24"/>
          <w:szCs w:val="24"/>
        </w:rPr>
        <w:t xml:space="preserve">  猪场生产废水产污量统计表</w:t>
      </w:r>
    </w:p>
    <w:tbl>
      <w:tblPr>
        <w:tblStyle w:val="3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41"/>
        <w:gridCol w:w="2563"/>
        <w:gridCol w:w="1033"/>
        <w:gridCol w:w="941"/>
        <w:gridCol w:w="1051"/>
        <w:gridCol w:w="8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02" w:type="pct"/>
            <w:gridSpan w:val="2"/>
            <w:vAlign w:val="center"/>
          </w:tcPr>
          <w:p>
            <w:pPr>
              <w:pStyle w:val="69"/>
              <w:widowControl w:val="0"/>
              <w:spacing w:line="240" w:lineRule="auto"/>
              <w:ind w:firstLine="0" w:firstLineChars="0"/>
              <w:jc w:val="center"/>
              <w:rPr>
                <w:rFonts w:ascii="Times New Roman" w:hAnsi="Times New Roman" w:eastAsia="仿宋"/>
                <w:bCs w:val="0"/>
                <w:kern w:val="2"/>
                <w:szCs w:val="24"/>
              </w:rPr>
            </w:pPr>
            <w:r>
              <w:rPr>
                <w:rFonts w:ascii="Times New Roman" w:hAnsi="Times New Roman" w:eastAsia="仿宋"/>
                <w:bCs w:val="0"/>
                <w:kern w:val="2"/>
                <w:szCs w:val="24"/>
              </w:rPr>
              <w:t>项目</w:t>
            </w:r>
          </w:p>
        </w:tc>
        <w:tc>
          <w:tcPr>
            <w:tcW w:w="606" w:type="pct"/>
            <w:vAlign w:val="center"/>
          </w:tcPr>
          <w:p>
            <w:pPr>
              <w:pStyle w:val="69"/>
              <w:widowControl w:val="0"/>
              <w:spacing w:line="240" w:lineRule="auto"/>
              <w:ind w:firstLine="0" w:firstLineChars="0"/>
              <w:jc w:val="center"/>
              <w:rPr>
                <w:rFonts w:ascii="Times New Roman" w:hAnsi="Times New Roman" w:eastAsia="仿宋"/>
                <w:bCs w:val="0"/>
                <w:kern w:val="2"/>
                <w:szCs w:val="24"/>
              </w:rPr>
            </w:pPr>
            <w:r>
              <w:rPr>
                <w:rFonts w:ascii="Times New Roman" w:hAnsi="Times New Roman" w:eastAsia="仿宋"/>
                <w:kern w:val="2"/>
                <w:szCs w:val="24"/>
              </w:rPr>
              <w:t>COD</w:t>
            </w:r>
            <w:r>
              <w:rPr>
                <w:rFonts w:ascii="Times New Roman" w:hAnsi="Times New Roman" w:eastAsia="仿宋"/>
                <w:kern w:val="2"/>
                <w:szCs w:val="24"/>
                <w:vertAlign w:val="subscript"/>
              </w:rPr>
              <w:t>Cr</w:t>
            </w:r>
          </w:p>
        </w:tc>
        <w:tc>
          <w:tcPr>
            <w:tcW w:w="552" w:type="pct"/>
            <w:vAlign w:val="center"/>
          </w:tcPr>
          <w:p>
            <w:pPr>
              <w:pStyle w:val="69"/>
              <w:widowControl w:val="0"/>
              <w:spacing w:line="240" w:lineRule="auto"/>
              <w:ind w:firstLine="0" w:firstLineChars="0"/>
              <w:jc w:val="center"/>
              <w:rPr>
                <w:rFonts w:ascii="Times New Roman" w:hAnsi="Times New Roman" w:eastAsia="仿宋"/>
                <w:bCs w:val="0"/>
                <w:kern w:val="2"/>
                <w:szCs w:val="24"/>
              </w:rPr>
            </w:pPr>
            <w:r>
              <w:rPr>
                <w:rFonts w:ascii="Times New Roman" w:hAnsi="Times New Roman" w:eastAsia="仿宋"/>
                <w:kern w:val="2"/>
                <w:szCs w:val="24"/>
              </w:rPr>
              <w:t>BOD</w:t>
            </w:r>
            <w:r>
              <w:rPr>
                <w:rFonts w:ascii="Times New Roman" w:hAnsi="Times New Roman" w:eastAsia="仿宋"/>
                <w:kern w:val="2"/>
                <w:szCs w:val="24"/>
                <w:vertAlign w:val="subscript"/>
              </w:rPr>
              <w:t>5</w:t>
            </w:r>
          </w:p>
        </w:tc>
        <w:tc>
          <w:tcPr>
            <w:tcW w:w="617" w:type="pct"/>
            <w:vAlign w:val="center"/>
          </w:tcPr>
          <w:p>
            <w:pPr>
              <w:pStyle w:val="69"/>
              <w:widowControl w:val="0"/>
              <w:spacing w:line="240" w:lineRule="auto"/>
              <w:ind w:firstLine="0" w:firstLineChars="0"/>
              <w:jc w:val="center"/>
              <w:rPr>
                <w:rFonts w:ascii="Times New Roman" w:hAnsi="Times New Roman" w:eastAsia="仿宋"/>
                <w:bCs w:val="0"/>
                <w:kern w:val="2"/>
                <w:szCs w:val="24"/>
              </w:rPr>
            </w:pPr>
            <w:r>
              <w:rPr>
                <w:rFonts w:ascii="Times New Roman" w:hAnsi="Times New Roman" w:eastAsia="仿宋"/>
                <w:kern w:val="2"/>
                <w:szCs w:val="24"/>
              </w:rPr>
              <w:t>NH</w:t>
            </w:r>
            <w:r>
              <w:rPr>
                <w:rFonts w:ascii="Times New Roman" w:hAnsi="Times New Roman" w:eastAsia="仿宋"/>
                <w:kern w:val="2"/>
                <w:szCs w:val="24"/>
                <w:vertAlign w:val="subscript"/>
              </w:rPr>
              <w:t>3</w:t>
            </w:r>
            <w:r>
              <w:rPr>
                <w:rFonts w:ascii="Times New Roman" w:hAnsi="Times New Roman" w:eastAsia="仿宋"/>
                <w:kern w:val="2"/>
                <w:szCs w:val="24"/>
              </w:rPr>
              <w:t>-N</w:t>
            </w:r>
          </w:p>
        </w:tc>
        <w:tc>
          <w:tcPr>
            <w:tcW w:w="521" w:type="pct"/>
            <w:vAlign w:val="center"/>
          </w:tcPr>
          <w:p>
            <w:pPr>
              <w:pStyle w:val="69"/>
              <w:widowControl w:val="0"/>
              <w:spacing w:line="240" w:lineRule="auto"/>
              <w:ind w:firstLine="0" w:firstLineChars="0"/>
              <w:jc w:val="center"/>
              <w:rPr>
                <w:rFonts w:ascii="Times New Roman" w:hAnsi="Times New Roman" w:eastAsia="仿宋"/>
                <w:bCs w:val="0"/>
                <w:kern w:val="2"/>
                <w:szCs w:val="24"/>
              </w:rPr>
            </w:pPr>
            <w:r>
              <w:rPr>
                <w:rFonts w:ascii="Times New Roman" w:hAnsi="Times New Roman" w:eastAsia="仿宋"/>
                <w:kern w:val="2"/>
                <w:szCs w:val="24"/>
              </w:rPr>
              <w:t>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pct"/>
            <w:vMerge w:val="restart"/>
            <w:vAlign w:val="center"/>
          </w:tcPr>
          <w:p>
            <w:pPr>
              <w:pStyle w:val="69"/>
              <w:widowControl w:val="0"/>
              <w:spacing w:line="240" w:lineRule="auto"/>
              <w:ind w:firstLine="0" w:firstLineChars="0"/>
              <w:jc w:val="center"/>
              <w:rPr>
                <w:rFonts w:ascii="Times New Roman" w:hAnsi="Times New Roman" w:eastAsia="仿宋"/>
                <w:bCs w:val="0"/>
                <w:kern w:val="2"/>
                <w:szCs w:val="24"/>
              </w:rPr>
            </w:pPr>
            <w:r>
              <w:rPr>
                <w:rFonts w:ascii="Times New Roman" w:hAnsi="Times New Roman" w:eastAsia="仿宋"/>
                <w:bCs w:val="0"/>
                <w:kern w:val="2"/>
                <w:szCs w:val="24"/>
              </w:rPr>
              <w:t>猪粪尿污水量</w:t>
            </w:r>
          </w:p>
          <w:p>
            <w:pPr>
              <w:pStyle w:val="69"/>
              <w:widowControl w:val="0"/>
              <w:spacing w:line="240" w:lineRule="auto"/>
              <w:ind w:firstLine="0" w:firstLineChars="0"/>
              <w:jc w:val="center"/>
              <w:rPr>
                <w:rFonts w:ascii="Times New Roman" w:hAnsi="Times New Roman" w:eastAsia="仿宋"/>
                <w:bCs w:val="0"/>
                <w:kern w:val="2"/>
                <w:szCs w:val="24"/>
              </w:rPr>
            </w:pPr>
            <w:r>
              <w:rPr>
                <w:rFonts w:ascii="Times New Roman" w:hAnsi="Times New Roman" w:eastAsia="仿宋"/>
                <w:bCs w:val="0"/>
                <w:kern w:val="2"/>
                <w:szCs w:val="24"/>
              </w:rPr>
              <w:t>（</w:t>
            </w:r>
            <w:r>
              <w:rPr>
                <w:rFonts w:hint="eastAsia" w:ascii="Times New Roman" w:hAnsi="Times New Roman" w:eastAsia="仿宋"/>
                <w:bCs w:val="0"/>
                <w:kern w:val="2"/>
                <w:szCs w:val="24"/>
                <w:lang w:val="en-US" w:eastAsia="zh-CN"/>
              </w:rPr>
              <w:t>11268</w:t>
            </w:r>
            <w:r>
              <w:rPr>
                <w:rFonts w:ascii="Times New Roman" w:hAnsi="Times New Roman" w:eastAsia="仿宋"/>
                <w:bCs w:val="0"/>
                <w:kern w:val="2"/>
                <w:szCs w:val="24"/>
              </w:rPr>
              <w:t>m</w:t>
            </w:r>
            <w:r>
              <w:rPr>
                <w:rFonts w:ascii="Times New Roman" w:hAnsi="Times New Roman" w:eastAsia="仿宋"/>
                <w:bCs w:val="0"/>
                <w:kern w:val="2"/>
                <w:szCs w:val="24"/>
                <w:vertAlign w:val="superscript"/>
              </w:rPr>
              <w:t>3</w:t>
            </w:r>
            <w:r>
              <w:rPr>
                <w:rFonts w:ascii="Times New Roman" w:hAnsi="Times New Roman" w:eastAsia="仿宋"/>
                <w:bCs w:val="0"/>
                <w:kern w:val="2"/>
                <w:szCs w:val="24"/>
              </w:rPr>
              <w:t>/a）</w:t>
            </w:r>
          </w:p>
        </w:tc>
        <w:tc>
          <w:tcPr>
            <w:tcW w:w="1504" w:type="pct"/>
            <w:vAlign w:val="center"/>
          </w:tcPr>
          <w:p>
            <w:pPr>
              <w:pStyle w:val="69"/>
              <w:widowControl w:val="0"/>
              <w:spacing w:line="240" w:lineRule="auto"/>
              <w:ind w:firstLine="0" w:firstLineChars="0"/>
              <w:jc w:val="center"/>
              <w:rPr>
                <w:rFonts w:ascii="Times New Roman" w:hAnsi="Times New Roman" w:eastAsia="仿宋"/>
                <w:bCs w:val="0"/>
                <w:kern w:val="2"/>
                <w:szCs w:val="24"/>
              </w:rPr>
            </w:pPr>
            <w:r>
              <w:rPr>
                <w:rFonts w:ascii="Times New Roman" w:hAnsi="Times New Roman" w:eastAsia="仿宋"/>
                <w:bCs w:val="0"/>
                <w:kern w:val="2"/>
                <w:szCs w:val="24"/>
              </w:rPr>
              <w:t>产生浓度（mg/L）</w:t>
            </w:r>
          </w:p>
        </w:tc>
        <w:tc>
          <w:tcPr>
            <w:tcW w:w="606" w:type="pct"/>
            <w:vAlign w:val="center"/>
          </w:tcPr>
          <w:p>
            <w:pPr>
              <w:pStyle w:val="69"/>
              <w:widowControl w:val="0"/>
              <w:spacing w:line="240" w:lineRule="auto"/>
              <w:ind w:firstLine="0" w:firstLineChars="0"/>
              <w:jc w:val="center"/>
              <w:rPr>
                <w:rFonts w:ascii="Times New Roman" w:hAnsi="Times New Roman" w:eastAsia="仿宋"/>
                <w:bCs w:val="0"/>
                <w:kern w:val="2"/>
                <w:szCs w:val="24"/>
              </w:rPr>
            </w:pPr>
            <w:r>
              <w:rPr>
                <w:rFonts w:ascii="Times New Roman" w:hAnsi="Times New Roman" w:eastAsia="仿宋"/>
                <w:bCs w:val="0"/>
                <w:kern w:val="2"/>
                <w:szCs w:val="24"/>
              </w:rPr>
              <w:t>5000</w:t>
            </w:r>
          </w:p>
        </w:tc>
        <w:tc>
          <w:tcPr>
            <w:tcW w:w="552" w:type="pct"/>
            <w:vAlign w:val="center"/>
          </w:tcPr>
          <w:p>
            <w:pPr>
              <w:pStyle w:val="69"/>
              <w:widowControl w:val="0"/>
              <w:spacing w:line="240" w:lineRule="auto"/>
              <w:ind w:firstLine="0" w:firstLineChars="0"/>
              <w:jc w:val="center"/>
              <w:rPr>
                <w:rFonts w:ascii="Times New Roman" w:hAnsi="Times New Roman" w:eastAsia="仿宋"/>
                <w:bCs w:val="0"/>
                <w:kern w:val="2"/>
                <w:szCs w:val="24"/>
              </w:rPr>
            </w:pPr>
            <w:r>
              <w:rPr>
                <w:rFonts w:ascii="Times New Roman" w:hAnsi="Times New Roman" w:eastAsia="仿宋"/>
                <w:bCs w:val="0"/>
                <w:kern w:val="2"/>
                <w:szCs w:val="24"/>
              </w:rPr>
              <w:t>1500</w:t>
            </w:r>
          </w:p>
        </w:tc>
        <w:tc>
          <w:tcPr>
            <w:tcW w:w="617" w:type="pct"/>
            <w:vAlign w:val="center"/>
          </w:tcPr>
          <w:p>
            <w:pPr>
              <w:pStyle w:val="69"/>
              <w:widowControl w:val="0"/>
              <w:spacing w:line="240" w:lineRule="auto"/>
              <w:ind w:firstLine="0" w:firstLineChars="0"/>
              <w:jc w:val="center"/>
              <w:rPr>
                <w:rFonts w:ascii="Times New Roman" w:hAnsi="Times New Roman" w:eastAsia="仿宋"/>
                <w:bCs w:val="0"/>
                <w:kern w:val="2"/>
                <w:szCs w:val="24"/>
              </w:rPr>
            </w:pPr>
            <w:r>
              <w:rPr>
                <w:rFonts w:ascii="Times New Roman" w:hAnsi="Times New Roman" w:eastAsia="仿宋"/>
                <w:bCs w:val="0"/>
                <w:kern w:val="2"/>
                <w:szCs w:val="24"/>
              </w:rPr>
              <w:t>400</w:t>
            </w:r>
          </w:p>
        </w:tc>
        <w:tc>
          <w:tcPr>
            <w:tcW w:w="521" w:type="pct"/>
            <w:vAlign w:val="center"/>
          </w:tcPr>
          <w:p>
            <w:pPr>
              <w:pStyle w:val="69"/>
              <w:widowControl w:val="0"/>
              <w:spacing w:line="240" w:lineRule="auto"/>
              <w:ind w:firstLine="0" w:firstLineChars="0"/>
              <w:jc w:val="center"/>
              <w:rPr>
                <w:rFonts w:ascii="Times New Roman" w:hAnsi="Times New Roman" w:eastAsia="仿宋"/>
                <w:bCs w:val="0"/>
                <w:kern w:val="2"/>
                <w:szCs w:val="24"/>
              </w:rPr>
            </w:pPr>
            <w:r>
              <w:rPr>
                <w:rFonts w:ascii="Times New Roman" w:hAnsi="Times New Roman" w:eastAsia="仿宋"/>
                <w:bCs w:val="0"/>
                <w:kern w:val="2"/>
                <w:szCs w:val="24"/>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198" w:type="pct"/>
            <w:vMerge w:val="continue"/>
            <w:vAlign w:val="center"/>
          </w:tcPr>
          <w:p>
            <w:pPr>
              <w:pStyle w:val="69"/>
              <w:widowControl w:val="0"/>
              <w:spacing w:line="240" w:lineRule="auto"/>
              <w:ind w:firstLine="0" w:firstLineChars="0"/>
              <w:jc w:val="center"/>
              <w:rPr>
                <w:rFonts w:ascii="Times New Roman" w:hAnsi="Times New Roman" w:eastAsia="仿宋"/>
                <w:bCs w:val="0"/>
                <w:kern w:val="2"/>
                <w:szCs w:val="24"/>
              </w:rPr>
            </w:pPr>
          </w:p>
        </w:tc>
        <w:tc>
          <w:tcPr>
            <w:tcW w:w="1504" w:type="pct"/>
            <w:vAlign w:val="center"/>
          </w:tcPr>
          <w:p>
            <w:pPr>
              <w:pStyle w:val="69"/>
              <w:widowControl w:val="0"/>
              <w:spacing w:line="240" w:lineRule="auto"/>
              <w:ind w:firstLine="0" w:firstLineChars="0"/>
              <w:jc w:val="center"/>
              <w:rPr>
                <w:rFonts w:ascii="Times New Roman" w:hAnsi="Times New Roman" w:eastAsia="仿宋"/>
                <w:bCs w:val="0"/>
                <w:kern w:val="2"/>
                <w:szCs w:val="24"/>
              </w:rPr>
            </w:pPr>
            <w:r>
              <w:rPr>
                <w:rFonts w:ascii="Times New Roman" w:hAnsi="Times New Roman" w:eastAsia="仿宋"/>
                <w:bCs w:val="0"/>
                <w:kern w:val="2"/>
                <w:szCs w:val="24"/>
              </w:rPr>
              <w:t>产生量（m</w:t>
            </w:r>
            <w:r>
              <w:rPr>
                <w:rFonts w:ascii="Times New Roman" w:hAnsi="Times New Roman" w:eastAsia="仿宋"/>
                <w:bCs w:val="0"/>
                <w:kern w:val="2"/>
                <w:szCs w:val="24"/>
                <w:vertAlign w:val="superscript"/>
              </w:rPr>
              <w:t>3</w:t>
            </w:r>
            <w:r>
              <w:rPr>
                <w:rFonts w:ascii="Times New Roman" w:hAnsi="Times New Roman" w:eastAsia="仿宋"/>
                <w:bCs w:val="0"/>
                <w:kern w:val="2"/>
                <w:szCs w:val="24"/>
              </w:rPr>
              <w:t>/a）</w:t>
            </w:r>
          </w:p>
        </w:tc>
        <w:tc>
          <w:tcPr>
            <w:tcW w:w="606" w:type="pct"/>
            <w:vAlign w:val="center"/>
          </w:tcPr>
          <w:p>
            <w:pPr>
              <w:pStyle w:val="69"/>
              <w:widowControl w:val="0"/>
              <w:spacing w:line="240" w:lineRule="auto"/>
              <w:ind w:firstLine="0" w:firstLineChars="0"/>
              <w:jc w:val="center"/>
              <w:rPr>
                <w:rFonts w:ascii="Times New Roman" w:hAnsi="Times New Roman" w:eastAsia="仿宋"/>
                <w:bCs w:val="0"/>
                <w:kern w:val="2"/>
                <w:szCs w:val="24"/>
              </w:rPr>
            </w:pPr>
            <w:r>
              <w:rPr>
                <w:rFonts w:hint="eastAsia" w:ascii="Times New Roman" w:hAnsi="Times New Roman" w:eastAsia="仿宋"/>
                <w:bCs w:val="0"/>
                <w:kern w:val="2"/>
                <w:szCs w:val="24"/>
                <w:lang w:val="en-US" w:eastAsia="zh-CN"/>
              </w:rPr>
              <w:t xml:space="preserve">56.34 </w:t>
            </w:r>
          </w:p>
        </w:tc>
        <w:tc>
          <w:tcPr>
            <w:tcW w:w="552" w:type="pct"/>
            <w:vAlign w:val="center"/>
          </w:tcPr>
          <w:p>
            <w:pPr>
              <w:pStyle w:val="69"/>
              <w:widowControl w:val="0"/>
              <w:spacing w:line="240" w:lineRule="auto"/>
              <w:ind w:firstLine="0" w:firstLineChars="0"/>
              <w:jc w:val="center"/>
              <w:rPr>
                <w:rFonts w:ascii="Times New Roman" w:hAnsi="Times New Roman" w:eastAsia="仿宋"/>
                <w:bCs w:val="0"/>
                <w:kern w:val="2"/>
                <w:szCs w:val="24"/>
              </w:rPr>
            </w:pPr>
            <w:r>
              <w:rPr>
                <w:rFonts w:hint="eastAsia" w:ascii="Times New Roman" w:hAnsi="Times New Roman" w:eastAsia="仿宋"/>
                <w:bCs w:val="0"/>
                <w:kern w:val="2"/>
                <w:szCs w:val="24"/>
                <w:lang w:val="en-US" w:eastAsia="zh-CN"/>
              </w:rPr>
              <w:t xml:space="preserve">16.90 </w:t>
            </w:r>
          </w:p>
        </w:tc>
        <w:tc>
          <w:tcPr>
            <w:tcW w:w="617" w:type="pct"/>
            <w:vAlign w:val="center"/>
          </w:tcPr>
          <w:p>
            <w:pPr>
              <w:pStyle w:val="69"/>
              <w:widowControl w:val="0"/>
              <w:spacing w:line="240" w:lineRule="auto"/>
              <w:ind w:firstLine="0" w:firstLineChars="0"/>
              <w:jc w:val="center"/>
              <w:rPr>
                <w:rFonts w:ascii="Times New Roman" w:hAnsi="Times New Roman" w:eastAsia="仿宋"/>
                <w:bCs w:val="0"/>
                <w:kern w:val="2"/>
                <w:szCs w:val="24"/>
              </w:rPr>
            </w:pPr>
            <w:r>
              <w:rPr>
                <w:rFonts w:hint="eastAsia" w:ascii="Times New Roman" w:hAnsi="Times New Roman" w:eastAsia="仿宋"/>
                <w:bCs w:val="0"/>
                <w:kern w:val="2"/>
                <w:szCs w:val="24"/>
                <w:lang w:val="en-US" w:eastAsia="zh-CN"/>
              </w:rPr>
              <w:t xml:space="preserve">4.51 </w:t>
            </w:r>
          </w:p>
        </w:tc>
        <w:tc>
          <w:tcPr>
            <w:tcW w:w="521" w:type="pct"/>
            <w:vAlign w:val="center"/>
          </w:tcPr>
          <w:p>
            <w:pPr>
              <w:pStyle w:val="69"/>
              <w:widowControl w:val="0"/>
              <w:spacing w:line="240" w:lineRule="auto"/>
              <w:ind w:firstLine="0" w:firstLineChars="0"/>
              <w:jc w:val="center"/>
              <w:rPr>
                <w:rFonts w:ascii="Times New Roman" w:hAnsi="Times New Roman" w:eastAsia="仿宋"/>
                <w:bCs w:val="0"/>
                <w:kern w:val="2"/>
                <w:szCs w:val="24"/>
              </w:rPr>
            </w:pPr>
            <w:r>
              <w:rPr>
                <w:rFonts w:hint="eastAsia" w:ascii="Times New Roman" w:hAnsi="Times New Roman" w:eastAsia="仿宋"/>
                <w:bCs w:val="0"/>
                <w:kern w:val="2"/>
                <w:szCs w:val="24"/>
                <w:lang w:val="en-US" w:eastAsia="zh-CN"/>
              </w:rPr>
              <w:t xml:space="preserve">0.73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pct"/>
            <w:vMerge w:val="restart"/>
            <w:vAlign w:val="center"/>
          </w:tcPr>
          <w:p>
            <w:pPr>
              <w:pStyle w:val="69"/>
              <w:widowControl w:val="0"/>
              <w:spacing w:line="240" w:lineRule="auto"/>
              <w:ind w:firstLine="0" w:firstLineChars="0"/>
              <w:jc w:val="center"/>
              <w:rPr>
                <w:rFonts w:ascii="Times New Roman" w:hAnsi="Times New Roman" w:eastAsia="仿宋"/>
                <w:bCs w:val="0"/>
                <w:kern w:val="2"/>
                <w:szCs w:val="24"/>
              </w:rPr>
            </w:pPr>
            <w:r>
              <w:rPr>
                <w:rFonts w:ascii="Times New Roman" w:hAnsi="Times New Roman" w:eastAsia="仿宋"/>
                <w:bCs w:val="0"/>
                <w:kern w:val="2"/>
                <w:szCs w:val="24"/>
              </w:rPr>
              <w:t>猪舍冲洗废水量</w:t>
            </w:r>
          </w:p>
          <w:p>
            <w:pPr>
              <w:pStyle w:val="69"/>
              <w:widowControl w:val="0"/>
              <w:spacing w:line="240" w:lineRule="auto"/>
              <w:ind w:firstLine="0" w:firstLineChars="0"/>
              <w:jc w:val="center"/>
              <w:rPr>
                <w:rFonts w:ascii="Times New Roman" w:hAnsi="Times New Roman" w:eastAsia="仿宋"/>
                <w:bCs w:val="0"/>
                <w:kern w:val="2"/>
                <w:szCs w:val="24"/>
              </w:rPr>
            </w:pPr>
            <w:r>
              <w:rPr>
                <w:rFonts w:ascii="Times New Roman" w:hAnsi="Times New Roman" w:eastAsia="仿宋"/>
                <w:bCs w:val="0"/>
                <w:kern w:val="2"/>
                <w:szCs w:val="24"/>
              </w:rPr>
              <w:t>（</w:t>
            </w:r>
            <w:r>
              <w:rPr>
                <w:rFonts w:hint="eastAsia" w:ascii="Times New Roman" w:hAnsi="Times New Roman" w:eastAsia="仿宋"/>
                <w:bCs w:val="0"/>
                <w:kern w:val="2"/>
                <w:szCs w:val="24"/>
                <w:lang w:val="en-US" w:eastAsia="zh-CN"/>
              </w:rPr>
              <w:t>432</w:t>
            </w:r>
            <w:r>
              <w:rPr>
                <w:rFonts w:ascii="Times New Roman" w:hAnsi="Times New Roman" w:eastAsia="仿宋"/>
                <w:bCs w:val="0"/>
                <w:kern w:val="2"/>
                <w:szCs w:val="24"/>
              </w:rPr>
              <w:t>m</w:t>
            </w:r>
            <w:r>
              <w:rPr>
                <w:rFonts w:ascii="Times New Roman" w:hAnsi="Times New Roman" w:eastAsia="仿宋"/>
                <w:bCs w:val="0"/>
                <w:kern w:val="2"/>
                <w:szCs w:val="24"/>
                <w:vertAlign w:val="superscript"/>
              </w:rPr>
              <w:t>3</w:t>
            </w:r>
            <w:r>
              <w:rPr>
                <w:rFonts w:ascii="Times New Roman" w:hAnsi="Times New Roman" w:eastAsia="仿宋"/>
                <w:bCs w:val="0"/>
                <w:kern w:val="2"/>
                <w:szCs w:val="24"/>
              </w:rPr>
              <w:t>/a）</w:t>
            </w:r>
          </w:p>
        </w:tc>
        <w:tc>
          <w:tcPr>
            <w:tcW w:w="1504" w:type="pct"/>
            <w:vAlign w:val="center"/>
          </w:tcPr>
          <w:p>
            <w:pPr>
              <w:pStyle w:val="69"/>
              <w:widowControl w:val="0"/>
              <w:spacing w:line="240" w:lineRule="auto"/>
              <w:ind w:firstLine="0" w:firstLineChars="0"/>
              <w:jc w:val="center"/>
              <w:rPr>
                <w:rFonts w:ascii="Times New Roman" w:hAnsi="Times New Roman" w:eastAsia="仿宋" w:cs="Times New Roman"/>
                <w:bCs w:val="0"/>
                <w:kern w:val="2"/>
                <w:sz w:val="24"/>
                <w:szCs w:val="24"/>
                <w:lang w:val="en-US" w:eastAsia="zh-CN" w:bidi="ar-SA"/>
              </w:rPr>
            </w:pPr>
            <w:r>
              <w:rPr>
                <w:rFonts w:ascii="Times New Roman" w:hAnsi="Times New Roman" w:eastAsia="仿宋"/>
                <w:bCs w:val="0"/>
                <w:kern w:val="2"/>
                <w:szCs w:val="24"/>
              </w:rPr>
              <w:t>产生浓度（mg/L）</w:t>
            </w:r>
          </w:p>
        </w:tc>
        <w:tc>
          <w:tcPr>
            <w:tcW w:w="606" w:type="pct"/>
            <w:vAlign w:val="center"/>
          </w:tcPr>
          <w:p>
            <w:pPr>
              <w:pStyle w:val="69"/>
              <w:widowControl w:val="0"/>
              <w:spacing w:line="240" w:lineRule="auto"/>
              <w:ind w:firstLine="0" w:firstLineChars="0"/>
              <w:jc w:val="center"/>
              <w:rPr>
                <w:rFonts w:ascii="Times New Roman" w:hAnsi="Times New Roman" w:eastAsia="仿宋"/>
                <w:bCs w:val="0"/>
                <w:kern w:val="2"/>
                <w:szCs w:val="24"/>
                <w:lang w:val="en-US" w:eastAsia="zh-CN"/>
              </w:rPr>
            </w:pPr>
            <w:r>
              <w:rPr>
                <w:rFonts w:ascii="Times New Roman" w:hAnsi="Times New Roman" w:eastAsia="仿宋"/>
                <w:bCs w:val="0"/>
                <w:kern w:val="2"/>
                <w:szCs w:val="24"/>
              </w:rPr>
              <w:t>5000</w:t>
            </w:r>
          </w:p>
        </w:tc>
        <w:tc>
          <w:tcPr>
            <w:tcW w:w="552" w:type="pct"/>
            <w:vAlign w:val="center"/>
          </w:tcPr>
          <w:p>
            <w:pPr>
              <w:pStyle w:val="69"/>
              <w:widowControl w:val="0"/>
              <w:spacing w:line="240" w:lineRule="auto"/>
              <w:ind w:firstLine="0" w:firstLineChars="0"/>
              <w:jc w:val="center"/>
              <w:rPr>
                <w:rFonts w:ascii="Times New Roman" w:hAnsi="Times New Roman" w:eastAsia="仿宋"/>
                <w:bCs w:val="0"/>
                <w:kern w:val="2"/>
                <w:szCs w:val="24"/>
                <w:lang w:val="en-US" w:eastAsia="zh-CN"/>
              </w:rPr>
            </w:pPr>
            <w:r>
              <w:rPr>
                <w:rFonts w:ascii="Times New Roman" w:hAnsi="Times New Roman" w:eastAsia="仿宋"/>
                <w:bCs w:val="0"/>
                <w:kern w:val="2"/>
                <w:szCs w:val="24"/>
              </w:rPr>
              <w:t>1500</w:t>
            </w:r>
          </w:p>
        </w:tc>
        <w:tc>
          <w:tcPr>
            <w:tcW w:w="617" w:type="pct"/>
            <w:vAlign w:val="center"/>
          </w:tcPr>
          <w:p>
            <w:pPr>
              <w:pStyle w:val="69"/>
              <w:widowControl w:val="0"/>
              <w:spacing w:line="240" w:lineRule="auto"/>
              <w:ind w:firstLine="0" w:firstLineChars="0"/>
              <w:jc w:val="center"/>
              <w:rPr>
                <w:rFonts w:ascii="Times New Roman" w:hAnsi="Times New Roman" w:eastAsia="仿宋"/>
                <w:bCs w:val="0"/>
                <w:kern w:val="2"/>
                <w:szCs w:val="24"/>
                <w:lang w:val="en-US" w:eastAsia="zh-CN"/>
              </w:rPr>
            </w:pPr>
            <w:r>
              <w:rPr>
                <w:rFonts w:ascii="Times New Roman" w:hAnsi="Times New Roman" w:eastAsia="仿宋"/>
                <w:bCs w:val="0"/>
                <w:kern w:val="2"/>
                <w:szCs w:val="24"/>
              </w:rPr>
              <w:t>400</w:t>
            </w:r>
          </w:p>
        </w:tc>
        <w:tc>
          <w:tcPr>
            <w:tcW w:w="521" w:type="pct"/>
            <w:vAlign w:val="center"/>
          </w:tcPr>
          <w:p>
            <w:pPr>
              <w:pStyle w:val="69"/>
              <w:widowControl w:val="0"/>
              <w:spacing w:line="240" w:lineRule="auto"/>
              <w:ind w:firstLine="0" w:firstLineChars="0"/>
              <w:jc w:val="center"/>
              <w:rPr>
                <w:rFonts w:ascii="Times New Roman" w:hAnsi="Times New Roman" w:eastAsia="仿宋"/>
                <w:bCs w:val="0"/>
                <w:kern w:val="2"/>
                <w:szCs w:val="24"/>
                <w:lang w:val="en-US" w:eastAsia="zh-CN"/>
              </w:rPr>
            </w:pPr>
            <w:r>
              <w:rPr>
                <w:rFonts w:ascii="Times New Roman" w:hAnsi="Times New Roman" w:eastAsia="仿宋"/>
                <w:bCs w:val="0"/>
                <w:kern w:val="2"/>
                <w:szCs w:val="24"/>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pct"/>
            <w:vMerge w:val="continue"/>
            <w:vAlign w:val="center"/>
          </w:tcPr>
          <w:p>
            <w:pPr>
              <w:pStyle w:val="69"/>
              <w:widowControl w:val="0"/>
              <w:spacing w:line="240" w:lineRule="auto"/>
              <w:ind w:firstLine="0" w:firstLineChars="0"/>
              <w:jc w:val="center"/>
              <w:rPr>
                <w:rFonts w:ascii="Times New Roman" w:hAnsi="Times New Roman" w:eastAsia="仿宋"/>
                <w:bCs w:val="0"/>
                <w:kern w:val="2"/>
                <w:szCs w:val="24"/>
              </w:rPr>
            </w:pPr>
          </w:p>
        </w:tc>
        <w:tc>
          <w:tcPr>
            <w:tcW w:w="1504" w:type="pct"/>
            <w:vAlign w:val="center"/>
          </w:tcPr>
          <w:p>
            <w:pPr>
              <w:pStyle w:val="69"/>
              <w:widowControl w:val="0"/>
              <w:spacing w:line="240" w:lineRule="auto"/>
              <w:ind w:firstLine="0" w:firstLineChars="0"/>
              <w:jc w:val="center"/>
              <w:rPr>
                <w:rFonts w:ascii="Times New Roman" w:hAnsi="Times New Roman" w:eastAsia="仿宋" w:cs="Times New Roman"/>
                <w:bCs w:val="0"/>
                <w:kern w:val="2"/>
                <w:sz w:val="24"/>
                <w:szCs w:val="24"/>
                <w:lang w:val="en-US" w:eastAsia="zh-CN" w:bidi="ar-SA"/>
              </w:rPr>
            </w:pPr>
            <w:r>
              <w:rPr>
                <w:rFonts w:ascii="Times New Roman" w:hAnsi="Times New Roman" w:eastAsia="仿宋"/>
                <w:bCs w:val="0"/>
                <w:kern w:val="2"/>
                <w:szCs w:val="24"/>
              </w:rPr>
              <w:t>产生量（m</w:t>
            </w:r>
            <w:r>
              <w:rPr>
                <w:rFonts w:ascii="Times New Roman" w:hAnsi="Times New Roman" w:eastAsia="仿宋"/>
                <w:bCs w:val="0"/>
                <w:kern w:val="2"/>
                <w:szCs w:val="24"/>
                <w:vertAlign w:val="superscript"/>
              </w:rPr>
              <w:t>3</w:t>
            </w:r>
            <w:r>
              <w:rPr>
                <w:rFonts w:ascii="Times New Roman" w:hAnsi="Times New Roman" w:eastAsia="仿宋"/>
                <w:bCs w:val="0"/>
                <w:kern w:val="2"/>
                <w:szCs w:val="24"/>
              </w:rPr>
              <w:t>/a）</w:t>
            </w:r>
          </w:p>
        </w:tc>
        <w:tc>
          <w:tcPr>
            <w:tcW w:w="606" w:type="pct"/>
            <w:vAlign w:val="center"/>
          </w:tcPr>
          <w:p>
            <w:pPr>
              <w:pStyle w:val="69"/>
              <w:widowControl w:val="0"/>
              <w:spacing w:line="240" w:lineRule="auto"/>
              <w:ind w:firstLine="0" w:firstLineChars="0"/>
              <w:jc w:val="center"/>
              <w:rPr>
                <w:rFonts w:ascii="Times New Roman" w:hAnsi="Times New Roman" w:eastAsia="仿宋"/>
                <w:bCs w:val="0"/>
                <w:kern w:val="2"/>
                <w:szCs w:val="24"/>
              </w:rPr>
            </w:pPr>
            <w:r>
              <w:rPr>
                <w:rFonts w:hint="eastAsia" w:ascii="Times New Roman" w:hAnsi="Times New Roman" w:eastAsia="仿宋"/>
                <w:bCs w:val="0"/>
                <w:kern w:val="2"/>
                <w:szCs w:val="24"/>
                <w:lang w:val="en-US" w:eastAsia="zh-CN"/>
              </w:rPr>
              <w:t xml:space="preserve">2.16 </w:t>
            </w:r>
          </w:p>
        </w:tc>
        <w:tc>
          <w:tcPr>
            <w:tcW w:w="552" w:type="pct"/>
            <w:vAlign w:val="center"/>
          </w:tcPr>
          <w:p>
            <w:pPr>
              <w:pStyle w:val="69"/>
              <w:widowControl w:val="0"/>
              <w:spacing w:line="240" w:lineRule="auto"/>
              <w:ind w:firstLine="0" w:firstLineChars="0"/>
              <w:jc w:val="center"/>
              <w:rPr>
                <w:rFonts w:ascii="Times New Roman" w:hAnsi="Times New Roman" w:eastAsia="仿宋"/>
                <w:bCs w:val="0"/>
                <w:kern w:val="2"/>
                <w:szCs w:val="24"/>
              </w:rPr>
            </w:pPr>
            <w:r>
              <w:rPr>
                <w:rFonts w:hint="eastAsia" w:ascii="Times New Roman" w:hAnsi="Times New Roman" w:eastAsia="仿宋"/>
                <w:bCs w:val="0"/>
                <w:kern w:val="2"/>
                <w:szCs w:val="24"/>
                <w:lang w:val="en-US" w:eastAsia="zh-CN"/>
              </w:rPr>
              <w:t xml:space="preserve">0.65 </w:t>
            </w:r>
          </w:p>
        </w:tc>
        <w:tc>
          <w:tcPr>
            <w:tcW w:w="617" w:type="pct"/>
            <w:vAlign w:val="center"/>
          </w:tcPr>
          <w:p>
            <w:pPr>
              <w:pStyle w:val="69"/>
              <w:widowControl w:val="0"/>
              <w:spacing w:line="240" w:lineRule="auto"/>
              <w:ind w:firstLine="0" w:firstLineChars="0"/>
              <w:jc w:val="center"/>
              <w:rPr>
                <w:rFonts w:ascii="Times New Roman" w:hAnsi="Times New Roman" w:eastAsia="仿宋"/>
                <w:bCs w:val="0"/>
                <w:kern w:val="2"/>
                <w:szCs w:val="24"/>
              </w:rPr>
            </w:pPr>
            <w:r>
              <w:rPr>
                <w:rFonts w:hint="eastAsia" w:ascii="Times New Roman" w:hAnsi="Times New Roman" w:eastAsia="仿宋"/>
                <w:bCs w:val="0"/>
                <w:kern w:val="2"/>
                <w:szCs w:val="24"/>
                <w:lang w:val="en-US" w:eastAsia="zh-CN"/>
              </w:rPr>
              <w:t xml:space="preserve">0.17 </w:t>
            </w:r>
          </w:p>
        </w:tc>
        <w:tc>
          <w:tcPr>
            <w:tcW w:w="521" w:type="pct"/>
            <w:vAlign w:val="center"/>
          </w:tcPr>
          <w:p>
            <w:pPr>
              <w:pStyle w:val="69"/>
              <w:widowControl w:val="0"/>
              <w:spacing w:line="240" w:lineRule="auto"/>
              <w:ind w:firstLine="0" w:firstLineChars="0"/>
              <w:jc w:val="center"/>
              <w:rPr>
                <w:rFonts w:ascii="Times New Roman" w:hAnsi="Times New Roman" w:eastAsia="仿宋"/>
                <w:bCs w:val="0"/>
                <w:kern w:val="2"/>
                <w:szCs w:val="24"/>
              </w:rPr>
            </w:pPr>
            <w:r>
              <w:rPr>
                <w:rFonts w:hint="eastAsia" w:ascii="Times New Roman" w:hAnsi="Times New Roman" w:eastAsia="仿宋"/>
                <w:bCs w:val="0"/>
                <w:kern w:val="2"/>
                <w:szCs w:val="24"/>
                <w:lang w:val="en-US" w:eastAsia="zh-CN"/>
              </w:rPr>
              <w:t xml:space="preserve">0.03 </w:t>
            </w:r>
          </w:p>
        </w:tc>
      </w:tr>
    </w:tbl>
    <w:p>
      <w:pPr>
        <w:pStyle w:val="69"/>
        <w:widowControl w:val="0"/>
        <w:spacing w:before="120" w:beforeLines="50"/>
        <w:ind w:firstLine="480"/>
        <w:rPr>
          <w:rFonts w:hint="default" w:ascii="Times New Roman" w:hAnsi="Times New Roman" w:eastAsia="仿宋"/>
          <w:bCs w:val="0"/>
          <w:color w:val="0000FF"/>
          <w:kern w:val="2"/>
          <w:szCs w:val="24"/>
          <w:lang w:val="en-US" w:eastAsia="zh-CN"/>
        </w:rPr>
      </w:pPr>
      <w:r>
        <w:rPr>
          <w:rFonts w:ascii="Times New Roman" w:hAnsi="Times New Roman" w:eastAsia="仿宋"/>
          <w:bCs w:val="0"/>
          <w:color w:val="0000FF"/>
          <w:kern w:val="2"/>
          <w:szCs w:val="24"/>
        </w:rPr>
        <w:t>（</w:t>
      </w:r>
      <w:r>
        <w:rPr>
          <w:rFonts w:hint="eastAsia" w:ascii="Times New Roman" w:hAnsi="Times New Roman" w:eastAsia="仿宋"/>
          <w:bCs w:val="0"/>
          <w:color w:val="0000FF"/>
          <w:kern w:val="2"/>
          <w:szCs w:val="24"/>
          <w:lang w:val="en-US" w:eastAsia="zh-CN"/>
        </w:rPr>
        <w:t>4</w:t>
      </w:r>
      <w:r>
        <w:rPr>
          <w:rFonts w:ascii="Times New Roman" w:hAnsi="Times New Roman" w:eastAsia="仿宋"/>
          <w:bCs w:val="0"/>
          <w:color w:val="0000FF"/>
          <w:kern w:val="2"/>
          <w:szCs w:val="24"/>
        </w:rPr>
        <w:t>）</w:t>
      </w:r>
      <w:r>
        <w:rPr>
          <w:rFonts w:hint="eastAsia" w:ascii="Times New Roman" w:hAnsi="Times New Roman" w:eastAsia="仿宋"/>
          <w:bCs w:val="0"/>
          <w:color w:val="0000FF"/>
          <w:kern w:val="2"/>
          <w:szCs w:val="24"/>
          <w:lang w:val="en-US" w:eastAsia="zh-CN"/>
        </w:rPr>
        <w:t>猪只饮用滴漏水</w:t>
      </w:r>
    </w:p>
    <w:p>
      <w:pPr>
        <w:pStyle w:val="69"/>
        <w:widowControl w:val="0"/>
        <w:spacing w:before="120" w:beforeLines="50"/>
        <w:ind w:firstLine="480"/>
        <w:rPr>
          <w:rFonts w:ascii="Times New Roman" w:hAnsi="Times New Roman" w:eastAsia="仿宋"/>
          <w:bCs w:val="0"/>
          <w:color w:val="0000FF"/>
          <w:kern w:val="2"/>
          <w:szCs w:val="24"/>
        </w:rPr>
      </w:pPr>
      <w:r>
        <w:rPr>
          <w:rFonts w:hint="eastAsia" w:ascii="Times New Roman" w:hAnsi="Times New Roman" w:eastAsia="仿宋"/>
          <w:bCs w:val="0"/>
          <w:color w:val="0000FF"/>
          <w:kern w:val="2"/>
          <w:szCs w:val="24"/>
          <w:lang w:val="en-US" w:eastAsia="zh-CN"/>
        </w:rPr>
        <w:t>猪只饮用滴漏水</w:t>
      </w:r>
      <w:r>
        <w:rPr>
          <w:rFonts w:hint="eastAsia" w:eastAsia="仿宋"/>
          <w:bCs w:val="0"/>
          <w:color w:val="0000FF"/>
          <w:kern w:val="2"/>
          <w:szCs w:val="24"/>
          <w:lang w:val="en-US" w:eastAsia="zh-CN"/>
        </w:rPr>
        <w:t>为清净下水，可</w:t>
      </w:r>
      <w:r>
        <w:rPr>
          <w:rFonts w:hint="eastAsia" w:ascii="Times New Roman" w:hAnsi="Times New Roman" w:eastAsia="仿宋"/>
          <w:color w:val="0070C0"/>
          <w:szCs w:val="24"/>
          <w:lang w:val="en-US" w:eastAsia="zh-CN"/>
        </w:rPr>
        <w:t>满足</w:t>
      </w:r>
      <w:r>
        <w:rPr>
          <w:rFonts w:hint="eastAsia" w:ascii="Times New Roman" w:hAnsi="Times New Roman" w:eastAsia="仿宋" w:cs="Times New Roman"/>
          <w:bCs w:val="0"/>
          <w:color w:val="0070C0"/>
          <w:kern w:val="2"/>
          <w:szCs w:val="24"/>
          <w:lang w:val="en-US" w:eastAsia="zh-CN"/>
        </w:rPr>
        <w:t>《农田灌溉水质标准》（GB5084-2021）旱地作物水质标准要求。</w:t>
      </w:r>
      <w:r>
        <w:rPr>
          <w:rFonts w:hint="eastAsia" w:ascii="Times New Roman" w:hAnsi="Times New Roman" w:eastAsia="仿宋"/>
          <w:bCs w:val="0"/>
          <w:color w:val="0000FF"/>
          <w:kern w:val="2"/>
          <w:szCs w:val="24"/>
          <w:lang w:val="en-US" w:eastAsia="zh-CN"/>
        </w:rPr>
        <w:t>猪只饮用滴漏水产生量</w:t>
      </w:r>
      <w:r>
        <w:rPr>
          <w:rFonts w:hint="eastAsia" w:eastAsia="仿宋"/>
          <w:bCs w:val="0"/>
          <w:color w:val="0000FF"/>
          <w:kern w:val="2"/>
          <w:szCs w:val="24"/>
          <w:lang w:val="en-US" w:eastAsia="zh-CN"/>
        </w:rPr>
        <w:t>为</w:t>
      </w:r>
      <w:r>
        <w:rPr>
          <w:rFonts w:hint="eastAsia" w:ascii="Times New Roman" w:hAnsi="Times New Roman" w:eastAsia="仿宋"/>
          <w:bCs w:val="0"/>
          <w:color w:val="0000FF"/>
          <w:kern w:val="2"/>
          <w:szCs w:val="24"/>
          <w:lang w:val="en-US" w:eastAsia="zh-CN"/>
        </w:rPr>
        <w:t>1408.5</w:t>
      </w:r>
      <w:r>
        <w:rPr>
          <w:rFonts w:ascii="Times New Roman" w:hAnsi="Times New Roman" w:eastAsia="仿宋"/>
          <w:bCs w:val="0"/>
          <w:color w:val="0000FF"/>
          <w:kern w:val="2"/>
          <w:szCs w:val="24"/>
        </w:rPr>
        <w:t>m</w:t>
      </w:r>
      <w:r>
        <w:rPr>
          <w:rFonts w:ascii="Times New Roman" w:hAnsi="Times New Roman" w:eastAsia="仿宋"/>
          <w:bCs w:val="0"/>
          <w:color w:val="0000FF"/>
          <w:kern w:val="2"/>
          <w:szCs w:val="24"/>
          <w:vertAlign w:val="superscript"/>
        </w:rPr>
        <w:t>3</w:t>
      </w:r>
      <w:r>
        <w:rPr>
          <w:rFonts w:ascii="Times New Roman" w:hAnsi="Times New Roman" w:eastAsia="仿宋"/>
          <w:bCs w:val="0"/>
          <w:color w:val="0000FF"/>
          <w:kern w:val="2"/>
          <w:szCs w:val="24"/>
        </w:rPr>
        <w:t>/a</w:t>
      </w:r>
      <w:r>
        <w:rPr>
          <w:rFonts w:hint="eastAsia" w:ascii="Times New Roman" w:hAnsi="Times New Roman" w:eastAsia="仿宋"/>
          <w:bCs w:val="0"/>
          <w:color w:val="0000FF"/>
          <w:kern w:val="2"/>
          <w:szCs w:val="24"/>
          <w:lang w:eastAsia="zh-CN"/>
        </w:rPr>
        <w:t>（</w:t>
      </w:r>
      <w:r>
        <w:rPr>
          <w:rFonts w:hint="eastAsia" w:ascii="Times New Roman" w:hAnsi="Times New Roman" w:eastAsia="仿宋"/>
          <w:bCs w:val="0"/>
          <w:color w:val="0000FF"/>
          <w:kern w:val="2"/>
          <w:szCs w:val="24"/>
          <w:lang w:val="en-US" w:eastAsia="zh-CN"/>
        </w:rPr>
        <w:t>4.5</w:t>
      </w:r>
      <w:r>
        <w:rPr>
          <w:rFonts w:ascii="Times New Roman" w:hAnsi="Times New Roman" w:eastAsia="仿宋"/>
          <w:bCs w:val="0"/>
          <w:color w:val="0000FF"/>
          <w:kern w:val="2"/>
          <w:szCs w:val="24"/>
        </w:rPr>
        <w:t>m</w:t>
      </w:r>
      <w:r>
        <w:rPr>
          <w:rFonts w:ascii="Times New Roman" w:hAnsi="Times New Roman" w:eastAsia="仿宋"/>
          <w:bCs w:val="0"/>
          <w:color w:val="0000FF"/>
          <w:kern w:val="2"/>
          <w:szCs w:val="24"/>
          <w:vertAlign w:val="superscript"/>
        </w:rPr>
        <w:t>3</w:t>
      </w:r>
      <w:r>
        <w:rPr>
          <w:rFonts w:ascii="Times New Roman" w:hAnsi="Times New Roman" w:eastAsia="仿宋"/>
          <w:bCs w:val="0"/>
          <w:color w:val="0000FF"/>
          <w:kern w:val="2"/>
          <w:szCs w:val="24"/>
        </w:rPr>
        <w:t>/</w:t>
      </w:r>
      <w:r>
        <w:rPr>
          <w:rFonts w:hint="eastAsia" w:ascii="Times New Roman" w:hAnsi="Times New Roman" w:eastAsia="仿宋"/>
          <w:bCs w:val="0"/>
          <w:color w:val="0000FF"/>
          <w:kern w:val="2"/>
          <w:szCs w:val="24"/>
          <w:lang w:val="en-US" w:eastAsia="zh-CN"/>
        </w:rPr>
        <w:t>d</w:t>
      </w:r>
      <w:r>
        <w:rPr>
          <w:rFonts w:hint="eastAsia" w:ascii="Times New Roman" w:hAnsi="Times New Roman" w:eastAsia="仿宋"/>
          <w:bCs w:val="0"/>
          <w:color w:val="0000FF"/>
          <w:kern w:val="2"/>
          <w:szCs w:val="24"/>
          <w:lang w:eastAsia="zh-CN"/>
        </w:rPr>
        <w:t>）。</w:t>
      </w:r>
      <w:r>
        <w:rPr>
          <w:rFonts w:hint="eastAsia" w:ascii="Times New Roman" w:hAnsi="Times New Roman" w:eastAsia="仿宋"/>
          <w:bCs w:val="0"/>
          <w:color w:val="0000FF"/>
          <w:kern w:val="2"/>
          <w:szCs w:val="24"/>
          <w:lang w:val="en-US" w:eastAsia="zh-CN"/>
        </w:rPr>
        <w:t>本次扩建后采用自动式饮水器，并在饮水器下方，设置水槽收集滴漏的饮用水，并通过专用管道引到猪场外，用于周边沙田柚浇灌。</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w:t>
      </w:r>
      <w:r>
        <w:rPr>
          <w:rFonts w:hint="eastAsia" w:ascii="Times New Roman" w:hAnsi="Times New Roman" w:eastAsia="仿宋"/>
          <w:bCs w:val="0"/>
          <w:kern w:val="2"/>
          <w:szCs w:val="24"/>
          <w:lang w:val="en-US" w:eastAsia="zh-CN"/>
        </w:rPr>
        <w:t>5</w:t>
      </w:r>
      <w:r>
        <w:rPr>
          <w:rFonts w:ascii="Times New Roman" w:hAnsi="Times New Roman" w:eastAsia="仿宋"/>
          <w:bCs w:val="0"/>
          <w:kern w:val="2"/>
          <w:szCs w:val="24"/>
        </w:rPr>
        <w:t>）除臭用水</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喷雾除臭平均年用水量939m</w:t>
      </w:r>
      <w:r>
        <w:rPr>
          <w:rFonts w:ascii="Times New Roman" w:hAnsi="Times New Roman" w:eastAsia="仿宋"/>
          <w:bCs w:val="0"/>
          <w:kern w:val="2"/>
          <w:szCs w:val="24"/>
          <w:vertAlign w:val="superscript"/>
        </w:rPr>
        <w:t>3</w:t>
      </w:r>
      <w:r>
        <w:rPr>
          <w:rFonts w:ascii="Times New Roman" w:hAnsi="Times New Roman" w:eastAsia="仿宋"/>
          <w:bCs w:val="0"/>
          <w:kern w:val="2"/>
          <w:szCs w:val="24"/>
        </w:rPr>
        <w:t>/a，全部蒸发逸散，无废水产生。</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w:t>
      </w:r>
      <w:r>
        <w:rPr>
          <w:rFonts w:hint="eastAsia" w:ascii="Times New Roman" w:hAnsi="Times New Roman" w:eastAsia="仿宋"/>
          <w:bCs w:val="0"/>
          <w:kern w:val="2"/>
          <w:szCs w:val="24"/>
          <w:lang w:val="en-US" w:eastAsia="zh-CN"/>
        </w:rPr>
        <w:t>6</w:t>
      </w:r>
      <w:r>
        <w:rPr>
          <w:rFonts w:ascii="Times New Roman" w:hAnsi="Times New Roman" w:eastAsia="仿宋"/>
          <w:bCs w:val="0"/>
          <w:kern w:val="2"/>
          <w:szCs w:val="24"/>
        </w:rPr>
        <w:t>）员工生活污水</w:t>
      </w:r>
    </w:p>
    <w:p>
      <w:pPr>
        <w:pStyle w:val="69"/>
        <w:widowControl w:val="0"/>
        <w:ind w:firstLine="480"/>
        <w:rPr>
          <w:rFonts w:hint="eastAsia" w:ascii="Times New Roman" w:hAnsi="Times New Roman" w:eastAsia="仿宋"/>
          <w:bCs w:val="0"/>
          <w:kern w:val="2"/>
          <w:szCs w:val="24"/>
          <w:lang w:eastAsia="zh-CN"/>
        </w:rPr>
      </w:pPr>
      <w:r>
        <w:rPr>
          <w:rFonts w:ascii="Times New Roman" w:hAnsi="Times New Roman" w:eastAsia="仿宋"/>
          <w:bCs w:val="0"/>
          <w:kern w:val="2"/>
          <w:szCs w:val="24"/>
        </w:rPr>
        <w:t>根据3.2.3给水系统分析可知，本项目员工均不在场区内食宿，员工生活用水总量为0.92m</w:t>
      </w:r>
      <w:r>
        <w:rPr>
          <w:rFonts w:ascii="Times New Roman" w:hAnsi="Times New Roman" w:eastAsia="仿宋"/>
          <w:bCs w:val="0"/>
          <w:kern w:val="2"/>
          <w:szCs w:val="24"/>
          <w:vertAlign w:val="superscript"/>
        </w:rPr>
        <w:t>3</w:t>
      </w:r>
      <w:r>
        <w:rPr>
          <w:rFonts w:ascii="Times New Roman" w:hAnsi="Times New Roman" w:eastAsia="仿宋"/>
          <w:bCs w:val="0"/>
          <w:kern w:val="2"/>
          <w:szCs w:val="24"/>
        </w:rPr>
        <w:t>/d（287.96m</w:t>
      </w:r>
      <w:r>
        <w:rPr>
          <w:rFonts w:ascii="Times New Roman" w:hAnsi="Times New Roman" w:eastAsia="仿宋"/>
          <w:bCs w:val="0"/>
          <w:kern w:val="2"/>
          <w:szCs w:val="24"/>
          <w:vertAlign w:val="superscript"/>
        </w:rPr>
        <w:t>3</w:t>
      </w:r>
      <w:r>
        <w:rPr>
          <w:rFonts w:ascii="Times New Roman" w:hAnsi="Times New Roman" w:eastAsia="仿宋"/>
          <w:bCs w:val="0"/>
          <w:kern w:val="2"/>
          <w:szCs w:val="24"/>
        </w:rPr>
        <w:t>/a），排污系数按0.9计算，则工作人员生活污水产生量为0.83m</w:t>
      </w:r>
      <w:r>
        <w:rPr>
          <w:rFonts w:ascii="Times New Roman" w:hAnsi="Times New Roman" w:eastAsia="仿宋"/>
          <w:bCs w:val="0"/>
          <w:kern w:val="2"/>
          <w:szCs w:val="24"/>
          <w:vertAlign w:val="superscript"/>
        </w:rPr>
        <w:t>3</w:t>
      </w:r>
      <w:r>
        <w:rPr>
          <w:rFonts w:ascii="Times New Roman" w:hAnsi="Times New Roman" w:eastAsia="仿宋"/>
          <w:bCs w:val="0"/>
          <w:kern w:val="2"/>
          <w:szCs w:val="24"/>
        </w:rPr>
        <w:t>/d（259.16m</w:t>
      </w:r>
      <w:r>
        <w:rPr>
          <w:rFonts w:ascii="Times New Roman" w:hAnsi="Times New Roman" w:eastAsia="仿宋"/>
          <w:bCs w:val="0"/>
          <w:kern w:val="2"/>
          <w:szCs w:val="24"/>
          <w:vertAlign w:val="superscript"/>
        </w:rPr>
        <w:t>3</w:t>
      </w:r>
      <w:r>
        <w:rPr>
          <w:rFonts w:ascii="Times New Roman" w:hAnsi="Times New Roman" w:eastAsia="仿宋"/>
          <w:bCs w:val="0"/>
          <w:kern w:val="2"/>
          <w:szCs w:val="24"/>
        </w:rPr>
        <w:t>/a）</w:t>
      </w:r>
      <w:r>
        <w:rPr>
          <w:rFonts w:hint="eastAsia" w:ascii="Times New Roman" w:hAnsi="Times New Roman" w:eastAsia="仿宋"/>
          <w:bCs w:val="0"/>
          <w:kern w:val="2"/>
          <w:szCs w:val="24"/>
          <w:lang w:eastAsia="zh-CN"/>
        </w:rPr>
        <w:t>，</w:t>
      </w:r>
      <w:r>
        <w:rPr>
          <w:rFonts w:hint="eastAsia" w:ascii="Times New Roman" w:hAnsi="Times New Roman" w:eastAsia="仿宋"/>
          <w:bCs w:val="0"/>
          <w:kern w:val="2"/>
          <w:szCs w:val="24"/>
          <w:lang w:val="en-US" w:eastAsia="zh-CN"/>
        </w:rPr>
        <w:t>全部用作异位发酵床</w:t>
      </w:r>
      <w:r>
        <w:rPr>
          <w:rFonts w:hint="default" w:ascii="Times New Roman" w:hAnsi="Times New Roman" w:eastAsia="仿宋" w:cs="Times New Roman"/>
          <w:bCs w:val="0"/>
          <w:color w:val="0000FF"/>
          <w:kern w:val="2"/>
          <w:szCs w:val="24"/>
          <w:lang w:val="en-US" w:eastAsia="zh-CN"/>
        </w:rPr>
        <w:t>喷洒用水</w:t>
      </w:r>
      <w:r>
        <w:rPr>
          <w:rFonts w:hint="eastAsia" w:ascii="Times New Roman" w:hAnsi="Times New Roman" w:eastAsia="仿宋" w:cs="Times New Roman"/>
          <w:bCs w:val="0"/>
          <w:color w:val="0000FF"/>
          <w:kern w:val="2"/>
          <w:szCs w:val="24"/>
          <w:lang w:val="en-US" w:eastAsia="zh-CN"/>
        </w:rPr>
        <w:t>。</w:t>
      </w:r>
    </w:p>
    <w:p>
      <w:pPr>
        <w:pStyle w:val="23"/>
        <w:keepNext/>
        <w:spacing w:before="120" w:beforeLines="50" w:line="360" w:lineRule="auto"/>
        <w:jc w:val="center"/>
        <w:rPr>
          <w:rFonts w:ascii="Times New Roman" w:hAnsi="Times New Roman" w:eastAsia="仿宋"/>
          <w:b/>
          <w:sz w:val="24"/>
          <w:szCs w:val="24"/>
        </w:rPr>
      </w:pPr>
      <w:r>
        <w:rPr>
          <w:rFonts w:ascii="Times New Roman" w:hAnsi="Times New Roman" w:eastAsia="仿宋"/>
          <w:b/>
          <w:sz w:val="24"/>
          <w:szCs w:val="24"/>
        </w:rPr>
        <w:t>表 4</w:t>
      </w:r>
      <w:r>
        <w:rPr>
          <w:rFonts w:ascii="Times New Roman" w:hAnsi="Times New Roman" w:eastAsia="仿宋"/>
          <w:b/>
          <w:sz w:val="24"/>
          <w:szCs w:val="24"/>
        </w:rPr>
        <w:noBreakHyphen/>
      </w:r>
      <w:r>
        <w:rPr>
          <w:rFonts w:hint="eastAsia" w:ascii="Times New Roman" w:hAnsi="Times New Roman" w:eastAsia="仿宋"/>
          <w:b/>
          <w:sz w:val="24"/>
          <w:szCs w:val="24"/>
          <w:lang w:val="en-US" w:eastAsia="zh-CN"/>
        </w:rPr>
        <w:t>9</w:t>
      </w:r>
      <w:r>
        <w:rPr>
          <w:rFonts w:ascii="Times New Roman" w:hAnsi="Times New Roman" w:eastAsia="仿宋"/>
          <w:b/>
          <w:sz w:val="24"/>
          <w:szCs w:val="24"/>
        </w:rPr>
        <w:t xml:space="preserve">  员工生活污水水质情况</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052"/>
        <w:gridCol w:w="1403"/>
        <w:gridCol w:w="1082"/>
        <w:gridCol w:w="951"/>
        <w:gridCol w:w="1055"/>
        <w:gridCol w:w="885"/>
        <w:gridCol w:w="109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027" w:type="pct"/>
            <w:gridSpan w:val="2"/>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项目</w:t>
            </w:r>
          </w:p>
        </w:tc>
        <w:tc>
          <w:tcPr>
            <w:tcW w:w="635" w:type="pct"/>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COD</w:t>
            </w:r>
            <w:r>
              <w:rPr>
                <w:rFonts w:ascii="Times New Roman" w:hAnsi="Times New Roman" w:eastAsia="仿宋"/>
                <w:b/>
                <w:bCs w:val="0"/>
                <w:kern w:val="2"/>
                <w:sz w:val="21"/>
                <w:szCs w:val="21"/>
                <w:vertAlign w:val="subscript"/>
              </w:rPr>
              <w:t>Cr</w:t>
            </w:r>
          </w:p>
        </w:tc>
        <w:tc>
          <w:tcPr>
            <w:tcW w:w="558" w:type="pct"/>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BOD</w:t>
            </w:r>
            <w:r>
              <w:rPr>
                <w:rFonts w:ascii="Times New Roman" w:hAnsi="Times New Roman" w:eastAsia="仿宋"/>
                <w:b/>
                <w:bCs w:val="0"/>
                <w:kern w:val="2"/>
                <w:sz w:val="21"/>
                <w:szCs w:val="21"/>
                <w:vertAlign w:val="subscript"/>
              </w:rPr>
              <w:t>5</w:t>
            </w:r>
          </w:p>
        </w:tc>
        <w:tc>
          <w:tcPr>
            <w:tcW w:w="619" w:type="pct"/>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NH</w:t>
            </w:r>
            <w:r>
              <w:rPr>
                <w:rFonts w:ascii="Times New Roman" w:hAnsi="Times New Roman" w:eastAsia="仿宋"/>
                <w:b/>
                <w:bCs w:val="0"/>
                <w:kern w:val="2"/>
                <w:sz w:val="21"/>
                <w:szCs w:val="21"/>
                <w:vertAlign w:val="subscript"/>
              </w:rPr>
              <w:t>3</w:t>
            </w:r>
            <w:r>
              <w:rPr>
                <w:rFonts w:ascii="Times New Roman" w:hAnsi="Times New Roman" w:eastAsia="仿宋"/>
                <w:b/>
                <w:bCs w:val="0"/>
                <w:kern w:val="2"/>
                <w:sz w:val="21"/>
                <w:szCs w:val="21"/>
              </w:rPr>
              <w:t>-N</w:t>
            </w:r>
          </w:p>
        </w:tc>
        <w:tc>
          <w:tcPr>
            <w:tcW w:w="519" w:type="pct"/>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SS</w:t>
            </w:r>
          </w:p>
        </w:tc>
        <w:tc>
          <w:tcPr>
            <w:tcW w:w="640" w:type="pct"/>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石油类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04" w:type="pct"/>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生活污水</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（259.16m</w:t>
            </w:r>
            <w:r>
              <w:rPr>
                <w:rFonts w:ascii="Times New Roman" w:hAnsi="Times New Roman" w:eastAsia="仿宋"/>
                <w:bCs w:val="0"/>
                <w:kern w:val="2"/>
                <w:sz w:val="21"/>
                <w:szCs w:val="21"/>
                <w:vertAlign w:val="superscript"/>
              </w:rPr>
              <w:t>3</w:t>
            </w:r>
            <w:r>
              <w:rPr>
                <w:rFonts w:ascii="Times New Roman" w:hAnsi="Times New Roman" w:eastAsia="仿宋"/>
                <w:bCs w:val="0"/>
                <w:kern w:val="2"/>
                <w:sz w:val="21"/>
                <w:szCs w:val="21"/>
              </w:rPr>
              <w:t>/a）</w:t>
            </w:r>
          </w:p>
        </w:tc>
        <w:tc>
          <w:tcPr>
            <w:tcW w:w="822"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产生浓度</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（mg/L）</w:t>
            </w:r>
          </w:p>
        </w:tc>
        <w:tc>
          <w:tcPr>
            <w:tcW w:w="635"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300</w:t>
            </w:r>
          </w:p>
        </w:tc>
        <w:tc>
          <w:tcPr>
            <w:tcW w:w="558"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150</w:t>
            </w:r>
          </w:p>
        </w:tc>
        <w:tc>
          <w:tcPr>
            <w:tcW w:w="619"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35</w:t>
            </w:r>
          </w:p>
        </w:tc>
        <w:tc>
          <w:tcPr>
            <w:tcW w:w="519"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250</w:t>
            </w:r>
          </w:p>
        </w:tc>
        <w:tc>
          <w:tcPr>
            <w:tcW w:w="640"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jc w:val="center"/>
        </w:trPr>
        <w:tc>
          <w:tcPr>
            <w:tcW w:w="1204" w:type="pct"/>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822"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产生量</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（t/a）</w:t>
            </w:r>
          </w:p>
        </w:tc>
        <w:tc>
          <w:tcPr>
            <w:tcW w:w="1082"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 xml:space="preserve">0.078 </w:t>
            </w:r>
          </w:p>
        </w:tc>
        <w:tc>
          <w:tcPr>
            <w:tcW w:w="95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 xml:space="preserve">0.039 </w:t>
            </w:r>
          </w:p>
        </w:tc>
        <w:tc>
          <w:tcPr>
            <w:tcW w:w="1055"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 xml:space="preserve">0.009 </w:t>
            </w:r>
          </w:p>
        </w:tc>
        <w:tc>
          <w:tcPr>
            <w:tcW w:w="885"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 xml:space="preserve">0.065 </w:t>
            </w:r>
          </w:p>
        </w:tc>
        <w:tc>
          <w:tcPr>
            <w:tcW w:w="1091"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 xml:space="preserve">0.003 </w:t>
            </w:r>
          </w:p>
        </w:tc>
      </w:tr>
    </w:tbl>
    <w:p>
      <w:pPr>
        <w:pStyle w:val="69"/>
        <w:widowControl w:val="0"/>
        <w:ind w:firstLine="480"/>
        <w:rPr>
          <w:rFonts w:hint="default" w:ascii="Times New Roman" w:hAnsi="Times New Roman" w:eastAsia="仿宋"/>
          <w:bCs w:val="0"/>
          <w:color w:val="0070C0"/>
          <w:kern w:val="2"/>
          <w:szCs w:val="24"/>
          <w:lang w:val="en-US"/>
        </w:rPr>
      </w:pPr>
      <w:r>
        <w:rPr>
          <w:rFonts w:ascii="Times New Roman" w:hAnsi="Times New Roman" w:eastAsia="仿宋"/>
          <w:bCs w:val="0"/>
          <w:color w:val="0070C0"/>
          <w:kern w:val="2"/>
          <w:szCs w:val="24"/>
        </w:rPr>
        <w:t>猪粪尿污水</w:t>
      </w:r>
      <w:r>
        <w:rPr>
          <w:rFonts w:hint="eastAsia" w:ascii="Times New Roman" w:hAnsi="Times New Roman" w:eastAsia="仿宋"/>
          <w:bCs w:val="0"/>
          <w:color w:val="0070C0"/>
          <w:kern w:val="2"/>
          <w:szCs w:val="24"/>
          <w:lang w:eastAsia="zh-CN"/>
        </w:rPr>
        <w:t>、</w:t>
      </w:r>
      <w:r>
        <w:rPr>
          <w:rFonts w:ascii="Times New Roman" w:hAnsi="Times New Roman" w:eastAsia="仿宋"/>
          <w:bCs w:val="0"/>
          <w:color w:val="0070C0"/>
          <w:kern w:val="2"/>
          <w:szCs w:val="24"/>
        </w:rPr>
        <w:t>猪舍冲洗废水</w:t>
      </w:r>
      <w:r>
        <w:rPr>
          <w:rFonts w:hint="eastAsia" w:ascii="Times New Roman" w:hAnsi="Times New Roman" w:eastAsia="仿宋"/>
          <w:bCs w:val="0"/>
          <w:color w:val="0070C0"/>
          <w:kern w:val="2"/>
          <w:szCs w:val="24"/>
          <w:lang w:val="en-US" w:eastAsia="zh-CN"/>
        </w:rPr>
        <w:t>进入异位发酵床总水量11700</w:t>
      </w:r>
      <w:r>
        <w:rPr>
          <w:rFonts w:ascii="Times New Roman" w:hAnsi="Times New Roman" w:eastAsia="仿宋"/>
          <w:bCs w:val="0"/>
          <w:color w:val="0070C0"/>
          <w:kern w:val="2"/>
          <w:sz w:val="21"/>
          <w:szCs w:val="21"/>
        </w:rPr>
        <w:t>m</w:t>
      </w:r>
      <w:r>
        <w:rPr>
          <w:rFonts w:ascii="Times New Roman" w:hAnsi="Times New Roman" w:eastAsia="仿宋"/>
          <w:bCs w:val="0"/>
          <w:color w:val="0070C0"/>
          <w:kern w:val="2"/>
          <w:sz w:val="21"/>
          <w:szCs w:val="21"/>
          <w:vertAlign w:val="superscript"/>
        </w:rPr>
        <w:t>3</w:t>
      </w:r>
      <w:r>
        <w:rPr>
          <w:rFonts w:ascii="Times New Roman" w:hAnsi="Times New Roman" w:eastAsia="仿宋"/>
          <w:bCs w:val="0"/>
          <w:color w:val="0070C0"/>
          <w:kern w:val="2"/>
          <w:sz w:val="21"/>
          <w:szCs w:val="21"/>
        </w:rPr>
        <w:t>/a</w:t>
      </w:r>
      <w:r>
        <w:rPr>
          <w:rFonts w:hint="eastAsia" w:ascii="Times New Roman" w:hAnsi="Times New Roman" w:eastAsia="仿宋"/>
          <w:bCs w:val="0"/>
          <w:color w:val="0070C0"/>
          <w:kern w:val="2"/>
          <w:sz w:val="21"/>
          <w:szCs w:val="21"/>
          <w:lang w:eastAsia="zh-CN"/>
        </w:rPr>
        <w:t>，</w:t>
      </w:r>
      <w:r>
        <w:rPr>
          <w:rFonts w:hint="eastAsia" w:ascii="Times New Roman" w:hAnsi="Times New Roman" w:eastAsia="仿宋"/>
          <w:bCs w:val="0"/>
          <w:color w:val="0070C0"/>
          <w:kern w:val="2"/>
          <w:szCs w:val="24"/>
          <w:lang w:val="en-US" w:eastAsia="zh-CN"/>
        </w:rPr>
        <w:t>与</w:t>
      </w:r>
      <w:r>
        <w:rPr>
          <w:rFonts w:ascii="Times New Roman" w:hAnsi="Times New Roman" w:eastAsia="仿宋"/>
          <w:bCs w:val="0"/>
          <w:color w:val="0070C0"/>
          <w:kern w:val="2"/>
          <w:szCs w:val="24"/>
        </w:rPr>
        <w:t>猪粪尿污水</w:t>
      </w:r>
      <w:r>
        <w:rPr>
          <w:rFonts w:hint="eastAsia" w:ascii="Times New Roman" w:hAnsi="Times New Roman" w:eastAsia="仿宋"/>
          <w:bCs w:val="0"/>
          <w:color w:val="0070C0"/>
          <w:kern w:val="2"/>
          <w:szCs w:val="24"/>
          <w:lang w:eastAsia="zh-CN"/>
        </w:rPr>
        <w:t>、</w:t>
      </w:r>
      <w:r>
        <w:rPr>
          <w:rFonts w:ascii="Times New Roman" w:hAnsi="Times New Roman" w:eastAsia="仿宋"/>
          <w:bCs w:val="0"/>
          <w:color w:val="0070C0"/>
          <w:kern w:val="2"/>
          <w:szCs w:val="24"/>
        </w:rPr>
        <w:t>猪舍冲洗废水</w:t>
      </w:r>
      <w:r>
        <w:rPr>
          <w:rFonts w:hint="eastAsia" w:ascii="Times New Roman" w:hAnsi="Times New Roman" w:eastAsia="仿宋"/>
          <w:bCs w:val="0"/>
          <w:color w:val="0070C0"/>
          <w:kern w:val="2"/>
          <w:szCs w:val="24"/>
          <w:lang w:val="en-US" w:eastAsia="zh-CN"/>
        </w:rPr>
        <w:t>相比，员工生活污水中各污染物浓度较低，污水中含有异位发酵床所需的营养物质较少，不利于异位发酵床使用，但其产生量少</w:t>
      </w:r>
      <w:r>
        <w:rPr>
          <w:rFonts w:ascii="Times New Roman" w:hAnsi="Times New Roman" w:eastAsia="仿宋"/>
          <w:bCs w:val="0"/>
          <w:color w:val="0070C0"/>
          <w:kern w:val="2"/>
          <w:sz w:val="21"/>
          <w:szCs w:val="21"/>
        </w:rPr>
        <w:t>259.16m</w:t>
      </w:r>
      <w:r>
        <w:rPr>
          <w:rFonts w:ascii="Times New Roman" w:hAnsi="Times New Roman" w:eastAsia="仿宋"/>
          <w:bCs w:val="0"/>
          <w:color w:val="0070C0"/>
          <w:kern w:val="2"/>
          <w:sz w:val="21"/>
          <w:szCs w:val="21"/>
          <w:vertAlign w:val="superscript"/>
        </w:rPr>
        <w:t>3</w:t>
      </w:r>
      <w:r>
        <w:rPr>
          <w:rFonts w:ascii="Times New Roman" w:hAnsi="Times New Roman" w:eastAsia="仿宋"/>
          <w:bCs w:val="0"/>
          <w:color w:val="0070C0"/>
          <w:kern w:val="2"/>
          <w:sz w:val="21"/>
          <w:szCs w:val="21"/>
        </w:rPr>
        <w:t>/a</w:t>
      </w:r>
      <w:r>
        <w:rPr>
          <w:rFonts w:hint="eastAsia" w:ascii="Times New Roman" w:hAnsi="Times New Roman" w:eastAsia="仿宋"/>
          <w:bCs w:val="0"/>
          <w:color w:val="0070C0"/>
          <w:kern w:val="2"/>
          <w:szCs w:val="24"/>
          <w:lang w:val="en-US" w:eastAsia="zh-CN"/>
        </w:rPr>
        <w:t>，仅占异位发酵床总水量11700</w:t>
      </w:r>
      <w:r>
        <w:rPr>
          <w:rFonts w:ascii="Times New Roman" w:hAnsi="Times New Roman" w:eastAsia="仿宋"/>
          <w:bCs w:val="0"/>
          <w:color w:val="0070C0"/>
          <w:kern w:val="2"/>
          <w:sz w:val="21"/>
          <w:szCs w:val="21"/>
        </w:rPr>
        <w:t>m</w:t>
      </w:r>
      <w:r>
        <w:rPr>
          <w:rFonts w:ascii="Times New Roman" w:hAnsi="Times New Roman" w:eastAsia="仿宋"/>
          <w:bCs w:val="0"/>
          <w:color w:val="0070C0"/>
          <w:kern w:val="2"/>
          <w:sz w:val="21"/>
          <w:szCs w:val="21"/>
          <w:vertAlign w:val="superscript"/>
        </w:rPr>
        <w:t>3</w:t>
      </w:r>
      <w:r>
        <w:rPr>
          <w:rFonts w:ascii="Times New Roman" w:hAnsi="Times New Roman" w:eastAsia="仿宋"/>
          <w:bCs w:val="0"/>
          <w:color w:val="0070C0"/>
          <w:kern w:val="2"/>
          <w:sz w:val="21"/>
          <w:szCs w:val="21"/>
        </w:rPr>
        <w:t>/a</w:t>
      </w:r>
      <w:r>
        <w:rPr>
          <w:rFonts w:hint="eastAsia" w:ascii="Times New Roman" w:hAnsi="Times New Roman" w:eastAsia="仿宋"/>
          <w:bCs w:val="0"/>
          <w:color w:val="0070C0"/>
          <w:kern w:val="2"/>
          <w:szCs w:val="24"/>
          <w:lang w:val="en-US" w:eastAsia="zh-CN"/>
        </w:rPr>
        <w:t>的2.2%，因此，员工生活污水用作</w:t>
      </w:r>
      <w:r>
        <w:rPr>
          <w:rFonts w:hint="default" w:ascii="Times New Roman" w:hAnsi="Times New Roman" w:eastAsia="仿宋" w:cs="Times New Roman"/>
          <w:bCs w:val="0"/>
          <w:color w:val="0070C0"/>
          <w:kern w:val="2"/>
          <w:szCs w:val="24"/>
          <w:lang w:val="en-US" w:eastAsia="zh-CN"/>
        </w:rPr>
        <w:t>喷洒用水</w:t>
      </w:r>
      <w:r>
        <w:rPr>
          <w:rFonts w:hint="eastAsia" w:ascii="Times New Roman" w:hAnsi="Times New Roman" w:eastAsia="仿宋" w:cs="Times New Roman"/>
          <w:bCs w:val="0"/>
          <w:color w:val="0070C0"/>
          <w:kern w:val="2"/>
          <w:szCs w:val="24"/>
          <w:lang w:val="en-US" w:eastAsia="zh-CN"/>
        </w:rPr>
        <w:t>对</w:t>
      </w:r>
      <w:r>
        <w:rPr>
          <w:rFonts w:hint="eastAsia" w:ascii="Times New Roman" w:hAnsi="Times New Roman" w:eastAsia="仿宋"/>
          <w:bCs w:val="0"/>
          <w:color w:val="0070C0"/>
          <w:kern w:val="2"/>
          <w:szCs w:val="24"/>
          <w:lang w:val="en-US" w:eastAsia="zh-CN"/>
        </w:rPr>
        <w:t>异位发酵床</w:t>
      </w:r>
      <w:r>
        <w:rPr>
          <w:rFonts w:hint="eastAsia" w:ascii="Times New Roman" w:hAnsi="Times New Roman" w:eastAsia="仿宋" w:cs="Times New Roman"/>
          <w:bCs w:val="0"/>
          <w:color w:val="0070C0"/>
          <w:kern w:val="2"/>
          <w:szCs w:val="24"/>
          <w:lang w:val="en-US" w:eastAsia="zh-CN"/>
        </w:rPr>
        <w:t>影响不大。</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w:t>
      </w:r>
      <w:r>
        <w:rPr>
          <w:rFonts w:hint="eastAsia" w:ascii="Times New Roman" w:hAnsi="Times New Roman" w:eastAsia="仿宋"/>
          <w:bCs w:val="0"/>
          <w:kern w:val="2"/>
          <w:szCs w:val="24"/>
          <w:lang w:val="en-US" w:eastAsia="zh-CN"/>
        </w:rPr>
        <w:t>7</w:t>
      </w:r>
      <w:r>
        <w:rPr>
          <w:rFonts w:ascii="Times New Roman" w:hAnsi="Times New Roman" w:eastAsia="仿宋"/>
          <w:bCs w:val="0"/>
          <w:kern w:val="2"/>
          <w:szCs w:val="24"/>
        </w:rPr>
        <w:t>）生产区初期雨水</w:t>
      </w:r>
    </w:p>
    <w:p>
      <w:pPr>
        <w:pStyle w:val="27"/>
        <w:snapToGrid w:val="0"/>
        <w:ind w:firstLine="480" w:firstLineChars="200"/>
        <w:rPr>
          <w:rFonts w:hint="default" w:ascii="Times New Roman" w:hAnsi="Times New Roman" w:eastAsia="仿宋"/>
          <w:color w:val="auto"/>
          <w:szCs w:val="24"/>
          <w:lang w:val="en-US" w:eastAsia="zh-CN"/>
        </w:rPr>
      </w:pPr>
      <w:r>
        <w:rPr>
          <w:rFonts w:ascii="Times New Roman" w:hAnsi="Times New Roman" w:eastAsia="仿宋"/>
          <w:color w:val="auto"/>
          <w:szCs w:val="24"/>
        </w:rPr>
        <w:t>初期雨水主要为下雨时雨水冲刷生产区地面产生的径流，主要污染物为SS、CODcr、BOD</w:t>
      </w:r>
      <w:r>
        <w:rPr>
          <w:rFonts w:ascii="Times New Roman" w:hAnsi="Times New Roman" w:eastAsia="仿宋"/>
          <w:color w:val="auto"/>
          <w:szCs w:val="24"/>
          <w:vertAlign w:val="subscript"/>
        </w:rPr>
        <w:t>5</w:t>
      </w:r>
      <w:r>
        <w:rPr>
          <w:rFonts w:ascii="Times New Roman" w:hAnsi="Times New Roman" w:eastAsia="仿宋"/>
          <w:color w:val="auto"/>
          <w:szCs w:val="24"/>
        </w:rPr>
        <w:t>，本项目猪舍采用密封设计，采用干清粪工艺，猪尿和冲洗水采用管道输送，</w:t>
      </w:r>
      <w:r>
        <w:rPr>
          <w:rFonts w:ascii="Times New Roman" w:hAnsi="Times New Roman" w:eastAsia="仿宋"/>
          <w:color w:val="0070C0"/>
          <w:szCs w:val="24"/>
        </w:rPr>
        <w:t>生产区地面较为干净，初期雨水径流中SS的浓度约为230mg/L，CODcr浓度约为40mg/L、BOD</w:t>
      </w:r>
      <w:r>
        <w:rPr>
          <w:rFonts w:ascii="Times New Roman" w:hAnsi="Times New Roman" w:eastAsia="仿宋"/>
          <w:color w:val="0070C0"/>
          <w:szCs w:val="24"/>
          <w:vertAlign w:val="subscript"/>
        </w:rPr>
        <w:t>5</w:t>
      </w:r>
      <w:r>
        <w:rPr>
          <w:rFonts w:ascii="Times New Roman" w:hAnsi="Times New Roman" w:eastAsia="仿宋"/>
          <w:color w:val="0070C0"/>
          <w:szCs w:val="24"/>
        </w:rPr>
        <w:t>浓度约为8mg/L</w:t>
      </w:r>
      <w:r>
        <w:rPr>
          <w:rFonts w:hint="eastAsia" w:ascii="Times New Roman" w:hAnsi="Times New Roman" w:eastAsia="仿宋"/>
          <w:color w:val="0070C0"/>
          <w:szCs w:val="24"/>
          <w:lang w:eastAsia="zh-CN"/>
        </w:rPr>
        <w:t>，</w:t>
      </w:r>
      <w:r>
        <w:rPr>
          <w:rFonts w:hint="eastAsia" w:ascii="Times New Roman" w:hAnsi="Times New Roman" w:eastAsia="仿宋"/>
          <w:color w:val="0070C0"/>
          <w:szCs w:val="24"/>
          <w:lang w:val="en-US" w:eastAsia="zh-CN"/>
        </w:rPr>
        <w:t>经过初期雨水池沉淀后，SS的</w:t>
      </w:r>
      <w:r>
        <w:rPr>
          <w:rFonts w:ascii="Times New Roman" w:hAnsi="Times New Roman" w:eastAsia="仿宋"/>
          <w:color w:val="0070C0"/>
          <w:szCs w:val="24"/>
        </w:rPr>
        <w:t>浓度</w:t>
      </w:r>
      <w:r>
        <w:rPr>
          <w:rFonts w:hint="eastAsia" w:ascii="Times New Roman" w:hAnsi="Times New Roman" w:eastAsia="仿宋"/>
          <w:color w:val="0070C0"/>
          <w:szCs w:val="24"/>
          <w:lang w:val="en-US" w:eastAsia="zh-CN"/>
        </w:rPr>
        <w:t>可降至</w:t>
      </w:r>
      <w:r>
        <w:rPr>
          <w:rFonts w:hint="eastAsia" w:ascii="Times New Roman" w:hAnsi="Times New Roman" w:eastAsia="仿宋" w:cs="Times New Roman"/>
          <w:bCs w:val="0"/>
          <w:color w:val="0070C0"/>
          <w:kern w:val="2"/>
          <w:szCs w:val="24"/>
          <w:lang w:val="en-US" w:eastAsia="zh-CN"/>
        </w:rPr>
        <w:t>100</w:t>
      </w:r>
      <w:r>
        <w:rPr>
          <w:rFonts w:ascii="Times New Roman" w:hAnsi="Times New Roman" w:eastAsia="仿宋"/>
          <w:color w:val="0070C0"/>
          <w:szCs w:val="24"/>
        </w:rPr>
        <w:t>mg/L</w:t>
      </w:r>
      <w:r>
        <w:rPr>
          <w:rFonts w:hint="eastAsia" w:ascii="Times New Roman" w:hAnsi="Times New Roman" w:eastAsia="仿宋"/>
          <w:color w:val="0070C0"/>
          <w:szCs w:val="24"/>
          <w:lang w:val="en-US" w:eastAsia="zh-CN"/>
        </w:rPr>
        <w:t>以下</w:t>
      </w:r>
      <w:r>
        <w:rPr>
          <w:rFonts w:hint="eastAsia" w:ascii="Times New Roman" w:hAnsi="Times New Roman" w:eastAsia="仿宋"/>
          <w:color w:val="0070C0"/>
          <w:szCs w:val="24"/>
          <w:lang w:eastAsia="zh-CN"/>
        </w:rPr>
        <w:t>，</w:t>
      </w:r>
      <w:r>
        <w:rPr>
          <w:rFonts w:hint="eastAsia" w:ascii="Times New Roman" w:hAnsi="Times New Roman" w:eastAsia="仿宋"/>
          <w:color w:val="0070C0"/>
          <w:szCs w:val="24"/>
          <w:lang w:val="en-US" w:eastAsia="zh-CN"/>
        </w:rPr>
        <w:t>满足</w:t>
      </w:r>
      <w:r>
        <w:rPr>
          <w:rFonts w:hint="eastAsia" w:ascii="Times New Roman" w:hAnsi="Times New Roman" w:eastAsia="仿宋" w:cs="Times New Roman"/>
          <w:bCs w:val="0"/>
          <w:color w:val="0070C0"/>
          <w:kern w:val="2"/>
          <w:szCs w:val="24"/>
          <w:lang w:val="en-US" w:eastAsia="zh-CN"/>
        </w:rPr>
        <w:t>《农田灌溉水质标准》（GB5084-2021）旱地作物水质标准要求，可用于周边沙田柚浇灌。</w:t>
      </w:r>
    </w:p>
    <w:p>
      <w:pPr>
        <w:pStyle w:val="27"/>
        <w:snapToGrid w:val="0"/>
        <w:ind w:firstLine="480" w:firstLineChars="200"/>
        <w:rPr>
          <w:rFonts w:ascii="Times New Roman" w:hAnsi="Times New Roman" w:eastAsia="仿宋"/>
          <w:color w:val="auto"/>
          <w:szCs w:val="24"/>
        </w:rPr>
      </w:pPr>
      <w:r>
        <w:rPr>
          <w:rFonts w:ascii="Times New Roman" w:hAnsi="Times New Roman" w:eastAsia="仿宋"/>
          <w:color w:val="auto"/>
          <w:szCs w:val="24"/>
        </w:rPr>
        <w:t>考虑暴雨强度与降雨历时的关系，假设日平均降雨量集中在降雨初期3小时（180分钟）内，估计初期（前15分钟）雨水的量，其产生量可按下述公式进行计算：</w:t>
      </w:r>
    </w:p>
    <w:p>
      <w:pPr>
        <w:pStyle w:val="27"/>
        <w:snapToGrid w:val="0"/>
        <w:ind w:firstLine="480" w:firstLineChars="200"/>
        <w:rPr>
          <w:rFonts w:ascii="Times New Roman" w:hAnsi="Times New Roman" w:eastAsia="仿宋"/>
          <w:color w:val="auto"/>
          <w:szCs w:val="24"/>
        </w:rPr>
      </w:pPr>
      <w:r>
        <w:rPr>
          <w:rFonts w:ascii="Times New Roman" w:hAnsi="Times New Roman" w:eastAsia="仿宋"/>
          <w:color w:val="auto"/>
          <w:szCs w:val="24"/>
        </w:rPr>
        <w:t>年均初期雨水量=所在地区年均降雨量×产流系数×集雨面积×15/180</w:t>
      </w:r>
    </w:p>
    <w:p>
      <w:pPr>
        <w:pStyle w:val="27"/>
        <w:snapToGrid w:val="0"/>
        <w:ind w:firstLine="436" w:firstLineChars="200"/>
        <w:rPr>
          <w:rFonts w:ascii="Times New Roman" w:hAnsi="Times New Roman" w:eastAsia="仿宋"/>
          <w:color w:val="auto"/>
          <w:spacing w:val="-11"/>
          <w:szCs w:val="24"/>
        </w:rPr>
      </w:pPr>
      <w:r>
        <w:rPr>
          <w:rFonts w:ascii="Times New Roman" w:hAnsi="Times New Roman" w:eastAsia="仿宋"/>
          <w:color w:val="auto"/>
          <w:spacing w:val="-11"/>
          <w:szCs w:val="24"/>
        </w:rPr>
        <w:t>根据《建筑给水排水设计规范》（GB50015-2009）中4.9.6规定，本项目生产区地面用水泥硬化，产流系数可取值0.9，所在地区年降雨量取</w:t>
      </w:r>
      <w:r>
        <w:rPr>
          <w:rStyle w:val="123"/>
          <w:rFonts w:ascii="Times New Roman" w:hAnsi="Times New Roman" w:eastAsia="仿宋"/>
          <w:color w:val="auto"/>
          <w:spacing w:val="-11"/>
          <w:szCs w:val="24"/>
          <w:lang w:bidi="ar"/>
        </w:rPr>
        <w:t>1649.7</w:t>
      </w:r>
      <w:r>
        <w:rPr>
          <w:rFonts w:ascii="Times New Roman" w:hAnsi="Times New Roman" w:eastAsia="仿宋"/>
          <w:color w:val="auto"/>
          <w:spacing w:val="-11"/>
          <w:szCs w:val="24"/>
        </w:rPr>
        <w:t>mm，本项目生产区主要包括主体工程、辅助工程等，总集雨面积为15000m</w:t>
      </w:r>
      <w:r>
        <w:rPr>
          <w:rFonts w:ascii="Times New Roman" w:hAnsi="Times New Roman" w:eastAsia="仿宋"/>
          <w:color w:val="auto"/>
          <w:spacing w:val="-11"/>
          <w:szCs w:val="24"/>
          <w:vertAlign w:val="superscript"/>
        </w:rPr>
        <w:t>2</w:t>
      </w:r>
      <w:r>
        <w:rPr>
          <w:rFonts w:ascii="Times New Roman" w:hAnsi="Times New Roman" w:eastAsia="仿宋"/>
          <w:color w:val="auto"/>
          <w:spacing w:val="-11"/>
          <w:szCs w:val="24"/>
        </w:rPr>
        <w:t>，初期雨水收集时间占降雨时间的值为15/180＝0.083。</w:t>
      </w:r>
    </w:p>
    <w:p>
      <w:pPr>
        <w:pStyle w:val="27"/>
        <w:snapToGrid w:val="0"/>
        <w:ind w:firstLine="436" w:firstLineChars="200"/>
        <w:rPr>
          <w:rFonts w:ascii="Times New Roman" w:hAnsi="Times New Roman"/>
          <w:color w:val="0070C0"/>
          <w:szCs w:val="24"/>
        </w:rPr>
      </w:pPr>
      <w:r>
        <w:rPr>
          <w:rFonts w:ascii="Times New Roman" w:hAnsi="Times New Roman" w:eastAsia="仿宋"/>
          <w:color w:val="0070C0"/>
          <w:spacing w:val="-11"/>
          <w:szCs w:val="24"/>
        </w:rPr>
        <w:t>通过计算，本项目生产区初期雨水产生量约为1855.9m</w:t>
      </w:r>
      <w:r>
        <w:rPr>
          <w:rFonts w:ascii="Times New Roman" w:hAnsi="Times New Roman" w:eastAsia="仿宋"/>
          <w:color w:val="0070C0"/>
          <w:spacing w:val="-11"/>
          <w:szCs w:val="24"/>
          <w:vertAlign w:val="superscript"/>
        </w:rPr>
        <w:t>3</w:t>
      </w:r>
      <w:r>
        <w:rPr>
          <w:rFonts w:ascii="Times New Roman" w:hAnsi="Times New Roman" w:eastAsia="仿宋"/>
          <w:color w:val="0070C0"/>
          <w:spacing w:val="-11"/>
          <w:szCs w:val="24"/>
        </w:rPr>
        <w:t>/a（5.93m</w:t>
      </w:r>
      <w:r>
        <w:rPr>
          <w:rFonts w:ascii="Times New Roman" w:hAnsi="Times New Roman" w:eastAsia="仿宋"/>
          <w:color w:val="0070C0"/>
          <w:spacing w:val="-11"/>
          <w:szCs w:val="24"/>
          <w:vertAlign w:val="superscript"/>
        </w:rPr>
        <w:t>3</w:t>
      </w:r>
      <w:r>
        <w:rPr>
          <w:rFonts w:ascii="Times New Roman" w:hAnsi="Times New Roman" w:eastAsia="仿宋"/>
          <w:color w:val="0070C0"/>
          <w:spacing w:val="-11"/>
          <w:szCs w:val="24"/>
        </w:rPr>
        <w:t>/d），经收集后进入</w:t>
      </w:r>
      <w:r>
        <w:rPr>
          <w:rFonts w:hint="eastAsia" w:ascii="Times New Roman" w:hAnsi="Times New Roman" w:eastAsia="仿宋"/>
          <w:color w:val="0070C0"/>
          <w:spacing w:val="-11"/>
          <w:szCs w:val="24"/>
          <w:lang w:val="en-US" w:eastAsia="zh-CN"/>
        </w:rPr>
        <w:t>初期雨水池，沉淀后达到</w:t>
      </w:r>
      <w:r>
        <w:rPr>
          <w:rFonts w:hint="eastAsia" w:ascii="Times New Roman" w:hAnsi="Times New Roman" w:eastAsia="仿宋" w:cs="Times New Roman"/>
          <w:bCs w:val="0"/>
          <w:color w:val="0070C0"/>
          <w:kern w:val="2"/>
          <w:szCs w:val="24"/>
          <w:lang w:val="en-US" w:eastAsia="zh-CN"/>
        </w:rPr>
        <w:t>《农田灌溉水质标准》（GB5084-2021）旱地作物水质标准要求后，</w:t>
      </w:r>
      <w:r>
        <w:rPr>
          <w:rFonts w:hint="eastAsia" w:ascii="Times New Roman" w:hAnsi="Times New Roman" w:eastAsia="仿宋"/>
          <w:color w:val="0070C0"/>
          <w:spacing w:val="-11"/>
          <w:szCs w:val="24"/>
          <w:lang w:val="en-US" w:eastAsia="zh-CN"/>
        </w:rPr>
        <w:t>用于周边沙田柚浇灌。</w:t>
      </w:r>
    </w:p>
    <w:p>
      <w:pPr>
        <w:pStyle w:val="69"/>
        <w:widowControl w:val="0"/>
        <w:spacing w:before="120" w:beforeLines="50"/>
        <w:ind w:firstLine="482" w:firstLineChars="0"/>
        <w:rPr>
          <w:rFonts w:ascii="Times New Roman" w:hAnsi="Times New Roman" w:eastAsia="仿宋"/>
          <w:bCs w:val="0"/>
          <w:kern w:val="2"/>
          <w:szCs w:val="24"/>
        </w:rPr>
      </w:pPr>
      <w:r>
        <w:rPr>
          <w:rFonts w:ascii="Times New Roman" w:hAnsi="Times New Roman" w:eastAsia="仿宋"/>
          <w:bCs w:val="0"/>
          <w:kern w:val="2"/>
          <w:szCs w:val="24"/>
        </w:rPr>
        <w:t>（</w:t>
      </w:r>
      <w:r>
        <w:rPr>
          <w:rFonts w:hint="eastAsia" w:ascii="Times New Roman" w:hAnsi="Times New Roman" w:eastAsia="仿宋"/>
          <w:bCs w:val="0"/>
          <w:kern w:val="2"/>
          <w:szCs w:val="24"/>
          <w:lang w:val="en-US" w:eastAsia="zh-CN"/>
        </w:rPr>
        <w:t>8</w:t>
      </w:r>
      <w:r>
        <w:rPr>
          <w:rFonts w:ascii="Times New Roman" w:hAnsi="Times New Roman" w:eastAsia="仿宋"/>
          <w:bCs w:val="0"/>
          <w:kern w:val="2"/>
          <w:szCs w:val="24"/>
        </w:rPr>
        <w:t>）水污染源小计</w:t>
      </w:r>
    </w:p>
    <w:p>
      <w:pPr>
        <w:pStyle w:val="69"/>
        <w:widowControl w:val="0"/>
        <w:spacing w:before="120" w:beforeLines="50"/>
        <w:ind w:firstLine="482" w:firstLineChars="0"/>
        <w:rPr>
          <w:rFonts w:hint="default" w:ascii="Times New Roman" w:hAnsi="Times New Roman" w:eastAsia="仿宋" w:cs="Times New Roman"/>
          <w:bCs w:val="0"/>
          <w:color w:val="0070C0"/>
          <w:kern w:val="2"/>
          <w:szCs w:val="24"/>
        </w:rPr>
      </w:pPr>
      <w:r>
        <w:rPr>
          <w:rFonts w:hint="default" w:ascii="Times New Roman" w:hAnsi="Times New Roman" w:eastAsia="仿宋" w:cs="Times New Roman"/>
          <w:bCs w:val="0"/>
          <w:color w:val="0070C0"/>
          <w:kern w:val="2"/>
          <w:szCs w:val="24"/>
        </w:rPr>
        <w:t>本项目产生的猪粪尿污水、猪舍</w:t>
      </w:r>
      <w:r>
        <w:rPr>
          <w:rFonts w:hint="default" w:ascii="Times New Roman" w:hAnsi="Times New Roman" w:eastAsia="仿宋" w:cs="Times New Roman"/>
          <w:bCs w:val="0"/>
          <w:color w:val="0070C0"/>
          <w:kern w:val="2"/>
          <w:szCs w:val="24"/>
          <w:lang w:eastAsia="zh-CN"/>
        </w:rPr>
        <w:t>冲洗废水</w:t>
      </w:r>
      <w:r>
        <w:rPr>
          <w:rFonts w:hint="eastAsia" w:ascii="Times New Roman" w:hAnsi="Times New Roman" w:eastAsia="仿宋" w:cs="Times New Roman"/>
          <w:bCs w:val="0"/>
          <w:color w:val="0070C0"/>
          <w:kern w:val="2"/>
          <w:szCs w:val="24"/>
          <w:lang w:eastAsia="zh-CN"/>
        </w:rPr>
        <w:t>（</w:t>
      </w:r>
      <w:r>
        <w:rPr>
          <w:rFonts w:hint="eastAsia" w:ascii="Times New Roman" w:hAnsi="Times New Roman" w:eastAsia="仿宋" w:cs="Times New Roman"/>
          <w:bCs w:val="0"/>
          <w:color w:val="0070C0"/>
          <w:kern w:val="2"/>
          <w:szCs w:val="24"/>
          <w:lang w:val="en-US" w:eastAsia="zh-CN"/>
        </w:rPr>
        <w:t>经静置沉淀处理后</w:t>
      </w:r>
      <w:r>
        <w:rPr>
          <w:rFonts w:hint="eastAsia"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rPr>
        <w:t>员工生活污水</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lang w:val="en-US" w:eastAsia="zh-CN"/>
        </w:rPr>
        <w:t>经三级化粪池处理后</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rPr>
        <w:t>统一汇入</w:t>
      </w:r>
      <w:r>
        <w:rPr>
          <w:rFonts w:hint="default" w:ascii="Times New Roman" w:hAnsi="Times New Roman" w:eastAsia="仿宋" w:cs="Times New Roman"/>
          <w:color w:val="0070C0"/>
          <w:sz w:val="24"/>
          <w:szCs w:val="24"/>
          <w:lang w:val="en-US" w:eastAsia="zh-CN"/>
        </w:rPr>
        <w:t>集污池暂存</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lang w:val="en-US" w:eastAsia="zh-CN"/>
        </w:rPr>
        <w:t>综合污水</w:t>
      </w:r>
      <w:r>
        <w:rPr>
          <w:rFonts w:hint="default" w:ascii="Times New Roman" w:hAnsi="Times New Roman" w:eastAsia="仿宋" w:cs="Times New Roman"/>
          <w:bCs w:val="0"/>
          <w:color w:val="0070C0"/>
          <w:kern w:val="2"/>
          <w:sz w:val="24"/>
          <w:szCs w:val="24"/>
          <w:lang w:val="en-US" w:eastAsia="zh-CN"/>
        </w:rPr>
        <w:t>量为</w:t>
      </w:r>
      <w:r>
        <w:rPr>
          <w:rFonts w:hint="eastAsia" w:ascii="Times New Roman" w:hAnsi="Times New Roman" w:eastAsia="仿宋" w:cs="Times New Roman"/>
          <w:color w:val="0070C0"/>
          <w:kern w:val="2"/>
          <w:sz w:val="24"/>
          <w:szCs w:val="24"/>
          <w:lang w:val="en-US" w:eastAsia="zh-CN"/>
        </w:rPr>
        <w:t>11959.16</w:t>
      </w:r>
      <w:r>
        <w:rPr>
          <w:rFonts w:hint="default" w:ascii="Times New Roman" w:hAnsi="Times New Roman" w:eastAsia="仿宋" w:cs="Times New Roman"/>
          <w:color w:val="0070C0"/>
          <w:kern w:val="2"/>
          <w:sz w:val="24"/>
          <w:szCs w:val="24"/>
        </w:rPr>
        <w:t>m</w:t>
      </w:r>
      <w:r>
        <w:rPr>
          <w:rFonts w:hint="default" w:ascii="Times New Roman" w:hAnsi="Times New Roman" w:eastAsia="仿宋" w:cs="Times New Roman"/>
          <w:color w:val="0070C0"/>
          <w:kern w:val="2"/>
          <w:sz w:val="24"/>
          <w:szCs w:val="24"/>
          <w:vertAlign w:val="superscript"/>
        </w:rPr>
        <w:t>3</w:t>
      </w:r>
      <w:r>
        <w:rPr>
          <w:rFonts w:hint="default" w:ascii="Times New Roman" w:hAnsi="Times New Roman" w:eastAsia="仿宋" w:cs="Times New Roman"/>
          <w:color w:val="0070C0"/>
          <w:kern w:val="2"/>
          <w:sz w:val="24"/>
          <w:szCs w:val="24"/>
        </w:rPr>
        <w:t>/a</w:t>
      </w:r>
      <w:r>
        <w:rPr>
          <w:rFonts w:hint="default" w:ascii="Times New Roman" w:hAnsi="Times New Roman" w:eastAsia="仿宋" w:cs="Times New Roman"/>
          <w:color w:val="0070C0"/>
          <w:kern w:val="2"/>
          <w:sz w:val="24"/>
          <w:szCs w:val="24"/>
          <w:lang w:eastAsia="zh-CN"/>
        </w:rPr>
        <w:t>（</w:t>
      </w:r>
      <w:r>
        <w:rPr>
          <w:rFonts w:hint="eastAsia" w:ascii="Times New Roman" w:hAnsi="Times New Roman" w:eastAsia="仿宋" w:cs="Times New Roman"/>
          <w:bCs w:val="0"/>
          <w:color w:val="0070C0"/>
          <w:kern w:val="2"/>
          <w:sz w:val="24"/>
          <w:szCs w:val="24"/>
          <w:lang w:val="en-US" w:eastAsia="zh-CN"/>
        </w:rPr>
        <w:t>38.21</w:t>
      </w:r>
      <w:r>
        <w:rPr>
          <w:rFonts w:hint="default" w:ascii="Times New Roman" w:hAnsi="Times New Roman" w:eastAsia="仿宋" w:cs="Times New Roman"/>
          <w:bCs w:val="0"/>
          <w:color w:val="0070C0"/>
          <w:kern w:val="2"/>
          <w:sz w:val="24"/>
          <w:szCs w:val="24"/>
          <w:lang w:val="en-US" w:eastAsia="zh-CN"/>
        </w:rPr>
        <w:t>m</w:t>
      </w:r>
      <w:r>
        <w:rPr>
          <w:rFonts w:hint="default" w:ascii="Times New Roman" w:hAnsi="Times New Roman" w:eastAsia="仿宋" w:cs="Times New Roman"/>
          <w:bCs w:val="0"/>
          <w:color w:val="0070C0"/>
          <w:kern w:val="2"/>
          <w:sz w:val="24"/>
          <w:szCs w:val="24"/>
          <w:vertAlign w:val="superscript"/>
          <w:lang w:val="en-US" w:eastAsia="zh-CN"/>
        </w:rPr>
        <w:t>3</w:t>
      </w:r>
      <w:r>
        <w:rPr>
          <w:rFonts w:hint="default" w:ascii="Times New Roman" w:hAnsi="Times New Roman" w:eastAsia="仿宋" w:cs="Times New Roman"/>
          <w:bCs w:val="0"/>
          <w:color w:val="0070C0"/>
          <w:kern w:val="2"/>
          <w:sz w:val="24"/>
          <w:szCs w:val="24"/>
          <w:lang w:val="en-US" w:eastAsia="zh-CN"/>
        </w:rPr>
        <w:t>/d</w:t>
      </w:r>
      <w:r>
        <w:rPr>
          <w:rFonts w:hint="default" w:ascii="Times New Roman" w:hAnsi="Times New Roman" w:eastAsia="仿宋" w:cs="Times New Roman"/>
          <w:color w:val="0070C0"/>
          <w:kern w:val="2"/>
          <w:sz w:val="24"/>
          <w:szCs w:val="24"/>
          <w:lang w:eastAsia="zh-CN"/>
        </w:rPr>
        <w:t>），</w:t>
      </w:r>
      <w:r>
        <w:rPr>
          <w:rFonts w:hint="default" w:ascii="Times New Roman" w:hAnsi="Times New Roman" w:eastAsia="仿宋" w:cs="Times New Roman"/>
          <w:color w:val="0070C0"/>
          <w:kern w:val="2"/>
          <w:sz w:val="24"/>
          <w:szCs w:val="24"/>
          <w:lang w:val="en-US" w:eastAsia="zh-CN"/>
        </w:rPr>
        <w:t>全部用于</w:t>
      </w:r>
      <w:r>
        <w:rPr>
          <w:rFonts w:hint="default" w:ascii="Times New Roman" w:hAnsi="Times New Roman" w:eastAsia="仿宋" w:cs="Times New Roman"/>
          <w:bCs w:val="0"/>
          <w:color w:val="0070C0"/>
          <w:kern w:val="2"/>
          <w:szCs w:val="24"/>
          <w:lang w:val="en-US" w:eastAsia="zh-CN"/>
        </w:rPr>
        <w:t>异位发酵床喷洒用水，本项目共有异位发酵床2700m</w:t>
      </w:r>
      <w:r>
        <w:rPr>
          <w:rFonts w:hint="default" w:ascii="Times New Roman" w:hAnsi="Times New Roman" w:eastAsia="仿宋" w:cs="Times New Roman"/>
          <w:bCs w:val="0"/>
          <w:color w:val="0070C0"/>
          <w:kern w:val="2"/>
          <w:szCs w:val="24"/>
          <w:vertAlign w:val="superscript"/>
          <w:lang w:val="en-US" w:eastAsia="zh-CN"/>
        </w:rPr>
        <w:t>3</w:t>
      </w:r>
      <w:r>
        <w:rPr>
          <w:rFonts w:hint="default" w:ascii="Times New Roman" w:hAnsi="Times New Roman" w:eastAsia="仿宋" w:cs="Times New Roman"/>
          <w:bCs w:val="0"/>
          <w:color w:val="0070C0"/>
          <w:kern w:val="2"/>
          <w:szCs w:val="24"/>
          <w:lang w:val="en-US" w:eastAsia="zh-CN"/>
        </w:rPr>
        <w:t>，每日最高可处理粪水81m</w:t>
      </w:r>
      <w:r>
        <w:rPr>
          <w:rFonts w:hint="default" w:ascii="Times New Roman" w:hAnsi="Times New Roman" w:eastAsia="仿宋" w:cs="Times New Roman"/>
          <w:bCs w:val="0"/>
          <w:color w:val="0070C0"/>
          <w:kern w:val="2"/>
          <w:szCs w:val="24"/>
          <w:vertAlign w:val="superscript"/>
          <w:lang w:val="en-US" w:eastAsia="zh-CN"/>
        </w:rPr>
        <w:t>3</w:t>
      </w:r>
      <w:r>
        <w:rPr>
          <w:rFonts w:hint="default" w:ascii="Times New Roman" w:hAnsi="Times New Roman" w:eastAsia="仿宋" w:cs="Times New Roman"/>
          <w:bCs w:val="0"/>
          <w:color w:val="0070C0"/>
          <w:kern w:val="2"/>
          <w:szCs w:val="24"/>
          <w:lang w:val="en-US" w:eastAsia="zh-CN"/>
        </w:rPr>
        <w:t>，</w:t>
      </w:r>
      <w:r>
        <w:rPr>
          <w:rFonts w:hint="eastAsia" w:ascii="Times New Roman" w:hAnsi="Times New Roman" w:eastAsia="仿宋" w:cs="Times New Roman"/>
          <w:bCs w:val="0"/>
          <w:color w:val="0070C0"/>
          <w:kern w:val="2"/>
          <w:szCs w:val="24"/>
          <w:lang w:val="en-US" w:eastAsia="zh-CN"/>
        </w:rPr>
        <w:t>即</w:t>
      </w:r>
      <w:r>
        <w:rPr>
          <w:rFonts w:hint="default" w:ascii="Times New Roman" w:hAnsi="Times New Roman" w:eastAsia="仿宋" w:cs="Times New Roman"/>
          <w:bCs w:val="0"/>
          <w:color w:val="0070C0"/>
          <w:kern w:val="2"/>
          <w:szCs w:val="24"/>
          <w:lang w:val="en-US" w:eastAsia="zh-CN"/>
        </w:rPr>
        <w:t>25353m</w:t>
      </w:r>
      <w:r>
        <w:rPr>
          <w:rFonts w:hint="default" w:ascii="Times New Roman" w:hAnsi="Times New Roman" w:eastAsia="仿宋" w:cs="Times New Roman"/>
          <w:bCs w:val="0"/>
          <w:color w:val="0070C0"/>
          <w:kern w:val="2"/>
          <w:szCs w:val="24"/>
          <w:vertAlign w:val="superscript"/>
          <w:lang w:val="en-US" w:eastAsia="zh-CN"/>
        </w:rPr>
        <w:t>3</w:t>
      </w:r>
      <w:r>
        <w:rPr>
          <w:rFonts w:hint="default" w:ascii="Times New Roman" w:hAnsi="Times New Roman" w:eastAsia="仿宋" w:cs="Times New Roman"/>
          <w:bCs w:val="0"/>
          <w:color w:val="0070C0"/>
          <w:kern w:val="2"/>
          <w:szCs w:val="24"/>
          <w:lang w:val="en-US" w:eastAsia="zh-CN"/>
        </w:rPr>
        <w:t>/a</w:t>
      </w:r>
      <w:r>
        <w:rPr>
          <w:rFonts w:hint="eastAsia" w:ascii="Times New Roman" w:hAnsi="Times New Roman" w:eastAsia="仿宋" w:cs="Times New Roman"/>
          <w:bCs w:val="0"/>
          <w:color w:val="0070C0"/>
          <w:kern w:val="2"/>
          <w:szCs w:val="24"/>
          <w:lang w:val="en-US" w:eastAsia="zh-CN"/>
        </w:rPr>
        <w:t>。本项目综合污水量为</w:t>
      </w:r>
      <w:r>
        <w:rPr>
          <w:rFonts w:hint="eastAsia" w:ascii="Times New Roman" w:hAnsi="Times New Roman" w:eastAsia="仿宋" w:cs="Times New Roman"/>
          <w:color w:val="0070C0"/>
          <w:kern w:val="2"/>
          <w:sz w:val="24"/>
          <w:szCs w:val="24"/>
          <w:lang w:val="en-US" w:eastAsia="zh-CN"/>
        </w:rPr>
        <w:t>11959.16</w:t>
      </w:r>
      <w:r>
        <w:rPr>
          <w:rFonts w:hint="default" w:ascii="Times New Roman" w:hAnsi="Times New Roman" w:eastAsia="仿宋" w:cs="Times New Roman"/>
          <w:color w:val="0070C0"/>
          <w:kern w:val="2"/>
          <w:sz w:val="24"/>
          <w:szCs w:val="24"/>
        </w:rPr>
        <w:t>m</w:t>
      </w:r>
      <w:r>
        <w:rPr>
          <w:rFonts w:hint="default" w:ascii="Times New Roman" w:hAnsi="Times New Roman" w:eastAsia="仿宋" w:cs="Times New Roman"/>
          <w:color w:val="0070C0"/>
          <w:kern w:val="2"/>
          <w:sz w:val="24"/>
          <w:szCs w:val="24"/>
          <w:vertAlign w:val="superscript"/>
        </w:rPr>
        <w:t>3</w:t>
      </w:r>
      <w:r>
        <w:rPr>
          <w:rFonts w:hint="default" w:ascii="Times New Roman" w:hAnsi="Times New Roman" w:eastAsia="仿宋" w:cs="Times New Roman"/>
          <w:color w:val="0070C0"/>
          <w:kern w:val="2"/>
          <w:sz w:val="24"/>
          <w:szCs w:val="24"/>
        </w:rPr>
        <w:t>/a</w:t>
      </w:r>
      <w:r>
        <w:rPr>
          <w:rFonts w:hint="default" w:ascii="Times New Roman" w:hAnsi="Times New Roman" w:eastAsia="仿宋" w:cs="Times New Roman"/>
          <w:color w:val="0070C0"/>
          <w:kern w:val="2"/>
          <w:sz w:val="24"/>
          <w:szCs w:val="24"/>
          <w:lang w:eastAsia="zh-CN"/>
        </w:rPr>
        <w:t>（</w:t>
      </w:r>
      <w:r>
        <w:rPr>
          <w:rFonts w:hint="eastAsia" w:ascii="Times New Roman" w:hAnsi="Times New Roman" w:eastAsia="仿宋" w:cs="Times New Roman"/>
          <w:bCs w:val="0"/>
          <w:color w:val="0070C0"/>
          <w:kern w:val="2"/>
          <w:sz w:val="24"/>
          <w:szCs w:val="24"/>
          <w:lang w:val="en-US" w:eastAsia="zh-CN"/>
        </w:rPr>
        <w:t>38.21</w:t>
      </w:r>
      <w:r>
        <w:rPr>
          <w:rFonts w:hint="default" w:ascii="Times New Roman" w:hAnsi="Times New Roman" w:eastAsia="仿宋" w:cs="Times New Roman"/>
          <w:bCs w:val="0"/>
          <w:color w:val="0070C0"/>
          <w:kern w:val="2"/>
          <w:sz w:val="24"/>
          <w:szCs w:val="24"/>
          <w:lang w:val="en-US" w:eastAsia="zh-CN"/>
        </w:rPr>
        <w:t>m</w:t>
      </w:r>
      <w:r>
        <w:rPr>
          <w:rFonts w:hint="default" w:ascii="Times New Roman" w:hAnsi="Times New Roman" w:eastAsia="仿宋" w:cs="Times New Roman"/>
          <w:bCs w:val="0"/>
          <w:color w:val="0070C0"/>
          <w:kern w:val="2"/>
          <w:sz w:val="24"/>
          <w:szCs w:val="24"/>
          <w:vertAlign w:val="superscript"/>
          <w:lang w:val="en-US" w:eastAsia="zh-CN"/>
        </w:rPr>
        <w:t>3</w:t>
      </w:r>
      <w:r>
        <w:rPr>
          <w:rFonts w:hint="default" w:ascii="Times New Roman" w:hAnsi="Times New Roman" w:eastAsia="仿宋" w:cs="Times New Roman"/>
          <w:bCs w:val="0"/>
          <w:color w:val="0070C0"/>
          <w:kern w:val="2"/>
          <w:sz w:val="24"/>
          <w:szCs w:val="24"/>
          <w:lang w:val="en-US" w:eastAsia="zh-CN"/>
        </w:rPr>
        <w:t>/d</w:t>
      </w:r>
      <w:r>
        <w:rPr>
          <w:rFonts w:hint="default" w:ascii="Times New Roman" w:hAnsi="Times New Roman" w:eastAsia="仿宋" w:cs="Times New Roman"/>
          <w:color w:val="0070C0"/>
          <w:kern w:val="2"/>
          <w:sz w:val="24"/>
          <w:szCs w:val="24"/>
          <w:lang w:eastAsia="zh-CN"/>
        </w:rPr>
        <w:t>）</w:t>
      </w:r>
      <w:r>
        <w:rPr>
          <w:rFonts w:hint="eastAsia" w:ascii="Times New Roman" w:hAnsi="Times New Roman" w:eastAsia="仿宋" w:cs="Times New Roman"/>
          <w:color w:val="0070C0"/>
          <w:kern w:val="2"/>
          <w:sz w:val="24"/>
          <w:szCs w:val="24"/>
          <w:lang w:eastAsia="zh-CN"/>
        </w:rPr>
        <w:t>；</w:t>
      </w:r>
      <w:r>
        <w:rPr>
          <w:rFonts w:hint="eastAsia" w:ascii="Times New Roman" w:hAnsi="Times New Roman" w:eastAsia="仿宋" w:cs="Times New Roman"/>
          <w:color w:val="0070C0"/>
          <w:kern w:val="2"/>
          <w:sz w:val="24"/>
          <w:szCs w:val="24"/>
          <w:lang w:val="en-US" w:eastAsia="zh-CN"/>
        </w:rPr>
        <w:t>猪粪为</w:t>
      </w:r>
      <w:r>
        <w:rPr>
          <w:rFonts w:hint="default" w:ascii="Times New Roman" w:hAnsi="Times New Roman" w:eastAsia="仿宋" w:cs="Times New Roman"/>
          <w:color w:val="0070C0"/>
          <w:lang w:val="en-US" w:eastAsia="zh-CN"/>
        </w:rPr>
        <w:t>4601.15</w:t>
      </w:r>
      <w:r>
        <w:rPr>
          <w:rFonts w:hint="default" w:ascii="Times New Roman" w:hAnsi="Times New Roman" w:eastAsia="仿宋" w:cs="Times New Roman"/>
          <w:color w:val="0070C0"/>
        </w:rPr>
        <w:t>t/a</w:t>
      </w:r>
      <w:r>
        <w:rPr>
          <w:rFonts w:hint="eastAsia" w:ascii="Times New Roman" w:hAnsi="Times New Roman" w:eastAsia="仿宋" w:cs="Times New Roman"/>
          <w:color w:val="0070C0"/>
          <w:lang w:eastAsia="zh-CN"/>
        </w:rPr>
        <w:t>，</w:t>
      </w:r>
      <w:r>
        <w:rPr>
          <w:rFonts w:hint="eastAsia" w:ascii="Times New Roman" w:hAnsi="Times New Roman" w:eastAsia="仿宋" w:cs="Times New Roman"/>
          <w:color w:val="0070C0"/>
          <w:lang w:val="en-US" w:eastAsia="zh-CN"/>
        </w:rPr>
        <w:t>密度为1.2t/m</w:t>
      </w:r>
      <w:r>
        <w:rPr>
          <w:rFonts w:hint="eastAsia" w:ascii="Times New Roman" w:hAnsi="Times New Roman" w:eastAsia="仿宋" w:cs="Times New Roman"/>
          <w:color w:val="0070C0"/>
          <w:vertAlign w:val="superscript"/>
          <w:lang w:val="en-US" w:eastAsia="zh-CN"/>
        </w:rPr>
        <w:t>3</w:t>
      </w:r>
      <w:r>
        <w:rPr>
          <w:rFonts w:hint="eastAsia" w:ascii="Times New Roman" w:hAnsi="Times New Roman" w:eastAsia="仿宋" w:cs="Times New Roman"/>
          <w:color w:val="0070C0"/>
          <w:lang w:val="en-US" w:eastAsia="zh-CN"/>
        </w:rPr>
        <w:t>，则猪粪体积为3834.29</w:t>
      </w:r>
      <w:r>
        <w:rPr>
          <w:rFonts w:hint="default" w:ascii="Times New Roman" w:hAnsi="Times New Roman" w:eastAsia="仿宋" w:cs="Times New Roman"/>
          <w:color w:val="0070C0"/>
          <w:kern w:val="2"/>
          <w:sz w:val="24"/>
          <w:szCs w:val="24"/>
        </w:rPr>
        <w:t>m</w:t>
      </w:r>
      <w:r>
        <w:rPr>
          <w:rFonts w:hint="default" w:ascii="Times New Roman" w:hAnsi="Times New Roman" w:eastAsia="仿宋" w:cs="Times New Roman"/>
          <w:color w:val="0070C0"/>
          <w:kern w:val="2"/>
          <w:sz w:val="24"/>
          <w:szCs w:val="24"/>
          <w:vertAlign w:val="superscript"/>
        </w:rPr>
        <w:t>3</w:t>
      </w:r>
      <w:r>
        <w:rPr>
          <w:rFonts w:hint="default" w:ascii="Times New Roman" w:hAnsi="Times New Roman" w:eastAsia="仿宋" w:cs="Times New Roman"/>
          <w:color w:val="0070C0"/>
          <w:kern w:val="2"/>
          <w:sz w:val="24"/>
          <w:szCs w:val="24"/>
        </w:rPr>
        <w:t>/a</w:t>
      </w:r>
      <w:r>
        <w:rPr>
          <w:rFonts w:hint="default" w:ascii="Times New Roman" w:hAnsi="Times New Roman" w:eastAsia="仿宋" w:cs="Times New Roman"/>
          <w:color w:val="0070C0"/>
          <w:kern w:val="2"/>
          <w:sz w:val="24"/>
          <w:szCs w:val="24"/>
          <w:lang w:eastAsia="zh-CN"/>
        </w:rPr>
        <w:t>（</w:t>
      </w:r>
      <w:r>
        <w:rPr>
          <w:rFonts w:hint="eastAsia" w:ascii="Times New Roman" w:hAnsi="Times New Roman" w:eastAsia="仿宋" w:cs="Times New Roman"/>
          <w:bCs w:val="0"/>
          <w:color w:val="0070C0"/>
          <w:kern w:val="2"/>
          <w:sz w:val="24"/>
          <w:szCs w:val="24"/>
          <w:lang w:val="en-US" w:eastAsia="zh-CN"/>
        </w:rPr>
        <w:t>12.25</w:t>
      </w:r>
      <w:r>
        <w:rPr>
          <w:rFonts w:hint="default" w:ascii="Times New Roman" w:hAnsi="Times New Roman" w:eastAsia="仿宋" w:cs="Times New Roman"/>
          <w:bCs w:val="0"/>
          <w:color w:val="0070C0"/>
          <w:kern w:val="2"/>
          <w:sz w:val="24"/>
          <w:szCs w:val="24"/>
          <w:lang w:val="en-US" w:eastAsia="zh-CN"/>
        </w:rPr>
        <w:t>m</w:t>
      </w:r>
      <w:r>
        <w:rPr>
          <w:rFonts w:hint="default" w:ascii="Times New Roman" w:hAnsi="Times New Roman" w:eastAsia="仿宋" w:cs="Times New Roman"/>
          <w:bCs w:val="0"/>
          <w:color w:val="0070C0"/>
          <w:kern w:val="2"/>
          <w:sz w:val="24"/>
          <w:szCs w:val="24"/>
          <w:vertAlign w:val="superscript"/>
          <w:lang w:val="en-US" w:eastAsia="zh-CN"/>
        </w:rPr>
        <w:t>3</w:t>
      </w:r>
      <w:r>
        <w:rPr>
          <w:rFonts w:hint="default" w:ascii="Times New Roman" w:hAnsi="Times New Roman" w:eastAsia="仿宋" w:cs="Times New Roman"/>
          <w:bCs w:val="0"/>
          <w:color w:val="0070C0"/>
          <w:kern w:val="2"/>
          <w:sz w:val="24"/>
          <w:szCs w:val="24"/>
          <w:lang w:val="en-US" w:eastAsia="zh-CN"/>
        </w:rPr>
        <w:t>/d</w:t>
      </w:r>
      <w:r>
        <w:rPr>
          <w:rFonts w:hint="default" w:ascii="Times New Roman" w:hAnsi="Times New Roman" w:eastAsia="仿宋" w:cs="Times New Roman"/>
          <w:color w:val="0070C0"/>
          <w:kern w:val="2"/>
          <w:sz w:val="24"/>
          <w:szCs w:val="24"/>
          <w:lang w:eastAsia="zh-CN"/>
        </w:rPr>
        <w:t>）</w:t>
      </w:r>
      <w:r>
        <w:rPr>
          <w:rFonts w:hint="eastAsia" w:ascii="Times New Roman" w:hAnsi="Times New Roman" w:eastAsia="仿宋" w:cs="Times New Roman"/>
          <w:color w:val="0070C0"/>
          <w:kern w:val="2"/>
          <w:sz w:val="24"/>
          <w:szCs w:val="24"/>
          <w:lang w:eastAsia="zh-CN"/>
        </w:rPr>
        <w:t>；</w:t>
      </w:r>
      <w:r>
        <w:rPr>
          <w:rFonts w:hint="eastAsia" w:ascii="Times New Roman" w:hAnsi="Times New Roman" w:eastAsia="仿宋" w:cs="Times New Roman"/>
          <w:color w:val="0070C0"/>
          <w:kern w:val="2"/>
          <w:sz w:val="24"/>
          <w:szCs w:val="24"/>
          <w:lang w:val="en-US" w:eastAsia="zh-CN"/>
        </w:rPr>
        <w:t>需要处理粪污水合计为</w:t>
      </w:r>
      <w:r>
        <w:rPr>
          <w:rFonts w:hint="eastAsia" w:ascii="Times New Roman" w:hAnsi="Times New Roman" w:eastAsia="仿宋" w:cs="Times New Roman"/>
          <w:bCs w:val="0"/>
          <w:color w:val="0070C0"/>
          <w:kern w:val="2"/>
          <w:szCs w:val="24"/>
          <w:lang w:val="en-US" w:eastAsia="zh-CN"/>
        </w:rPr>
        <w:t>15793.45</w:t>
      </w:r>
      <w:r>
        <w:rPr>
          <w:rFonts w:hint="default" w:ascii="Times New Roman" w:hAnsi="Times New Roman" w:eastAsia="仿宋" w:cs="Times New Roman"/>
          <w:bCs w:val="0"/>
          <w:color w:val="0070C0"/>
          <w:kern w:val="2"/>
          <w:szCs w:val="24"/>
          <w:lang w:val="en-US" w:eastAsia="zh-CN"/>
        </w:rPr>
        <w:t>m</w:t>
      </w:r>
      <w:r>
        <w:rPr>
          <w:rFonts w:hint="default" w:ascii="Times New Roman" w:hAnsi="Times New Roman" w:eastAsia="仿宋" w:cs="Times New Roman"/>
          <w:bCs w:val="0"/>
          <w:color w:val="0070C0"/>
          <w:kern w:val="2"/>
          <w:szCs w:val="24"/>
          <w:vertAlign w:val="superscript"/>
          <w:lang w:val="en-US" w:eastAsia="zh-CN"/>
        </w:rPr>
        <w:t>3</w:t>
      </w:r>
      <w:r>
        <w:rPr>
          <w:rFonts w:hint="default" w:ascii="Times New Roman" w:hAnsi="Times New Roman" w:eastAsia="仿宋" w:cs="Times New Roman"/>
          <w:bCs w:val="0"/>
          <w:color w:val="0070C0"/>
          <w:kern w:val="2"/>
          <w:szCs w:val="24"/>
          <w:lang w:val="en-US" w:eastAsia="zh-CN"/>
        </w:rPr>
        <w:t>/a</w:t>
      </w:r>
      <w:r>
        <w:rPr>
          <w:rFonts w:hint="eastAsia" w:ascii="Times New Roman" w:hAnsi="Times New Roman" w:eastAsia="仿宋" w:cs="Times New Roman"/>
          <w:bCs w:val="0"/>
          <w:color w:val="0070C0"/>
          <w:kern w:val="2"/>
          <w:szCs w:val="24"/>
          <w:lang w:val="en-US" w:eastAsia="zh-CN"/>
        </w:rPr>
        <w:t>（</w:t>
      </w:r>
      <w:r>
        <w:rPr>
          <w:rFonts w:hint="eastAsia" w:ascii="Times New Roman" w:hAnsi="Times New Roman" w:eastAsia="仿宋" w:cs="Times New Roman"/>
          <w:color w:val="0070C0"/>
          <w:kern w:val="2"/>
          <w:sz w:val="24"/>
          <w:szCs w:val="24"/>
          <w:lang w:val="en-US" w:eastAsia="zh-CN"/>
        </w:rPr>
        <w:t>50.46</w:t>
      </w:r>
      <w:r>
        <w:rPr>
          <w:rFonts w:hint="default" w:ascii="Times New Roman" w:hAnsi="Times New Roman" w:eastAsia="仿宋" w:cs="Times New Roman"/>
          <w:bCs w:val="0"/>
          <w:color w:val="0070C0"/>
          <w:kern w:val="2"/>
          <w:sz w:val="24"/>
          <w:szCs w:val="24"/>
          <w:lang w:val="en-US" w:eastAsia="zh-CN"/>
        </w:rPr>
        <w:t>m</w:t>
      </w:r>
      <w:r>
        <w:rPr>
          <w:rFonts w:hint="default" w:ascii="Times New Roman" w:hAnsi="Times New Roman" w:eastAsia="仿宋" w:cs="Times New Roman"/>
          <w:bCs w:val="0"/>
          <w:color w:val="0070C0"/>
          <w:kern w:val="2"/>
          <w:sz w:val="24"/>
          <w:szCs w:val="24"/>
          <w:vertAlign w:val="superscript"/>
          <w:lang w:val="en-US" w:eastAsia="zh-CN"/>
        </w:rPr>
        <w:t>3</w:t>
      </w:r>
      <w:r>
        <w:rPr>
          <w:rFonts w:hint="default" w:ascii="Times New Roman" w:hAnsi="Times New Roman" w:eastAsia="仿宋" w:cs="Times New Roman"/>
          <w:bCs w:val="0"/>
          <w:color w:val="0070C0"/>
          <w:kern w:val="2"/>
          <w:sz w:val="24"/>
          <w:szCs w:val="24"/>
          <w:lang w:val="en-US" w:eastAsia="zh-CN"/>
        </w:rPr>
        <w:t>/d</w:t>
      </w:r>
      <w:r>
        <w:rPr>
          <w:rFonts w:hint="eastAsia" w:ascii="Times New Roman" w:hAnsi="Times New Roman" w:eastAsia="仿宋" w:cs="Times New Roman"/>
          <w:bCs w:val="0"/>
          <w:color w:val="0070C0"/>
          <w:kern w:val="2"/>
          <w:szCs w:val="24"/>
          <w:lang w:val="en-US" w:eastAsia="zh-CN"/>
        </w:rPr>
        <w:t>），小于异位发酵床处理能力</w:t>
      </w:r>
      <w:r>
        <w:rPr>
          <w:rFonts w:hint="default" w:ascii="Times New Roman" w:hAnsi="Times New Roman" w:eastAsia="仿宋" w:cs="Times New Roman"/>
          <w:bCs w:val="0"/>
          <w:color w:val="0070C0"/>
          <w:kern w:val="2"/>
          <w:szCs w:val="24"/>
          <w:lang w:val="en-US" w:eastAsia="zh-CN"/>
        </w:rPr>
        <w:t>25353m</w:t>
      </w:r>
      <w:r>
        <w:rPr>
          <w:rFonts w:hint="default" w:ascii="Times New Roman" w:hAnsi="Times New Roman" w:eastAsia="仿宋" w:cs="Times New Roman"/>
          <w:bCs w:val="0"/>
          <w:color w:val="0070C0"/>
          <w:kern w:val="2"/>
          <w:szCs w:val="24"/>
          <w:vertAlign w:val="superscript"/>
          <w:lang w:val="en-US" w:eastAsia="zh-CN"/>
        </w:rPr>
        <w:t>3</w:t>
      </w:r>
      <w:r>
        <w:rPr>
          <w:rFonts w:hint="default" w:ascii="Times New Roman" w:hAnsi="Times New Roman" w:eastAsia="仿宋" w:cs="Times New Roman"/>
          <w:bCs w:val="0"/>
          <w:color w:val="0070C0"/>
          <w:kern w:val="2"/>
          <w:szCs w:val="24"/>
          <w:lang w:val="en-US" w:eastAsia="zh-CN"/>
        </w:rPr>
        <w:t>/a</w:t>
      </w:r>
      <w:r>
        <w:rPr>
          <w:rFonts w:hint="eastAsia" w:ascii="Times New Roman" w:hAnsi="Times New Roman" w:eastAsia="仿宋" w:cs="Times New Roman"/>
          <w:bCs w:val="0"/>
          <w:color w:val="0070C0"/>
          <w:kern w:val="2"/>
          <w:szCs w:val="24"/>
          <w:lang w:val="en-US" w:eastAsia="zh-CN"/>
        </w:rPr>
        <w:t>（</w:t>
      </w:r>
      <w:r>
        <w:rPr>
          <w:rFonts w:hint="eastAsia" w:ascii="Times New Roman" w:hAnsi="Times New Roman" w:eastAsia="仿宋" w:cs="Times New Roman"/>
          <w:color w:val="0070C0"/>
          <w:kern w:val="2"/>
          <w:sz w:val="24"/>
          <w:szCs w:val="24"/>
          <w:lang w:val="en-US" w:eastAsia="zh-CN"/>
        </w:rPr>
        <w:t>81</w:t>
      </w:r>
      <w:r>
        <w:rPr>
          <w:rFonts w:hint="default" w:ascii="Times New Roman" w:hAnsi="Times New Roman" w:eastAsia="仿宋" w:cs="Times New Roman"/>
          <w:bCs w:val="0"/>
          <w:color w:val="0070C0"/>
          <w:kern w:val="2"/>
          <w:sz w:val="24"/>
          <w:szCs w:val="24"/>
          <w:lang w:val="en-US" w:eastAsia="zh-CN"/>
        </w:rPr>
        <w:t>m</w:t>
      </w:r>
      <w:r>
        <w:rPr>
          <w:rFonts w:hint="default" w:ascii="Times New Roman" w:hAnsi="Times New Roman" w:eastAsia="仿宋" w:cs="Times New Roman"/>
          <w:bCs w:val="0"/>
          <w:color w:val="0070C0"/>
          <w:kern w:val="2"/>
          <w:sz w:val="24"/>
          <w:szCs w:val="24"/>
          <w:vertAlign w:val="superscript"/>
          <w:lang w:val="en-US" w:eastAsia="zh-CN"/>
        </w:rPr>
        <w:t>3</w:t>
      </w:r>
      <w:r>
        <w:rPr>
          <w:rFonts w:hint="default" w:ascii="Times New Roman" w:hAnsi="Times New Roman" w:eastAsia="仿宋" w:cs="Times New Roman"/>
          <w:bCs w:val="0"/>
          <w:color w:val="0070C0"/>
          <w:kern w:val="2"/>
          <w:sz w:val="24"/>
          <w:szCs w:val="24"/>
          <w:lang w:val="en-US" w:eastAsia="zh-CN"/>
        </w:rPr>
        <w:t>/d</w:t>
      </w:r>
      <w:r>
        <w:rPr>
          <w:rFonts w:hint="eastAsia" w:ascii="Times New Roman" w:hAnsi="Times New Roman" w:eastAsia="仿宋" w:cs="Times New Roman"/>
          <w:bCs w:val="0"/>
          <w:color w:val="0070C0"/>
          <w:kern w:val="2"/>
          <w:szCs w:val="24"/>
          <w:lang w:val="en-US" w:eastAsia="zh-CN"/>
        </w:rPr>
        <w:t>），异位发酵床</w:t>
      </w:r>
      <w:r>
        <w:rPr>
          <w:rFonts w:hint="default" w:ascii="Times New Roman" w:hAnsi="Times New Roman" w:eastAsia="仿宋" w:cs="Times New Roman"/>
          <w:bCs w:val="0"/>
          <w:color w:val="0070C0"/>
          <w:kern w:val="2"/>
          <w:szCs w:val="24"/>
          <w:lang w:val="en-US" w:eastAsia="zh-CN"/>
        </w:rPr>
        <w:t>能够</w:t>
      </w:r>
      <w:r>
        <w:rPr>
          <w:rFonts w:hint="eastAsia" w:ascii="Times New Roman" w:hAnsi="Times New Roman" w:eastAsia="仿宋" w:cs="Times New Roman"/>
          <w:bCs w:val="0"/>
          <w:color w:val="0070C0"/>
          <w:kern w:val="2"/>
          <w:szCs w:val="24"/>
          <w:lang w:val="en-US" w:eastAsia="zh-CN"/>
        </w:rPr>
        <w:t>全部消纳以上废水</w:t>
      </w:r>
      <w:r>
        <w:rPr>
          <w:rFonts w:hint="default" w:ascii="Times New Roman" w:hAnsi="Times New Roman" w:eastAsia="仿宋" w:cs="Times New Roman"/>
          <w:bCs w:val="0"/>
          <w:color w:val="0070C0"/>
          <w:kern w:val="2"/>
          <w:szCs w:val="24"/>
          <w:lang w:val="en-US" w:eastAsia="zh-CN"/>
        </w:rPr>
        <w:t>，无废水外排</w:t>
      </w:r>
      <w:r>
        <w:rPr>
          <w:rFonts w:hint="default" w:ascii="Times New Roman" w:hAnsi="Times New Roman" w:eastAsia="仿宋" w:cs="Times New Roman"/>
          <w:bCs w:val="0"/>
          <w:color w:val="0070C0"/>
          <w:kern w:val="2"/>
          <w:szCs w:val="24"/>
        </w:rPr>
        <w:t>。</w:t>
      </w:r>
    </w:p>
    <w:p>
      <w:pPr>
        <w:pStyle w:val="69"/>
        <w:widowControl w:val="0"/>
        <w:spacing w:before="120" w:beforeLines="50"/>
        <w:ind w:firstLine="482" w:firstLineChars="0"/>
        <w:rPr>
          <w:rFonts w:hint="default" w:ascii="Times New Roman" w:hAnsi="Times New Roman" w:eastAsia="仿宋"/>
          <w:bCs w:val="0"/>
          <w:color w:val="0070C0"/>
          <w:kern w:val="2"/>
          <w:szCs w:val="24"/>
          <w:lang w:val="en-US" w:eastAsia="zh-CN"/>
        </w:rPr>
      </w:pPr>
      <w:r>
        <w:rPr>
          <w:rFonts w:ascii="Times New Roman" w:hAnsi="Times New Roman" w:eastAsia="仿宋"/>
          <w:bCs w:val="0"/>
          <w:color w:val="0070C0"/>
          <w:kern w:val="2"/>
          <w:szCs w:val="24"/>
        </w:rPr>
        <w:t>喷雾除臭</w:t>
      </w:r>
      <w:r>
        <w:rPr>
          <w:rFonts w:hint="eastAsia" w:ascii="Times New Roman" w:hAnsi="Times New Roman" w:eastAsia="仿宋"/>
          <w:bCs w:val="0"/>
          <w:color w:val="0070C0"/>
          <w:kern w:val="2"/>
          <w:szCs w:val="24"/>
          <w:lang w:val="en-US" w:eastAsia="zh-CN"/>
        </w:rPr>
        <w:t>用水</w:t>
      </w:r>
      <w:r>
        <w:rPr>
          <w:rFonts w:ascii="Times New Roman" w:hAnsi="Times New Roman" w:eastAsia="仿宋"/>
          <w:bCs w:val="0"/>
          <w:color w:val="0070C0"/>
          <w:kern w:val="2"/>
          <w:szCs w:val="24"/>
        </w:rPr>
        <w:t>全部蒸发逸散，无废水产生</w:t>
      </w:r>
      <w:r>
        <w:rPr>
          <w:rFonts w:hint="eastAsia" w:ascii="Times New Roman" w:hAnsi="Times New Roman" w:eastAsia="仿宋"/>
          <w:bCs w:val="0"/>
          <w:color w:val="0070C0"/>
          <w:kern w:val="2"/>
          <w:szCs w:val="24"/>
          <w:lang w:eastAsia="zh-CN"/>
        </w:rPr>
        <w:t>。</w:t>
      </w:r>
      <w:r>
        <w:rPr>
          <w:rFonts w:hint="eastAsia" w:ascii="Times New Roman" w:hAnsi="Times New Roman" w:eastAsia="仿宋"/>
          <w:bCs w:val="0"/>
          <w:color w:val="0070C0"/>
          <w:kern w:val="2"/>
          <w:szCs w:val="24"/>
          <w:lang w:val="en-US" w:eastAsia="zh-CN"/>
        </w:rPr>
        <w:t>猪只饮用滴漏水</w:t>
      </w:r>
      <w:r>
        <w:rPr>
          <w:rFonts w:hint="eastAsia" w:eastAsia="仿宋"/>
          <w:bCs w:val="0"/>
          <w:color w:val="0070C0"/>
          <w:kern w:val="2"/>
          <w:szCs w:val="24"/>
          <w:lang w:val="en-US" w:eastAsia="zh-CN"/>
        </w:rPr>
        <w:t>为清净下水</w:t>
      </w:r>
      <w:r>
        <w:rPr>
          <w:rFonts w:hint="eastAsia" w:ascii="Times New Roman" w:hAnsi="Times New Roman" w:eastAsia="仿宋"/>
          <w:bCs w:val="0"/>
          <w:color w:val="0070C0"/>
          <w:kern w:val="2"/>
          <w:szCs w:val="24"/>
          <w:lang w:val="en-US" w:eastAsia="zh-CN"/>
        </w:rPr>
        <w:t>，产生量</w:t>
      </w:r>
      <w:r>
        <w:rPr>
          <w:rFonts w:hint="eastAsia" w:eastAsia="仿宋"/>
          <w:bCs w:val="0"/>
          <w:color w:val="0070C0"/>
          <w:kern w:val="2"/>
          <w:szCs w:val="24"/>
          <w:lang w:val="en-US" w:eastAsia="zh-CN"/>
        </w:rPr>
        <w:t>为</w:t>
      </w:r>
      <w:r>
        <w:rPr>
          <w:rFonts w:hint="eastAsia" w:ascii="Times New Roman" w:hAnsi="Times New Roman" w:eastAsia="仿宋"/>
          <w:bCs w:val="0"/>
          <w:color w:val="0070C0"/>
          <w:kern w:val="2"/>
          <w:szCs w:val="24"/>
          <w:lang w:val="en-US" w:eastAsia="zh-CN"/>
        </w:rPr>
        <w:t>1408.5</w:t>
      </w:r>
      <w:r>
        <w:rPr>
          <w:rFonts w:ascii="Times New Roman" w:hAnsi="Times New Roman" w:eastAsia="仿宋"/>
          <w:bCs w:val="0"/>
          <w:color w:val="0070C0"/>
          <w:kern w:val="2"/>
          <w:szCs w:val="24"/>
        </w:rPr>
        <w:t>m</w:t>
      </w:r>
      <w:r>
        <w:rPr>
          <w:rFonts w:ascii="Times New Roman" w:hAnsi="Times New Roman" w:eastAsia="仿宋"/>
          <w:bCs w:val="0"/>
          <w:color w:val="0070C0"/>
          <w:kern w:val="2"/>
          <w:szCs w:val="24"/>
          <w:vertAlign w:val="superscript"/>
        </w:rPr>
        <w:t>3</w:t>
      </w:r>
      <w:r>
        <w:rPr>
          <w:rFonts w:ascii="Times New Roman" w:hAnsi="Times New Roman" w:eastAsia="仿宋"/>
          <w:bCs w:val="0"/>
          <w:color w:val="0070C0"/>
          <w:kern w:val="2"/>
          <w:szCs w:val="24"/>
        </w:rPr>
        <w:t>/a</w:t>
      </w:r>
      <w:r>
        <w:rPr>
          <w:rFonts w:hint="eastAsia" w:ascii="Times New Roman" w:hAnsi="Times New Roman" w:eastAsia="仿宋"/>
          <w:bCs w:val="0"/>
          <w:color w:val="0070C0"/>
          <w:kern w:val="2"/>
          <w:szCs w:val="24"/>
          <w:lang w:eastAsia="zh-CN"/>
        </w:rPr>
        <w:t>（</w:t>
      </w:r>
      <w:r>
        <w:rPr>
          <w:rFonts w:hint="eastAsia" w:ascii="Times New Roman" w:hAnsi="Times New Roman" w:eastAsia="仿宋"/>
          <w:bCs w:val="0"/>
          <w:color w:val="0070C0"/>
          <w:kern w:val="2"/>
          <w:szCs w:val="24"/>
          <w:lang w:val="en-US" w:eastAsia="zh-CN"/>
        </w:rPr>
        <w:t>4.5</w:t>
      </w:r>
      <w:r>
        <w:rPr>
          <w:rFonts w:ascii="Times New Roman" w:hAnsi="Times New Roman" w:eastAsia="仿宋"/>
          <w:bCs w:val="0"/>
          <w:color w:val="0070C0"/>
          <w:kern w:val="2"/>
          <w:szCs w:val="24"/>
        </w:rPr>
        <w:t>m</w:t>
      </w:r>
      <w:r>
        <w:rPr>
          <w:rFonts w:ascii="Times New Roman" w:hAnsi="Times New Roman" w:eastAsia="仿宋"/>
          <w:bCs w:val="0"/>
          <w:color w:val="0070C0"/>
          <w:kern w:val="2"/>
          <w:szCs w:val="24"/>
          <w:vertAlign w:val="superscript"/>
        </w:rPr>
        <w:t>3</w:t>
      </w:r>
      <w:r>
        <w:rPr>
          <w:rFonts w:ascii="Times New Roman" w:hAnsi="Times New Roman" w:eastAsia="仿宋"/>
          <w:bCs w:val="0"/>
          <w:color w:val="0070C0"/>
          <w:kern w:val="2"/>
          <w:szCs w:val="24"/>
        </w:rPr>
        <w:t>/</w:t>
      </w:r>
      <w:r>
        <w:rPr>
          <w:rFonts w:hint="eastAsia" w:ascii="Times New Roman" w:hAnsi="Times New Roman" w:eastAsia="仿宋"/>
          <w:bCs w:val="0"/>
          <w:color w:val="0070C0"/>
          <w:kern w:val="2"/>
          <w:szCs w:val="24"/>
          <w:lang w:val="en-US" w:eastAsia="zh-CN"/>
        </w:rPr>
        <w:t>d</w:t>
      </w:r>
      <w:r>
        <w:rPr>
          <w:rFonts w:hint="eastAsia" w:ascii="Times New Roman" w:hAnsi="Times New Roman" w:eastAsia="仿宋"/>
          <w:bCs w:val="0"/>
          <w:color w:val="0070C0"/>
          <w:kern w:val="2"/>
          <w:szCs w:val="24"/>
          <w:lang w:eastAsia="zh-CN"/>
        </w:rPr>
        <w:t>），</w:t>
      </w:r>
      <w:r>
        <w:rPr>
          <w:rFonts w:hint="eastAsia" w:ascii="Times New Roman" w:hAnsi="Times New Roman" w:eastAsia="仿宋"/>
          <w:bCs w:val="0"/>
          <w:color w:val="0070C0"/>
          <w:kern w:val="2"/>
          <w:szCs w:val="24"/>
          <w:lang w:val="en-US" w:eastAsia="zh-CN"/>
        </w:rPr>
        <w:t>用于周边沙田柚浇灌。初期雨水产生量</w:t>
      </w:r>
      <w:r>
        <w:rPr>
          <w:rFonts w:ascii="Times New Roman" w:hAnsi="Times New Roman" w:eastAsia="仿宋"/>
          <w:color w:val="0070C0"/>
          <w:spacing w:val="-11"/>
          <w:szCs w:val="24"/>
        </w:rPr>
        <w:t>约为1855.9m</w:t>
      </w:r>
      <w:r>
        <w:rPr>
          <w:rFonts w:ascii="Times New Roman" w:hAnsi="Times New Roman" w:eastAsia="仿宋"/>
          <w:color w:val="0070C0"/>
          <w:spacing w:val="-11"/>
          <w:szCs w:val="24"/>
          <w:vertAlign w:val="superscript"/>
        </w:rPr>
        <w:t>3</w:t>
      </w:r>
      <w:r>
        <w:rPr>
          <w:rFonts w:ascii="Times New Roman" w:hAnsi="Times New Roman" w:eastAsia="仿宋"/>
          <w:color w:val="0070C0"/>
          <w:spacing w:val="-11"/>
          <w:szCs w:val="24"/>
        </w:rPr>
        <w:t>/a（5.93m</w:t>
      </w:r>
      <w:r>
        <w:rPr>
          <w:rFonts w:ascii="Times New Roman" w:hAnsi="Times New Roman" w:eastAsia="仿宋"/>
          <w:color w:val="0070C0"/>
          <w:spacing w:val="-11"/>
          <w:szCs w:val="24"/>
          <w:vertAlign w:val="superscript"/>
        </w:rPr>
        <w:t>3</w:t>
      </w:r>
      <w:r>
        <w:rPr>
          <w:rFonts w:ascii="Times New Roman" w:hAnsi="Times New Roman" w:eastAsia="仿宋"/>
          <w:color w:val="0070C0"/>
          <w:spacing w:val="-11"/>
          <w:szCs w:val="24"/>
        </w:rPr>
        <w:t>/d），经</w:t>
      </w:r>
      <w:r>
        <w:rPr>
          <w:rFonts w:hint="eastAsia" w:ascii="Times New Roman" w:hAnsi="Times New Roman" w:eastAsia="仿宋"/>
          <w:color w:val="0070C0"/>
          <w:spacing w:val="-11"/>
          <w:szCs w:val="24"/>
          <w:lang w:val="en-US" w:eastAsia="zh-CN"/>
        </w:rPr>
        <w:t>初期雨水池沉淀处理后，</w:t>
      </w:r>
      <w:r>
        <w:rPr>
          <w:rFonts w:hint="eastAsia" w:ascii="Times New Roman" w:hAnsi="Times New Roman" w:eastAsia="仿宋"/>
          <w:color w:val="0070C0"/>
          <w:szCs w:val="24"/>
          <w:lang w:val="en-US" w:eastAsia="zh-CN"/>
        </w:rPr>
        <w:t>满足</w:t>
      </w:r>
      <w:r>
        <w:rPr>
          <w:rFonts w:hint="eastAsia" w:ascii="Times New Roman" w:hAnsi="Times New Roman" w:eastAsia="仿宋" w:cs="Times New Roman"/>
          <w:bCs w:val="0"/>
          <w:color w:val="0070C0"/>
          <w:kern w:val="2"/>
          <w:szCs w:val="24"/>
          <w:lang w:val="en-US" w:eastAsia="zh-CN"/>
        </w:rPr>
        <w:t>《农田灌溉水质标准》（GB5084-2021）旱地作物水质标准要求，可用于周边沙田柚浇灌。</w:t>
      </w:r>
    </w:p>
    <w:p>
      <w:pPr>
        <w:pStyle w:val="69"/>
        <w:widowControl w:val="0"/>
        <w:spacing w:before="120" w:beforeLines="50"/>
        <w:ind w:firstLine="482" w:firstLineChars="0"/>
        <w:rPr>
          <w:rFonts w:ascii="Times New Roman" w:hAnsi="Times New Roman" w:eastAsia="仿宋"/>
          <w:bCs w:val="0"/>
          <w:kern w:val="2"/>
          <w:szCs w:val="24"/>
        </w:rPr>
      </w:pPr>
      <w:r>
        <w:rPr>
          <w:rFonts w:ascii="Times New Roman" w:hAnsi="Times New Roman" w:eastAsia="仿宋"/>
          <w:bCs w:val="0"/>
          <w:kern w:val="2"/>
          <w:szCs w:val="24"/>
        </w:rPr>
        <w:t>本项目营运期废水及污染物汇总详见表4-1</w:t>
      </w:r>
      <w:r>
        <w:rPr>
          <w:rFonts w:hint="eastAsia" w:ascii="Times New Roman" w:hAnsi="Times New Roman" w:eastAsia="仿宋"/>
          <w:bCs w:val="0"/>
          <w:kern w:val="2"/>
          <w:szCs w:val="24"/>
          <w:lang w:val="en-US" w:eastAsia="zh-CN"/>
        </w:rPr>
        <w:t>0</w:t>
      </w:r>
      <w:r>
        <w:rPr>
          <w:rFonts w:ascii="Times New Roman" w:hAnsi="Times New Roman" w:eastAsia="仿宋"/>
          <w:bCs w:val="0"/>
          <w:kern w:val="2"/>
          <w:szCs w:val="24"/>
        </w:rPr>
        <w:t>，水平衡图详见图4-8。</w:t>
      </w:r>
    </w:p>
    <w:p>
      <w:pPr>
        <w:pStyle w:val="23"/>
        <w:keepNext/>
        <w:spacing w:before="50" w:line="360" w:lineRule="auto"/>
        <w:jc w:val="center"/>
        <w:rPr>
          <w:rFonts w:ascii="Times New Roman" w:hAnsi="Times New Roman" w:eastAsia="仿宋"/>
          <w:b/>
          <w:color w:val="0070C0"/>
          <w:sz w:val="24"/>
          <w:szCs w:val="24"/>
        </w:rPr>
      </w:pPr>
      <w:r>
        <w:rPr>
          <w:rFonts w:ascii="Times New Roman" w:hAnsi="Times New Roman" w:eastAsia="仿宋"/>
          <w:b/>
          <w:color w:val="0070C0"/>
          <w:sz w:val="24"/>
          <w:szCs w:val="24"/>
        </w:rPr>
        <w:t>表 4</w:t>
      </w:r>
      <w:r>
        <w:rPr>
          <w:rFonts w:ascii="Times New Roman" w:hAnsi="Times New Roman" w:eastAsia="仿宋"/>
          <w:b/>
          <w:color w:val="0070C0"/>
          <w:sz w:val="24"/>
          <w:szCs w:val="24"/>
        </w:rPr>
        <w:noBreakHyphen/>
      </w:r>
      <w:r>
        <w:rPr>
          <w:rFonts w:hint="eastAsia" w:ascii="Times New Roman" w:hAnsi="Times New Roman" w:eastAsia="仿宋"/>
          <w:b/>
          <w:color w:val="0070C0"/>
          <w:sz w:val="24"/>
          <w:szCs w:val="24"/>
          <w:lang w:val="en-US" w:eastAsia="zh-CN"/>
        </w:rPr>
        <w:t>10</w:t>
      </w:r>
      <w:r>
        <w:rPr>
          <w:rFonts w:ascii="Times New Roman" w:hAnsi="Times New Roman" w:eastAsia="仿宋"/>
          <w:b/>
          <w:color w:val="0070C0"/>
          <w:sz w:val="24"/>
          <w:szCs w:val="24"/>
        </w:rPr>
        <w:t xml:space="preserve">  营运期水污染物产生情况一览表</w:t>
      </w:r>
    </w:p>
    <w:tbl>
      <w:tblPr>
        <w:tblStyle w:val="38"/>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931"/>
        <w:gridCol w:w="1367"/>
        <w:gridCol w:w="1827"/>
        <w:gridCol w:w="919"/>
        <w:gridCol w:w="920"/>
        <w:gridCol w:w="779"/>
        <w:gridCol w:w="77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
                <w:bCs w:val="0"/>
                <w:color w:val="0070C0"/>
                <w:kern w:val="2"/>
                <w:sz w:val="21"/>
                <w:szCs w:val="21"/>
              </w:rPr>
            </w:pPr>
            <w:r>
              <w:rPr>
                <w:rFonts w:ascii="Times New Roman" w:hAnsi="Times New Roman" w:eastAsia="仿宋"/>
                <w:b/>
                <w:bCs w:val="0"/>
                <w:color w:val="0070C0"/>
                <w:kern w:val="2"/>
                <w:sz w:val="21"/>
                <w:szCs w:val="21"/>
              </w:rPr>
              <w:t>水污染源</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
                <w:bCs w:val="0"/>
                <w:color w:val="0070C0"/>
                <w:kern w:val="2"/>
                <w:sz w:val="21"/>
                <w:szCs w:val="21"/>
              </w:rPr>
            </w:pPr>
            <w:r>
              <w:rPr>
                <w:rFonts w:ascii="Times New Roman" w:hAnsi="Times New Roman" w:eastAsia="仿宋"/>
                <w:b/>
                <w:bCs w:val="0"/>
                <w:color w:val="0070C0"/>
                <w:kern w:val="2"/>
                <w:sz w:val="21"/>
                <w:szCs w:val="21"/>
              </w:rPr>
              <w:t>污水量</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
                <w:bCs w:val="0"/>
                <w:color w:val="0070C0"/>
                <w:kern w:val="2"/>
                <w:sz w:val="21"/>
                <w:szCs w:val="21"/>
              </w:rPr>
            </w:pPr>
            <w:r>
              <w:rPr>
                <w:rFonts w:ascii="Times New Roman" w:hAnsi="Times New Roman" w:eastAsia="仿宋"/>
                <w:b/>
                <w:bCs w:val="0"/>
                <w:color w:val="0070C0"/>
                <w:kern w:val="2"/>
                <w:sz w:val="21"/>
                <w:szCs w:val="21"/>
              </w:rPr>
              <w:t>指标</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
                <w:bCs w:val="0"/>
                <w:color w:val="0070C0"/>
                <w:kern w:val="2"/>
                <w:sz w:val="21"/>
                <w:szCs w:val="21"/>
              </w:rPr>
            </w:pPr>
            <w:r>
              <w:rPr>
                <w:rFonts w:ascii="Times New Roman" w:hAnsi="Times New Roman" w:eastAsia="仿宋"/>
                <w:b/>
                <w:bCs w:val="0"/>
                <w:color w:val="0070C0"/>
                <w:kern w:val="2"/>
                <w:sz w:val="21"/>
                <w:szCs w:val="21"/>
              </w:rPr>
              <w:t>COD</w:t>
            </w:r>
            <w:r>
              <w:rPr>
                <w:rFonts w:ascii="Times New Roman" w:hAnsi="Times New Roman" w:eastAsia="仿宋"/>
                <w:b/>
                <w:bCs w:val="0"/>
                <w:color w:val="0070C0"/>
                <w:kern w:val="2"/>
                <w:sz w:val="21"/>
                <w:szCs w:val="21"/>
                <w:vertAlign w:val="subscript"/>
              </w:rPr>
              <w:t>Cr</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
                <w:bCs w:val="0"/>
                <w:color w:val="0070C0"/>
                <w:kern w:val="2"/>
                <w:sz w:val="21"/>
                <w:szCs w:val="21"/>
              </w:rPr>
            </w:pPr>
            <w:r>
              <w:rPr>
                <w:rFonts w:ascii="Times New Roman" w:hAnsi="Times New Roman" w:eastAsia="仿宋"/>
                <w:b/>
                <w:bCs w:val="0"/>
                <w:color w:val="0070C0"/>
                <w:kern w:val="2"/>
                <w:sz w:val="21"/>
                <w:szCs w:val="21"/>
              </w:rPr>
              <w:t>BOD</w:t>
            </w:r>
            <w:r>
              <w:rPr>
                <w:rFonts w:ascii="Times New Roman" w:hAnsi="Times New Roman" w:eastAsia="仿宋"/>
                <w:b/>
                <w:bCs w:val="0"/>
                <w:color w:val="0070C0"/>
                <w:kern w:val="2"/>
                <w:sz w:val="21"/>
                <w:szCs w:val="21"/>
                <w:vertAlign w:val="subscript"/>
              </w:rPr>
              <w:t>5</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
                <w:bCs w:val="0"/>
                <w:color w:val="0070C0"/>
                <w:kern w:val="2"/>
                <w:sz w:val="21"/>
                <w:szCs w:val="21"/>
              </w:rPr>
            </w:pPr>
            <w:r>
              <w:rPr>
                <w:rFonts w:ascii="Times New Roman" w:hAnsi="Times New Roman" w:eastAsia="仿宋"/>
                <w:b/>
                <w:bCs w:val="0"/>
                <w:color w:val="0070C0"/>
                <w:kern w:val="2"/>
                <w:sz w:val="21"/>
                <w:szCs w:val="21"/>
              </w:rPr>
              <w:t>NH</w:t>
            </w:r>
            <w:r>
              <w:rPr>
                <w:rFonts w:ascii="Times New Roman" w:hAnsi="Times New Roman" w:eastAsia="仿宋"/>
                <w:b/>
                <w:bCs w:val="0"/>
                <w:color w:val="0070C0"/>
                <w:kern w:val="2"/>
                <w:sz w:val="21"/>
                <w:szCs w:val="21"/>
                <w:vertAlign w:val="subscript"/>
              </w:rPr>
              <w:t>3</w:t>
            </w:r>
            <w:r>
              <w:rPr>
                <w:rFonts w:ascii="Times New Roman" w:hAnsi="Times New Roman" w:eastAsia="仿宋"/>
                <w:b/>
                <w:bCs w:val="0"/>
                <w:color w:val="0070C0"/>
                <w:kern w:val="2"/>
                <w:sz w:val="21"/>
                <w:szCs w:val="21"/>
              </w:rPr>
              <w:t>-N</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
                <w:bCs w:val="0"/>
                <w:color w:val="0070C0"/>
                <w:kern w:val="2"/>
                <w:sz w:val="21"/>
                <w:szCs w:val="21"/>
              </w:rPr>
            </w:pPr>
            <w:r>
              <w:rPr>
                <w:rFonts w:ascii="Times New Roman" w:hAnsi="Times New Roman" w:eastAsia="仿宋"/>
                <w:b/>
                <w:bCs w:val="0"/>
                <w:color w:val="0070C0"/>
                <w:kern w:val="2"/>
                <w:sz w:val="21"/>
                <w:szCs w:val="21"/>
              </w:rPr>
              <w:t>TP</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猪粪尿污水</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11268m</w:t>
            </w:r>
            <w:r>
              <w:rPr>
                <w:rFonts w:ascii="Times New Roman" w:hAnsi="Times New Roman" w:eastAsia="仿宋"/>
                <w:bCs w:val="0"/>
                <w:color w:val="0070C0"/>
                <w:kern w:val="2"/>
                <w:sz w:val="21"/>
                <w:szCs w:val="21"/>
                <w:vertAlign w:val="superscript"/>
              </w:rPr>
              <w:t>3</w:t>
            </w:r>
            <w:r>
              <w:rPr>
                <w:rFonts w:ascii="Times New Roman" w:hAnsi="Times New Roman" w:eastAsia="仿宋"/>
                <w:bCs w:val="0"/>
                <w:color w:val="0070C0"/>
                <w:kern w:val="2"/>
                <w:sz w:val="21"/>
                <w:szCs w:val="21"/>
              </w:rPr>
              <w:t>/a</w:t>
            </w:r>
          </w:p>
        </w:tc>
        <w:tc>
          <w:tcPr>
            <w:tcW w:w="0" w:type="auto"/>
            <w:tcBorders>
              <w:bottom w:val="single" w:color="auto" w:sz="4" w:space="0"/>
            </w:tcBorders>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浓度（mg/L）</w:t>
            </w:r>
          </w:p>
        </w:tc>
        <w:tc>
          <w:tcPr>
            <w:tcW w:w="0" w:type="auto"/>
            <w:tcBorders>
              <w:bottom w:val="single" w:color="auto" w:sz="4" w:space="0"/>
            </w:tcBorders>
            <w:shd w:val="clear" w:color="auto" w:fill="auto"/>
            <w:vAlign w:val="center"/>
          </w:tcPr>
          <w:p>
            <w:pPr>
              <w:pStyle w:val="69"/>
              <w:widowControl w:val="0"/>
              <w:spacing w:line="240" w:lineRule="auto"/>
              <w:ind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5000</w:t>
            </w:r>
          </w:p>
        </w:tc>
        <w:tc>
          <w:tcPr>
            <w:tcW w:w="0" w:type="auto"/>
            <w:tcBorders>
              <w:bottom w:val="single" w:color="auto" w:sz="4" w:space="0"/>
            </w:tcBorders>
            <w:shd w:val="clear" w:color="auto" w:fill="auto"/>
            <w:vAlign w:val="center"/>
          </w:tcPr>
          <w:p>
            <w:pPr>
              <w:pStyle w:val="69"/>
              <w:widowControl w:val="0"/>
              <w:spacing w:line="240" w:lineRule="auto"/>
              <w:ind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1500</w:t>
            </w:r>
          </w:p>
        </w:tc>
        <w:tc>
          <w:tcPr>
            <w:tcW w:w="0" w:type="auto"/>
            <w:tcBorders>
              <w:bottom w:val="single" w:color="auto" w:sz="4" w:space="0"/>
            </w:tcBorders>
            <w:shd w:val="clear" w:color="auto" w:fill="auto"/>
            <w:vAlign w:val="center"/>
          </w:tcPr>
          <w:p>
            <w:pPr>
              <w:pStyle w:val="69"/>
              <w:widowControl w:val="0"/>
              <w:spacing w:line="240" w:lineRule="auto"/>
              <w:ind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400</w:t>
            </w:r>
          </w:p>
        </w:tc>
        <w:tc>
          <w:tcPr>
            <w:tcW w:w="0" w:type="auto"/>
            <w:tcBorders>
              <w:bottom w:val="single" w:color="auto" w:sz="4" w:space="0"/>
            </w:tcBorders>
            <w:shd w:val="clear" w:color="auto" w:fill="auto"/>
            <w:vAlign w:val="center"/>
          </w:tcPr>
          <w:p>
            <w:pPr>
              <w:pStyle w:val="69"/>
              <w:widowControl w:val="0"/>
              <w:spacing w:line="240" w:lineRule="auto"/>
              <w:ind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65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猪舍冲洗废水</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432m</w:t>
            </w:r>
            <w:r>
              <w:rPr>
                <w:rFonts w:ascii="Times New Roman" w:hAnsi="Times New Roman" w:eastAsia="仿宋"/>
                <w:bCs w:val="0"/>
                <w:color w:val="0070C0"/>
                <w:kern w:val="2"/>
                <w:sz w:val="21"/>
                <w:szCs w:val="21"/>
                <w:vertAlign w:val="superscript"/>
              </w:rPr>
              <w:t>3</w:t>
            </w:r>
            <w:r>
              <w:rPr>
                <w:rFonts w:ascii="Times New Roman" w:hAnsi="Times New Roman" w:eastAsia="仿宋"/>
                <w:bCs w:val="0"/>
                <w:color w:val="0070C0"/>
                <w:kern w:val="2"/>
                <w:sz w:val="21"/>
                <w:szCs w:val="21"/>
              </w:rPr>
              <w:t>/a</w:t>
            </w:r>
          </w:p>
        </w:tc>
        <w:tc>
          <w:tcPr>
            <w:tcW w:w="0" w:type="auto"/>
            <w:tcBorders>
              <w:top w:val="single" w:color="auto" w:sz="4" w:space="0"/>
            </w:tcBorders>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cs="Times New Roman"/>
                <w:bCs w:val="0"/>
                <w:color w:val="0070C0"/>
                <w:kern w:val="2"/>
                <w:sz w:val="21"/>
                <w:szCs w:val="21"/>
                <w:lang w:val="en-US" w:eastAsia="zh-CN" w:bidi="ar-SA"/>
              </w:rPr>
            </w:pPr>
            <w:r>
              <w:rPr>
                <w:rFonts w:ascii="Times New Roman" w:hAnsi="Times New Roman" w:eastAsia="仿宋"/>
                <w:bCs w:val="0"/>
                <w:color w:val="0070C0"/>
                <w:kern w:val="2"/>
                <w:sz w:val="21"/>
                <w:szCs w:val="21"/>
              </w:rPr>
              <w:t>浓度（mg/L）</w:t>
            </w:r>
          </w:p>
        </w:tc>
        <w:tc>
          <w:tcPr>
            <w:tcW w:w="0" w:type="auto"/>
            <w:tcBorders>
              <w:top w:val="single" w:color="auto" w:sz="4" w:space="0"/>
            </w:tcBorders>
            <w:shd w:val="clear" w:color="auto" w:fill="auto"/>
            <w:vAlign w:val="center"/>
          </w:tcPr>
          <w:p>
            <w:pPr>
              <w:pStyle w:val="69"/>
              <w:widowControl w:val="0"/>
              <w:spacing w:line="240" w:lineRule="auto"/>
              <w:ind w:firstLine="0" w:firstLineChars="0"/>
              <w:jc w:val="center"/>
              <w:rPr>
                <w:rFonts w:ascii="Times New Roman" w:hAnsi="Times New Roman" w:eastAsia="仿宋" w:cs="Times New Roman"/>
                <w:bCs w:val="0"/>
                <w:color w:val="0070C0"/>
                <w:kern w:val="2"/>
                <w:sz w:val="21"/>
                <w:szCs w:val="21"/>
                <w:lang w:val="en-US" w:eastAsia="zh-CN" w:bidi="ar-SA"/>
              </w:rPr>
            </w:pPr>
            <w:r>
              <w:rPr>
                <w:rFonts w:ascii="Times New Roman" w:hAnsi="Times New Roman" w:eastAsia="仿宋"/>
                <w:bCs w:val="0"/>
                <w:color w:val="0070C0"/>
                <w:kern w:val="2"/>
                <w:sz w:val="21"/>
                <w:szCs w:val="21"/>
              </w:rPr>
              <w:t>5000</w:t>
            </w:r>
          </w:p>
        </w:tc>
        <w:tc>
          <w:tcPr>
            <w:tcW w:w="0" w:type="auto"/>
            <w:tcBorders>
              <w:top w:val="single" w:color="auto" w:sz="4" w:space="0"/>
            </w:tcBorders>
            <w:shd w:val="clear" w:color="auto" w:fill="auto"/>
            <w:vAlign w:val="center"/>
          </w:tcPr>
          <w:p>
            <w:pPr>
              <w:pStyle w:val="69"/>
              <w:widowControl w:val="0"/>
              <w:spacing w:line="240" w:lineRule="auto"/>
              <w:ind w:firstLine="0" w:firstLineChars="0"/>
              <w:jc w:val="center"/>
              <w:rPr>
                <w:rFonts w:ascii="Times New Roman" w:hAnsi="Times New Roman" w:eastAsia="仿宋" w:cs="Times New Roman"/>
                <w:bCs w:val="0"/>
                <w:color w:val="0070C0"/>
                <w:kern w:val="2"/>
                <w:sz w:val="21"/>
                <w:szCs w:val="21"/>
                <w:lang w:val="en-US" w:eastAsia="zh-CN" w:bidi="ar-SA"/>
              </w:rPr>
            </w:pPr>
            <w:r>
              <w:rPr>
                <w:rFonts w:ascii="Times New Roman" w:hAnsi="Times New Roman" w:eastAsia="仿宋"/>
                <w:bCs w:val="0"/>
                <w:color w:val="0070C0"/>
                <w:kern w:val="2"/>
                <w:sz w:val="21"/>
                <w:szCs w:val="21"/>
              </w:rPr>
              <w:t>1500</w:t>
            </w:r>
          </w:p>
        </w:tc>
        <w:tc>
          <w:tcPr>
            <w:tcW w:w="0" w:type="auto"/>
            <w:tcBorders>
              <w:top w:val="single" w:color="auto" w:sz="4" w:space="0"/>
            </w:tcBorders>
            <w:shd w:val="clear" w:color="auto" w:fill="auto"/>
            <w:vAlign w:val="center"/>
          </w:tcPr>
          <w:p>
            <w:pPr>
              <w:pStyle w:val="69"/>
              <w:widowControl w:val="0"/>
              <w:spacing w:line="240" w:lineRule="auto"/>
              <w:ind w:firstLine="0" w:firstLineChars="0"/>
              <w:jc w:val="center"/>
              <w:rPr>
                <w:rFonts w:ascii="Times New Roman" w:hAnsi="Times New Roman" w:eastAsia="仿宋" w:cs="Times New Roman"/>
                <w:bCs w:val="0"/>
                <w:color w:val="0070C0"/>
                <w:kern w:val="2"/>
                <w:sz w:val="21"/>
                <w:szCs w:val="21"/>
                <w:lang w:val="en-US" w:eastAsia="zh-CN" w:bidi="ar-SA"/>
              </w:rPr>
            </w:pPr>
            <w:r>
              <w:rPr>
                <w:rFonts w:ascii="Times New Roman" w:hAnsi="Times New Roman" w:eastAsia="仿宋"/>
                <w:bCs w:val="0"/>
                <w:color w:val="0070C0"/>
                <w:kern w:val="2"/>
                <w:sz w:val="21"/>
                <w:szCs w:val="21"/>
              </w:rPr>
              <w:t>400</w:t>
            </w:r>
          </w:p>
        </w:tc>
        <w:tc>
          <w:tcPr>
            <w:tcW w:w="0" w:type="auto"/>
            <w:tcBorders>
              <w:top w:val="single" w:color="auto" w:sz="4" w:space="0"/>
            </w:tcBorders>
            <w:shd w:val="clear" w:color="auto" w:fill="auto"/>
            <w:vAlign w:val="center"/>
          </w:tcPr>
          <w:p>
            <w:pPr>
              <w:pStyle w:val="69"/>
              <w:widowControl w:val="0"/>
              <w:spacing w:line="240" w:lineRule="auto"/>
              <w:ind w:firstLine="0" w:firstLineChars="0"/>
              <w:jc w:val="center"/>
              <w:rPr>
                <w:rFonts w:ascii="Times New Roman" w:hAnsi="Times New Roman" w:eastAsia="仿宋" w:cs="Times New Roman"/>
                <w:bCs w:val="0"/>
                <w:color w:val="0070C0"/>
                <w:kern w:val="2"/>
                <w:sz w:val="21"/>
                <w:szCs w:val="21"/>
                <w:lang w:val="en-US" w:eastAsia="zh-CN" w:bidi="ar-SA"/>
              </w:rPr>
            </w:pPr>
            <w:r>
              <w:rPr>
                <w:rFonts w:ascii="Times New Roman" w:hAnsi="Times New Roman" w:eastAsia="仿宋"/>
                <w:bCs w:val="0"/>
                <w:color w:val="0070C0"/>
                <w:kern w:val="2"/>
                <w:sz w:val="21"/>
                <w:szCs w:val="21"/>
              </w:rPr>
              <w:t>65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0" w:type="auto"/>
            <w:shd w:val="clear" w:color="auto" w:fill="auto"/>
            <w:vAlign w:val="center"/>
          </w:tcPr>
          <w:p>
            <w:pPr>
              <w:pStyle w:val="69"/>
              <w:widowControl w:val="0"/>
              <w:spacing w:line="276" w:lineRule="auto"/>
              <w:ind w:left="-120" w:leftChars="-50" w:right="-120" w:rightChars="-50" w:firstLine="0" w:firstLineChars="0"/>
              <w:jc w:val="center"/>
              <w:rPr>
                <w:rFonts w:hint="default" w:ascii="Times New Roman" w:hAnsi="Times New Roman" w:eastAsia="仿宋"/>
                <w:bCs w:val="0"/>
                <w:color w:val="0070C0"/>
                <w:kern w:val="2"/>
                <w:sz w:val="21"/>
                <w:szCs w:val="21"/>
                <w:lang w:val="en-US" w:eastAsia="zh-CN"/>
              </w:rPr>
            </w:pPr>
            <w:r>
              <w:rPr>
                <w:rFonts w:hint="eastAsia" w:ascii="Times New Roman" w:hAnsi="Times New Roman" w:eastAsia="仿宋"/>
                <w:bCs w:val="0"/>
                <w:color w:val="0070C0"/>
                <w:kern w:val="2"/>
                <w:sz w:val="21"/>
                <w:szCs w:val="21"/>
                <w:lang w:val="en-US" w:eastAsia="zh-CN"/>
              </w:rPr>
              <w:t>除臭用水</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hint="eastAsia" w:ascii="Times New Roman" w:hAnsi="Times New Roman" w:eastAsia="仿宋"/>
                <w:bCs w:val="0"/>
                <w:color w:val="0070C0"/>
                <w:kern w:val="2"/>
                <w:sz w:val="21"/>
                <w:szCs w:val="21"/>
                <w:lang w:val="en-US" w:eastAsia="zh-CN"/>
              </w:rPr>
            </w:pPr>
            <w:r>
              <w:rPr>
                <w:rFonts w:hint="eastAsia" w:ascii="Times New Roman" w:hAnsi="Times New Roman" w:eastAsia="仿宋"/>
                <w:bCs w:val="0"/>
                <w:color w:val="0070C0"/>
                <w:kern w:val="2"/>
                <w:sz w:val="21"/>
                <w:szCs w:val="21"/>
                <w:lang w:val="en-US" w:eastAsia="zh-CN"/>
              </w:rPr>
              <w:t>0</w:t>
            </w:r>
          </w:p>
        </w:tc>
        <w:tc>
          <w:tcPr>
            <w:tcW w:w="1310" w:type="dxa"/>
            <w:shd w:val="clear" w:color="auto" w:fill="auto"/>
            <w:vAlign w:val="center"/>
          </w:tcPr>
          <w:p>
            <w:pPr>
              <w:pStyle w:val="69"/>
              <w:widowControl w:val="0"/>
              <w:spacing w:line="276" w:lineRule="auto"/>
              <w:ind w:left="-120" w:leftChars="-50" w:right="-120" w:rightChars="-50" w:firstLine="0" w:firstLineChars="0"/>
              <w:jc w:val="center"/>
              <w:rPr>
                <w:rFonts w:hint="eastAsia" w:ascii="Times New Roman" w:hAnsi="Times New Roman" w:eastAsia="仿宋"/>
                <w:bCs w:val="0"/>
                <w:color w:val="0070C0"/>
                <w:kern w:val="2"/>
                <w:sz w:val="21"/>
                <w:szCs w:val="21"/>
                <w:lang w:val="en-US" w:eastAsia="zh-CN"/>
              </w:rPr>
            </w:pPr>
            <w:r>
              <w:rPr>
                <w:rFonts w:ascii="Times New Roman" w:hAnsi="Times New Roman" w:eastAsia="仿宋"/>
                <w:bCs w:val="0"/>
                <w:color w:val="0070C0"/>
                <w:kern w:val="2"/>
                <w:sz w:val="21"/>
                <w:szCs w:val="21"/>
              </w:rPr>
              <w:t>浓度（mg/L）</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hint="eastAsia" w:ascii="Times New Roman" w:hAnsi="Times New Roman" w:eastAsia="仿宋"/>
                <w:bCs w:val="0"/>
                <w:color w:val="0070C0"/>
                <w:kern w:val="2"/>
                <w:sz w:val="21"/>
                <w:szCs w:val="21"/>
                <w:lang w:val="en-US" w:eastAsia="zh-CN"/>
              </w:rPr>
            </w:pPr>
            <w:r>
              <w:rPr>
                <w:rFonts w:hint="eastAsia" w:ascii="Times New Roman" w:hAnsi="Times New Roman" w:eastAsia="仿宋"/>
                <w:bCs w:val="0"/>
                <w:color w:val="0070C0"/>
                <w:kern w:val="2"/>
                <w:sz w:val="21"/>
                <w:szCs w:val="21"/>
                <w:lang w:val="en-US" w:eastAsia="zh-CN"/>
              </w:rPr>
              <w:t>/</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hint="eastAsia" w:ascii="Times New Roman" w:hAnsi="Times New Roman" w:eastAsia="仿宋"/>
                <w:bCs w:val="0"/>
                <w:color w:val="0070C0"/>
                <w:kern w:val="2"/>
                <w:sz w:val="21"/>
                <w:szCs w:val="21"/>
                <w:lang w:val="en-US" w:eastAsia="zh-CN"/>
              </w:rPr>
            </w:pPr>
            <w:r>
              <w:rPr>
                <w:rFonts w:hint="eastAsia" w:ascii="Times New Roman" w:hAnsi="Times New Roman" w:eastAsia="仿宋"/>
                <w:bCs w:val="0"/>
                <w:color w:val="0070C0"/>
                <w:kern w:val="2"/>
                <w:sz w:val="21"/>
                <w:szCs w:val="21"/>
                <w:lang w:val="en-US" w:eastAsia="zh-CN"/>
              </w:rPr>
              <w:t>/</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hint="eastAsia" w:ascii="Times New Roman" w:hAnsi="Times New Roman" w:eastAsia="仿宋"/>
                <w:bCs w:val="0"/>
                <w:color w:val="0070C0"/>
                <w:kern w:val="2"/>
                <w:sz w:val="21"/>
                <w:szCs w:val="21"/>
                <w:lang w:val="en-US" w:eastAsia="zh-CN"/>
              </w:rPr>
            </w:pPr>
            <w:r>
              <w:rPr>
                <w:rFonts w:hint="eastAsia" w:ascii="Times New Roman" w:hAnsi="Times New Roman" w:eastAsia="仿宋"/>
                <w:bCs w:val="0"/>
                <w:color w:val="0070C0"/>
                <w:kern w:val="2"/>
                <w:sz w:val="21"/>
                <w:szCs w:val="21"/>
                <w:lang w:val="en-US" w:eastAsia="zh-CN"/>
              </w:rPr>
              <w:t>/</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hint="eastAsia" w:ascii="Times New Roman" w:hAnsi="Times New Roman" w:eastAsia="仿宋"/>
                <w:bCs w:val="0"/>
                <w:color w:val="0070C0"/>
                <w:kern w:val="2"/>
                <w:sz w:val="21"/>
                <w:szCs w:val="21"/>
                <w:lang w:val="en-US" w:eastAsia="zh-CN"/>
              </w:rPr>
            </w:pPr>
            <w:r>
              <w:rPr>
                <w:rFonts w:hint="eastAsia" w:ascii="Times New Roman" w:hAnsi="Times New Roman" w:eastAsia="仿宋"/>
                <w:bCs w:val="0"/>
                <w:color w:val="0070C0"/>
                <w:kern w:val="2"/>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color w:val="0070C0"/>
                <w:kern w:val="2"/>
                <w:sz w:val="21"/>
                <w:szCs w:val="21"/>
              </w:rPr>
            </w:pPr>
            <w:r>
              <w:rPr>
                <w:rFonts w:hint="eastAsia" w:ascii="Times New Roman" w:hAnsi="Times New Roman" w:eastAsia="仿宋"/>
                <w:bCs w:val="0"/>
                <w:color w:val="0070C0"/>
                <w:kern w:val="2"/>
                <w:sz w:val="21"/>
                <w:szCs w:val="21"/>
                <w:lang w:val="en-US" w:eastAsia="zh-CN"/>
              </w:rPr>
              <w:t>猪只饮用滴漏水</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color w:val="0070C0"/>
                <w:kern w:val="2"/>
                <w:sz w:val="21"/>
                <w:szCs w:val="21"/>
              </w:rPr>
            </w:pPr>
            <w:r>
              <w:rPr>
                <w:rFonts w:hint="eastAsia" w:ascii="Times New Roman" w:hAnsi="Times New Roman" w:eastAsia="仿宋"/>
                <w:bCs w:val="0"/>
                <w:color w:val="0070C0"/>
                <w:kern w:val="2"/>
                <w:sz w:val="21"/>
                <w:szCs w:val="21"/>
                <w:lang w:val="en-US" w:eastAsia="zh-CN"/>
              </w:rPr>
              <w:t>1408.5</w:t>
            </w:r>
            <w:r>
              <w:rPr>
                <w:rFonts w:ascii="Times New Roman" w:hAnsi="Times New Roman" w:eastAsia="仿宋"/>
                <w:bCs w:val="0"/>
                <w:color w:val="0070C0"/>
                <w:kern w:val="2"/>
                <w:sz w:val="21"/>
                <w:szCs w:val="21"/>
              </w:rPr>
              <w:t>m</w:t>
            </w:r>
            <w:r>
              <w:rPr>
                <w:rFonts w:ascii="Times New Roman" w:hAnsi="Times New Roman" w:eastAsia="仿宋"/>
                <w:bCs w:val="0"/>
                <w:color w:val="0070C0"/>
                <w:kern w:val="2"/>
                <w:sz w:val="21"/>
                <w:szCs w:val="21"/>
                <w:vertAlign w:val="superscript"/>
              </w:rPr>
              <w:t>3</w:t>
            </w:r>
            <w:r>
              <w:rPr>
                <w:rFonts w:ascii="Times New Roman" w:hAnsi="Times New Roman" w:eastAsia="仿宋"/>
                <w:bCs w:val="0"/>
                <w:color w:val="0070C0"/>
                <w:kern w:val="2"/>
                <w:sz w:val="21"/>
                <w:szCs w:val="21"/>
              </w:rPr>
              <w:t>/a</w:t>
            </w:r>
          </w:p>
        </w:tc>
        <w:tc>
          <w:tcPr>
            <w:tcW w:w="1310" w:type="dxa"/>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浓度（mg/L）</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hint="eastAsia" w:ascii="Times New Roman" w:hAnsi="Times New Roman" w:eastAsia="仿宋"/>
                <w:bCs w:val="0"/>
                <w:color w:val="0070C0"/>
                <w:kern w:val="2"/>
                <w:sz w:val="21"/>
                <w:szCs w:val="21"/>
                <w:lang w:val="en-US" w:eastAsia="zh-CN"/>
              </w:rPr>
            </w:pPr>
            <w:r>
              <w:rPr>
                <w:rFonts w:hint="eastAsia" w:ascii="Times New Roman" w:hAnsi="Times New Roman" w:eastAsia="仿宋"/>
                <w:bCs w:val="0"/>
                <w:color w:val="0070C0"/>
                <w:kern w:val="2"/>
                <w:sz w:val="21"/>
                <w:szCs w:val="21"/>
                <w:lang w:val="en-US" w:eastAsia="zh-CN"/>
              </w:rPr>
              <w:t>/</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hint="eastAsia" w:ascii="Times New Roman" w:hAnsi="Times New Roman" w:eastAsia="仿宋"/>
                <w:bCs w:val="0"/>
                <w:color w:val="0070C0"/>
                <w:kern w:val="2"/>
                <w:sz w:val="21"/>
                <w:szCs w:val="21"/>
                <w:lang w:val="en-US" w:eastAsia="zh-CN"/>
              </w:rPr>
            </w:pPr>
            <w:r>
              <w:rPr>
                <w:rFonts w:hint="eastAsia" w:ascii="Times New Roman" w:hAnsi="Times New Roman" w:eastAsia="仿宋"/>
                <w:bCs w:val="0"/>
                <w:color w:val="0070C0"/>
                <w:kern w:val="2"/>
                <w:sz w:val="21"/>
                <w:szCs w:val="21"/>
                <w:lang w:val="en-US" w:eastAsia="zh-CN"/>
              </w:rPr>
              <w:t>/</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hint="eastAsia" w:ascii="Times New Roman" w:hAnsi="Times New Roman" w:eastAsia="仿宋"/>
                <w:bCs w:val="0"/>
                <w:color w:val="0070C0"/>
                <w:kern w:val="2"/>
                <w:sz w:val="21"/>
                <w:szCs w:val="21"/>
                <w:lang w:val="en-US" w:eastAsia="zh-CN"/>
              </w:rPr>
            </w:pPr>
            <w:r>
              <w:rPr>
                <w:rFonts w:hint="eastAsia" w:ascii="Times New Roman" w:hAnsi="Times New Roman" w:eastAsia="仿宋"/>
                <w:bCs w:val="0"/>
                <w:color w:val="0070C0"/>
                <w:kern w:val="2"/>
                <w:sz w:val="21"/>
                <w:szCs w:val="21"/>
                <w:lang w:val="en-US" w:eastAsia="zh-CN"/>
              </w:rPr>
              <w:t>/</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hint="eastAsia" w:ascii="Times New Roman" w:hAnsi="Times New Roman" w:eastAsia="仿宋"/>
                <w:bCs w:val="0"/>
                <w:color w:val="0070C0"/>
                <w:kern w:val="2"/>
                <w:sz w:val="21"/>
                <w:szCs w:val="21"/>
                <w:lang w:val="en-US" w:eastAsia="zh-CN"/>
              </w:rPr>
            </w:pPr>
            <w:r>
              <w:rPr>
                <w:rFonts w:hint="eastAsia" w:ascii="Times New Roman" w:hAnsi="Times New Roman" w:eastAsia="仿宋"/>
                <w:bCs w:val="0"/>
                <w:color w:val="0070C0"/>
                <w:kern w:val="2"/>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员工生活污水</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259.16m</w:t>
            </w:r>
            <w:r>
              <w:rPr>
                <w:rFonts w:ascii="Times New Roman" w:hAnsi="Times New Roman" w:eastAsia="仿宋"/>
                <w:bCs w:val="0"/>
                <w:color w:val="0070C0"/>
                <w:kern w:val="2"/>
                <w:sz w:val="21"/>
                <w:szCs w:val="21"/>
                <w:vertAlign w:val="superscript"/>
              </w:rPr>
              <w:t>3</w:t>
            </w:r>
            <w:r>
              <w:rPr>
                <w:rFonts w:ascii="Times New Roman" w:hAnsi="Times New Roman" w:eastAsia="仿宋"/>
                <w:bCs w:val="0"/>
                <w:color w:val="0070C0"/>
                <w:kern w:val="2"/>
                <w:sz w:val="21"/>
                <w:szCs w:val="21"/>
              </w:rPr>
              <w:t>/a</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浓度（mg/L）</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300</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150</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35</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初期雨水</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color w:val="0070C0"/>
                <w:kern w:val="2"/>
                <w:sz w:val="21"/>
                <w:szCs w:val="21"/>
              </w:rPr>
            </w:pPr>
            <w:r>
              <w:rPr>
                <w:rFonts w:ascii="Times New Roman" w:hAnsi="Times New Roman" w:eastAsia="仿宋"/>
                <w:color w:val="0070C0"/>
                <w:sz w:val="21"/>
                <w:szCs w:val="21"/>
              </w:rPr>
              <w:t>1855.9</w:t>
            </w:r>
            <w:r>
              <w:rPr>
                <w:rFonts w:ascii="Times New Roman" w:hAnsi="Times New Roman" w:eastAsia="仿宋"/>
                <w:bCs w:val="0"/>
                <w:color w:val="0070C0"/>
                <w:kern w:val="2"/>
                <w:sz w:val="21"/>
                <w:szCs w:val="21"/>
              </w:rPr>
              <w:t>m</w:t>
            </w:r>
            <w:r>
              <w:rPr>
                <w:rFonts w:ascii="Times New Roman" w:hAnsi="Times New Roman" w:eastAsia="仿宋"/>
                <w:bCs w:val="0"/>
                <w:color w:val="0070C0"/>
                <w:kern w:val="2"/>
                <w:sz w:val="21"/>
                <w:szCs w:val="21"/>
                <w:vertAlign w:val="superscript"/>
              </w:rPr>
              <w:t>3</w:t>
            </w:r>
            <w:r>
              <w:rPr>
                <w:rFonts w:ascii="Times New Roman" w:hAnsi="Times New Roman" w:eastAsia="仿宋"/>
                <w:bCs w:val="0"/>
                <w:color w:val="0070C0"/>
                <w:kern w:val="2"/>
                <w:sz w:val="21"/>
                <w:szCs w:val="21"/>
              </w:rPr>
              <w:t>/a</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浓度（mg/L）</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40</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8</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633" w:type="dxa"/>
            <w:gridSpan w:val="2"/>
            <w:shd w:val="clear" w:color="auto" w:fill="auto"/>
            <w:vAlign w:val="center"/>
          </w:tcPr>
          <w:p>
            <w:pPr>
              <w:pStyle w:val="69"/>
              <w:widowControl w:val="0"/>
              <w:spacing w:line="276" w:lineRule="auto"/>
              <w:ind w:left="-120" w:leftChars="-50" w:right="-120" w:rightChars="-50" w:firstLine="0" w:firstLineChars="0"/>
              <w:jc w:val="center"/>
              <w:rPr>
                <w:rFonts w:hint="eastAsia" w:ascii="Times New Roman" w:hAnsi="Times New Roman" w:eastAsia="仿宋"/>
                <w:color w:val="0070C0"/>
                <w:sz w:val="21"/>
                <w:szCs w:val="21"/>
                <w:lang w:val="en-US" w:eastAsia="zh-CN"/>
              </w:rPr>
            </w:pPr>
            <w:r>
              <w:rPr>
                <w:rFonts w:hint="eastAsia" w:ascii="Times New Roman" w:hAnsi="Times New Roman" w:eastAsia="仿宋"/>
                <w:color w:val="0070C0"/>
                <w:sz w:val="21"/>
                <w:szCs w:val="21"/>
                <w:lang w:val="en-US" w:eastAsia="zh-CN"/>
              </w:rPr>
              <w:t>合计</w:t>
            </w:r>
          </w:p>
        </w:tc>
        <w:tc>
          <w:tcPr>
            <w:tcW w:w="0" w:type="auto"/>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cs="Times New Roman"/>
                <w:bCs w:val="0"/>
                <w:color w:val="0070C0"/>
                <w:kern w:val="2"/>
                <w:sz w:val="21"/>
                <w:szCs w:val="21"/>
                <w:lang w:val="en-US" w:eastAsia="zh-CN" w:bidi="ar-SA"/>
              </w:rPr>
            </w:pPr>
            <w:r>
              <w:rPr>
                <w:rFonts w:ascii="Times New Roman" w:hAnsi="Times New Roman" w:eastAsia="仿宋"/>
                <w:bCs w:val="0"/>
                <w:color w:val="0070C0"/>
                <w:kern w:val="2"/>
                <w:sz w:val="21"/>
                <w:szCs w:val="21"/>
              </w:rPr>
              <w:t>产生量（t/a）</w:t>
            </w:r>
          </w:p>
        </w:tc>
        <w:tc>
          <w:tcPr>
            <w:tcW w:w="0" w:type="auto"/>
            <w:shd w:val="clear" w:color="auto" w:fill="auto"/>
            <w:vAlign w:val="center"/>
          </w:tcPr>
          <w:p>
            <w:pPr>
              <w:pStyle w:val="69"/>
              <w:widowControl w:val="0"/>
              <w:spacing w:line="240" w:lineRule="auto"/>
              <w:ind w:firstLine="0" w:firstLineChars="0"/>
              <w:jc w:val="center"/>
              <w:rPr>
                <w:rFonts w:ascii="Times New Roman" w:hAnsi="Times New Roman" w:eastAsia="仿宋" w:cs="Times New Roman"/>
                <w:bCs w:val="0"/>
                <w:color w:val="0070C0"/>
                <w:kern w:val="2"/>
                <w:sz w:val="21"/>
                <w:szCs w:val="21"/>
                <w:lang w:val="en-US" w:eastAsia="zh-CN" w:bidi="ar-SA"/>
              </w:rPr>
            </w:pPr>
            <w:r>
              <w:rPr>
                <w:rFonts w:ascii="Times New Roman" w:hAnsi="Times New Roman" w:eastAsia="仿宋"/>
                <w:bCs w:val="0"/>
                <w:color w:val="0070C0"/>
                <w:kern w:val="2"/>
                <w:sz w:val="21"/>
                <w:szCs w:val="21"/>
              </w:rPr>
              <w:t xml:space="preserve">58.65 </w:t>
            </w:r>
          </w:p>
        </w:tc>
        <w:tc>
          <w:tcPr>
            <w:tcW w:w="0" w:type="auto"/>
            <w:shd w:val="clear" w:color="auto" w:fill="auto"/>
            <w:vAlign w:val="center"/>
          </w:tcPr>
          <w:p>
            <w:pPr>
              <w:pStyle w:val="69"/>
              <w:widowControl w:val="0"/>
              <w:spacing w:line="240" w:lineRule="auto"/>
              <w:ind w:firstLine="0" w:firstLineChars="0"/>
              <w:jc w:val="center"/>
              <w:rPr>
                <w:rFonts w:ascii="Times New Roman" w:hAnsi="Times New Roman" w:eastAsia="仿宋" w:cs="Times New Roman"/>
                <w:bCs w:val="0"/>
                <w:color w:val="0070C0"/>
                <w:kern w:val="2"/>
                <w:sz w:val="21"/>
                <w:szCs w:val="21"/>
                <w:lang w:val="en-US" w:eastAsia="zh-CN" w:bidi="ar-SA"/>
              </w:rPr>
            </w:pPr>
            <w:r>
              <w:rPr>
                <w:rFonts w:ascii="Times New Roman" w:hAnsi="Times New Roman" w:eastAsia="仿宋"/>
                <w:bCs w:val="0"/>
                <w:color w:val="0070C0"/>
                <w:kern w:val="2"/>
                <w:sz w:val="21"/>
                <w:szCs w:val="21"/>
              </w:rPr>
              <w:t xml:space="preserve">17.60 </w:t>
            </w:r>
          </w:p>
        </w:tc>
        <w:tc>
          <w:tcPr>
            <w:tcW w:w="0" w:type="auto"/>
            <w:shd w:val="clear" w:color="auto" w:fill="auto"/>
            <w:vAlign w:val="center"/>
          </w:tcPr>
          <w:p>
            <w:pPr>
              <w:pStyle w:val="69"/>
              <w:widowControl w:val="0"/>
              <w:spacing w:line="240" w:lineRule="auto"/>
              <w:ind w:firstLine="0" w:firstLineChars="0"/>
              <w:jc w:val="center"/>
              <w:rPr>
                <w:rFonts w:ascii="Times New Roman" w:hAnsi="Times New Roman" w:eastAsia="仿宋" w:cs="Times New Roman"/>
                <w:bCs w:val="0"/>
                <w:color w:val="0070C0"/>
                <w:kern w:val="2"/>
                <w:sz w:val="21"/>
                <w:szCs w:val="21"/>
                <w:lang w:val="en-US" w:eastAsia="zh-CN" w:bidi="ar-SA"/>
              </w:rPr>
            </w:pPr>
            <w:r>
              <w:rPr>
                <w:rFonts w:ascii="Times New Roman" w:hAnsi="Times New Roman" w:eastAsia="仿宋"/>
                <w:bCs w:val="0"/>
                <w:color w:val="0070C0"/>
                <w:kern w:val="2"/>
                <w:sz w:val="21"/>
                <w:szCs w:val="21"/>
              </w:rPr>
              <w:t xml:space="preserve">4.69 </w:t>
            </w:r>
          </w:p>
        </w:tc>
        <w:tc>
          <w:tcPr>
            <w:tcW w:w="0" w:type="auto"/>
            <w:shd w:val="clear" w:color="auto" w:fill="auto"/>
            <w:vAlign w:val="center"/>
          </w:tcPr>
          <w:p>
            <w:pPr>
              <w:pStyle w:val="69"/>
              <w:widowControl w:val="0"/>
              <w:spacing w:line="240" w:lineRule="auto"/>
              <w:ind w:firstLine="0" w:firstLineChars="0"/>
              <w:jc w:val="center"/>
              <w:rPr>
                <w:rFonts w:ascii="Times New Roman" w:hAnsi="Times New Roman" w:eastAsia="仿宋" w:cs="Times New Roman"/>
                <w:bCs w:val="0"/>
                <w:color w:val="0070C0"/>
                <w:kern w:val="2"/>
                <w:sz w:val="21"/>
                <w:szCs w:val="21"/>
                <w:lang w:val="en-US" w:eastAsia="zh-CN" w:bidi="ar-SA"/>
              </w:rPr>
            </w:pPr>
            <w:r>
              <w:rPr>
                <w:rFonts w:ascii="Times New Roman" w:hAnsi="Times New Roman" w:eastAsia="仿宋"/>
                <w:bCs w:val="0"/>
                <w:color w:val="0070C0"/>
                <w:kern w:val="2"/>
                <w:sz w:val="21"/>
                <w:szCs w:val="21"/>
              </w:rPr>
              <w:t xml:space="preserve">0.76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0" w:type="auto"/>
            <w:gridSpan w:val="7"/>
            <w:tcBorders>
              <w:right w:val="single" w:color="auto" w:sz="4" w:space="0"/>
            </w:tcBorders>
            <w:shd w:val="clear" w:color="auto" w:fill="auto"/>
            <w:vAlign w:val="center"/>
          </w:tcPr>
          <w:p>
            <w:pPr>
              <w:textAlignment w:val="center"/>
              <w:rPr>
                <w:rFonts w:eastAsia="仿宋"/>
                <w:color w:val="0070C0"/>
                <w:sz w:val="21"/>
                <w:szCs w:val="21"/>
                <w:lang w:bidi="ar"/>
              </w:rPr>
            </w:pPr>
            <w:r>
              <w:rPr>
                <w:rFonts w:hint="eastAsia" w:eastAsia="仿宋"/>
                <w:color w:val="0070C0"/>
                <w:kern w:val="2"/>
                <w:sz w:val="21"/>
                <w:szCs w:val="21"/>
                <w:lang w:val="en-US" w:eastAsia="zh-CN"/>
              </w:rPr>
              <w:t>各类废水均按水质情况进行妥善处置，回用于异位发酵床或用于周边沙田柚浇灌</w:t>
            </w:r>
            <w:r>
              <w:rPr>
                <w:rFonts w:eastAsia="仿宋"/>
                <w:color w:val="0070C0"/>
                <w:kern w:val="2"/>
                <w:sz w:val="21"/>
                <w:szCs w:val="21"/>
              </w:rPr>
              <w:t>，无废水外排。</w:t>
            </w:r>
          </w:p>
        </w:tc>
      </w:tr>
    </w:tbl>
    <w:p>
      <w:pPr>
        <w:pStyle w:val="69"/>
        <w:widowControl w:val="0"/>
        <w:spacing w:before="120" w:beforeLines="50"/>
        <w:ind w:firstLine="482" w:firstLineChars="0"/>
        <w:rPr>
          <w:rFonts w:ascii="Times New Roman" w:hAnsi="Times New Roman" w:eastAsia="仿宋"/>
          <w:bCs w:val="0"/>
          <w:kern w:val="2"/>
          <w:szCs w:val="24"/>
        </w:rPr>
      </w:pPr>
      <w:r>
        <w:rPr>
          <w:sz w:val="24"/>
        </w:rPr>
        <mc:AlternateContent>
          <mc:Choice Requires="wpg">
            <w:drawing>
              <wp:anchor distT="0" distB="0" distL="114300" distR="114300" simplePos="0" relativeHeight="251849728" behindDoc="0" locked="0" layoutInCell="1" allowOverlap="1">
                <wp:simplePos x="0" y="0"/>
                <wp:positionH relativeFrom="column">
                  <wp:posOffset>-87630</wp:posOffset>
                </wp:positionH>
                <wp:positionV relativeFrom="paragraph">
                  <wp:posOffset>281305</wp:posOffset>
                </wp:positionV>
                <wp:extent cx="5467350" cy="3302000"/>
                <wp:effectExtent l="0" t="0" r="0" b="12700"/>
                <wp:wrapNone/>
                <wp:docPr id="630" name="组合 630"/>
                <wp:cNvGraphicFramePr/>
                <a:graphic xmlns:a="http://schemas.openxmlformats.org/drawingml/2006/main">
                  <a:graphicData uri="http://schemas.microsoft.com/office/word/2010/wordprocessingGroup">
                    <wpg:wgp>
                      <wpg:cNvGrpSpPr/>
                      <wpg:grpSpPr>
                        <a:xfrm>
                          <a:off x="0" y="0"/>
                          <a:ext cx="5467350" cy="3302000"/>
                          <a:chOff x="15145" y="801530"/>
                          <a:chExt cx="8610" cy="5200"/>
                        </a:xfrm>
                      </wpg:grpSpPr>
                      <wps:wsp>
                        <wps:cNvPr id="241" name="直线 345"/>
                        <wps:cNvCnPr/>
                        <wps:spPr>
                          <a:xfrm>
                            <a:off x="16177" y="802139"/>
                            <a:ext cx="23" cy="3543"/>
                          </a:xfrm>
                          <a:prstGeom prst="line">
                            <a:avLst/>
                          </a:prstGeom>
                          <a:ln w="9525" cap="flat" cmpd="sng">
                            <a:solidFill>
                              <a:srgbClr val="000000"/>
                            </a:solidFill>
                            <a:prstDash val="solid"/>
                            <a:headEnd type="none" w="med" len="med"/>
                            <a:tailEnd type="none" w="med" len="med"/>
                          </a:ln>
                        </wps:spPr>
                        <wps:bodyPr upright="1"/>
                      </wps:wsp>
                      <wps:wsp>
                        <wps:cNvPr id="242" name="自选图形 350"/>
                        <wps:cNvCnPr/>
                        <wps:spPr>
                          <a:xfrm rot="16200000">
                            <a:off x="17538" y="802589"/>
                            <a:ext cx="151" cy="331"/>
                          </a:xfrm>
                          <a:prstGeom prst="curvedConnector2">
                            <a:avLst/>
                          </a:prstGeom>
                          <a:ln w="9525" cap="flat" cmpd="sng">
                            <a:solidFill>
                              <a:srgbClr val="000000"/>
                            </a:solidFill>
                            <a:prstDash val="solid"/>
                            <a:headEnd type="none" w="med" len="med"/>
                            <a:tailEnd type="arrow" w="med" len="med"/>
                          </a:ln>
                        </wps:spPr>
                        <wps:bodyPr/>
                      </wps:wsp>
                      <wps:wsp>
                        <wps:cNvPr id="243" name="文本框 328"/>
                        <wps:cNvSpPr txBox="1"/>
                        <wps:spPr>
                          <a:xfrm>
                            <a:off x="17044" y="802844"/>
                            <a:ext cx="1464" cy="39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sz w:val="21"/>
                                  <w:szCs w:val="21"/>
                                  <w:lang w:val="en-US" w:eastAsia="zh-CN"/>
                                </w:rPr>
                              </w:pPr>
                              <w:r>
                                <w:rPr>
                                  <w:rFonts w:hint="eastAsia" w:eastAsia="宋体"/>
                                  <w:sz w:val="21"/>
                                  <w:szCs w:val="21"/>
                                  <w:lang w:val="en-US" w:eastAsia="zh-CN"/>
                                </w:rPr>
                                <w:t>猪只饮用水</w:t>
                              </w:r>
                            </w:p>
                          </w:txbxContent>
                        </wps:txbx>
                        <wps:bodyPr upright="1"/>
                      </wps:wsp>
                      <wps:wsp>
                        <wps:cNvPr id="244" name="直线 327"/>
                        <wps:cNvCnPr/>
                        <wps:spPr>
                          <a:xfrm flipV="1">
                            <a:off x="18532" y="803049"/>
                            <a:ext cx="738" cy="1"/>
                          </a:xfrm>
                          <a:prstGeom prst="line">
                            <a:avLst/>
                          </a:prstGeom>
                          <a:ln w="9525" cap="flat" cmpd="sng">
                            <a:solidFill>
                              <a:srgbClr val="000000"/>
                            </a:solidFill>
                            <a:prstDash val="solid"/>
                            <a:headEnd type="none" w="med" len="med"/>
                            <a:tailEnd type="arrow" w="med" len="med"/>
                          </a:ln>
                        </wps:spPr>
                        <wps:bodyPr upright="1"/>
                      </wps:wsp>
                      <wps:wsp>
                        <wps:cNvPr id="245" name="文本框 332"/>
                        <wps:cNvSpPr txBox="1"/>
                        <wps:spPr>
                          <a:xfrm>
                            <a:off x="19307" y="802832"/>
                            <a:ext cx="1464" cy="39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sz w:val="21"/>
                                  <w:szCs w:val="21"/>
                                  <w:lang w:val="en-US" w:eastAsia="zh-CN"/>
                                </w:rPr>
                              </w:pPr>
                              <w:r>
                                <w:rPr>
                                  <w:rFonts w:hint="eastAsia" w:eastAsia="宋体"/>
                                  <w:sz w:val="21"/>
                                  <w:szCs w:val="21"/>
                                  <w:lang w:val="en-US" w:eastAsia="zh-CN"/>
                                </w:rPr>
                                <w:t>猪粪尿废水</w:t>
                              </w:r>
                            </w:p>
                          </w:txbxContent>
                        </wps:txbx>
                        <wps:bodyPr upright="1"/>
                      </wps:wsp>
                      <wps:wsp>
                        <wps:cNvPr id="246" name="文本框 333"/>
                        <wps:cNvSpPr txBox="1"/>
                        <wps:spPr>
                          <a:xfrm>
                            <a:off x="16918" y="803706"/>
                            <a:ext cx="1615" cy="39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sz w:val="21"/>
                                  <w:szCs w:val="21"/>
                                  <w:lang w:val="en-US" w:eastAsia="zh-CN"/>
                                </w:rPr>
                              </w:pPr>
                              <w:r>
                                <w:rPr>
                                  <w:rFonts w:hint="eastAsia" w:eastAsia="宋体"/>
                                  <w:sz w:val="21"/>
                                  <w:szCs w:val="21"/>
                                  <w:lang w:val="en-US" w:eastAsia="zh-CN"/>
                                </w:rPr>
                                <w:t>猪舍冲洗用水</w:t>
                              </w:r>
                            </w:p>
                          </w:txbxContent>
                        </wps:txbx>
                        <wps:bodyPr upright="1"/>
                      </wps:wsp>
                      <wps:wsp>
                        <wps:cNvPr id="247" name="文本框 334"/>
                        <wps:cNvSpPr txBox="1"/>
                        <wps:spPr>
                          <a:xfrm>
                            <a:off x="19318" y="803719"/>
                            <a:ext cx="1615" cy="39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sz w:val="21"/>
                                  <w:szCs w:val="21"/>
                                  <w:lang w:val="en-US" w:eastAsia="zh-CN"/>
                                </w:rPr>
                              </w:pPr>
                              <w:r>
                                <w:rPr>
                                  <w:rFonts w:hint="eastAsia" w:eastAsia="宋体"/>
                                  <w:sz w:val="21"/>
                                  <w:szCs w:val="21"/>
                                  <w:lang w:val="en-US" w:eastAsia="zh-CN"/>
                                </w:rPr>
                                <w:t>猪舍冲洗废水</w:t>
                              </w:r>
                            </w:p>
                          </w:txbxContent>
                        </wps:txbx>
                        <wps:bodyPr upright="1"/>
                      </wps:wsp>
                      <wps:wsp>
                        <wps:cNvPr id="248" name="文本框 335"/>
                        <wps:cNvSpPr txBox="1"/>
                        <wps:spPr>
                          <a:xfrm>
                            <a:off x="16943" y="804582"/>
                            <a:ext cx="1615" cy="39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sz w:val="21"/>
                                  <w:szCs w:val="21"/>
                                  <w:lang w:val="en-US" w:eastAsia="zh-CN"/>
                                </w:rPr>
                              </w:pPr>
                              <w:r>
                                <w:rPr>
                                  <w:rFonts w:hint="eastAsia" w:eastAsia="宋体"/>
                                  <w:sz w:val="21"/>
                                  <w:szCs w:val="21"/>
                                  <w:lang w:val="en-US" w:eastAsia="zh-CN"/>
                                </w:rPr>
                                <w:t>办公生活用水</w:t>
                              </w:r>
                            </w:p>
                          </w:txbxContent>
                        </wps:txbx>
                        <wps:bodyPr upright="1"/>
                      </wps:wsp>
                      <wps:wsp>
                        <wps:cNvPr id="249" name="文本框 336"/>
                        <wps:cNvSpPr txBox="1"/>
                        <wps:spPr>
                          <a:xfrm>
                            <a:off x="19332" y="804582"/>
                            <a:ext cx="1615" cy="39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sz w:val="21"/>
                                  <w:szCs w:val="21"/>
                                  <w:lang w:val="en-US" w:eastAsia="zh-CN"/>
                                </w:rPr>
                              </w:pPr>
                              <w:r>
                                <w:rPr>
                                  <w:rFonts w:hint="eastAsia" w:eastAsia="宋体"/>
                                  <w:sz w:val="21"/>
                                  <w:szCs w:val="21"/>
                                  <w:lang w:val="en-US" w:eastAsia="zh-CN"/>
                                </w:rPr>
                                <w:t>员工生活污水</w:t>
                              </w:r>
                            </w:p>
                          </w:txbxContent>
                        </wps:txbx>
                        <wps:bodyPr upright="1"/>
                      </wps:wsp>
                      <wps:wsp>
                        <wps:cNvPr id="250" name="文本框 337"/>
                        <wps:cNvSpPr txBox="1"/>
                        <wps:spPr>
                          <a:xfrm>
                            <a:off x="22335" y="803516"/>
                            <a:ext cx="1003" cy="73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sz w:val="21"/>
                                  <w:szCs w:val="21"/>
                                  <w:lang w:val="en-US" w:eastAsia="zh-CN"/>
                                </w:rPr>
                              </w:pPr>
                              <w:r>
                                <w:rPr>
                                  <w:rFonts w:hint="eastAsia" w:eastAsia="宋体"/>
                                  <w:sz w:val="21"/>
                                  <w:szCs w:val="21"/>
                                  <w:lang w:val="en-US" w:eastAsia="zh-CN"/>
                                </w:rPr>
                                <w:t>集污池</w:t>
                              </w:r>
                            </w:p>
                          </w:txbxContent>
                        </wps:txbx>
                        <wps:bodyPr upright="1"/>
                      </wps:wsp>
                      <wps:wsp>
                        <wps:cNvPr id="251" name="直线 338"/>
                        <wps:cNvCnPr/>
                        <wps:spPr>
                          <a:xfrm flipV="1">
                            <a:off x="18545" y="803898"/>
                            <a:ext cx="738" cy="1"/>
                          </a:xfrm>
                          <a:prstGeom prst="line">
                            <a:avLst/>
                          </a:prstGeom>
                          <a:ln w="9525" cap="flat" cmpd="sng">
                            <a:solidFill>
                              <a:srgbClr val="000000"/>
                            </a:solidFill>
                            <a:prstDash val="solid"/>
                            <a:headEnd type="none" w="med" len="med"/>
                            <a:tailEnd type="arrow" w="med" len="med"/>
                          </a:ln>
                        </wps:spPr>
                        <wps:bodyPr upright="1"/>
                      </wps:wsp>
                      <wps:wsp>
                        <wps:cNvPr id="252" name="直线 340"/>
                        <wps:cNvCnPr/>
                        <wps:spPr>
                          <a:xfrm flipV="1">
                            <a:off x="18583" y="804786"/>
                            <a:ext cx="738" cy="1"/>
                          </a:xfrm>
                          <a:prstGeom prst="line">
                            <a:avLst/>
                          </a:prstGeom>
                          <a:ln w="9525" cap="flat" cmpd="sng">
                            <a:solidFill>
                              <a:srgbClr val="000000"/>
                            </a:solidFill>
                            <a:prstDash val="solid"/>
                            <a:headEnd type="none" w="med" len="med"/>
                            <a:tailEnd type="arrow" w="med" len="med"/>
                          </a:ln>
                        </wps:spPr>
                        <wps:bodyPr upright="1"/>
                      </wps:wsp>
                      <wps:wsp>
                        <wps:cNvPr id="253" name="直线 341"/>
                        <wps:cNvCnPr/>
                        <wps:spPr>
                          <a:xfrm flipV="1">
                            <a:off x="16156" y="803036"/>
                            <a:ext cx="852" cy="1"/>
                          </a:xfrm>
                          <a:prstGeom prst="line">
                            <a:avLst/>
                          </a:prstGeom>
                          <a:ln w="9525" cap="flat" cmpd="sng">
                            <a:solidFill>
                              <a:srgbClr val="000000"/>
                            </a:solidFill>
                            <a:prstDash val="solid"/>
                            <a:headEnd type="none" w="med" len="med"/>
                            <a:tailEnd type="arrow" w="med" len="med"/>
                          </a:ln>
                        </wps:spPr>
                        <wps:bodyPr upright="1"/>
                      </wps:wsp>
                      <wps:wsp>
                        <wps:cNvPr id="254" name="直线 342"/>
                        <wps:cNvCnPr/>
                        <wps:spPr>
                          <a:xfrm flipV="1">
                            <a:off x="16157" y="803924"/>
                            <a:ext cx="738" cy="1"/>
                          </a:xfrm>
                          <a:prstGeom prst="line">
                            <a:avLst/>
                          </a:prstGeom>
                          <a:ln w="9525" cap="flat" cmpd="sng">
                            <a:solidFill>
                              <a:srgbClr val="000000"/>
                            </a:solidFill>
                            <a:prstDash val="solid"/>
                            <a:headEnd type="none" w="med" len="med"/>
                            <a:tailEnd type="arrow" w="med" len="med"/>
                          </a:ln>
                        </wps:spPr>
                        <wps:bodyPr upright="1"/>
                      </wps:wsp>
                      <wps:wsp>
                        <wps:cNvPr id="255" name="直线 343"/>
                        <wps:cNvCnPr/>
                        <wps:spPr>
                          <a:xfrm flipV="1">
                            <a:off x="16160" y="804811"/>
                            <a:ext cx="773" cy="1"/>
                          </a:xfrm>
                          <a:prstGeom prst="line">
                            <a:avLst/>
                          </a:prstGeom>
                          <a:ln w="9525" cap="flat" cmpd="sng">
                            <a:solidFill>
                              <a:srgbClr val="000000"/>
                            </a:solidFill>
                            <a:prstDash val="solid"/>
                            <a:headEnd type="none" w="med" len="med"/>
                            <a:tailEnd type="arrow" w="med" len="med"/>
                          </a:ln>
                        </wps:spPr>
                        <wps:bodyPr upright="1"/>
                      </wps:wsp>
                      <wps:wsp>
                        <wps:cNvPr id="256" name="文本框 348"/>
                        <wps:cNvSpPr txBox="1"/>
                        <wps:spPr>
                          <a:xfrm>
                            <a:off x="15997" y="803526"/>
                            <a:ext cx="1003" cy="417"/>
                          </a:xfrm>
                          <a:prstGeom prst="rect">
                            <a:avLst/>
                          </a:prstGeom>
                          <a:noFill/>
                          <a:ln>
                            <a:noFill/>
                          </a:ln>
                        </wps:spPr>
                        <wps:txbx>
                          <w:txbxContent>
                            <w:p>
                              <w:pPr>
                                <w:jc w:val="center"/>
                                <w:rPr>
                                  <w:rFonts w:hint="default" w:eastAsia="宋体"/>
                                  <w:sz w:val="21"/>
                                  <w:szCs w:val="21"/>
                                  <w:lang w:val="en-US" w:eastAsia="zh-CN"/>
                                </w:rPr>
                              </w:pPr>
                              <w:r>
                                <w:rPr>
                                  <w:rFonts w:hint="eastAsia" w:eastAsia="宋体"/>
                                  <w:sz w:val="21"/>
                                  <w:szCs w:val="21"/>
                                  <w:lang w:val="en-US" w:eastAsia="zh-CN"/>
                                </w:rPr>
                                <w:t>480</w:t>
                              </w:r>
                            </w:p>
                          </w:txbxContent>
                        </wps:txbx>
                        <wps:bodyPr upright="1"/>
                      </wps:wsp>
                      <wps:wsp>
                        <wps:cNvPr id="257" name="直线 344"/>
                        <wps:cNvCnPr/>
                        <wps:spPr>
                          <a:xfrm flipV="1">
                            <a:off x="15410" y="803910"/>
                            <a:ext cx="738" cy="1"/>
                          </a:xfrm>
                          <a:prstGeom prst="line">
                            <a:avLst/>
                          </a:prstGeom>
                          <a:ln w="9525" cap="flat" cmpd="sng">
                            <a:solidFill>
                              <a:srgbClr val="000000"/>
                            </a:solidFill>
                            <a:prstDash val="solid"/>
                            <a:headEnd type="none" w="med" len="med"/>
                            <a:tailEnd type="arrow" w="med" len="med"/>
                          </a:ln>
                        </wps:spPr>
                        <wps:bodyPr upright="1"/>
                      </wps:wsp>
                      <wps:wsp>
                        <wps:cNvPr id="259" name="文本框 288"/>
                        <wps:cNvSpPr txBox="1"/>
                        <wps:spPr>
                          <a:xfrm>
                            <a:off x="17525" y="803282"/>
                            <a:ext cx="1003" cy="377"/>
                          </a:xfrm>
                          <a:prstGeom prst="rect">
                            <a:avLst/>
                          </a:prstGeom>
                          <a:noFill/>
                          <a:ln>
                            <a:noFill/>
                          </a:ln>
                        </wps:spPr>
                        <wps:txbx>
                          <w:txbxContent>
                            <w:p>
                              <w:pPr>
                                <w:jc w:val="center"/>
                                <w:rPr>
                                  <w:rFonts w:hint="default"/>
                                  <w:lang w:val="en-US" w:eastAsia="zh-CN"/>
                                </w:rPr>
                              </w:pPr>
                              <w:r>
                                <w:rPr>
                                  <w:rFonts w:hint="eastAsia" w:eastAsia="宋体"/>
                                  <w:sz w:val="15"/>
                                  <w:szCs w:val="15"/>
                                  <w:lang w:val="en-US" w:eastAsia="zh-CN"/>
                                </w:rPr>
                                <w:t>损耗48</w:t>
                              </w:r>
                            </w:p>
                          </w:txbxContent>
                        </wps:txbx>
                        <wps:bodyPr upright="1"/>
                      </wps:wsp>
                      <wps:wsp>
                        <wps:cNvPr id="260" name="文本框 349"/>
                        <wps:cNvSpPr txBox="1"/>
                        <wps:spPr>
                          <a:xfrm>
                            <a:off x="16052" y="804385"/>
                            <a:ext cx="1003" cy="417"/>
                          </a:xfrm>
                          <a:prstGeom prst="rect">
                            <a:avLst/>
                          </a:prstGeom>
                          <a:noFill/>
                          <a:ln>
                            <a:noFill/>
                          </a:ln>
                        </wps:spPr>
                        <wps:txbx>
                          <w:txbxContent>
                            <w:p>
                              <w:pPr>
                                <w:jc w:val="center"/>
                                <w:rPr>
                                  <w:rFonts w:hint="default" w:eastAsia="宋体"/>
                                  <w:sz w:val="21"/>
                                  <w:szCs w:val="21"/>
                                  <w:lang w:val="en-US" w:eastAsia="zh-CN"/>
                                </w:rPr>
                              </w:pPr>
                              <w:r>
                                <w:rPr>
                                  <w:rFonts w:hint="eastAsia" w:eastAsia="宋体"/>
                                  <w:sz w:val="21"/>
                                  <w:szCs w:val="21"/>
                                  <w:lang w:val="en-US" w:eastAsia="zh-CN"/>
                                </w:rPr>
                                <w:t>287.96</w:t>
                              </w:r>
                            </w:p>
                          </w:txbxContent>
                        </wps:txbx>
                        <wps:bodyPr upright="1"/>
                      </wps:wsp>
                      <wps:wsp>
                        <wps:cNvPr id="261" name="自选图形 286"/>
                        <wps:cNvCnPr/>
                        <wps:spPr>
                          <a:xfrm rot="16200000">
                            <a:off x="17482" y="803489"/>
                            <a:ext cx="151" cy="331"/>
                          </a:xfrm>
                          <a:prstGeom prst="curvedConnector2">
                            <a:avLst/>
                          </a:prstGeom>
                          <a:ln w="9525" cap="flat" cmpd="sng">
                            <a:solidFill>
                              <a:srgbClr val="000000"/>
                            </a:solidFill>
                            <a:prstDash val="solid"/>
                            <a:headEnd type="none" w="med" len="med"/>
                            <a:tailEnd type="arrow" w="med" len="med"/>
                          </a:ln>
                        </wps:spPr>
                        <wps:bodyPr/>
                      </wps:wsp>
                      <wps:wsp>
                        <wps:cNvPr id="262" name="自选图形 287"/>
                        <wps:cNvCnPr/>
                        <wps:spPr>
                          <a:xfrm rot="16200000">
                            <a:off x="17415" y="804348"/>
                            <a:ext cx="151" cy="331"/>
                          </a:xfrm>
                          <a:prstGeom prst="curvedConnector2">
                            <a:avLst/>
                          </a:prstGeom>
                          <a:ln w="9525" cap="flat" cmpd="sng">
                            <a:solidFill>
                              <a:srgbClr val="000000"/>
                            </a:solidFill>
                            <a:prstDash val="solid"/>
                            <a:headEnd type="none" w="med" len="med"/>
                            <a:tailEnd type="arrow" w="med" len="med"/>
                          </a:ln>
                        </wps:spPr>
                        <wps:bodyPr/>
                      </wps:wsp>
                      <wps:wsp>
                        <wps:cNvPr id="263" name="文本框 289"/>
                        <wps:cNvSpPr txBox="1"/>
                        <wps:spPr>
                          <a:xfrm>
                            <a:off x="17566" y="804195"/>
                            <a:ext cx="1085" cy="377"/>
                          </a:xfrm>
                          <a:prstGeom prst="rect">
                            <a:avLst/>
                          </a:prstGeom>
                          <a:noFill/>
                          <a:ln>
                            <a:noFill/>
                          </a:ln>
                        </wps:spPr>
                        <wps:txbx>
                          <w:txbxContent>
                            <w:p>
                              <w:pPr>
                                <w:jc w:val="center"/>
                                <w:rPr>
                                  <w:rFonts w:hint="default" w:eastAsia="宋体"/>
                                  <w:sz w:val="15"/>
                                  <w:szCs w:val="15"/>
                                  <w:lang w:val="en-US" w:eastAsia="zh-CN"/>
                                </w:rPr>
                              </w:pPr>
                              <w:r>
                                <w:rPr>
                                  <w:rFonts w:hint="eastAsia" w:eastAsia="宋体"/>
                                  <w:sz w:val="15"/>
                                  <w:szCs w:val="15"/>
                                  <w:lang w:val="en-US" w:eastAsia="zh-CN"/>
                                </w:rPr>
                                <w:t>损耗28.8</w:t>
                              </w:r>
                            </w:p>
                          </w:txbxContent>
                        </wps:txbx>
                        <wps:bodyPr upright="1"/>
                      </wps:wsp>
                      <wps:wsp>
                        <wps:cNvPr id="264" name="文本框 290"/>
                        <wps:cNvSpPr txBox="1"/>
                        <wps:spPr>
                          <a:xfrm>
                            <a:off x="16084" y="802639"/>
                            <a:ext cx="1003" cy="417"/>
                          </a:xfrm>
                          <a:prstGeom prst="rect">
                            <a:avLst/>
                          </a:prstGeom>
                          <a:noFill/>
                          <a:ln>
                            <a:noFill/>
                          </a:ln>
                        </wps:spPr>
                        <wps:txbx>
                          <w:txbxContent>
                            <w:p>
                              <w:pPr>
                                <w:jc w:val="center"/>
                                <w:rPr>
                                  <w:rFonts w:hint="default" w:eastAsia="宋体"/>
                                  <w:sz w:val="21"/>
                                  <w:szCs w:val="21"/>
                                  <w:lang w:val="en-US" w:eastAsia="zh-CN"/>
                                </w:rPr>
                              </w:pPr>
                              <w:r>
                                <w:rPr>
                                  <w:rFonts w:hint="eastAsia" w:eastAsia="宋体"/>
                                  <w:sz w:val="21"/>
                                  <w:szCs w:val="21"/>
                                  <w:lang w:val="en-US" w:eastAsia="zh-CN"/>
                                </w:rPr>
                                <w:t>14085</w:t>
                              </w:r>
                            </w:p>
                          </w:txbxContent>
                        </wps:txbx>
                        <wps:bodyPr upright="1"/>
                      </wps:wsp>
                      <wps:wsp>
                        <wps:cNvPr id="265" name="文本框 291"/>
                        <wps:cNvSpPr txBox="1"/>
                        <wps:spPr>
                          <a:xfrm>
                            <a:off x="18383" y="802680"/>
                            <a:ext cx="1003" cy="417"/>
                          </a:xfrm>
                          <a:prstGeom prst="rect">
                            <a:avLst/>
                          </a:prstGeom>
                          <a:noFill/>
                          <a:ln>
                            <a:noFill/>
                          </a:ln>
                        </wps:spPr>
                        <wps:txbx>
                          <w:txbxContent>
                            <w:p>
                              <w:pPr>
                                <w:jc w:val="center"/>
                                <w:rPr>
                                  <w:rFonts w:hint="default" w:eastAsia="宋体"/>
                                  <w:sz w:val="21"/>
                                  <w:szCs w:val="21"/>
                                  <w:lang w:val="en-US" w:eastAsia="zh-CN"/>
                                </w:rPr>
                              </w:pPr>
                              <w:r>
                                <w:rPr>
                                  <w:rFonts w:hint="eastAsia" w:eastAsia="宋体"/>
                                  <w:sz w:val="21"/>
                                  <w:szCs w:val="21"/>
                                  <w:lang w:val="en-US" w:eastAsia="zh-CN"/>
                                </w:rPr>
                                <w:t>11268</w:t>
                              </w:r>
                            </w:p>
                          </w:txbxContent>
                        </wps:txbx>
                        <wps:bodyPr upright="1"/>
                      </wps:wsp>
                      <wps:wsp>
                        <wps:cNvPr id="266" name="文本框 292"/>
                        <wps:cNvSpPr txBox="1"/>
                        <wps:spPr>
                          <a:xfrm>
                            <a:off x="18397" y="803526"/>
                            <a:ext cx="1003" cy="417"/>
                          </a:xfrm>
                          <a:prstGeom prst="rect">
                            <a:avLst/>
                          </a:prstGeom>
                          <a:noFill/>
                          <a:ln>
                            <a:noFill/>
                          </a:ln>
                        </wps:spPr>
                        <wps:txbx>
                          <w:txbxContent>
                            <w:p>
                              <w:pPr>
                                <w:jc w:val="center"/>
                                <w:rPr>
                                  <w:rFonts w:hint="default" w:eastAsia="宋体"/>
                                  <w:sz w:val="21"/>
                                  <w:szCs w:val="21"/>
                                  <w:lang w:val="en-US" w:eastAsia="zh-CN"/>
                                </w:rPr>
                              </w:pPr>
                              <w:r>
                                <w:rPr>
                                  <w:rFonts w:hint="eastAsia" w:eastAsia="宋体"/>
                                  <w:sz w:val="21"/>
                                  <w:szCs w:val="21"/>
                                  <w:lang w:val="en-US" w:eastAsia="zh-CN"/>
                                </w:rPr>
                                <w:t>432</w:t>
                              </w:r>
                            </w:p>
                          </w:txbxContent>
                        </wps:txbx>
                        <wps:bodyPr upright="1"/>
                      </wps:wsp>
                      <wps:wsp>
                        <wps:cNvPr id="267" name="文本框 293"/>
                        <wps:cNvSpPr txBox="1"/>
                        <wps:spPr>
                          <a:xfrm>
                            <a:off x="18118" y="806160"/>
                            <a:ext cx="1003" cy="417"/>
                          </a:xfrm>
                          <a:prstGeom prst="rect">
                            <a:avLst/>
                          </a:prstGeom>
                          <a:noFill/>
                          <a:ln>
                            <a:noFill/>
                          </a:ln>
                        </wps:spPr>
                        <wps:txbx>
                          <w:txbxContent>
                            <w:p>
                              <w:pPr>
                                <w:jc w:val="center"/>
                                <w:rPr>
                                  <w:rFonts w:hint="default" w:eastAsia="宋体"/>
                                  <w:sz w:val="21"/>
                                  <w:szCs w:val="21"/>
                                  <w:lang w:val="en-US" w:eastAsia="zh-CN"/>
                                </w:rPr>
                              </w:pPr>
                              <w:r>
                                <w:rPr>
                                  <w:rFonts w:hint="eastAsia" w:eastAsia="宋体"/>
                                  <w:sz w:val="21"/>
                                  <w:szCs w:val="21"/>
                                  <w:lang w:val="en-US" w:eastAsia="zh-CN"/>
                                </w:rPr>
                                <w:t>1855.9</w:t>
                              </w:r>
                            </w:p>
                          </w:txbxContent>
                        </wps:txbx>
                        <wps:bodyPr upright="1"/>
                      </wps:wsp>
                      <wps:wsp>
                        <wps:cNvPr id="268" name="直线 294"/>
                        <wps:cNvCnPr/>
                        <wps:spPr>
                          <a:xfrm>
                            <a:off x="20781" y="803021"/>
                            <a:ext cx="525" cy="11"/>
                          </a:xfrm>
                          <a:prstGeom prst="line">
                            <a:avLst/>
                          </a:prstGeom>
                          <a:ln w="9525" cap="flat" cmpd="sng">
                            <a:solidFill>
                              <a:srgbClr val="000000"/>
                            </a:solidFill>
                            <a:prstDash val="solid"/>
                            <a:headEnd type="none" w="med" len="med"/>
                            <a:tailEnd type="arrow" w="med" len="med"/>
                          </a:ln>
                        </wps:spPr>
                        <wps:bodyPr upright="1"/>
                      </wps:wsp>
                      <wps:wsp>
                        <wps:cNvPr id="269" name="直线 352"/>
                        <wps:cNvCnPr/>
                        <wps:spPr>
                          <a:xfrm>
                            <a:off x="20945" y="804766"/>
                            <a:ext cx="356" cy="11"/>
                          </a:xfrm>
                          <a:prstGeom prst="line">
                            <a:avLst/>
                          </a:prstGeom>
                          <a:ln w="9525" cap="flat" cmpd="sng">
                            <a:solidFill>
                              <a:srgbClr val="000000"/>
                            </a:solidFill>
                            <a:prstDash val="solid"/>
                            <a:headEnd type="none" w="med" len="med"/>
                            <a:tailEnd type="arrow" w="med" len="med"/>
                          </a:ln>
                        </wps:spPr>
                        <wps:bodyPr upright="1"/>
                      </wps:wsp>
                      <wps:wsp>
                        <wps:cNvPr id="270" name="文本框 354"/>
                        <wps:cNvSpPr txBox="1"/>
                        <wps:spPr>
                          <a:xfrm>
                            <a:off x="21179" y="803527"/>
                            <a:ext cx="1222" cy="417"/>
                          </a:xfrm>
                          <a:prstGeom prst="rect">
                            <a:avLst/>
                          </a:prstGeom>
                          <a:noFill/>
                          <a:ln>
                            <a:noFill/>
                          </a:ln>
                        </wps:spPr>
                        <wps:txbx>
                          <w:txbxContent>
                            <w:p>
                              <w:pPr>
                                <w:jc w:val="center"/>
                                <w:rPr>
                                  <w:rFonts w:hint="default" w:eastAsia="宋体"/>
                                  <w:sz w:val="21"/>
                                  <w:szCs w:val="21"/>
                                  <w:lang w:val="en-US" w:eastAsia="zh-CN"/>
                                </w:rPr>
                              </w:pPr>
                              <w:r>
                                <w:rPr>
                                  <w:rFonts w:hint="eastAsia" w:eastAsia="宋体"/>
                                  <w:sz w:val="21"/>
                                  <w:szCs w:val="21"/>
                                  <w:lang w:val="en-US" w:eastAsia="zh-CN"/>
                                </w:rPr>
                                <w:t>11959.16</w:t>
                              </w:r>
                            </w:p>
                          </w:txbxContent>
                        </wps:txbx>
                        <wps:bodyPr upright="1"/>
                      </wps:wsp>
                      <wps:wsp>
                        <wps:cNvPr id="271" name="直线 351"/>
                        <wps:cNvCnPr/>
                        <wps:spPr>
                          <a:xfrm flipV="1">
                            <a:off x="20945" y="803915"/>
                            <a:ext cx="1387" cy="6"/>
                          </a:xfrm>
                          <a:prstGeom prst="line">
                            <a:avLst/>
                          </a:prstGeom>
                          <a:ln w="9525" cap="flat" cmpd="sng">
                            <a:solidFill>
                              <a:srgbClr val="000000"/>
                            </a:solidFill>
                            <a:prstDash val="solid"/>
                            <a:headEnd type="none" w="med" len="med"/>
                            <a:tailEnd type="arrow" w="med" len="med"/>
                          </a:ln>
                        </wps:spPr>
                        <wps:bodyPr upright="1"/>
                      </wps:wsp>
                      <wps:wsp>
                        <wps:cNvPr id="272" name="直线 353"/>
                        <wps:cNvCnPr/>
                        <wps:spPr>
                          <a:xfrm>
                            <a:off x="21288" y="803023"/>
                            <a:ext cx="1" cy="1742"/>
                          </a:xfrm>
                          <a:prstGeom prst="line">
                            <a:avLst/>
                          </a:prstGeom>
                          <a:ln w="9525" cap="flat" cmpd="sng">
                            <a:solidFill>
                              <a:srgbClr val="000000"/>
                            </a:solidFill>
                            <a:prstDash val="solid"/>
                            <a:headEnd type="none" w="med" len="med"/>
                            <a:tailEnd type="none" w="med" len="med"/>
                          </a:ln>
                        </wps:spPr>
                        <wps:bodyPr upright="1"/>
                      </wps:wsp>
                      <wps:wsp>
                        <wps:cNvPr id="273" name="文本框 347"/>
                        <wps:cNvSpPr txBox="1"/>
                        <wps:spPr>
                          <a:xfrm>
                            <a:off x="22430" y="801659"/>
                            <a:ext cx="1003" cy="567"/>
                          </a:xfrm>
                          <a:prstGeom prst="rect">
                            <a:avLst/>
                          </a:prstGeom>
                          <a:noFill/>
                          <a:ln>
                            <a:noFill/>
                          </a:ln>
                        </wps:spPr>
                        <wps:txbx>
                          <w:txbxContent>
                            <w:p>
                              <w:pPr>
                                <w:jc w:val="center"/>
                                <w:rPr>
                                  <w:rFonts w:hint="default" w:eastAsia="宋体"/>
                                  <w:color w:val="auto"/>
                                  <w:sz w:val="15"/>
                                  <w:szCs w:val="15"/>
                                  <w:lang w:val="en-US" w:eastAsia="zh-CN"/>
                                </w:rPr>
                              </w:pPr>
                              <w:r>
                                <w:rPr>
                                  <w:rFonts w:hint="eastAsia" w:eastAsia="宋体"/>
                                  <w:color w:val="auto"/>
                                  <w:sz w:val="15"/>
                                  <w:szCs w:val="15"/>
                                  <w:lang w:val="en-US" w:eastAsia="zh-CN"/>
                                </w:rPr>
                                <w:t>损耗11959.16</w:t>
                              </w:r>
                            </w:p>
                          </w:txbxContent>
                        </wps:txbx>
                        <wps:bodyPr upright="1"/>
                      </wps:wsp>
                      <wps:wsp>
                        <wps:cNvPr id="274" name="直线 359"/>
                        <wps:cNvCnPr/>
                        <wps:spPr>
                          <a:xfrm flipV="1">
                            <a:off x="18242" y="806538"/>
                            <a:ext cx="791" cy="1"/>
                          </a:xfrm>
                          <a:prstGeom prst="line">
                            <a:avLst/>
                          </a:prstGeom>
                          <a:ln w="9525" cap="flat" cmpd="sng">
                            <a:solidFill>
                              <a:srgbClr val="000000"/>
                            </a:solidFill>
                            <a:prstDash val="solid"/>
                            <a:headEnd type="none" w="med" len="med"/>
                            <a:tailEnd type="arrow" w="med" len="med"/>
                          </a:ln>
                        </wps:spPr>
                        <wps:bodyPr upright="1"/>
                      </wps:wsp>
                      <wps:wsp>
                        <wps:cNvPr id="275" name="文本框 360"/>
                        <wps:cNvSpPr txBox="1"/>
                        <wps:spPr>
                          <a:xfrm>
                            <a:off x="17084" y="806326"/>
                            <a:ext cx="1148" cy="39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sz w:val="21"/>
                                  <w:szCs w:val="21"/>
                                  <w:lang w:val="en-US" w:eastAsia="zh-CN"/>
                                </w:rPr>
                              </w:pPr>
                              <w:r>
                                <w:rPr>
                                  <w:rFonts w:hint="eastAsia" w:eastAsia="宋体"/>
                                  <w:sz w:val="21"/>
                                  <w:szCs w:val="21"/>
                                  <w:lang w:val="en-US" w:eastAsia="zh-CN"/>
                                </w:rPr>
                                <w:t>初期雨水</w:t>
                              </w:r>
                            </w:p>
                          </w:txbxContent>
                        </wps:txbx>
                        <wps:bodyPr upright="1"/>
                      </wps:wsp>
                      <wps:wsp>
                        <wps:cNvPr id="276" name="文本框 361"/>
                        <wps:cNvSpPr txBox="1"/>
                        <wps:spPr>
                          <a:xfrm>
                            <a:off x="15145" y="803519"/>
                            <a:ext cx="1134" cy="417"/>
                          </a:xfrm>
                          <a:prstGeom prst="rect">
                            <a:avLst/>
                          </a:prstGeom>
                          <a:noFill/>
                          <a:ln>
                            <a:noFill/>
                          </a:ln>
                        </wps:spPr>
                        <wps:txbx>
                          <w:txbxContent>
                            <w:p>
                              <w:pPr>
                                <w:jc w:val="center"/>
                                <w:rPr>
                                  <w:rFonts w:hint="default" w:eastAsia="宋体"/>
                                  <w:sz w:val="21"/>
                                  <w:szCs w:val="21"/>
                                  <w:lang w:val="en-US" w:eastAsia="zh-CN"/>
                                </w:rPr>
                              </w:pPr>
                              <w:r>
                                <w:rPr>
                                  <w:rFonts w:hint="eastAsia" w:eastAsia="宋体"/>
                                  <w:sz w:val="21"/>
                                  <w:szCs w:val="21"/>
                                  <w:lang w:val="en-US" w:eastAsia="zh-CN"/>
                                </w:rPr>
                                <w:t>17200.46</w:t>
                              </w:r>
                            </w:p>
                          </w:txbxContent>
                        </wps:txbx>
                        <wps:bodyPr upright="1"/>
                      </wps:wsp>
                      <wps:wsp>
                        <wps:cNvPr id="277" name="直线 362"/>
                        <wps:cNvCnPr/>
                        <wps:spPr>
                          <a:xfrm flipH="1" flipV="1">
                            <a:off x="22777" y="802928"/>
                            <a:ext cx="5" cy="589"/>
                          </a:xfrm>
                          <a:prstGeom prst="line">
                            <a:avLst/>
                          </a:prstGeom>
                          <a:ln w="9525" cap="flat" cmpd="sng">
                            <a:solidFill>
                              <a:srgbClr val="000000"/>
                            </a:solidFill>
                            <a:prstDash val="solid"/>
                            <a:headEnd type="none" w="med" len="med"/>
                            <a:tailEnd type="arrow" w="med" len="med"/>
                          </a:ln>
                        </wps:spPr>
                        <wps:bodyPr upright="1"/>
                      </wps:wsp>
                      <wps:wsp>
                        <wps:cNvPr id="278" name="文本框 363"/>
                        <wps:cNvSpPr txBox="1"/>
                        <wps:spPr>
                          <a:xfrm>
                            <a:off x="22083" y="802265"/>
                            <a:ext cx="1429" cy="67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sz w:val="21"/>
                                  <w:szCs w:val="21"/>
                                  <w:lang w:val="en-US" w:eastAsia="zh-CN"/>
                                </w:rPr>
                              </w:pPr>
                              <w:r>
                                <w:rPr>
                                  <w:rFonts w:hint="eastAsia" w:eastAsia="宋体"/>
                                  <w:sz w:val="21"/>
                                  <w:szCs w:val="21"/>
                                  <w:lang w:val="en-US" w:eastAsia="zh-CN"/>
                                </w:rPr>
                                <w:t>异位发酵床喷洒用水</w:t>
                              </w:r>
                            </w:p>
                          </w:txbxContent>
                        </wps:txbx>
                        <wps:bodyPr upright="1"/>
                      </wps:wsp>
                      <wps:wsp>
                        <wps:cNvPr id="279" name="自选图形 364"/>
                        <wps:cNvCnPr/>
                        <wps:spPr>
                          <a:xfrm rot="16200000">
                            <a:off x="22364" y="802041"/>
                            <a:ext cx="151" cy="331"/>
                          </a:xfrm>
                          <a:prstGeom prst="curvedConnector2">
                            <a:avLst/>
                          </a:prstGeom>
                          <a:ln w="9525" cap="flat" cmpd="sng">
                            <a:solidFill>
                              <a:srgbClr val="000000"/>
                            </a:solidFill>
                            <a:prstDash val="solid"/>
                            <a:headEnd type="none" w="med" len="med"/>
                            <a:tailEnd type="arrow" w="med" len="med"/>
                          </a:ln>
                        </wps:spPr>
                        <wps:bodyPr/>
                      </wps:wsp>
                      <wps:wsp>
                        <wps:cNvPr id="280" name="文本框 365"/>
                        <wps:cNvSpPr txBox="1"/>
                        <wps:spPr>
                          <a:xfrm>
                            <a:off x="22591" y="803024"/>
                            <a:ext cx="1165" cy="417"/>
                          </a:xfrm>
                          <a:prstGeom prst="rect">
                            <a:avLst/>
                          </a:prstGeom>
                          <a:noFill/>
                          <a:ln>
                            <a:noFill/>
                          </a:ln>
                        </wps:spPr>
                        <wps:txbx>
                          <w:txbxContent>
                            <w:p>
                              <w:pPr>
                                <w:jc w:val="center"/>
                                <w:rPr>
                                  <w:rFonts w:hint="default" w:eastAsia="宋体"/>
                                  <w:sz w:val="21"/>
                                  <w:szCs w:val="21"/>
                                  <w:lang w:val="en-US" w:eastAsia="zh-CN"/>
                                </w:rPr>
                              </w:pPr>
                              <w:r>
                                <w:rPr>
                                  <w:rFonts w:hint="eastAsia" w:eastAsia="宋体"/>
                                  <w:sz w:val="21"/>
                                  <w:szCs w:val="21"/>
                                  <w:lang w:val="en-US" w:eastAsia="zh-CN"/>
                                </w:rPr>
                                <w:t>11959.16</w:t>
                              </w:r>
                            </w:p>
                          </w:txbxContent>
                        </wps:txbx>
                        <wps:bodyPr upright="1"/>
                      </wps:wsp>
                      <wps:wsp>
                        <wps:cNvPr id="281" name="文本框 782"/>
                        <wps:cNvSpPr txBox="1"/>
                        <wps:spPr>
                          <a:xfrm>
                            <a:off x="17593" y="802355"/>
                            <a:ext cx="1003" cy="377"/>
                          </a:xfrm>
                          <a:prstGeom prst="rect">
                            <a:avLst/>
                          </a:prstGeom>
                          <a:noFill/>
                          <a:ln>
                            <a:noFill/>
                          </a:ln>
                        </wps:spPr>
                        <wps:txbx>
                          <w:txbxContent>
                            <w:p>
                              <w:pPr>
                                <w:jc w:val="center"/>
                                <w:rPr>
                                  <w:rFonts w:hint="default"/>
                                  <w:lang w:val="en-US" w:eastAsia="zh-CN"/>
                                </w:rPr>
                              </w:pPr>
                              <w:r>
                                <w:rPr>
                                  <w:rFonts w:hint="eastAsia" w:eastAsia="宋体"/>
                                  <w:sz w:val="15"/>
                                  <w:szCs w:val="15"/>
                                  <w:lang w:val="en-US" w:eastAsia="zh-CN"/>
                                </w:rPr>
                                <w:t>损耗2817</w:t>
                              </w:r>
                            </w:p>
                          </w:txbxContent>
                        </wps:txbx>
                        <wps:bodyPr upright="1"/>
                      </wps:wsp>
                      <wps:wsp>
                        <wps:cNvPr id="282" name="文本框 783"/>
                        <wps:cNvSpPr txBox="1"/>
                        <wps:spPr>
                          <a:xfrm>
                            <a:off x="18424" y="804439"/>
                            <a:ext cx="1003" cy="417"/>
                          </a:xfrm>
                          <a:prstGeom prst="rect">
                            <a:avLst/>
                          </a:prstGeom>
                          <a:noFill/>
                          <a:ln>
                            <a:noFill/>
                          </a:ln>
                        </wps:spPr>
                        <wps:txbx>
                          <w:txbxContent>
                            <w:p>
                              <w:pPr>
                                <w:jc w:val="center"/>
                                <w:rPr>
                                  <w:rFonts w:hint="default" w:eastAsia="宋体"/>
                                  <w:sz w:val="21"/>
                                  <w:szCs w:val="21"/>
                                  <w:lang w:val="en-US" w:eastAsia="zh-CN"/>
                                </w:rPr>
                              </w:pPr>
                              <w:r>
                                <w:rPr>
                                  <w:rFonts w:hint="eastAsia" w:eastAsia="宋体"/>
                                  <w:sz w:val="21"/>
                                  <w:szCs w:val="21"/>
                                  <w:lang w:val="en-US" w:eastAsia="zh-CN"/>
                                </w:rPr>
                                <w:t>259.16</w:t>
                              </w:r>
                            </w:p>
                          </w:txbxContent>
                        </wps:txbx>
                        <wps:bodyPr upright="1"/>
                      </wps:wsp>
                      <wps:wsp>
                        <wps:cNvPr id="283" name="文本框 786"/>
                        <wps:cNvSpPr txBox="1"/>
                        <wps:spPr>
                          <a:xfrm>
                            <a:off x="16099" y="801739"/>
                            <a:ext cx="1003" cy="417"/>
                          </a:xfrm>
                          <a:prstGeom prst="rect">
                            <a:avLst/>
                          </a:prstGeom>
                          <a:noFill/>
                          <a:ln>
                            <a:noFill/>
                          </a:ln>
                        </wps:spPr>
                        <wps:txbx>
                          <w:txbxContent>
                            <w:p>
                              <w:pPr>
                                <w:jc w:val="center"/>
                                <w:rPr>
                                  <w:rFonts w:hint="default" w:eastAsia="宋体"/>
                                  <w:sz w:val="21"/>
                                  <w:szCs w:val="21"/>
                                  <w:lang w:val="en-US" w:eastAsia="zh-CN"/>
                                </w:rPr>
                              </w:pPr>
                              <w:r>
                                <w:rPr>
                                  <w:rFonts w:hint="eastAsia" w:eastAsia="宋体"/>
                                  <w:sz w:val="21"/>
                                  <w:szCs w:val="21"/>
                                  <w:lang w:val="en-US" w:eastAsia="zh-CN"/>
                                </w:rPr>
                                <w:t>939</w:t>
                              </w:r>
                            </w:p>
                          </w:txbxContent>
                        </wps:txbx>
                        <wps:bodyPr upright="1"/>
                      </wps:wsp>
                      <wps:wsp>
                        <wps:cNvPr id="284" name="文本框 787"/>
                        <wps:cNvSpPr txBox="1"/>
                        <wps:spPr>
                          <a:xfrm>
                            <a:off x="17029" y="801914"/>
                            <a:ext cx="1749" cy="39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sz w:val="21"/>
                                  <w:szCs w:val="21"/>
                                  <w:lang w:val="en-US" w:eastAsia="zh-CN"/>
                                </w:rPr>
                              </w:pPr>
                              <w:r>
                                <w:rPr>
                                  <w:rFonts w:hint="eastAsia" w:eastAsia="宋体"/>
                                  <w:sz w:val="21"/>
                                  <w:szCs w:val="21"/>
                                  <w:lang w:val="en-US" w:eastAsia="zh-CN"/>
                                </w:rPr>
                                <w:t>喷洒除臭用水</w:t>
                              </w:r>
                            </w:p>
                          </w:txbxContent>
                        </wps:txbx>
                        <wps:bodyPr upright="1"/>
                      </wps:wsp>
                      <wps:wsp>
                        <wps:cNvPr id="285" name="文本框 788"/>
                        <wps:cNvSpPr txBox="1"/>
                        <wps:spPr>
                          <a:xfrm>
                            <a:off x="18133" y="801530"/>
                            <a:ext cx="1003" cy="377"/>
                          </a:xfrm>
                          <a:prstGeom prst="rect">
                            <a:avLst/>
                          </a:prstGeom>
                          <a:noFill/>
                          <a:ln>
                            <a:noFill/>
                          </a:ln>
                        </wps:spPr>
                        <wps:txbx>
                          <w:txbxContent>
                            <w:p>
                              <w:pPr>
                                <w:jc w:val="center"/>
                                <w:rPr>
                                  <w:rFonts w:hint="default"/>
                                  <w:lang w:val="en-US" w:eastAsia="zh-CN"/>
                                </w:rPr>
                              </w:pPr>
                              <w:r>
                                <w:rPr>
                                  <w:rFonts w:hint="eastAsia" w:eastAsia="宋体"/>
                                  <w:sz w:val="15"/>
                                  <w:szCs w:val="15"/>
                                  <w:lang w:val="en-US" w:eastAsia="zh-CN"/>
                                </w:rPr>
                                <w:t>损耗939</w:t>
                              </w:r>
                            </w:p>
                          </w:txbxContent>
                        </wps:txbx>
                        <wps:bodyPr upright="1"/>
                      </wps:wsp>
                      <wps:wsp>
                        <wps:cNvPr id="286" name="自选图形 39"/>
                        <wps:cNvCnPr/>
                        <wps:spPr>
                          <a:xfrm rot="16200000">
                            <a:off x="18003" y="801674"/>
                            <a:ext cx="151" cy="331"/>
                          </a:xfrm>
                          <a:prstGeom prst="curvedConnector2">
                            <a:avLst/>
                          </a:prstGeom>
                          <a:ln w="9525" cap="flat" cmpd="sng">
                            <a:solidFill>
                              <a:srgbClr val="000000"/>
                            </a:solidFill>
                            <a:prstDash val="solid"/>
                            <a:headEnd type="none" w="med" len="med"/>
                            <a:tailEnd type="arrow" w="med" len="med"/>
                          </a:ln>
                        </wps:spPr>
                        <wps:bodyPr/>
                      </wps:wsp>
                      <wps:wsp>
                        <wps:cNvPr id="287" name="直线 40"/>
                        <wps:cNvCnPr/>
                        <wps:spPr>
                          <a:xfrm flipV="1">
                            <a:off x="16171" y="802136"/>
                            <a:ext cx="852" cy="1"/>
                          </a:xfrm>
                          <a:prstGeom prst="line">
                            <a:avLst/>
                          </a:prstGeom>
                          <a:ln w="9525" cap="flat" cmpd="sng">
                            <a:solidFill>
                              <a:srgbClr val="000000"/>
                            </a:solidFill>
                            <a:prstDash val="solid"/>
                            <a:headEnd type="none" w="med" len="med"/>
                            <a:tailEnd type="arrow" w="med" len="med"/>
                          </a:ln>
                        </wps:spPr>
                        <wps:bodyPr upright="1"/>
                      </wps:wsp>
                      <wps:wsp>
                        <wps:cNvPr id="352" name="文本框 336"/>
                        <wps:cNvSpPr txBox="1"/>
                        <wps:spPr>
                          <a:xfrm>
                            <a:off x="19032" y="806332"/>
                            <a:ext cx="1615" cy="39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sz w:val="21"/>
                                  <w:szCs w:val="21"/>
                                  <w:lang w:val="en-US" w:eastAsia="zh-CN"/>
                                </w:rPr>
                              </w:pPr>
                              <w:r>
                                <w:rPr>
                                  <w:rFonts w:hint="eastAsia" w:eastAsia="宋体"/>
                                  <w:sz w:val="21"/>
                                  <w:szCs w:val="21"/>
                                  <w:lang w:val="en-US" w:eastAsia="zh-CN"/>
                                </w:rPr>
                                <w:t>初期雨水池</w:t>
                              </w:r>
                            </w:p>
                          </w:txbxContent>
                        </wps:txbx>
                        <wps:bodyPr upright="1"/>
                      </wps:wsp>
                      <wps:wsp>
                        <wps:cNvPr id="591" name="直线 359"/>
                        <wps:cNvCnPr/>
                        <wps:spPr>
                          <a:xfrm flipV="1">
                            <a:off x="20659" y="806555"/>
                            <a:ext cx="791" cy="1"/>
                          </a:xfrm>
                          <a:prstGeom prst="line">
                            <a:avLst/>
                          </a:prstGeom>
                          <a:ln w="9525" cap="flat" cmpd="sng">
                            <a:solidFill>
                              <a:srgbClr val="000000"/>
                            </a:solidFill>
                            <a:prstDash val="solid"/>
                            <a:headEnd type="none" w="med" len="med"/>
                            <a:tailEnd type="arrow" w="med" len="med"/>
                          </a:ln>
                        </wps:spPr>
                        <wps:bodyPr upright="1"/>
                      </wps:wsp>
                      <wps:wsp>
                        <wps:cNvPr id="598" name="文本框 293"/>
                        <wps:cNvSpPr txBox="1"/>
                        <wps:spPr>
                          <a:xfrm>
                            <a:off x="20502" y="806127"/>
                            <a:ext cx="1003" cy="417"/>
                          </a:xfrm>
                          <a:prstGeom prst="rect">
                            <a:avLst/>
                          </a:prstGeom>
                          <a:noFill/>
                          <a:ln>
                            <a:noFill/>
                          </a:ln>
                        </wps:spPr>
                        <wps:txbx>
                          <w:txbxContent>
                            <w:p>
                              <w:pPr>
                                <w:jc w:val="center"/>
                                <w:rPr>
                                  <w:rFonts w:hint="default" w:eastAsia="宋体"/>
                                  <w:sz w:val="21"/>
                                  <w:szCs w:val="21"/>
                                  <w:lang w:val="en-US" w:eastAsia="zh-CN"/>
                                </w:rPr>
                              </w:pPr>
                              <w:r>
                                <w:rPr>
                                  <w:rFonts w:hint="eastAsia" w:eastAsia="宋体"/>
                                  <w:sz w:val="21"/>
                                  <w:szCs w:val="21"/>
                                  <w:lang w:val="en-US" w:eastAsia="zh-CN"/>
                                </w:rPr>
                                <w:t>1855.9</w:t>
                              </w:r>
                            </w:p>
                          </w:txbxContent>
                        </wps:txbx>
                        <wps:bodyPr upright="1"/>
                      </wps:wsp>
                      <wps:wsp>
                        <wps:cNvPr id="599" name="文本框 336"/>
                        <wps:cNvSpPr txBox="1"/>
                        <wps:spPr>
                          <a:xfrm>
                            <a:off x="21365" y="806332"/>
                            <a:ext cx="1880" cy="398"/>
                          </a:xfrm>
                          <a:prstGeom prst="rect">
                            <a:avLst/>
                          </a:prstGeom>
                          <a:noFill/>
                          <a:ln w="9525" cap="flat" cmpd="sng">
                            <a:noFill/>
                            <a:prstDash val="solid"/>
                            <a:miter/>
                            <a:headEnd type="none" w="med" len="med"/>
                            <a:tailEnd type="none" w="med" len="med"/>
                          </a:ln>
                        </wps:spPr>
                        <wps:txbx>
                          <w:txbxContent>
                            <w:p>
                              <w:pPr>
                                <w:jc w:val="center"/>
                                <w:rPr>
                                  <w:rFonts w:hint="default" w:eastAsia="宋体"/>
                                  <w:sz w:val="21"/>
                                  <w:szCs w:val="21"/>
                                  <w:lang w:val="en-US" w:eastAsia="zh-CN"/>
                                </w:rPr>
                              </w:pPr>
                              <w:r>
                                <w:rPr>
                                  <w:rFonts w:hint="eastAsia" w:eastAsia="宋体"/>
                                  <w:sz w:val="21"/>
                                  <w:szCs w:val="21"/>
                                  <w:lang w:val="en-US" w:eastAsia="zh-CN"/>
                                </w:rPr>
                                <w:t>周边沙田柚浇灌</w:t>
                              </w:r>
                            </w:p>
                          </w:txbxContent>
                        </wps:txbx>
                        <wps:bodyPr upright="1"/>
                      </wps:wsp>
                      <wps:wsp>
                        <wps:cNvPr id="613" name="文本框 335"/>
                        <wps:cNvSpPr txBox="1"/>
                        <wps:spPr>
                          <a:xfrm>
                            <a:off x="16993" y="805466"/>
                            <a:ext cx="1848" cy="39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sz w:val="21"/>
                                  <w:szCs w:val="21"/>
                                  <w:lang w:val="en-US" w:eastAsia="zh-CN"/>
                                </w:rPr>
                              </w:pPr>
                              <w:r>
                                <w:rPr>
                                  <w:rFonts w:hint="eastAsia" w:eastAsia="宋体"/>
                                  <w:sz w:val="21"/>
                                  <w:szCs w:val="21"/>
                                  <w:lang w:val="en-US" w:eastAsia="zh-CN"/>
                                </w:rPr>
                                <w:t>猪只饮用滴落水</w:t>
                              </w:r>
                            </w:p>
                          </w:txbxContent>
                        </wps:txbx>
                        <wps:bodyPr upright="1"/>
                      </wps:wsp>
                      <wps:wsp>
                        <wps:cNvPr id="625" name="直线 343"/>
                        <wps:cNvCnPr/>
                        <wps:spPr>
                          <a:xfrm flipV="1">
                            <a:off x="16194" y="805645"/>
                            <a:ext cx="773" cy="1"/>
                          </a:xfrm>
                          <a:prstGeom prst="line">
                            <a:avLst/>
                          </a:prstGeom>
                          <a:ln w="9525" cap="flat" cmpd="sng">
                            <a:solidFill>
                              <a:srgbClr val="000000"/>
                            </a:solidFill>
                            <a:prstDash val="solid"/>
                            <a:headEnd type="none" w="med" len="med"/>
                            <a:tailEnd type="arrow" w="med" len="med"/>
                          </a:ln>
                        </wps:spPr>
                        <wps:bodyPr upright="1"/>
                      </wps:wsp>
                      <wps:wsp>
                        <wps:cNvPr id="626" name="文本框 349"/>
                        <wps:cNvSpPr txBox="1"/>
                        <wps:spPr>
                          <a:xfrm>
                            <a:off x="16119" y="805235"/>
                            <a:ext cx="1003" cy="417"/>
                          </a:xfrm>
                          <a:prstGeom prst="rect">
                            <a:avLst/>
                          </a:prstGeom>
                          <a:noFill/>
                          <a:ln>
                            <a:noFill/>
                          </a:ln>
                        </wps:spPr>
                        <wps:txbx>
                          <w:txbxContent>
                            <w:p>
                              <w:pPr>
                                <w:jc w:val="center"/>
                                <w:rPr>
                                  <w:rFonts w:hint="default" w:eastAsia="宋体"/>
                                  <w:sz w:val="21"/>
                                  <w:szCs w:val="21"/>
                                  <w:lang w:val="en-US" w:eastAsia="zh-CN"/>
                                </w:rPr>
                              </w:pPr>
                              <w:r>
                                <w:rPr>
                                  <w:rFonts w:hint="eastAsia" w:eastAsia="宋体"/>
                                  <w:sz w:val="21"/>
                                  <w:szCs w:val="21"/>
                                  <w:lang w:val="en-US" w:eastAsia="zh-CN"/>
                                </w:rPr>
                                <w:t>1408.5</w:t>
                              </w:r>
                            </w:p>
                          </w:txbxContent>
                        </wps:txbx>
                        <wps:bodyPr upright="1"/>
                      </wps:wsp>
                      <wps:wsp>
                        <wps:cNvPr id="627" name="直线 359"/>
                        <wps:cNvCnPr/>
                        <wps:spPr>
                          <a:xfrm flipV="1">
                            <a:off x="18859" y="805672"/>
                            <a:ext cx="791" cy="1"/>
                          </a:xfrm>
                          <a:prstGeom prst="line">
                            <a:avLst/>
                          </a:prstGeom>
                          <a:ln w="9525" cap="flat" cmpd="sng">
                            <a:solidFill>
                              <a:srgbClr val="000000"/>
                            </a:solidFill>
                            <a:prstDash val="solid"/>
                            <a:headEnd type="none" w="med" len="med"/>
                            <a:tailEnd type="arrow" w="med" len="med"/>
                          </a:ln>
                        </wps:spPr>
                        <wps:bodyPr upright="1"/>
                      </wps:wsp>
                      <wps:wsp>
                        <wps:cNvPr id="628" name="文本框 349"/>
                        <wps:cNvSpPr txBox="1"/>
                        <wps:spPr>
                          <a:xfrm>
                            <a:off x="18652" y="805269"/>
                            <a:ext cx="1003" cy="417"/>
                          </a:xfrm>
                          <a:prstGeom prst="rect">
                            <a:avLst/>
                          </a:prstGeom>
                          <a:noFill/>
                          <a:ln>
                            <a:noFill/>
                          </a:ln>
                        </wps:spPr>
                        <wps:txbx>
                          <w:txbxContent>
                            <w:p>
                              <w:pPr>
                                <w:jc w:val="center"/>
                                <w:rPr>
                                  <w:rFonts w:hint="default" w:eastAsia="宋体"/>
                                  <w:sz w:val="21"/>
                                  <w:szCs w:val="21"/>
                                  <w:lang w:val="en-US" w:eastAsia="zh-CN"/>
                                </w:rPr>
                              </w:pPr>
                              <w:r>
                                <w:rPr>
                                  <w:rFonts w:hint="eastAsia" w:eastAsia="宋体"/>
                                  <w:sz w:val="21"/>
                                  <w:szCs w:val="21"/>
                                  <w:lang w:val="en-US" w:eastAsia="zh-CN"/>
                                </w:rPr>
                                <w:t>1408.5</w:t>
                              </w:r>
                            </w:p>
                          </w:txbxContent>
                        </wps:txbx>
                        <wps:bodyPr upright="1"/>
                      </wps:wsp>
                      <wps:wsp>
                        <wps:cNvPr id="629" name="文本框 336"/>
                        <wps:cNvSpPr txBox="1"/>
                        <wps:spPr>
                          <a:xfrm>
                            <a:off x="19648" y="805466"/>
                            <a:ext cx="1781" cy="398"/>
                          </a:xfrm>
                          <a:prstGeom prst="rect">
                            <a:avLst/>
                          </a:prstGeom>
                          <a:noFill/>
                          <a:ln w="9525" cap="flat" cmpd="sng">
                            <a:noFill/>
                            <a:prstDash val="solid"/>
                            <a:miter/>
                            <a:headEnd type="none" w="med" len="med"/>
                            <a:tailEnd type="none" w="med" len="med"/>
                          </a:ln>
                        </wps:spPr>
                        <wps:txbx>
                          <w:txbxContent>
                            <w:p>
                              <w:pPr>
                                <w:jc w:val="center"/>
                                <w:rPr>
                                  <w:rFonts w:hint="default" w:eastAsia="宋体"/>
                                  <w:sz w:val="21"/>
                                  <w:szCs w:val="21"/>
                                  <w:lang w:val="en-US" w:eastAsia="zh-CN"/>
                                </w:rPr>
                              </w:pPr>
                              <w:r>
                                <w:rPr>
                                  <w:rFonts w:hint="eastAsia" w:eastAsia="宋体"/>
                                  <w:sz w:val="21"/>
                                  <w:szCs w:val="21"/>
                                  <w:lang w:val="en-US" w:eastAsia="zh-CN"/>
                                </w:rPr>
                                <w:t>周边沙田柚浇灌</w:t>
                              </w:r>
                            </w:p>
                          </w:txbxContent>
                        </wps:txbx>
                        <wps:bodyPr upright="1"/>
                      </wps:wsp>
                    </wpg:wgp>
                  </a:graphicData>
                </a:graphic>
              </wp:anchor>
            </w:drawing>
          </mc:Choice>
          <mc:Fallback>
            <w:pict>
              <v:group id="_x0000_s1026" o:spid="_x0000_s1026" o:spt="203" style="position:absolute;left:0pt;margin-left:-6.9pt;margin-top:22.15pt;height:260pt;width:430.5pt;z-index:251849728;mso-width-relative:page;mso-height-relative:page;" coordorigin="15145,801530" coordsize="8610,5200" o:gfxdata="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">
                <o:lock v:ext="edit" aspectratio="f"/>
                <v:line id="直线 345" o:spid="_x0000_s1026" o:spt="20" style="position:absolute;left:16177;top:802139;height:3543;width:23;" filled="f" stroked="t" coordsize="21600,21600" o:gfxdata="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v7kAL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shape id="自选图形 350" o:spid="_x0000_s1026" o:spt="37" type="#_x0000_t37" style="position:absolute;left:17538;top:802589;height:331;width:151;rotation:-5898240f;" filled="f" stroked="t" coordsize="21600,21600" o:gfxdata="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dRCHE&#10;wAAAANwAAAAPAAAAAAAAAAEAIAAAACIAAABkcnMvZG93bnJldi54bWxQSwECFAAUAAAACACHTuJA&#10;My8FnjsAAAA5AAAAEAAAAAAAAAABACAAAAAPAQAAZHJzL3NoYXBleG1sLnhtbFBLBQYAAAAABgAG&#10;AFsBAAC5AwAAAAA=&#10;">
                  <v:fill on="f" focussize="0,0"/>
                  <v:stroke color="#000000" joinstyle="round" endarrow="open"/>
                  <v:imagedata o:title=""/>
                  <o:lock v:ext="edit" aspectratio="f"/>
                </v:shape>
                <v:shape id="文本框 328" o:spid="_x0000_s1026" o:spt="202" type="#_x0000_t202" style="position:absolute;left:17044;top:802844;height:398;width:1464;" fillcolor="#FFFFFF" filled="t" stroked="t" coordsize="21600,21600" o:gfxdata="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hN9YL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猪只饮用水</w:t>
                        </w:r>
                      </w:p>
                    </w:txbxContent>
                  </v:textbox>
                </v:shape>
                <v:line id="直线 327" o:spid="_x0000_s1026" o:spt="20" style="position:absolute;left:18532;top:803049;flip:y;height:1;width:738;" filled="f" stroked="t" coordsize="21600,21600" o:gfxdata="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yPjfr4A&#10;AADc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shape id="文本框 332" o:spid="_x0000_s1026" o:spt="202" type="#_x0000_t202" style="position:absolute;left:19307;top:802832;height:398;width:1464;" fillcolor="#FFFFFF" filled="t" stroked="t" coordsize="21600,21600" o:gfxdata="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rZAj7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猪粪尿废水</w:t>
                        </w:r>
                      </w:p>
                    </w:txbxContent>
                  </v:textbox>
                </v:shape>
                <v:shape id="文本框 333" o:spid="_x0000_s1026" o:spt="202" type="#_x0000_t202" style="position:absolute;left:16918;top:803706;height:398;width:1615;" fillcolor="#FFFFFF" filled="t" stroked="t" coordsize="21600,21600" o:gfxdata="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Jk3vi/&#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猪舍冲洗用水</w:t>
                        </w:r>
                      </w:p>
                    </w:txbxContent>
                  </v:textbox>
                </v:shape>
                <v:shape id="文本框 334" o:spid="_x0000_s1026" o:spt="202" type="#_x0000_t202" style="position:absolute;left:19318;top:803719;height:398;width:1615;" fillcolor="#FFFFFF" filled="t" stroked="t" coordsize="21600,21600" o:gfxdata="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Sh7Y7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猪舍冲洗废水</w:t>
                        </w:r>
                      </w:p>
                    </w:txbxContent>
                  </v:textbox>
                </v:shape>
                <v:shape id="文本框 335" o:spid="_x0000_s1026" o:spt="202" type="#_x0000_t202" style="position:absolute;left:16943;top:804582;height:398;width:1615;" fillcolor="#FFFFFF" filled="t" stroked="t" coordsize="21600,21600" o:gfxdata="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ct+8RugAAANw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办公生活用水</w:t>
                        </w:r>
                      </w:p>
                    </w:txbxContent>
                  </v:textbox>
                </v:shape>
                <v:shape id="文本框 336" o:spid="_x0000_s1026" o:spt="202" type="#_x0000_t202" style="position:absolute;left:19332;top:804582;height:398;width:1615;" fillcolor="#FFFFFF" filled="t" stroked="t" coordsize="21600,21600" o:gfxdata="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tKi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员工生活污水</w:t>
                        </w:r>
                      </w:p>
                    </w:txbxContent>
                  </v:textbox>
                </v:shape>
                <v:shape id="文本框 337" o:spid="_x0000_s1026" o:spt="202" type="#_x0000_t202" style="position:absolute;left:22335;top:803516;height:735;width:1003;" fillcolor="#FFFFFF" filled="t" stroked="t" coordsize="21600,21600" o:gfxdata="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xh1yr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集污池</w:t>
                        </w:r>
                      </w:p>
                    </w:txbxContent>
                  </v:textbox>
                </v:shape>
                <v:line id="直线 338" o:spid="_x0000_s1026" o:spt="20" style="position:absolute;left:18545;top:803898;flip:y;height:1;width:738;" filled="f" stroked="t" coordsize="21600,21600" o:gfxdata="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o3WO74A&#10;AADc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line id="直线 340" o:spid="_x0000_s1026" o:spt="20" style="position:absolute;left:18583;top:804786;flip:y;height:1;width:738;" filled="f" stroked="t" coordsize="21600,21600" o:gfxdata="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l9ITL4A&#10;AADc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line id="直线 341" o:spid="_x0000_s1026" o:spt="20" style="position:absolute;left:16156;top:803036;flip:y;height:1;width:852;" filled="f" stroked="t" coordsize="21600,21600" o:gfxdata="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RPt174A&#10;AADc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line id="直线 342" o:spid="_x0000_s1026" o:spt="20" style="position:absolute;left:16157;top:803924;flip:y;height:1;width:738;" filled="f" stroked="t" coordsize="21600,21600" o:gfxdata="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vp1o74A&#10;AADc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line id="直线 343" o:spid="_x0000_s1026" o:spt="20" style="position:absolute;left:16160;top:804811;flip:y;height:1;width:773;" filled="f" stroked="t" coordsize="21600,21600" o:gfxdata="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bbQOL4A&#10;AADc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shape id="文本框 348" o:spid="_x0000_s1026" o:spt="202" type="#_x0000_t202" style="position:absolute;left:15997;top:803526;height:417;width:1003;" filled="f" stroked="f" coordsize="21600,21600" o:gfxdata="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j1r47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480</w:t>
                        </w:r>
                      </w:p>
                    </w:txbxContent>
                  </v:textbox>
                </v:shape>
                <v:line id="直线 344" o:spid="_x0000_s1026" o:spt="20" style="position:absolute;left:15410;top:803910;flip:y;height:1;width:738;" filled="f" stroked="t" coordsize="21600,21600" o:gfxdata="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ijr1L4A&#10;AADc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shape id="文本框 288" o:spid="_x0000_s1026" o:spt="202" type="#_x0000_t202" style="position:absolute;left:17525;top:803282;height:377;width:1003;" filled="f" stroked="f" coordsize="21600,21600" o:gfxdata="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6L/k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rPr>
                            <w:rFonts w:hint="default"/>
                            <w:lang w:val="en-US" w:eastAsia="zh-CN"/>
                          </w:rPr>
                        </w:pPr>
                        <w:r>
                          <w:rPr>
                            <w:rFonts w:hint="eastAsia" w:eastAsia="宋体"/>
                            <w:sz w:val="15"/>
                            <w:szCs w:val="15"/>
                            <w:lang w:val="en-US" w:eastAsia="zh-CN"/>
                          </w:rPr>
                          <w:t>损耗48</w:t>
                        </w:r>
                      </w:p>
                    </w:txbxContent>
                  </v:textbox>
                </v:shape>
                <v:shape id="文本框 349" o:spid="_x0000_s1026" o:spt="202" type="#_x0000_t202" style="position:absolute;left:16052;top:804385;height:417;width:1003;" filled="f" stroked="f" coordsize="21600,21600" o:gfxdata="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s9JyxugAAANwA&#10;AAAPAAAAAAAAAAEAIAAAACIAAABkcnMvZG93bnJldi54bWxQSwECFAAUAAAACACHTuJAMy8FnjsA&#10;AAA5AAAAEAAAAAAAAAABACAAAAAJAQAAZHJzL3NoYXBleG1sLnhtbFBLBQYAAAAABgAGAFsBAACz&#10;AwAAAAA=&#10;">
                  <v:fill on="f" focussize="0,0"/>
                  <v:stroke on="f"/>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287.96</w:t>
                        </w:r>
                      </w:p>
                    </w:txbxContent>
                  </v:textbox>
                </v:shape>
                <v:shape id="自选图形 286" o:spid="_x0000_s1026" o:spt="37" type="#_x0000_t37" style="position:absolute;left:17482;top:803489;height:331;width:151;rotation:-5898240f;" filled="f" stroked="t" coordsize="21600,21600" o:gfxdata="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mI+PT&#10;wAAAANwAAAAPAAAAAAAAAAEAIAAAACIAAABkcnMvZG93bnJldi54bWxQSwECFAAUAAAACACHTuJA&#10;My8FnjsAAAA5AAAAEAAAAAAAAAABACAAAAAPAQAAZHJzL3NoYXBleG1sLnhtbFBLBQYAAAAABgAG&#10;AFsBAAC5AwAAAAA=&#10;">
                  <v:fill on="f" focussize="0,0"/>
                  <v:stroke color="#000000" joinstyle="round" endarrow="open"/>
                  <v:imagedata o:title=""/>
                  <o:lock v:ext="edit" aspectratio="f"/>
                </v:shape>
                <v:shape id="自选图形 287" o:spid="_x0000_s1026" o:spt="37" type="#_x0000_t37" style="position:absolute;left:17415;top:804348;height:331;width:151;rotation:-5898240f;" filled="f" stroked="t" coordsize="21600,21600" o:gfxdata="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bxfaS/&#10;AAAA3AAAAA8AAAAAAAAAAQAgAAAAIgAAAGRycy9kb3ducmV2LnhtbFBLAQIUABQAAAAIAIdO4kAz&#10;LwWeOwAAADkAAAAQAAAAAAAAAAEAIAAAAA4BAABkcnMvc2hhcGV4bWwueG1sUEsFBgAAAAAGAAYA&#10;WwEAALgDAAAAAA==&#10;">
                  <v:fill on="f" focussize="0,0"/>
                  <v:stroke color="#000000" joinstyle="round" endarrow="open"/>
                  <v:imagedata o:title=""/>
                  <o:lock v:ext="edit" aspectratio="f"/>
                </v:shape>
                <v:shape id="文本框 289" o:spid="_x0000_s1026" o:spt="202" type="#_x0000_t202" style="position:absolute;left:17566;top:804195;height:377;width:1085;" filled="f" stroked="f" coordsize="21600,21600" o:gfxdata="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CYCxr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rPr>
                            <w:rFonts w:hint="default" w:eastAsia="宋体"/>
                            <w:sz w:val="15"/>
                            <w:szCs w:val="15"/>
                            <w:lang w:val="en-US" w:eastAsia="zh-CN"/>
                          </w:rPr>
                        </w:pPr>
                        <w:r>
                          <w:rPr>
                            <w:rFonts w:hint="eastAsia" w:eastAsia="宋体"/>
                            <w:sz w:val="15"/>
                            <w:szCs w:val="15"/>
                            <w:lang w:val="en-US" w:eastAsia="zh-CN"/>
                          </w:rPr>
                          <w:t>损耗28.8</w:t>
                        </w:r>
                      </w:p>
                    </w:txbxContent>
                  </v:textbox>
                </v:shape>
                <v:shape id="文本框 290" o:spid="_x0000_s1026" o:spt="202" type="#_x0000_t202" style="position:absolute;left:16084;top:802639;height:417;width:1003;" filled="f" stroked="f" coordsize="21600,21600" o:gfxdata="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z5qy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14085</w:t>
                        </w:r>
                      </w:p>
                    </w:txbxContent>
                  </v:textbox>
                </v:shape>
                <v:shape id="文本框 291" o:spid="_x0000_s1026" o:spt="202" type="#_x0000_t202" style="position:absolute;left:18383;top:802680;height:417;width:1003;" filled="f" stroked="f" coordsize="21600,21600" o:gfxdata="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IM/Kb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11268</w:t>
                        </w:r>
                      </w:p>
                    </w:txbxContent>
                  </v:textbox>
                </v:shape>
                <v:shape id="文本框 292" o:spid="_x0000_s1026" o:spt="202" type="#_x0000_t202" style="position:absolute;left:18397;top:803526;height:417;width:1003;" filled="f" stroked="f" coordsize="21600,21600" o:gfxdata="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FGhXr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432</w:t>
                        </w:r>
                      </w:p>
                    </w:txbxContent>
                  </v:textbox>
                </v:shape>
                <v:shape id="文本框 293" o:spid="_x0000_s1026" o:spt="202" type="#_x0000_t202" style="position:absolute;left:18118;top:806160;height:417;width:1003;" filled="f" stroked="f" coordsize="21600,21600" o:gfxdata="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MdBMW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1855.9</w:t>
                        </w:r>
                      </w:p>
                    </w:txbxContent>
                  </v:textbox>
                </v:shape>
                <v:line id="直线 294" o:spid="_x0000_s1026" o:spt="20" style="position:absolute;left:20781;top:803021;height:11;width:525;" filled="f" stroked="t" coordsize="21600,21600" o:gfxdata="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SIYJC8AAAA&#10;3A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line id="直线 352" o:spid="_x0000_s1026" o:spt="20" style="position:absolute;left:20945;top:804766;height:11;width:356;" filled="f" stroked="t" coordsize="21600,21600" o:gfxdata="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vExQu/&#10;AAAA3AAAAA8AAAAAAAAAAQAgAAAAIgAAAGRycy9kb3ducmV2LnhtbFBLAQIUABQAAAAIAIdO4kAz&#10;LwWeOwAAADkAAAAQAAAAAAAAAAEAIAAAAA4BAABkcnMvc2hhcGV4bWwueG1sUEsFBgAAAAAGAAYA&#10;WwEAALgDAAAAAA==&#10;">
                  <v:fill on="f" focussize="0,0"/>
                  <v:stroke color="#000000" joinstyle="round" endarrow="open"/>
                  <v:imagedata o:title=""/>
                  <o:lock v:ext="edit" aspectratio="f"/>
                </v:line>
                <v:shape id="文本框 354" o:spid="_x0000_s1026" o:spt="202" type="#_x0000_t202" style="position:absolute;left:21179;top:803527;height:417;width:1222;" filled="f" stroked="f" coordsize="21600,21600" o:gfxdata="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pLQpsugAAANwA&#10;AAAPAAAAAAAAAAEAIAAAACIAAABkcnMvZG93bnJldi54bWxQSwECFAAUAAAACACHTuJAMy8FnjsA&#10;AAA5AAAAEAAAAAAAAAABACAAAAAJAQAAZHJzL3NoYXBleG1sLnhtbFBLBQYAAAAABgAGAFsBAACz&#10;AwAAAAA=&#10;">
                  <v:fill on="f" focussize="0,0"/>
                  <v:stroke on="f"/>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11959.16</w:t>
                        </w:r>
                      </w:p>
                    </w:txbxContent>
                  </v:textbox>
                </v:shape>
                <v:line id="直线 351" o:spid="_x0000_s1026" o:spt="20" style="position:absolute;left:20945;top:803915;flip:y;height:6;width:1387;" filled="f" stroked="t" coordsize="21600,21600" o:gfxdata="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TiKW74A&#10;AADc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line id="直线 353" o:spid="_x0000_s1026" o:spt="20" style="position:absolute;left:21288;top:803023;height:1742;width:1;" filled="f" stroked="t" coordsize="21600,21600" o:gfxdata="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4QLDK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shape id="文本框 347" o:spid="_x0000_s1026" o:spt="202" type="#_x0000_t202" style="position:absolute;left:22430;top:801659;height:567;width:1003;" filled="f" stroked="f" coordsize="21600,21600" o:gfxdata="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f+UG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rPr>
                            <w:rFonts w:hint="default" w:eastAsia="宋体"/>
                            <w:color w:val="auto"/>
                            <w:sz w:val="15"/>
                            <w:szCs w:val="15"/>
                            <w:lang w:val="en-US" w:eastAsia="zh-CN"/>
                          </w:rPr>
                        </w:pPr>
                        <w:r>
                          <w:rPr>
                            <w:rFonts w:hint="eastAsia" w:eastAsia="宋体"/>
                            <w:color w:val="auto"/>
                            <w:sz w:val="15"/>
                            <w:szCs w:val="15"/>
                            <w:lang w:val="en-US" w:eastAsia="zh-CN"/>
                          </w:rPr>
                          <w:t>损耗11959.16</w:t>
                        </w:r>
                      </w:p>
                    </w:txbxContent>
                  </v:textbox>
                </v:shape>
                <v:line id="直线 359" o:spid="_x0000_s1026" o:spt="20" style="position:absolute;left:18242;top:806538;flip:y;height:1;width:791;" filled="f" stroked="t" coordsize="21600,21600" o:gfxdata="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U8pw74A&#10;AADc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shape id="文本框 360" o:spid="_x0000_s1026" o:spt="202" type="#_x0000_t202" style="position:absolute;left:17084;top:806326;height:398;width:1148;" fillcolor="#FFFFFF" filled="t" stroked="t" coordsize="21600,21600" o:gfxdata="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zaijK/&#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初期雨水</w:t>
                        </w:r>
                      </w:p>
                    </w:txbxContent>
                  </v:textbox>
                </v:shape>
                <v:shape id="文本框 361" o:spid="_x0000_s1026" o:spt="202" type="#_x0000_t202" style="position:absolute;left:15145;top:803519;height:417;width:1134;" filled="f" stroked="f" coordsize="21600,21600" o:gfxdata="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IN4O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17200.46</w:t>
                        </w:r>
                      </w:p>
                    </w:txbxContent>
                  </v:textbox>
                </v:shape>
                <v:line id="直线 362" o:spid="_x0000_s1026" o:spt="20" style="position:absolute;left:22777;top:802928;flip:x y;height:589;width:5;" filled="f" stroked="t" coordsize="21600,21600" o:gfxdata="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EKTz74A&#10;AADc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shape id="文本框 363" o:spid="_x0000_s1026" o:spt="202" type="#_x0000_t202" style="position:absolute;left:22083;top:802265;height:671;width:1429;" fillcolor="#FFFFFF" filled="t" stroked="t" coordsize="21600,21600" o:gfxdata="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S2yWsugAAANw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异位发酵床喷洒用水</w:t>
                        </w:r>
                      </w:p>
                    </w:txbxContent>
                  </v:textbox>
                </v:shape>
                <v:shape id="自选图形 364" o:spid="_x0000_s1026" o:spt="37" type="#_x0000_t37" style="position:absolute;left:22364;top:802041;height:331;width:151;rotation:-5898240f;" filled="f" stroked="t" coordsize="21600,21600" o:gfxdata="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2MeQi/&#10;AAAA3AAAAA8AAAAAAAAAAQAgAAAAIgAAAGRycy9kb3ducmV2LnhtbFBLAQIUABQAAAAIAIdO4kAz&#10;LwWeOwAAADkAAAAQAAAAAAAAAAEAIAAAAA4BAABkcnMvc2hhcGV4bWwueG1sUEsFBgAAAAAGAAYA&#10;WwEAALgDAAAAAA==&#10;">
                  <v:fill on="f" focussize="0,0"/>
                  <v:stroke color="#000000" joinstyle="round" endarrow="open"/>
                  <v:imagedata o:title=""/>
                  <o:lock v:ext="edit" aspectratio="f"/>
                </v:shape>
                <v:shape id="文本框 365" o:spid="_x0000_s1026" o:spt="202" type="#_x0000_t202" style="position:absolute;left:22591;top:803024;height:417;width:1165;" filled="f" stroked="f" coordsize="21600,21600" o:gfxdata="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z4eku5AAAA3AAA&#10;AA8AAAAAAAAAAQAgAAAAIgAAAGRycy9kb3ducmV2LnhtbFBLAQIUABQAAAAIAIdO4kAzLwWeOwAA&#10;ADkAAAAQAAAAAAAAAAEAIAAAAAgBAABkcnMvc2hhcGV4bWwueG1sUEsFBgAAAAAGAAYAWwEAALID&#10;AAAAAA==&#10;">
                  <v:fill on="f" focussize="0,0"/>
                  <v:stroke on="f"/>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11959.16</w:t>
                        </w:r>
                      </w:p>
                    </w:txbxContent>
                  </v:textbox>
                </v:shape>
                <v:shape id="文本框 782" o:spid="_x0000_s1026" o:spt="202" type="#_x0000_t202" style="position:absolute;left:17593;top:802355;height:377;width:1003;" filled="f" stroked="f" coordsize="21600,21600" o:gfxdata="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7Tf0L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rPr>
                            <w:rFonts w:hint="default"/>
                            <w:lang w:val="en-US" w:eastAsia="zh-CN"/>
                          </w:rPr>
                        </w:pPr>
                        <w:r>
                          <w:rPr>
                            <w:rFonts w:hint="eastAsia" w:eastAsia="宋体"/>
                            <w:sz w:val="15"/>
                            <w:szCs w:val="15"/>
                            <w:lang w:val="en-US" w:eastAsia="zh-CN"/>
                          </w:rPr>
                          <w:t>损耗2817</w:t>
                        </w:r>
                      </w:p>
                    </w:txbxContent>
                  </v:textbox>
                </v:shape>
                <v:shape id="文本框 783" o:spid="_x0000_s1026" o:spt="202" type="#_x0000_t202" style="position:absolute;left:18424;top:804439;height:417;width:1003;" filled="f" stroked="f" coordsize="21600,21600" o:gfxdata="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DZkGn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259.16</w:t>
                        </w:r>
                      </w:p>
                    </w:txbxContent>
                  </v:textbox>
                </v:shape>
                <v:shape id="文本框 786" o:spid="_x0000_s1026" o:spt="202" type="#_x0000_t202" style="position:absolute;left:16099;top:801739;height:417;width:1003;" filled="f" stroked="f" coordsize="21600,21600" o:gfxdata="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CrkPL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939</w:t>
                        </w:r>
                      </w:p>
                    </w:txbxContent>
                  </v:textbox>
                </v:shape>
                <v:shape id="文本框 787" o:spid="_x0000_s1026" o:spt="202" type="#_x0000_t202" style="position:absolute;left:17029;top:801914;height:398;width:1749;" fillcolor="#FFFFFF" filled="t" stroked="t" coordsize="21600,21600" o:gfxdata="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kNfj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喷洒除臭用水</w:t>
                        </w:r>
                      </w:p>
                    </w:txbxContent>
                  </v:textbox>
                </v:shape>
                <v:shape id="文本框 788" o:spid="_x0000_s1026" o:spt="202" type="#_x0000_t202" style="position:absolute;left:18133;top:801530;height:377;width:1003;" filled="f" stroked="f" coordsize="21600,21600" o:gfxdata="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I/Z0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rPr>
                            <w:rFonts w:hint="default"/>
                            <w:lang w:val="en-US" w:eastAsia="zh-CN"/>
                          </w:rPr>
                        </w:pPr>
                        <w:r>
                          <w:rPr>
                            <w:rFonts w:hint="eastAsia" w:eastAsia="宋体"/>
                            <w:sz w:val="15"/>
                            <w:szCs w:val="15"/>
                            <w:lang w:val="en-US" w:eastAsia="zh-CN"/>
                          </w:rPr>
                          <w:t>损耗939</w:t>
                        </w:r>
                      </w:p>
                    </w:txbxContent>
                  </v:textbox>
                </v:shape>
                <v:shape id="自选图形 39" o:spid="_x0000_s1026" o:spt="37" type="#_x0000_t37" style="position:absolute;left:18003;top:801674;height:331;width:151;rotation:-5898240f;" filled="f" stroked="t" coordsize="21600,21600" o:gfxdata="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cad&#10;XcEAAADcAAAADwAAAAAAAAABACAAAAAiAAAAZHJzL2Rvd25yZXYueG1sUEsBAhQAFAAAAAgAh07i&#10;QDMvBZ47AAAAOQAAABAAAAAAAAAAAQAgAAAAEAEAAGRycy9zaGFwZXhtbC54bWxQSwUGAAAAAAYA&#10;BgBbAQAAugMAAAAA&#10;">
                  <v:fill on="f" focussize="0,0"/>
                  <v:stroke color="#000000" joinstyle="round" endarrow="open"/>
                  <v:imagedata o:title=""/>
                  <o:lock v:ext="edit" aspectratio="f"/>
                </v:shape>
                <v:line id="直线 40" o:spid="_x0000_s1026" o:spt="20" style="position:absolute;left:16171;top:802136;flip:y;height:1;width:852;" filled="f" stroked="t" coordsize="21600,21600" o:gfxdata="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EjHk74A&#10;AADc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shape id="文本框 336" o:spid="_x0000_s1026" o:spt="202" type="#_x0000_t202" style="position:absolute;left:19032;top:806332;height:398;width:1615;" fillcolor="#FFFFFF" filled="t" stroked="t" coordsize="21600,21600" o:gfxdata="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5nQbu/&#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初期雨水池</w:t>
                        </w:r>
                      </w:p>
                    </w:txbxContent>
                  </v:textbox>
                </v:shape>
                <v:line id="直线 359" o:spid="_x0000_s1026" o:spt="20" style="position:absolute;left:20659;top:806555;flip:y;height:1;width:791;" filled="f" stroked="t" coordsize="21600,21600" o:gfxdata="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Z6hxL4A&#10;AADc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shape id="文本框 293" o:spid="_x0000_s1026" o:spt="202" type="#_x0000_t202" style="position:absolute;left:20502;top:806127;height:417;width:1003;" filled="f" stroked="f" coordsize="21600,21600" o:gfxdata="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n/S31ugAAANwA&#10;AAAPAAAAAAAAAAEAIAAAACIAAABkcnMvZG93bnJldi54bWxQSwECFAAUAAAACACHTuJAMy8FnjsA&#10;AAA5AAAAEAAAAAAAAAABACAAAAAJAQAAZHJzL3NoYXBleG1sLnhtbFBLBQYAAAAABgAGAFsBAACz&#10;AwAAAAA=&#10;">
                  <v:fill on="f" focussize="0,0"/>
                  <v:stroke on="f"/>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1855.9</w:t>
                        </w:r>
                      </w:p>
                    </w:txbxContent>
                  </v:textbox>
                </v:shape>
                <v:shape id="文本框 336" o:spid="_x0000_s1026" o:spt="202" type="#_x0000_t202" style="position:absolute;left:21365;top:806332;height:398;width:1880;" filled="f" stroked="f" coordsize="21600,21600" o:gfxdata="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ixiG68AAAA&#10;3AAAAA8AAAAAAAAAAQAgAAAAIgAAAGRycy9kb3ducmV2LnhtbFBLAQIUABQAAAAIAIdO4kAzLwWe&#10;OwAAADkAAAAQAAAAAAAAAAEAIAAAAAsBAABkcnMvc2hhcGV4bWwueG1sUEsFBgAAAAAGAAYAWwEA&#10;ALUDAAAAAA==&#10;">
                  <v:fill on="f" focussize="0,0"/>
                  <v:stroke on="f" joinstyle="miter"/>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周边沙田柚浇灌</w:t>
                        </w:r>
                      </w:p>
                    </w:txbxContent>
                  </v:textbox>
                </v:shape>
                <v:shape id="文本框 335" o:spid="_x0000_s1026" o:spt="202" type="#_x0000_t202" style="position:absolute;left:16993;top:805466;height:398;width:1848;" fillcolor="#FFFFFF" filled="t" stroked="t" coordsize="21600,21600" o:gfxdata="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i/+ZL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猪只饮用滴落水</w:t>
                        </w:r>
                      </w:p>
                    </w:txbxContent>
                  </v:textbox>
                </v:shape>
                <v:line id="直线 343" o:spid="_x0000_s1026" o:spt="20" style="position:absolute;left:16194;top:805645;flip:y;height:1;width:773;" filled="f" stroked="t" coordsize="21600,21600" o:gfxdata="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j8PXL4A&#10;AADc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shape id="文本框 349" o:spid="_x0000_s1026" o:spt="202" type="#_x0000_t202" style="position:absolute;left:16119;top:805235;height:417;width:1003;" filled="f" stroked="f" coordsize="21600,21600" o:gfxdata="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bS0h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1408.5</w:t>
                        </w:r>
                      </w:p>
                    </w:txbxContent>
                  </v:textbox>
                </v:shape>
                <v:line id="直线 359" o:spid="_x0000_s1026" o:spt="20" style="position:absolute;left:18859;top:805672;flip:y;height:1;width:791;" filled="f" stroked="t" coordsize="21600,21600" o:gfxdata="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oTSwvQAA&#10;ANw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shape id="文本框 349" o:spid="_x0000_s1026" o:spt="202" type="#_x0000_t202" style="position:absolute;left:18652;top:805269;height:417;width:1003;" filled="f" stroked="f" coordsize="21600,21600" o:gfxdata="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fZ4VuugAAANwA&#10;AAAPAAAAAAAAAAEAIAAAACIAAABkcnMvZG93bnJldi54bWxQSwECFAAUAAAACACHTuJAMy8FnjsA&#10;AAA5AAAAEAAAAAAAAAABACAAAAAJAQAAZHJzL3NoYXBleG1sLnhtbFBLBQYAAAAABgAGAFsBAACz&#10;AwAAAAA=&#10;">
                  <v:fill on="f" focussize="0,0"/>
                  <v:stroke on="f"/>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1408.5</w:t>
                        </w:r>
                      </w:p>
                    </w:txbxContent>
                  </v:textbox>
                </v:shape>
                <v:shape id="文本框 336" o:spid="_x0000_s1026" o:spt="202" type="#_x0000_t202" style="position:absolute;left:19648;top:805466;height:398;width:1781;" filled="f" stroked="f" coordsize="21600,21600" o:gfxdata="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Csg9b4A&#10;AADcAAAADwAAAAAAAAABACAAAAAiAAAAZHJzL2Rvd25yZXYueG1sUEsBAhQAFAAAAAgAh07iQDMv&#10;BZ47AAAAOQAAABAAAAAAAAAAAQAgAAAADQEAAGRycy9zaGFwZXhtbC54bWxQSwUGAAAAAAYABgBb&#10;AQAAtwMAAAAA&#10;">
                  <v:fill on="f" focussize="0,0"/>
                  <v:stroke on="f" joinstyle="miter"/>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周边沙田柚浇灌</w:t>
                        </w:r>
                      </w:p>
                    </w:txbxContent>
                  </v:textbox>
                </v:shape>
              </v:group>
            </w:pict>
          </mc:Fallback>
        </mc:AlternateContent>
      </w:r>
    </w:p>
    <w:p>
      <w:pPr>
        <w:pStyle w:val="69"/>
        <w:widowControl w:val="0"/>
        <w:spacing w:before="120" w:beforeLines="50"/>
        <w:ind w:firstLine="482" w:firstLineChars="0"/>
        <w:rPr>
          <w:rFonts w:ascii="Times New Roman" w:hAnsi="Times New Roman" w:eastAsia="仿宋"/>
          <w:bCs w:val="0"/>
          <w:kern w:val="2"/>
          <w:szCs w:val="24"/>
        </w:rPr>
      </w:pPr>
    </w:p>
    <w:p>
      <w:pPr>
        <w:pStyle w:val="69"/>
        <w:widowControl w:val="0"/>
        <w:spacing w:before="120" w:beforeLines="50"/>
        <w:ind w:firstLine="482" w:firstLineChars="0"/>
        <w:rPr>
          <w:rFonts w:ascii="Times New Roman" w:hAnsi="Times New Roman" w:eastAsia="仿宋"/>
          <w:bCs w:val="0"/>
          <w:kern w:val="2"/>
          <w:szCs w:val="24"/>
        </w:rPr>
      </w:pPr>
    </w:p>
    <w:p>
      <w:pPr>
        <w:pStyle w:val="69"/>
        <w:widowControl w:val="0"/>
        <w:spacing w:before="120" w:beforeLines="50"/>
        <w:ind w:firstLine="482" w:firstLineChars="0"/>
        <w:rPr>
          <w:rFonts w:ascii="Times New Roman" w:hAnsi="Times New Roman" w:eastAsia="仿宋"/>
          <w:bCs w:val="0"/>
          <w:kern w:val="2"/>
          <w:szCs w:val="24"/>
        </w:rPr>
      </w:pPr>
    </w:p>
    <w:p>
      <w:pPr>
        <w:pStyle w:val="69"/>
        <w:widowControl w:val="0"/>
        <w:spacing w:before="120" w:beforeLines="50"/>
        <w:ind w:firstLine="482" w:firstLineChars="0"/>
        <w:rPr>
          <w:rFonts w:ascii="Times New Roman" w:hAnsi="Times New Roman" w:eastAsia="仿宋"/>
          <w:bCs w:val="0"/>
          <w:kern w:val="2"/>
          <w:szCs w:val="24"/>
        </w:rPr>
      </w:pPr>
      <w:r>
        <w:rPr>
          <w:sz w:val="24"/>
        </w:rPr>
        <mc:AlternateContent>
          <mc:Choice Requires="wps">
            <w:drawing>
              <wp:anchor distT="0" distB="0" distL="114300" distR="114300" simplePos="0" relativeHeight="251838464" behindDoc="0" locked="0" layoutInCell="1" allowOverlap="1">
                <wp:simplePos x="0" y="0"/>
                <wp:positionH relativeFrom="column">
                  <wp:posOffset>-508000</wp:posOffset>
                </wp:positionH>
                <wp:positionV relativeFrom="paragraph">
                  <wp:posOffset>287020</wp:posOffset>
                </wp:positionV>
                <wp:extent cx="636905" cy="264795"/>
                <wp:effectExtent l="0" t="0" r="0" b="0"/>
                <wp:wrapNone/>
                <wp:docPr id="258" name="文本框 346"/>
                <wp:cNvGraphicFramePr/>
                <a:graphic xmlns:a="http://schemas.openxmlformats.org/drawingml/2006/main">
                  <a:graphicData uri="http://schemas.microsoft.com/office/word/2010/wordprocessingShape">
                    <wps:wsp>
                      <wps:cNvSpPr txBox="1"/>
                      <wps:spPr>
                        <a:xfrm>
                          <a:off x="635000" y="5620385"/>
                          <a:ext cx="636905" cy="264795"/>
                        </a:xfrm>
                        <a:prstGeom prst="rect">
                          <a:avLst/>
                        </a:prstGeom>
                        <a:noFill/>
                        <a:ln>
                          <a:noFill/>
                        </a:ln>
                      </wps:spPr>
                      <wps:txbx>
                        <w:txbxContent>
                          <w:p>
                            <w:pPr>
                              <w:jc w:val="center"/>
                              <w:rPr>
                                <w:rFonts w:hint="default" w:eastAsia="宋体"/>
                                <w:sz w:val="21"/>
                                <w:szCs w:val="21"/>
                                <w:lang w:val="en-US" w:eastAsia="zh-CN"/>
                              </w:rPr>
                            </w:pPr>
                            <w:r>
                              <w:rPr>
                                <w:rFonts w:hint="eastAsia" w:eastAsia="宋体"/>
                                <w:sz w:val="21"/>
                                <w:szCs w:val="21"/>
                                <w:lang w:val="en-US" w:eastAsia="zh-CN"/>
                              </w:rPr>
                              <w:t>新鲜水</w:t>
                            </w:r>
                          </w:p>
                        </w:txbxContent>
                      </wps:txbx>
                      <wps:bodyPr upright="1"/>
                    </wps:wsp>
                  </a:graphicData>
                </a:graphic>
              </wp:anchor>
            </w:drawing>
          </mc:Choice>
          <mc:Fallback>
            <w:pict>
              <v:shape id="文本框 346" o:spid="_x0000_s1026" o:spt="202" type="#_x0000_t202" style="position:absolute;left:0pt;margin-left:-40pt;margin-top:22.6pt;height:20.85pt;width:50.15pt;z-index:251838464;mso-width-relative:page;mso-height-relative:page;" filled="f" stroked="f" coordsize="21600,21600" o:gfxdata="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LUcaltcAAAAIAQAADwAAAAAAAAABACAAAAAiAAAAZHJzL2Rvd25yZXYueG1sUEsBAhQA&#10;FAAAAAgAh07iQPDtKN+6AQAAXAMAAA4AAAAAAAAAAQAgAAAAJgEAAGRycy9lMm9Eb2MueG1sUEsF&#10;BgAAAAAGAAYAWQEAAFIFAAAAAA==&#10;">
                <v:fill on="f" focussize="0,0"/>
                <v:stroke on="f"/>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新鲜水</w:t>
                      </w:r>
                    </w:p>
                  </w:txbxContent>
                </v:textbox>
              </v:shape>
            </w:pict>
          </mc:Fallback>
        </mc:AlternateContent>
      </w:r>
    </w:p>
    <w:p>
      <w:pPr>
        <w:pStyle w:val="69"/>
        <w:widowControl w:val="0"/>
        <w:spacing w:before="120" w:beforeLines="50"/>
        <w:ind w:firstLine="482" w:firstLineChars="0"/>
        <w:rPr>
          <w:rFonts w:ascii="Times New Roman" w:hAnsi="Times New Roman" w:eastAsia="仿宋"/>
          <w:bCs w:val="0"/>
          <w:kern w:val="2"/>
          <w:szCs w:val="24"/>
        </w:rPr>
      </w:pPr>
    </w:p>
    <w:p>
      <w:pPr>
        <w:pStyle w:val="69"/>
        <w:widowControl w:val="0"/>
        <w:spacing w:before="120" w:beforeLines="50"/>
        <w:ind w:firstLine="482" w:firstLineChars="0"/>
        <w:rPr>
          <w:rFonts w:ascii="Times New Roman" w:hAnsi="Times New Roman" w:eastAsia="仿宋"/>
          <w:bCs w:val="0"/>
          <w:kern w:val="2"/>
          <w:szCs w:val="24"/>
        </w:rPr>
      </w:pPr>
    </w:p>
    <w:p>
      <w:pPr>
        <w:pStyle w:val="69"/>
        <w:widowControl w:val="0"/>
        <w:spacing w:before="120" w:beforeLines="50"/>
        <w:ind w:firstLine="482"/>
        <w:rPr>
          <w:rFonts w:ascii="Times New Roman" w:hAnsi="Times New Roman" w:eastAsia="仿宋"/>
          <w:b/>
          <w:szCs w:val="24"/>
        </w:rPr>
      </w:pPr>
    </w:p>
    <w:p>
      <w:pPr>
        <w:pStyle w:val="69"/>
        <w:widowControl w:val="0"/>
        <w:spacing w:before="120" w:beforeLines="50"/>
        <w:ind w:firstLine="482"/>
        <w:rPr>
          <w:rFonts w:ascii="Times New Roman" w:hAnsi="Times New Roman" w:eastAsia="仿宋"/>
          <w:b/>
          <w:szCs w:val="24"/>
        </w:rPr>
      </w:pPr>
    </w:p>
    <w:p>
      <w:pPr>
        <w:pStyle w:val="69"/>
        <w:widowControl w:val="0"/>
        <w:spacing w:before="120" w:beforeLines="50"/>
        <w:ind w:firstLine="482"/>
        <w:jc w:val="center"/>
        <w:rPr>
          <w:rFonts w:ascii="Times New Roman" w:hAnsi="Times New Roman" w:eastAsia="仿宋"/>
          <w:b/>
          <w:szCs w:val="24"/>
        </w:rPr>
      </w:pPr>
    </w:p>
    <w:p>
      <w:pPr>
        <w:pStyle w:val="69"/>
        <w:widowControl w:val="0"/>
        <w:spacing w:before="120" w:beforeLines="50"/>
        <w:ind w:firstLine="482"/>
        <w:jc w:val="center"/>
        <w:rPr>
          <w:rFonts w:ascii="Times New Roman" w:hAnsi="Times New Roman" w:eastAsia="仿宋"/>
          <w:b/>
          <w:szCs w:val="24"/>
        </w:rPr>
      </w:pPr>
    </w:p>
    <w:p>
      <w:pPr>
        <w:pStyle w:val="69"/>
        <w:widowControl w:val="0"/>
        <w:spacing w:before="120" w:beforeLines="50"/>
        <w:ind w:firstLine="482"/>
        <w:jc w:val="center"/>
        <w:rPr>
          <w:rFonts w:ascii="Times New Roman" w:hAnsi="Times New Roman" w:eastAsia="仿宋"/>
          <w:bCs w:val="0"/>
          <w:kern w:val="2"/>
          <w:szCs w:val="24"/>
        </w:rPr>
      </w:pPr>
      <w:r>
        <w:rPr>
          <w:rFonts w:ascii="Times New Roman" w:hAnsi="Times New Roman" w:eastAsia="仿宋"/>
          <w:b/>
          <w:szCs w:val="24"/>
        </w:rPr>
        <w:t>图 4</w:t>
      </w:r>
      <w:r>
        <w:rPr>
          <w:rFonts w:ascii="Times New Roman" w:hAnsi="Times New Roman" w:eastAsia="仿宋"/>
          <w:b/>
          <w:szCs w:val="24"/>
        </w:rPr>
        <w:noBreakHyphen/>
      </w:r>
      <w:r>
        <w:rPr>
          <w:rFonts w:ascii="Times New Roman" w:hAnsi="Times New Roman" w:eastAsia="仿宋"/>
          <w:b/>
          <w:szCs w:val="24"/>
        </w:rPr>
        <w:t>8  水平衡图（单位：m</w:t>
      </w:r>
      <w:r>
        <w:rPr>
          <w:rFonts w:ascii="Times New Roman" w:hAnsi="Times New Roman" w:eastAsia="仿宋"/>
          <w:b/>
          <w:szCs w:val="24"/>
          <w:vertAlign w:val="superscript"/>
        </w:rPr>
        <w:t>3</w:t>
      </w:r>
      <w:r>
        <w:rPr>
          <w:rFonts w:ascii="Times New Roman" w:hAnsi="Times New Roman" w:eastAsia="仿宋"/>
          <w:b/>
          <w:szCs w:val="24"/>
        </w:rPr>
        <w:t>/a）</w:t>
      </w:r>
    </w:p>
    <w:p>
      <w:pPr>
        <w:pStyle w:val="7"/>
        <w:spacing w:before="240" w:beforeLines="100" w:after="0" w:line="360" w:lineRule="auto"/>
        <w:ind w:left="0" w:firstLine="0"/>
        <w:rPr>
          <w:rFonts w:ascii="Times New Roman" w:hAnsi="Times New Roman" w:eastAsia="仿宋"/>
          <w:sz w:val="24"/>
          <w:szCs w:val="24"/>
        </w:rPr>
      </w:pPr>
      <w:r>
        <w:rPr>
          <w:rFonts w:ascii="Times New Roman" w:hAnsi="Times New Roman" w:eastAsia="仿宋"/>
          <w:sz w:val="24"/>
          <w:szCs w:val="24"/>
        </w:rPr>
        <w:t>大气污染源</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（1）猪场恶臭</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恶臭主要产生源为猪舍、集污池、异位发酵床、有机肥车间和病死猪无害化处理设施。猪舍恶臭主要来源为有机物腐败时所产生的氨气、动物有机体中蛋白质腐败时所产生的硫化氢及饲料中纤维分解时所产生的甲烷等。</w:t>
      </w:r>
    </w:p>
    <w:p>
      <w:pPr>
        <w:pStyle w:val="69"/>
        <w:widowControl w:val="0"/>
        <w:ind w:firstLine="480"/>
        <w:rPr>
          <w:rFonts w:ascii="Times New Roman" w:hAnsi="Times New Roman" w:eastAsia="仿宋"/>
        </w:rPr>
      </w:pPr>
      <w:r>
        <w:rPr>
          <w:rFonts w:ascii="Times New Roman" w:hAnsi="Times New Roman" w:eastAsia="仿宋"/>
        </w:rPr>
        <w:t>由于养猪场产生的大气污染物成分多样，且由于恶臭物质的逸出和扩散机理比较复杂，故很难进行准确定量分析，</w:t>
      </w:r>
      <w:r>
        <w:rPr>
          <w:rFonts w:ascii="Times New Roman" w:hAnsi="Times New Roman" w:eastAsia="仿宋"/>
          <w:caps/>
          <w:szCs w:val="24"/>
        </w:rPr>
        <w:t>而且臭气污染物对居民的影响程度更多的是人的一种主观感受，养猪场恶臭污染物中</w:t>
      </w:r>
      <w:r>
        <w:rPr>
          <w:rFonts w:ascii="Times New Roman" w:hAnsi="Times New Roman" w:eastAsia="仿宋"/>
        </w:rPr>
        <w:t>主要成分为H</w:t>
      </w:r>
      <w:r>
        <w:rPr>
          <w:rFonts w:ascii="Times New Roman" w:hAnsi="Times New Roman" w:eastAsia="仿宋"/>
          <w:vertAlign w:val="subscript"/>
        </w:rPr>
        <w:t>2</w:t>
      </w:r>
      <w:r>
        <w:rPr>
          <w:rFonts w:ascii="Times New Roman" w:hAnsi="Times New Roman" w:eastAsia="仿宋"/>
        </w:rPr>
        <w:t>S、NH</w:t>
      </w:r>
      <w:r>
        <w:rPr>
          <w:rFonts w:ascii="Times New Roman" w:hAnsi="Times New Roman" w:eastAsia="仿宋"/>
          <w:vertAlign w:val="subscript"/>
        </w:rPr>
        <w:t>3</w:t>
      </w:r>
      <w:r>
        <w:rPr>
          <w:rFonts w:ascii="Times New Roman" w:hAnsi="Times New Roman" w:eastAsia="仿宋"/>
        </w:rPr>
        <w:t>。</w:t>
      </w:r>
    </w:p>
    <w:p>
      <w:pPr>
        <w:pStyle w:val="69"/>
        <w:widowControl w:val="0"/>
        <w:ind w:firstLine="480"/>
        <w:rPr>
          <w:rFonts w:ascii="Times New Roman" w:hAnsi="Times New Roman" w:eastAsia="仿宋"/>
        </w:rPr>
      </w:pPr>
      <w:r>
        <w:rPr>
          <w:rFonts w:ascii="Times New Roman" w:hAnsi="Times New Roman" w:eastAsia="仿宋"/>
        </w:rPr>
        <w:t>本项目产生源强参考《韶关市武江区优百特养殖有限公司年存栏5万头肉猪养殖项目环境影响报告书》（已由韶环审[2016]337号批复）中的数据，项目均为猪的养殖项目，其工程特征、环境特征、污染物排放特征等均有相似性，因此，将本项目的规模折算成生猪规模后，引用《韶关市武江区优百特养殖有限公司年存栏5万头肉猪养殖项目环境影响报告书》中已批复的类比其他同类型年存栏3万头的生猪养殖场的污染源强数据，详见下表。</w:t>
      </w:r>
    </w:p>
    <w:p>
      <w:pPr>
        <w:pStyle w:val="69"/>
        <w:widowControl w:val="0"/>
        <w:ind w:firstLine="480"/>
        <w:rPr>
          <w:rFonts w:ascii="Times New Roman" w:hAnsi="Times New Roman" w:eastAsia="仿宋"/>
        </w:rPr>
      </w:pPr>
      <w:r>
        <w:rPr>
          <w:rFonts w:ascii="Times New Roman" w:hAnsi="Times New Roman" w:eastAsia="仿宋"/>
        </w:rPr>
        <w:t>本项目采用</w:t>
      </w:r>
      <w:r>
        <w:rPr>
          <w:rFonts w:ascii="Times New Roman" w:hAnsi="Times New Roman" w:eastAsia="仿宋"/>
          <w:bCs w:val="0"/>
          <w:kern w:val="2"/>
          <w:szCs w:val="24"/>
        </w:rPr>
        <w:t>优化猪只饲料（</w:t>
      </w:r>
      <w:r>
        <w:rPr>
          <w:rFonts w:ascii="Times New Roman" w:hAnsi="Times New Roman" w:eastAsia="仿宋"/>
        </w:rPr>
        <w:t>采用低氮饲料；</w:t>
      </w:r>
      <w:r>
        <w:rPr>
          <w:rFonts w:ascii="Times New Roman" w:hAnsi="Times New Roman" w:eastAsia="仿宋"/>
          <w:bCs w:val="0"/>
          <w:kern w:val="2"/>
          <w:szCs w:val="24"/>
        </w:rPr>
        <w:t>在饲料中添加</w:t>
      </w:r>
      <w:r>
        <w:rPr>
          <w:rFonts w:ascii="Times New Roman" w:hAnsi="Times New Roman" w:eastAsia="仿宋"/>
        </w:rPr>
        <w:t>枯草芽孢杆菌、复合乳酸菌、酿酒酵母等</w:t>
      </w:r>
      <w:r>
        <w:rPr>
          <w:rFonts w:ascii="Times New Roman" w:hAnsi="Times New Roman" w:eastAsia="仿宋"/>
          <w:bCs w:val="0"/>
          <w:kern w:val="2"/>
          <w:szCs w:val="24"/>
        </w:rPr>
        <w:t>）、喷洒生物除臭剂（猪舍、有机肥车间、病死猪无害化处理设施均密闭负压抽风，排气扇出风口喷洒生物除臭剂；废水集污池加盖密闭，通风口喷洒生物除臭剂；异位发酵床的垫料上方定期喷洒生物除臭剂去除恶臭）等方式去除恶臭，采取以上措施后，可减少85%的恶臭气体排放，</w:t>
      </w:r>
      <w:r>
        <w:rPr>
          <w:rFonts w:ascii="Times New Roman" w:hAnsi="Times New Roman" w:eastAsia="仿宋"/>
        </w:rPr>
        <w:t>恶臭污染源的排放方式为无组织面源排放。</w:t>
      </w:r>
    </w:p>
    <w:p>
      <w:pPr>
        <w:pStyle w:val="69"/>
        <w:widowControl w:val="0"/>
        <w:ind w:firstLine="480"/>
        <w:rPr>
          <w:rFonts w:ascii="Times New Roman" w:hAnsi="Times New Roman" w:eastAsia="仿宋"/>
          <w:bCs w:val="0"/>
          <w:kern w:val="2"/>
          <w:szCs w:val="24"/>
        </w:rPr>
      </w:pPr>
      <w:r>
        <w:rPr>
          <w:rFonts w:ascii="Times New Roman" w:hAnsi="Times New Roman" w:eastAsia="仿宋"/>
        </w:rPr>
        <w:t>备注：</w:t>
      </w:r>
      <w:r>
        <w:rPr>
          <w:rFonts w:ascii="Times New Roman" w:hAnsi="Times New Roman" w:eastAsia="仿宋"/>
          <w:bCs w:val="0"/>
          <w:kern w:val="2"/>
          <w:szCs w:val="24"/>
        </w:rPr>
        <w:t>本项目年出栏肉猪1.5万头，折算成生猪常年存栏量为0.75万头。</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4</w:t>
      </w:r>
      <w:r>
        <w:rPr>
          <w:rFonts w:ascii="Times New Roman" w:hAnsi="Times New Roman" w:eastAsia="仿宋"/>
          <w:b/>
          <w:sz w:val="24"/>
          <w:szCs w:val="24"/>
        </w:rPr>
        <w:noBreakHyphen/>
      </w:r>
      <w:r>
        <w:rPr>
          <w:rFonts w:hint="eastAsia" w:ascii="Times New Roman" w:hAnsi="Times New Roman" w:eastAsia="仿宋"/>
          <w:b/>
          <w:sz w:val="24"/>
          <w:szCs w:val="24"/>
          <w:lang w:val="en-US" w:eastAsia="zh-CN"/>
        </w:rPr>
        <w:t>11</w:t>
      </w:r>
      <w:r>
        <w:rPr>
          <w:rFonts w:ascii="Times New Roman" w:hAnsi="Times New Roman" w:eastAsia="仿宋"/>
          <w:b/>
          <w:sz w:val="24"/>
          <w:szCs w:val="24"/>
        </w:rPr>
        <w:t xml:space="preserve">  恶臭污染物排放源强</w:t>
      </w:r>
    </w:p>
    <w:tbl>
      <w:tblPr>
        <w:tblStyle w:val="38"/>
        <w:tblW w:w="852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25"/>
        <w:gridCol w:w="1480"/>
        <w:gridCol w:w="1975"/>
        <w:gridCol w:w="1550"/>
        <w:gridCol w:w="1166"/>
        <w:gridCol w:w="142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25"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污染物</w:t>
            </w:r>
          </w:p>
        </w:tc>
        <w:tc>
          <w:tcPr>
            <w:tcW w:w="3455" w:type="dxa"/>
            <w:gridSpan w:val="2"/>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其他同类型生猪养殖场</w:t>
            </w:r>
          </w:p>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（年存栏量3万头）</w:t>
            </w:r>
          </w:p>
        </w:tc>
        <w:tc>
          <w:tcPr>
            <w:tcW w:w="4142" w:type="dxa"/>
            <w:gridSpan w:val="3"/>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本项目</w:t>
            </w:r>
          </w:p>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（折算生猪年存栏量0.75万头）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25"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p>
        </w:tc>
        <w:tc>
          <w:tcPr>
            <w:tcW w:w="1480"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总产生量</w:t>
            </w:r>
          </w:p>
        </w:tc>
        <w:tc>
          <w:tcPr>
            <w:tcW w:w="1975"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每万头产生量</w:t>
            </w:r>
          </w:p>
        </w:tc>
        <w:tc>
          <w:tcPr>
            <w:tcW w:w="1550"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总产生量</w:t>
            </w:r>
          </w:p>
        </w:tc>
        <w:tc>
          <w:tcPr>
            <w:tcW w:w="1166" w:type="dxa"/>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去除效率</w:t>
            </w:r>
          </w:p>
        </w:tc>
        <w:tc>
          <w:tcPr>
            <w:tcW w:w="1426" w:type="dxa"/>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总排放量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25"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NH</w:t>
            </w:r>
            <w:r>
              <w:rPr>
                <w:rFonts w:ascii="Times New Roman" w:hAnsi="Times New Roman" w:eastAsia="仿宋"/>
                <w:bCs w:val="0"/>
                <w:kern w:val="2"/>
                <w:sz w:val="21"/>
                <w:szCs w:val="21"/>
                <w:vertAlign w:val="subscript"/>
              </w:rPr>
              <w:t>3</w:t>
            </w:r>
          </w:p>
        </w:tc>
        <w:tc>
          <w:tcPr>
            <w:tcW w:w="1480"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0.0375kg/h</w:t>
            </w:r>
          </w:p>
        </w:tc>
        <w:tc>
          <w:tcPr>
            <w:tcW w:w="1975"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0.0125kg/(h·万头)</w:t>
            </w:r>
          </w:p>
        </w:tc>
        <w:tc>
          <w:tcPr>
            <w:tcW w:w="1550" w:type="dxa"/>
            <w:shd w:val="clear" w:color="auto" w:fill="auto"/>
            <w:vAlign w:val="center"/>
          </w:tcPr>
          <w:p>
            <w:pPr>
              <w:jc w:val="center"/>
              <w:rPr>
                <w:rFonts w:eastAsia="宋体"/>
                <w:sz w:val="21"/>
                <w:szCs w:val="21"/>
              </w:rPr>
            </w:pPr>
            <w:r>
              <w:rPr>
                <w:sz w:val="21"/>
                <w:szCs w:val="21"/>
              </w:rPr>
              <w:t>0.0</w:t>
            </w:r>
            <w:r>
              <w:rPr>
                <w:rFonts w:eastAsia="宋体"/>
                <w:sz w:val="21"/>
                <w:szCs w:val="21"/>
              </w:rPr>
              <w:t>09375</w:t>
            </w:r>
            <w:r>
              <w:rPr>
                <w:rFonts w:eastAsia="仿宋"/>
                <w:kern w:val="2"/>
                <w:sz w:val="21"/>
                <w:szCs w:val="21"/>
              </w:rPr>
              <w:t>kg/h</w:t>
            </w:r>
          </w:p>
        </w:tc>
        <w:tc>
          <w:tcPr>
            <w:tcW w:w="1166" w:type="dxa"/>
            <w:tcBorders>
              <w:right w:val="single" w:color="auto" w:sz="4" w:space="0"/>
            </w:tcBorders>
            <w:shd w:val="clear" w:color="auto" w:fill="auto"/>
            <w:vAlign w:val="center"/>
          </w:tcPr>
          <w:p>
            <w:pPr>
              <w:jc w:val="center"/>
              <w:rPr>
                <w:rFonts w:eastAsia="仿宋"/>
                <w:kern w:val="2"/>
                <w:sz w:val="21"/>
                <w:szCs w:val="21"/>
              </w:rPr>
            </w:pPr>
            <w:r>
              <w:rPr>
                <w:rFonts w:eastAsia="仿宋"/>
                <w:kern w:val="2"/>
                <w:sz w:val="21"/>
                <w:szCs w:val="21"/>
              </w:rPr>
              <w:t>85%</w:t>
            </w:r>
          </w:p>
        </w:tc>
        <w:tc>
          <w:tcPr>
            <w:tcW w:w="1426" w:type="dxa"/>
            <w:tcBorders>
              <w:left w:val="single" w:color="auto" w:sz="4" w:space="0"/>
            </w:tcBorders>
            <w:shd w:val="clear" w:color="auto" w:fill="auto"/>
            <w:vAlign w:val="center"/>
          </w:tcPr>
          <w:p>
            <w:pPr>
              <w:jc w:val="center"/>
              <w:rPr>
                <w:rFonts w:eastAsia="仿宋"/>
                <w:kern w:val="2"/>
                <w:sz w:val="21"/>
                <w:szCs w:val="21"/>
              </w:rPr>
            </w:pPr>
            <w:r>
              <w:rPr>
                <w:sz w:val="21"/>
                <w:szCs w:val="21"/>
              </w:rPr>
              <w:t>0.0</w:t>
            </w:r>
            <w:r>
              <w:rPr>
                <w:rFonts w:eastAsia="宋体"/>
                <w:sz w:val="21"/>
                <w:szCs w:val="21"/>
              </w:rPr>
              <w:t>014</w:t>
            </w:r>
            <w:r>
              <w:rPr>
                <w:rFonts w:eastAsia="仿宋"/>
                <w:kern w:val="2"/>
                <w:sz w:val="21"/>
                <w:szCs w:val="21"/>
              </w:rPr>
              <w:t>kg/h</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25"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H</w:t>
            </w:r>
            <w:r>
              <w:rPr>
                <w:rFonts w:ascii="Times New Roman" w:hAnsi="Times New Roman" w:eastAsia="仿宋"/>
                <w:bCs w:val="0"/>
                <w:kern w:val="2"/>
                <w:sz w:val="21"/>
                <w:szCs w:val="21"/>
                <w:vertAlign w:val="subscript"/>
              </w:rPr>
              <w:t>2</w:t>
            </w:r>
            <w:r>
              <w:rPr>
                <w:rFonts w:ascii="Times New Roman" w:hAnsi="Times New Roman" w:eastAsia="仿宋"/>
                <w:bCs w:val="0"/>
                <w:kern w:val="2"/>
                <w:sz w:val="21"/>
                <w:szCs w:val="21"/>
              </w:rPr>
              <w:t>S</w:t>
            </w:r>
          </w:p>
        </w:tc>
        <w:tc>
          <w:tcPr>
            <w:tcW w:w="1480"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0.02394kg/h</w:t>
            </w:r>
          </w:p>
        </w:tc>
        <w:tc>
          <w:tcPr>
            <w:tcW w:w="1975"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0.00798kg/(h·万头)</w:t>
            </w:r>
          </w:p>
        </w:tc>
        <w:tc>
          <w:tcPr>
            <w:tcW w:w="1550" w:type="dxa"/>
            <w:shd w:val="clear" w:color="auto" w:fill="auto"/>
            <w:vAlign w:val="center"/>
          </w:tcPr>
          <w:p>
            <w:pPr>
              <w:jc w:val="center"/>
              <w:rPr>
                <w:rFonts w:eastAsia="宋体"/>
                <w:sz w:val="21"/>
                <w:szCs w:val="21"/>
              </w:rPr>
            </w:pPr>
            <w:r>
              <w:rPr>
                <w:sz w:val="21"/>
                <w:szCs w:val="21"/>
              </w:rPr>
              <w:t>0.0</w:t>
            </w:r>
            <w:r>
              <w:rPr>
                <w:rFonts w:eastAsia="宋体"/>
                <w:sz w:val="21"/>
                <w:szCs w:val="21"/>
              </w:rPr>
              <w:t>05985</w:t>
            </w:r>
            <w:r>
              <w:rPr>
                <w:rFonts w:eastAsia="仿宋"/>
                <w:kern w:val="2"/>
                <w:sz w:val="21"/>
                <w:szCs w:val="21"/>
              </w:rPr>
              <w:t>kg/h</w:t>
            </w:r>
          </w:p>
        </w:tc>
        <w:tc>
          <w:tcPr>
            <w:tcW w:w="1166" w:type="dxa"/>
            <w:tcBorders>
              <w:right w:val="single" w:color="auto" w:sz="4" w:space="0"/>
            </w:tcBorders>
            <w:shd w:val="clear" w:color="auto" w:fill="auto"/>
            <w:vAlign w:val="center"/>
          </w:tcPr>
          <w:p>
            <w:pPr>
              <w:jc w:val="center"/>
              <w:rPr>
                <w:rFonts w:eastAsia="仿宋"/>
                <w:kern w:val="2"/>
                <w:sz w:val="21"/>
                <w:szCs w:val="21"/>
              </w:rPr>
            </w:pPr>
            <w:r>
              <w:rPr>
                <w:rFonts w:eastAsia="仿宋"/>
                <w:kern w:val="2"/>
                <w:sz w:val="21"/>
                <w:szCs w:val="21"/>
              </w:rPr>
              <w:t>85%</w:t>
            </w:r>
          </w:p>
        </w:tc>
        <w:tc>
          <w:tcPr>
            <w:tcW w:w="1426" w:type="dxa"/>
            <w:tcBorders>
              <w:left w:val="single" w:color="auto" w:sz="4" w:space="0"/>
            </w:tcBorders>
            <w:shd w:val="clear" w:color="auto" w:fill="auto"/>
            <w:vAlign w:val="center"/>
          </w:tcPr>
          <w:p>
            <w:pPr>
              <w:jc w:val="center"/>
              <w:rPr>
                <w:rFonts w:eastAsia="仿宋"/>
                <w:kern w:val="2"/>
                <w:sz w:val="21"/>
                <w:szCs w:val="21"/>
              </w:rPr>
            </w:pPr>
            <w:r>
              <w:rPr>
                <w:sz w:val="21"/>
                <w:szCs w:val="21"/>
              </w:rPr>
              <w:t>0.0</w:t>
            </w:r>
            <w:r>
              <w:rPr>
                <w:rFonts w:eastAsia="宋体"/>
                <w:sz w:val="21"/>
                <w:szCs w:val="21"/>
              </w:rPr>
              <w:t>009</w:t>
            </w:r>
            <w:r>
              <w:rPr>
                <w:rFonts w:eastAsia="仿宋"/>
                <w:kern w:val="2"/>
                <w:sz w:val="21"/>
                <w:szCs w:val="21"/>
              </w:rPr>
              <w:t>kg/h</w:t>
            </w:r>
          </w:p>
        </w:tc>
      </w:tr>
    </w:tbl>
    <w:p>
      <w:pPr>
        <w:pStyle w:val="69"/>
        <w:widowControl w:val="0"/>
        <w:spacing w:line="336" w:lineRule="auto"/>
        <w:ind w:firstLine="480"/>
        <w:rPr>
          <w:rFonts w:ascii="Times New Roman" w:hAnsi="Times New Roman" w:eastAsia="仿宋"/>
          <w:bCs w:val="0"/>
          <w:kern w:val="2"/>
          <w:szCs w:val="24"/>
        </w:rPr>
      </w:pPr>
      <w:r>
        <w:rPr>
          <w:rFonts w:ascii="Times New Roman" w:hAnsi="Times New Roman" w:eastAsia="仿宋"/>
          <w:bCs w:val="0"/>
          <w:kern w:val="2"/>
          <w:szCs w:val="24"/>
        </w:rPr>
        <w:t>（2）沼气</w:t>
      </w:r>
    </w:p>
    <w:p>
      <w:pPr>
        <w:pStyle w:val="69"/>
        <w:widowControl w:val="0"/>
        <w:spacing w:line="336" w:lineRule="auto"/>
        <w:ind w:firstLine="480"/>
        <w:rPr>
          <w:rFonts w:ascii="Times New Roman" w:hAnsi="Times New Roman" w:eastAsia="仿宋"/>
          <w:bCs w:val="0"/>
          <w:kern w:val="2"/>
          <w:szCs w:val="24"/>
        </w:rPr>
      </w:pPr>
      <w:r>
        <w:rPr>
          <w:rFonts w:ascii="Times New Roman" w:hAnsi="Times New Roman" w:eastAsia="仿宋"/>
        </w:rPr>
        <w:t>本改扩建项目取消原项目的沼气生产工序，</w:t>
      </w:r>
      <w:r>
        <w:rPr>
          <w:rFonts w:ascii="Times New Roman" w:hAnsi="Times New Roman" w:eastAsia="仿宋"/>
          <w:bCs w:val="0"/>
          <w:kern w:val="2"/>
          <w:szCs w:val="24"/>
        </w:rPr>
        <w:t>原沼气池保留，仅做污水收集池使用</w:t>
      </w:r>
      <w:r>
        <w:rPr>
          <w:rFonts w:ascii="Times New Roman" w:hAnsi="Times New Roman" w:eastAsia="仿宋"/>
        </w:rPr>
        <w:t>，</w:t>
      </w:r>
      <w:r>
        <w:rPr>
          <w:rFonts w:ascii="Times New Roman" w:hAnsi="Times New Roman" w:eastAsia="仿宋"/>
          <w:szCs w:val="24"/>
        </w:rPr>
        <w:t>废水</w:t>
      </w:r>
      <w:r>
        <w:rPr>
          <w:rFonts w:hint="eastAsia" w:ascii="Times New Roman" w:hAnsi="Times New Roman" w:eastAsia="仿宋"/>
          <w:szCs w:val="24"/>
          <w:lang w:val="en-US" w:eastAsia="zh-CN"/>
        </w:rPr>
        <w:t>大部分</w:t>
      </w:r>
      <w:r>
        <w:rPr>
          <w:rFonts w:ascii="Times New Roman" w:hAnsi="Times New Roman" w:eastAsia="仿宋"/>
          <w:szCs w:val="24"/>
        </w:rPr>
        <w:t>用于异位发酵床喷洒用水，</w:t>
      </w:r>
      <w:r>
        <w:rPr>
          <w:rFonts w:hint="eastAsia" w:ascii="Times New Roman" w:hAnsi="Times New Roman" w:eastAsia="仿宋"/>
          <w:szCs w:val="24"/>
          <w:lang w:val="en-US" w:eastAsia="zh-CN"/>
        </w:rPr>
        <w:t>小部分用于周边沙田柚浇灌，</w:t>
      </w:r>
      <w:r>
        <w:rPr>
          <w:rFonts w:ascii="Times New Roman" w:hAnsi="Times New Roman" w:eastAsia="仿宋"/>
        </w:rPr>
        <w:t>不再生产沼气。</w:t>
      </w:r>
    </w:p>
    <w:p>
      <w:pPr>
        <w:pStyle w:val="69"/>
        <w:widowControl w:val="0"/>
        <w:spacing w:line="336" w:lineRule="auto"/>
        <w:ind w:firstLine="480"/>
        <w:rPr>
          <w:rFonts w:ascii="Times New Roman" w:hAnsi="Times New Roman" w:eastAsia="仿宋"/>
          <w:bCs w:val="0"/>
          <w:kern w:val="2"/>
          <w:szCs w:val="24"/>
        </w:rPr>
      </w:pPr>
      <w:r>
        <w:rPr>
          <w:rFonts w:ascii="Times New Roman" w:hAnsi="Times New Roman" w:eastAsia="仿宋"/>
          <w:bCs w:val="0"/>
          <w:kern w:val="2"/>
          <w:szCs w:val="24"/>
        </w:rPr>
        <w:t>（3）备用发电机尾气</w:t>
      </w:r>
    </w:p>
    <w:p>
      <w:pPr>
        <w:spacing w:line="336" w:lineRule="auto"/>
        <w:ind w:firstLine="480" w:firstLineChars="200"/>
        <w:rPr>
          <w:rFonts w:eastAsia="仿宋"/>
        </w:rPr>
      </w:pPr>
      <w:r>
        <w:rPr>
          <w:rFonts w:eastAsia="仿宋"/>
        </w:rPr>
        <w:t>根据本项目功能设置及用电负荷，建设单位拟安装2台功率为850kw的备用柴油发电机，安置在场区内配电房内，供消防及停电时备用。</w:t>
      </w:r>
    </w:p>
    <w:p>
      <w:pPr>
        <w:pStyle w:val="69"/>
        <w:widowControl w:val="0"/>
        <w:spacing w:line="336" w:lineRule="auto"/>
        <w:ind w:firstLine="480"/>
        <w:rPr>
          <w:rFonts w:ascii="Times New Roman" w:hAnsi="Times New Roman" w:eastAsia="仿宋"/>
          <w:szCs w:val="24"/>
        </w:rPr>
      </w:pPr>
      <w:r>
        <w:rPr>
          <w:rFonts w:ascii="Times New Roman" w:hAnsi="Times New Roman" w:eastAsia="仿宋"/>
        </w:rPr>
        <w:t>所选用的发电机组采用优质轻质柴油（含硫率&lt;0.001%，灰分&lt;0.01%），作临时停电时的应急之用。本项目所在区域供电正常，发电机平均每月仅使用1次（1次不超过8小时），一年12个月，按年工作96小时计算。根据《非道路移动机械用柴油机排气污染物排放限值及测量方法（中国第三、四阶段）》（GB20891-2014）第三、四阶段污染物</w:t>
      </w:r>
      <w:r>
        <w:rPr>
          <w:rFonts w:ascii="Times New Roman" w:hAnsi="Times New Roman" w:eastAsia="仿宋"/>
          <w:szCs w:val="24"/>
        </w:rPr>
        <w:t>限值计算备用柴油发电机尾气各污染物（CO、HC、NO</w:t>
      </w:r>
      <w:r>
        <w:rPr>
          <w:rFonts w:ascii="Times New Roman" w:hAnsi="Times New Roman" w:eastAsia="仿宋"/>
          <w:szCs w:val="24"/>
          <w:vertAlign w:val="subscript"/>
        </w:rPr>
        <w:t>X</w:t>
      </w:r>
      <w:r>
        <w:rPr>
          <w:rFonts w:ascii="Times New Roman" w:hAnsi="Times New Roman" w:eastAsia="仿宋"/>
          <w:szCs w:val="24"/>
        </w:rPr>
        <w:t>、PM）的排放情况，详见表4-1</w:t>
      </w:r>
      <w:r>
        <w:rPr>
          <w:rFonts w:hint="eastAsia" w:ascii="Times New Roman" w:hAnsi="Times New Roman" w:eastAsia="仿宋"/>
          <w:szCs w:val="24"/>
          <w:lang w:val="en-US" w:eastAsia="zh-CN"/>
        </w:rPr>
        <w:t>2</w:t>
      </w:r>
      <w:r>
        <w:rPr>
          <w:rFonts w:ascii="Times New Roman" w:hAnsi="Times New Roman" w:eastAsia="仿宋"/>
          <w:szCs w:val="24"/>
        </w:rPr>
        <w:t>。发电机尾气经配电房屋顶排气口排放。</w:t>
      </w:r>
    </w:p>
    <w:p>
      <w:pPr>
        <w:pStyle w:val="23"/>
        <w:keepNext/>
        <w:spacing w:before="120" w:beforeLines="50" w:line="360" w:lineRule="auto"/>
        <w:jc w:val="center"/>
        <w:rPr>
          <w:rFonts w:ascii="Times New Roman" w:hAnsi="Times New Roman" w:eastAsia="仿宋"/>
          <w:b/>
          <w:sz w:val="24"/>
          <w:szCs w:val="24"/>
        </w:rPr>
      </w:pPr>
      <w:r>
        <w:rPr>
          <w:rFonts w:ascii="Times New Roman" w:hAnsi="Times New Roman" w:eastAsia="仿宋"/>
          <w:b/>
          <w:sz w:val="24"/>
          <w:szCs w:val="24"/>
        </w:rPr>
        <w:t>表 4</w:t>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1</w:t>
      </w:r>
      <w:r>
        <w:rPr>
          <w:rFonts w:hint="eastAsia" w:ascii="Times New Roman" w:hAnsi="Times New Roman" w:eastAsia="仿宋"/>
          <w:b/>
          <w:sz w:val="24"/>
          <w:szCs w:val="24"/>
          <w:lang w:val="en-US" w:eastAsia="zh-CN"/>
        </w:rPr>
        <w:t>2</w:t>
      </w:r>
      <w:r>
        <w:rPr>
          <w:rFonts w:ascii="Times New Roman" w:hAnsi="Times New Roman" w:eastAsia="仿宋"/>
          <w:b/>
          <w:sz w:val="24"/>
          <w:szCs w:val="24"/>
        </w:rPr>
        <w:fldChar w:fldCharType="end"/>
      </w:r>
      <w:r>
        <w:rPr>
          <w:rFonts w:ascii="Times New Roman" w:hAnsi="Times New Roman" w:eastAsia="仿宋"/>
          <w:b/>
          <w:sz w:val="24"/>
          <w:szCs w:val="24"/>
        </w:rPr>
        <w:t xml:space="preserve">  非道路移动机械用柴油机排气污染物排放限值（摘录）</w:t>
      </w:r>
    </w:p>
    <w:tbl>
      <w:tblPr>
        <w:tblStyle w:val="38"/>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056"/>
        <w:gridCol w:w="2070"/>
        <w:gridCol w:w="1245"/>
        <w:gridCol w:w="1245"/>
        <w:gridCol w:w="1245"/>
        <w:gridCol w:w="159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0" w:type="auto"/>
            <w:gridSpan w:val="6"/>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非道路移动机械用柴油机排气污染物排放限值（摘录）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阶段</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额定净功率（P</w:t>
            </w:r>
            <w:r>
              <w:rPr>
                <w:rFonts w:ascii="Times New Roman" w:hAnsi="Times New Roman" w:eastAsia="仿宋"/>
                <w:b/>
                <w:sz w:val="21"/>
                <w:szCs w:val="21"/>
                <w:vertAlign w:val="subscript"/>
              </w:rPr>
              <w:t>max</w:t>
            </w:r>
            <w:r>
              <w:rPr>
                <w:rFonts w:ascii="Times New Roman" w:hAnsi="Times New Roman" w:eastAsia="仿宋"/>
                <w:b/>
                <w:sz w:val="21"/>
                <w:szCs w:val="21"/>
              </w:rPr>
              <w:t>）</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（kW）</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CO</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（g/kWh）</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HC</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（g/kWh）</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NO</w:t>
            </w:r>
            <w:r>
              <w:rPr>
                <w:rFonts w:ascii="Times New Roman" w:hAnsi="Times New Roman" w:eastAsia="仿宋"/>
                <w:b/>
                <w:sz w:val="21"/>
                <w:szCs w:val="21"/>
                <w:vertAlign w:val="subscript"/>
              </w:rPr>
              <w:t>X</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（g/kWh）</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PM（颗粒物）</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（g/kWh）</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第四阶段</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P</w:t>
            </w:r>
            <w:r>
              <w:rPr>
                <w:rFonts w:ascii="Times New Roman" w:hAnsi="Times New Roman" w:eastAsia="仿宋"/>
                <w:sz w:val="21"/>
                <w:szCs w:val="21"/>
                <w:vertAlign w:val="subscript"/>
              </w:rPr>
              <w:t>max</w:t>
            </w:r>
            <w:r>
              <w:rPr>
                <w:rFonts w:ascii="Times New Roman" w:hAnsi="Times New Roman" w:eastAsia="仿宋"/>
                <w:sz w:val="21"/>
                <w:szCs w:val="21"/>
              </w:rPr>
              <w:t>&gt;560</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3.5</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0.40</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3.5</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0" w:type="auto"/>
            <w:gridSpan w:val="6"/>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本项目柴油发电机污染物排放情况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0" w:type="auto"/>
            <w:gridSpan w:val="2"/>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污染物</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CO</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HC</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NO</w:t>
            </w:r>
            <w:r>
              <w:rPr>
                <w:rFonts w:ascii="Times New Roman" w:hAnsi="Times New Roman" w:eastAsia="仿宋"/>
                <w:b/>
                <w:sz w:val="21"/>
                <w:szCs w:val="21"/>
                <w:vertAlign w:val="subscript"/>
              </w:rPr>
              <w:t>X</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PM（颗粒物）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0" w:type="auto"/>
            <w:gridSpan w:val="2"/>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排放速率（kg/h）</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5.95</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0.68</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5.95</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0.17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0" w:type="auto"/>
            <w:gridSpan w:val="2"/>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排放量（t/a）</w:t>
            </w:r>
          </w:p>
        </w:tc>
        <w:tc>
          <w:tcPr>
            <w:tcW w:w="1245"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 xml:space="preserve">0.571 </w:t>
            </w:r>
          </w:p>
        </w:tc>
        <w:tc>
          <w:tcPr>
            <w:tcW w:w="1245"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 xml:space="preserve">0.065 </w:t>
            </w:r>
          </w:p>
        </w:tc>
        <w:tc>
          <w:tcPr>
            <w:tcW w:w="1245"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 xml:space="preserve">0.571 </w:t>
            </w:r>
          </w:p>
        </w:tc>
        <w:tc>
          <w:tcPr>
            <w:tcW w:w="1597"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 xml:space="preserve">0.016 </w:t>
            </w:r>
          </w:p>
        </w:tc>
      </w:tr>
    </w:tbl>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（4）大气污染源汇总</w:t>
      </w:r>
    </w:p>
    <w:p>
      <w:pPr>
        <w:pStyle w:val="69"/>
        <w:widowControl w:val="0"/>
        <w:ind w:firstLine="480" w:firstLineChars="0"/>
        <w:rPr>
          <w:rFonts w:ascii="Times New Roman" w:hAnsi="Times New Roman" w:eastAsia="仿宋"/>
          <w:bCs w:val="0"/>
          <w:kern w:val="2"/>
          <w:szCs w:val="24"/>
        </w:rPr>
      </w:pPr>
      <w:r>
        <w:rPr>
          <w:rFonts w:ascii="Times New Roman" w:hAnsi="Times New Roman" w:eastAsia="仿宋"/>
          <w:bCs w:val="0"/>
          <w:kern w:val="2"/>
          <w:szCs w:val="24"/>
        </w:rPr>
        <w:t>本项目营运期产生的大气污染源主要包括猪舍、集污池、异位发酵床、有机肥车间和病死猪无害化处理设施恶臭，备用柴油发电机尾气。综合以上大气污染源分析，本项目营运期大气污染源及污染物产排情况汇总于表4-1</w:t>
      </w:r>
      <w:r>
        <w:rPr>
          <w:rFonts w:hint="eastAsia" w:ascii="Times New Roman" w:hAnsi="Times New Roman" w:eastAsia="仿宋"/>
          <w:bCs w:val="0"/>
          <w:kern w:val="2"/>
          <w:szCs w:val="24"/>
          <w:lang w:val="en-US" w:eastAsia="zh-CN"/>
        </w:rPr>
        <w:t>3</w:t>
      </w:r>
      <w:r>
        <w:rPr>
          <w:rFonts w:ascii="Times New Roman" w:hAnsi="Times New Roman" w:eastAsia="仿宋"/>
          <w:bCs w:val="0"/>
          <w:kern w:val="2"/>
          <w:szCs w:val="24"/>
        </w:rPr>
        <w:t>。</w:t>
      </w:r>
    </w:p>
    <w:p>
      <w:pPr>
        <w:pStyle w:val="23"/>
        <w:keepNext/>
        <w:jc w:val="center"/>
        <w:rPr>
          <w:rFonts w:ascii="Times New Roman" w:hAnsi="Times New Roman" w:eastAsia="仿宋"/>
          <w:b/>
          <w:sz w:val="24"/>
          <w:szCs w:val="24"/>
        </w:rPr>
      </w:pPr>
      <w:r>
        <w:rPr>
          <w:rFonts w:ascii="Times New Roman" w:hAnsi="Times New Roman" w:eastAsia="仿宋"/>
          <w:b/>
          <w:sz w:val="24"/>
          <w:szCs w:val="24"/>
        </w:rPr>
        <w:t>表 4</w:t>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1</w:t>
      </w:r>
      <w:r>
        <w:rPr>
          <w:rFonts w:hint="eastAsia" w:ascii="Times New Roman" w:hAnsi="Times New Roman" w:eastAsia="仿宋"/>
          <w:b/>
          <w:sz w:val="24"/>
          <w:szCs w:val="24"/>
          <w:lang w:val="en-US" w:eastAsia="zh-CN"/>
        </w:rPr>
        <w:t>3</w:t>
      </w:r>
      <w:r>
        <w:rPr>
          <w:rFonts w:ascii="Times New Roman" w:hAnsi="Times New Roman" w:eastAsia="仿宋"/>
          <w:b/>
          <w:sz w:val="24"/>
          <w:szCs w:val="24"/>
        </w:rPr>
        <w:fldChar w:fldCharType="end"/>
      </w:r>
      <w:r>
        <w:rPr>
          <w:rFonts w:ascii="Times New Roman" w:hAnsi="Times New Roman" w:eastAsia="仿宋"/>
          <w:b/>
          <w:sz w:val="24"/>
          <w:szCs w:val="24"/>
        </w:rPr>
        <w:t xml:space="preserve">  营运期大气污染物产排情况一览表    单位：t/a</w:t>
      </w:r>
    </w:p>
    <w:tbl>
      <w:tblPr>
        <w:tblStyle w:val="38"/>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655"/>
        <w:gridCol w:w="1453"/>
        <w:gridCol w:w="846"/>
        <w:gridCol w:w="826"/>
        <w:gridCol w:w="847"/>
        <w:gridCol w:w="189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排放源</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污染物</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产生量</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削减量</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排放量</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去向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2" w:hRule="atLeast"/>
        </w:trPr>
        <w:tc>
          <w:tcPr>
            <w:tcW w:w="0" w:type="auto"/>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猪舍、集污池、异位发酵床、</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有机肥车间和</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病死猪无害化处理设施</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NH</w:t>
            </w:r>
            <w:r>
              <w:rPr>
                <w:rFonts w:ascii="Times New Roman" w:hAnsi="Times New Roman" w:eastAsia="仿宋"/>
                <w:bCs w:val="0"/>
                <w:kern w:val="2"/>
                <w:sz w:val="21"/>
                <w:szCs w:val="21"/>
                <w:vertAlign w:val="subscript"/>
              </w:rPr>
              <w:t>3</w:t>
            </w:r>
          </w:p>
        </w:tc>
        <w:tc>
          <w:tcPr>
            <w:tcW w:w="846" w:type="dxa"/>
            <w:shd w:val="clear" w:color="auto" w:fill="auto"/>
            <w:vAlign w:val="center"/>
          </w:tcPr>
          <w:p>
            <w:pPr>
              <w:jc w:val="center"/>
              <w:rPr>
                <w:rFonts w:eastAsia="仿宋"/>
                <w:kern w:val="2"/>
                <w:sz w:val="21"/>
                <w:szCs w:val="21"/>
              </w:rPr>
            </w:pPr>
            <w:r>
              <w:rPr>
                <w:rFonts w:eastAsia="仿宋"/>
                <w:kern w:val="2"/>
                <w:sz w:val="21"/>
                <w:szCs w:val="21"/>
              </w:rPr>
              <w:t xml:space="preserve">0.070 </w:t>
            </w:r>
          </w:p>
        </w:tc>
        <w:tc>
          <w:tcPr>
            <w:tcW w:w="0" w:type="auto"/>
            <w:shd w:val="clear" w:color="auto" w:fill="auto"/>
            <w:vAlign w:val="center"/>
          </w:tcPr>
          <w:p>
            <w:pPr>
              <w:jc w:val="center"/>
              <w:rPr>
                <w:rFonts w:eastAsia="仿宋"/>
                <w:kern w:val="2"/>
                <w:sz w:val="21"/>
                <w:szCs w:val="21"/>
              </w:rPr>
            </w:pPr>
            <w:r>
              <w:rPr>
                <w:rFonts w:eastAsia="仿宋"/>
                <w:kern w:val="2"/>
                <w:sz w:val="21"/>
                <w:szCs w:val="21"/>
              </w:rPr>
              <w:t>0.059</w:t>
            </w:r>
          </w:p>
        </w:tc>
        <w:tc>
          <w:tcPr>
            <w:tcW w:w="846" w:type="dxa"/>
            <w:shd w:val="clear" w:color="auto" w:fill="auto"/>
            <w:vAlign w:val="center"/>
          </w:tcPr>
          <w:p>
            <w:pPr>
              <w:jc w:val="center"/>
              <w:rPr>
                <w:rFonts w:eastAsia="仿宋"/>
                <w:kern w:val="2"/>
                <w:sz w:val="21"/>
                <w:szCs w:val="21"/>
              </w:rPr>
            </w:pPr>
            <w:r>
              <w:rPr>
                <w:rFonts w:eastAsia="仿宋"/>
                <w:kern w:val="2"/>
                <w:sz w:val="21"/>
                <w:szCs w:val="21"/>
              </w:rPr>
              <w:t xml:space="preserve">0.011 </w:t>
            </w:r>
          </w:p>
        </w:tc>
        <w:tc>
          <w:tcPr>
            <w:tcW w:w="0" w:type="auto"/>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无组织面源形式排放</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0" w:type="auto"/>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H</w:t>
            </w:r>
            <w:r>
              <w:rPr>
                <w:rFonts w:ascii="Times New Roman" w:hAnsi="Times New Roman" w:eastAsia="仿宋"/>
                <w:bCs w:val="0"/>
                <w:kern w:val="2"/>
                <w:sz w:val="21"/>
                <w:szCs w:val="21"/>
                <w:vertAlign w:val="subscript"/>
              </w:rPr>
              <w:t>2</w:t>
            </w:r>
            <w:r>
              <w:rPr>
                <w:rFonts w:ascii="Times New Roman" w:hAnsi="Times New Roman" w:eastAsia="仿宋"/>
                <w:bCs w:val="0"/>
                <w:kern w:val="2"/>
                <w:sz w:val="21"/>
                <w:szCs w:val="21"/>
              </w:rPr>
              <w:t>S</w:t>
            </w:r>
          </w:p>
        </w:tc>
        <w:tc>
          <w:tcPr>
            <w:tcW w:w="846" w:type="dxa"/>
            <w:shd w:val="clear" w:color="auto" w:fill="auto"/>
            <w:vAlign w:val="center"/>
          </w:tcPr>
          <w:p>
            <w:pPr>
              <w:jc w:val="center"/>
              <w:rPr>
                <w:rFonts w:eastAsia="仿宋"/>
                <w:kern w:val="2"/>
                <w:sz w:val="21"/>
                <w:szCs w:val="21"/>
              </w:rPr>
            </w:pPr>
            <w:r>
              <w:rPr>
                <w:rFonts w:eastAsia="仿宋"/>
                <w:kern w:val="2"/>
                <w:sz w:val="21"/>
                <w:szCs w:val="21"/>
              </w:rPr>
              <w:t xml:space="preserve">0.045 </w:t>
            </w:r>
          </w:p>
        </w:tc>
        <w:tc>
          <w:tcPr>
            <w:tcW w:w="0" w:type="auto"/>
            <w:shd w:val="clear" w:color="auto" w:fill="auto"/>
            <w:vAlign w:val="center"/>
          </w:tcPr>
          <w:p>
            <w:pPr>
              <w:jc w:val="center"/>
              <w:rPr>
                <w:rFonts w:eastAsia="仿宋"/>
                <w:kern w:val="2"/>
                <w:sz w:val="21"/>
                <w:szCs w:val="21"/>
              </w:rPr>
            </w:pPr>
            <w:r>
              <w:rPr>
                <w:rFonts w:eastAsia="仿宋"/>
                <w:kern w:val="2"/>
                <w:sz w:val="21"/>
                <w:szCs w:val="21"/>
              </w:rPr>
              <w:t>0.038</w:t>
            </w:r>
          </w:p>
        </w:tc>
        <w:tc>
          <w:tcPr>
            <w:tcW w:w="846" w:type="dxa"/>
            <w:shd w:val="clear" w:color="auto" w:fill="auto"/>
            <w:vAlign w:val="center"/>
          </w:tcPr>
          <w:p>
            <w:pPr>
              <w:jc w:val="center"/>
              <w:rPr>
                <w:rFonts w:eastAsia="仿宋"/>
                <w:kern w:val="2"/>
                <w:sz w:val="21"/>
                <w:szCs w:val="21"/>
              </w:rPr>
            </w:pPr>
            <w:r>
              <w:rPr>
                <w:rFonts w:eastAsia="仿宋"/>
                <w:kern w:val="2"/>
                <w:sz w:val="21"/>
                <w:szCs w:val="21"/>
              </w:rPr>
              <w:t xml:space="preserve">0.007 </w:t>
            </w:r>
          </w:p>
        </w:tc>
        <w:tc>
          <w:tcPr>
            <w:tcW w:w="0" w:type="auto"/>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0" w:type="auto"/>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备用柴油发电机</w:t>
            </w: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CO</w:t>
            </w:r>
          </w:p>
        </w:tc>
        <w:tc>
          <w:tcPr>
            <w:tcW w:w="846" w:type="dxa"/>
            <w:shd w:val="clear" w:color="auto" w:fill="auto"/>
            <w:vAlign w:val="center"/>
          </w:tcPr>
          <w:p>
            <w:pPr>
              <w:jc w:val="center"/>
              <w:rPr>
                <w:rFonts w:eastAsia="仿宋"/>
                <w:kern w:val="2"/>
                <w:sz w:val="21"/>
                <w:szCs w:val="21"/>
              </w:rPr>
            </w:pPr>
            <w:r>
              <w:rPr>
                <w:rFonts w:eastAsia="仿宋"/>
                <w:kern w:val="2"/>
                <w:sz w:val="21"/>
                <w:szCs w:val="21"/>
              </w:rPr>
              <w:t xml:space="preserve">0.571 </w:t>
            </w:r>
          </w:p>
        </w:tc>
        <w:tc>
          <w:tcPr>
            <w:tcW w:w="0" w:type="auto"/>
            <w:shd w:val="clear" w:color="auto" w:fill="auto"/>
            <w:vAlign w:val="center"/>
          </w:tcPr>
          <w:p>
            <w:pPr>
              <w:jc w:val="center"/>
              <w:rPr>
                <w:rFonts w:eastAsia="仿宋"/>
                <w:kern w:val="2"/>
                <w:sz w:val="21"/>
                <w:szCs w:val="21"/>
              </w:rPr>
            </w:pPr>
            <w:r>
              <w:rPr>
                <w:rFonts w:eastAsia="仿宋"/>
                <w:kern w:val="2"/>
                <w:sz w:val="21"/>
                <w:szCs w:val="21"/>
              </w:rPr>
              <w:t>0</w:t>
            </w:r>
          </w:p>
        </w:tc>
        <w:tc>
          <w:tcPr>
            <w:tcW w:w="847" w:type="dxa"/>
            <w:shd w:val="clear" w:color="auto" w:fill="auto"/>
            <w:vAlign w:val="center"/>
          </w:tcPr>
          <w:p>
            <w:pPr>
              <w:jc w:val="center"/>
              <w:rPr>
                <w:rFonts w:eastAsia="仿宋"/>
                <w:kern w:val="2"/>
                <w:sz w:val="21"/>
                <w:szCs w:val="21"/>
              </w:rPr>
            </w:pPr>
            <w:r>
              <w:rPr>
                <w:rFonts w:eastAsia="仿宋"/>
                <w:kern w:val="2"/>
                <w:sz w:val="21"/>
                <w:szCs w:val="21"/>
              </w:rPr>
              <w:t xml:space="preserve">0.571 </w:t>
            </w:r>
          </w:p>
        </w:tc>
        <w:tc>
          <w:tcPr>
            <w:tcW w:w="0" w:type="auto"/>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配电房屋顶排气口</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0" w:type="auto"/>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HC</w:t>
            </w:r>
          </w:p>
        </w:tc>
        <w:tc>
          <w:tcPr>
            <w:tcW w:w="846" w:type="dxa"/>
            <w:shd w:val="clear" w:color="auto" w:fill="auto"/>
            <w:vAlign w:val="center"/>
          </w:tcPr>
          <w:p>
            <w:pPr>
              <w:jc w:val="center"/>
              <w:rPr>
                <w:rFonts w:eastAsia="仿宋"/>
                <w:kern w:val="2"/>
                <w:sz w:val="21"/>
                <w:szCs w:val="21"/>
              </w:rPr>
            </w:pPr>
            <w:r>
              <w:rPr>
                <w:rFonts w:eastAsia="仿宋"/>
                <w:kern w:val="2"/>
                <w:sz w:val="21"/>
                <w:szCs w:val="21"/>
              </w:rPr>
              <w:t xml:space="preserve">0.065 </w:t>
            </w:r>
          </w:p>
        </w:tc>
        <w:tc>
          <w:tcPr>
            <w:tcW w:w="0" w:type="auto"/>
            <w:shd w:val="clear" w:color="auto" w:fill="auto"/>
            <w:vAlign w:val="center"/>
          </w:tcPr>
          <w:p>
            <w:pPr>
              <w:jc w:val="center"/>
              <w:rPr>
                <w:rFonts w:eastAsia="仿宋"/>
                <w:kern w:val="2"/>
                <w:sz w:val="21"/>
                <w:szCs w:val="21"/>
              </w:rPr>
            </w:pPr>
            <w:r>
              <w:rPr>
                <w:rFonts w:eastAsia="仿宋"/>
                <w:kern w:val="2"/>
                <w:sz w:val="21"/>
                <w:szCs w:val="21"/>
              </w:rPr>
              <w:t>0</w:t>
            </w:r>
          </w:p>
        </w:tc>
        <w:tc>
          <w:tcPr>
            <w:tcW w:w="847" w:type="dxa"/>
            <w:shd w:val="clear" w:color="auto" w:fill="auto"/>
            <w:vAlign w:val="center"/>
          </w:tcPr>
          <w:p>
            <w:pPr>
              <w:jc w:val="center"/>
              <w:rPr>
                <w:rFonts w:eastAsia="仿宋"/>
                <w:kern w:val="2"/>
                <w:sz w:val="21"/>
                <w:szCs w:val="21"/>
              </w:rPr>
            </w:pPr>
            <w:r>
              <w:rPr>
                <w:rFonts w:eastAsia="仿宋"/>
                <w:kern w:val="2"/>
                <w:sz w:val="21"/>
                <w:szCs w:val="21"/>
              </w:rPr>
              <w:t xml:space="preserve">0.065 </w:t>
            </w:r>
          </w:p>
        </w:tc>
        <w:tc>
          <w:tcPr>
            <w:tcW w:w="0" w:type="auto"/>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0" w:type="auto"/>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NO</w:t>
            </w:r>
            <w:r>
              <w:rPr>
                <w:rFonts w:ascii="Times New Roman" w:hAnsi="Times New Roman" w:eastAsia="仿宋"/>
                <w:bCs w:val="0"/>
                <w:kern w:val="2"/>
                <w:sz w:val="21"/>
                <w:szCs w:val="21"/>
                <w:vertAlign w:val="subscript"/>
              </w:rPr>
              <w:t>X</w:t>
            </w:r>
          </w:p>
        </w:tc>
        <w:tc>
          <w:tcPr>
            <w:tcW w:w="846" w:type="dxa"/>
            <w:shd w:val="clear" w:color="auto" w:fill="auto"/>
            <w:vAlign w:val="center"/>
          </w:tcPr>
          <w:p>
            <w:pPr>
              <w:jc w:val="center"/>
              <w:rPr>
                <w:rFonts w:eastAsia="仿宋"/>
                <w:kern w:val="2"/>
                <w:sz w:val="21"/>
                <w:szCs w:val="21"/>
              </w:rPr>
            </w:pPr>
            <w:r>
              <w:rPr>
                <w:rFonts w:eastAsia="仿宋"/>
                <w:kern w:val="2"/>
                <w:sz w:val="21"/>
                <w:szCs w:val="21"/>
              </w:rPr>
              <w:t xml:space="preserve">0.571 </w:t>
            </w:r>
          </w:p>
        </w:tc>
        <w:tc>
          <w:tcPr>
            <w:tcW w:w="0" w:type="auto"/>
            <w:shd w:val="clear" w:color="auto" w:fill="auto"/>
            <w:vAlign w:val="center"/>
          </w:tcPr>
          <w:p>
            <w:pPr>
              <w:jc w:val="center"/>
              <w:rPr>
                <w:rFonts w:eastAsia="仿宋"/>
                <w:kern w:val="2"/>
                <w:sz w:val="21"/>
                <w:szCs w:val="21"/>
              </w:rPr>
            </w:pPr>
            <w:r>
              <w:rPr>
                <w:rFonts w:eastAsia="仿宋"/>
                <w:kern w:val="2"/>
                <w:sz w:val="21"/>
                <w:szCs w:val="21"/>
              </w:rPr>
              <w:t>0</w:t>
            </w:r>
          </w:p>
        </w:tc>
        <w:tc>
          <w:tcPr>
            <w:tcW w:w="847" w:type="dxa"/>
            <w:shd w:val="clear" w:color="auto" w:fill="auto"/>
            <w:vAlign w:val="center"/>
          </w:tcPr>
          <w:p>
            <w:pPr>
              <w:jc w:val="center"/>
              <w:rPr>
                <w:rFonts w:eastAsia="仿宋"/>
                <w:kern w:val="2"/>
                <w:sz w:val="21"/>
                <w:szCs w:val="21"/>
              </w:rPr>
            </w:pPr>
            <w:r>
              <w:rPr>
                <w:rFonts w:eastAsia="仿宋"/>
                <w:kern w:val="2"/>
                <w:sz w:val="21"/>
                <w:szCs w:val="21"/>
              </w:rPr>
              <w:t xml:space="preserve">0.571 </w:t>
            </w:r>
          </w:p>
        </w:tc>
        <w:tc>
          <w:tcPr>
            <w:tcW w:w="0" w:type="auto"/>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0" w:type="auto"/>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0" w:type="auto"/>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PM（颗粒物）</w:t>
            </w:r>
          </w:p>
        </w:tc>
        <w:tc>
          <w:tcPr>
            <w:tcW w:w="846" w:type="dxa"/>
            <w:shd w:val="clear" w:color="auto" w:fill="auto"/>
            <w:vAlign w:val="center"/>
          </w:tcPr>
          <w:p>
            <w:pPr>
              <w:jc w:val="center"/>
              <w:rPr>
                <w:rFonts w:eastAsia="仿宋"/>
                <w:kern w:val="2"/>
                <w:sz w:val="21"/>
                <w:szCs w:val="21"/>
              </w:rPr>
            </w:pPr>
            <w:r>
              <w:rPr>
                <w:rFonts w:eastAsia="仿宋"/>
                <w:kern w:val="2"/>
                <w:sz w:val="21"/>
                <w:szCs w:val="21"/>
              </w:rPr>
              <w:t xml:space="preserve">0.016 </w:t>
            </w:r>
          </w:p>
        </w:tc>
        <w:tc>
          <w:tcPr>
            <w:tcW w:w="0" w:type="auto"/>
            <w:shd w:val="clear" w:color="auto" w:fill="auto"/>
            <w:vAlign w:val="center"/>
          </w:tcPr>
          <w:p>
            <w:pPr>
              <w:jc w:val="center"/>
              <w:rPr>
                <w:rFonts w:eastAsia="仿宋"/>
                <w:kern w:val="2"/>
                <w:sz w:val="21"/>
                <w:szCs w:val="21"/>
              </w:rPr>
            </w:pPr>
            <w:r>
              <w:rPr>
                <w:rFonts w:eastAsia="仿宋"/>
                <w:kern w:val="2"/>
                <w:sz w:val="21"/>
                <w:szCs w:val="21"/>
              </w:rPr>
              <w:t>0</w:t>
            </w:r>
          </w:p>
        </w:tc>
        <w:tc>
          <w:tcPr>
            <w:tcW w:w="847" w:type="dxa"/>
            <w:shd w:val="clear" w:color="auto" w:fill="auto"/>
            <w:vAlign w:val="center"/>
          </w:tcPr>
          <w:p>
            <w:pPr>
              <w:jc w:val="center"/>
              <w:rPr>
                <w:rFonts w:eastAsia="仿宋"/>
                <w:kern w:val="2"/>
                <w:sz w:val="21"/>
                <w:szCs w:val="21"/>
              </w:rPr>
            </w:pPr>
            <w:r>
              <w:rPr>
                <w:rFonts w:eastAsia="仿宋"/>
                <w:kern w:val="2"/>
                <w:sz w:val="21"/>
                <w:szCs w:val="21"/>
              </w:rPr>
              <w:t xml:space="preserve">0.016 </w:t>
            </w:r>
          </w:p>
        </w:tc>
        <w:tc>
          <w:tcPr>
            <w:tcW w:w="0" w:type="auto"/>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r>
    </w:tbl>
    <w:p>
      <w:pPr>
        <w:pStyle w:val="7"/>
        <w:spacing w:before="240" w:beforeLines="100" w:after="0" w:line="360" w:lineRule="auto"/>
        <w:ind w:left="0" w:firstLine="0"/>
        <w:rPr>
          <w:rFonts w:ascii="Times New Roman" w:hAnsi="Times New Roman" w:eastAsia="仿宋"/>
          <w:sz w:val="24"/>
          <w:szCs w:val="24"/>
        </w:rPr>
      </w:pPr>
      <w:r>
        <w:rPr>
          <w:rFonts w:ascii="Times New Roman" w:hAnsi="Times New Roman" w:eastAsia="仿宋"/>
          <w:sz w:val="24"/>
          <w:szCs w:val="24"/>
        </w:rPr>
        <w:t>固体废物</w:t>
      </w:r>
    </w:p>
    <w:p>
      <w:pPr>
        <w:pStyle w:val="69"/>
        <w:widowControl w:val="0"/>
        <w:ind w:firstLine="480"/>
        <w:rPr>
          <w:rFonts w:ascii="Times New Roman" w:hAnsi="Times New Roman" w:eastAsia="仿宋"/>
        </w:rPr>
      </w:pPr>
      <w:r>
        <w:rPr>
          <w:rFonts w:ascii="Times New Roman" w:hAnsi="Times New Roman" w:eastAsia="仿宋"/>
        </w:rPr>
        <w:t>（1）猪粪</w:t>
      </w:r>
    </w:p>
    <w:p>
      <w:pPr>
        <w:pStyle w:val="69"/>
        <w:widowControl w:val="0"/>
        <w:ind w:firstLine="480"/>
        <w:rPr>
          <w:rFonts w:ascii="Times New Roman" w:hAnsi="Times New Roman" w:eastAsia="仿宋"/>
        </w:rPr>
      </w:pPr>
      <w:r>
        <w:rPr>
          <w:rFonts w:ascii="Times New Roman" w:hAnsi="Times New Roman" w:eastAsia="仿宋"/>
        </w:rPr>
        <w:t>根据《畜禽养殖业污染治理工程技术规范》（HJ497-2009），生猪的粪便排泄量可按2kg/(只·d)计算，本项目折合生猪存栏0.75万头，则猪粪产生量为15t/d、4695t/a。本项目采用“漏缝地板+机械干清粪”工艺清理猪舍粪便，类比同类项目工艺，干清粪工艺的粪便清除率可按98%计算，则经收集直接进入异位发酵床与垫料混合的主分量为4601.15t/a，采用“异位发酵床”工艺进行发酵降解处理；其余粪便进入猪粪尿废水中，与废水一起喷洒进入异位发酵床。</w:t>
      </w:r>
    </w:p>
    <w:p>
      <w:pPr>
        <w:pStyle w:val="69"/>
        <w:widowControl w:val="0"/>
        <w:ind w:firstLine="480"/>
        <w:rPr>
          <w:rFonts w:ascii="Times New Roman" w:hAnsi="Times New Roman" w:eastAsia="仿宋"/>
        </w:rPr>
      </w:pPr>
      <w:r>
        <w:rPr>
          <w:rFonts w:ascii="Times New Roman" w:hAnsi="Times New Roman" w:eastAsia="仿宋"/>
        </w:rPr>
        <w:t>本项目采用“异位发酵床”工艺对猪粪便进行发酵降解处理，通过微生物的分解发酵，使猪粪尿中的有机物质得到充分的分解和转化，达到灭菌、消毒和无害化处理后，符合《有机肥料》（NY525-2012）要求后作有机肥产品外卖。</w:t>
      </w:r>
    </w:p>
    <w:p>
      <w:pPr>
        <w:pStyle w:val="69"/>
        <w:widowControl w:val="0"/>
        <w:ind w:firstLine="480"/>
        <w:rPr>
          <w:rFonts w:ascii="Times New Roman" w:hAnsi="Times New Roman" w:eastAsia="仿宋"/>
        </w:rPr>
      </w:pPr>
      <w:r>
        <w:rPr>
          <w:rFonts w:ascii="Times New Roman" w:hAnsi="Times New Roman" w:eastAsia="仿宋"/>
        </w:rPr>
        <w:t>（2）病死猪</w:t>
      </w:r>
    </w:p>
    <w:p>
      <w:pPr>
        <w:pStyle w:val="69"/>
        <w:widowControl w:val="0"/>
        <w:ind w:firstLine="480"/>
        <w:rPr>
          <w:rFonts w:ascii="Times New Roman" w:hAnsi="Times New Roman" w:eastAsia="仿宋"/>
        </w:rPr>
      </w:pPr>
      <w:r>
        <w:rPr>
          <w:rFonts w:ascii="Times New Roman" w:hAnsi="Times New Roman" w:eastAsia="仿宋"/>
        </w:rPr>
        <w:t>猪的死亡率与猪群有关，一般情况下，病死猪绝大部分为哺乳期仔猪，类比同类猪场的肉猪、仔猪的主要生产性能指标，哺乳期仔猪的死亡率约占出生数量的5%，本项目主要生产肉猪，育肥期的肉猪死亡率比仔死亡率要低，取2%。</w:t>
      </w:r>
    </w:p>
    <w:p>
      <w:pPr>
        <w:pStyle w:val="69"/>
        <w:widowControl w:val="0"/>
        <w:ind w:firstLine="480"/>
        <w:rPr>
          <w:rFonts w:ascii="Times New Roman" w:hAnsi="Times New Roman" w:eastAsia="仿宋"/>
        </w:rPr>
      </w:pPr>
      <w:r>
        <w:rPr>
          <w:rFonts w:ascii="Times New Roman" w:hAnsi="Times New Roman" w:eastAsia="仿宋"/>
        </w:rPr>
        <w:t>本项目年产肉猪1.5万头，则病死猪数量约300只/a，平均体重按60kg/只计算，则病死猪尸体重量18t/a。</w:t>
      </w:r>
    </w:p>
    <w:p>
      <w:pPr>
        <w:pStyle w:val="69"/>
        <w:widowControl w:val="0"/>
        <w:ind w:firstLine="480"/>
        <w:rPr>
          <w:rFonts w:ascii="Times New Roman" w:hAnsi="Times New Roman" w:eastAsia="仿宋"/>
        </w:rPr>
      </w:pPr>
      <w:r>
        <w:rPr>
          <w:rFonts w:ascii="Times New Roman" w:hAnsi="Times New Roman" w:eastAsia="仿宋"/>
        </w:rPr>
        <w:t>本改扩项目取消了原有项目的自繁自养工艺，全部改为外购猪苗养殖肉猪，无胎盘分泌物产生。</w:t>
      </w:r>
    </w:p>
    <w:p>
      <w:pPr>
        <w:pStyle w:val="69"/>
        <w:widowControl w:val="0"/>
        <w:ind w:firstLine="480"/>
        <w:rPr>
          <w:rFonts w:ascii="Times New Roman" w:hAnsi="Times New Roman" w:eastAsia="仿宋"/>
          <w:bCs w:val="0"/>
          <w:kern w:val="2"/>
          <w:szCs w:val="24"/>
        </w:rPr>
      </w:pPr>
      <w:r>
        <w:rPr>
          <w:rFonts w:ascii="Times New Roman" w:hAnsi="Times New Roman" w:eastAsia="仿宋"/>
          <w:kern w:val="2"/>
        </w:rPr>
        <w:t>本项目按农业部关于印发《病死及病害动物无害化处理技术规范》的通知（农医发[2017]25号）以及《畜禽养殖业污染防治技术规范》（HJ/T81-2001）对病死猪进行无害化处理，处理工艺详见“3.3工艺流程：</w:t>
      </w:r>
      <w:r>
        <w:rPr>
          <w:rFonts w:ascii="Times New Roman" w:hAnsi="Times New Roman" w:eastAsia="仿宋"/>
          <w:szCs w:val="24"/>
        </w:rPr>
        <w:t>（6）病死猪处理工艺</w:t>
      </w:r>
      <w:r>
        <w:rPr>
          <w:rFonts w:ascii="Times New Roman" w:hAnsi="Times New Roman" w:eastAsia="仿宋"/>
          <w:kern w:val="2"/>
        </w:rPr>
        <w:t>”章节。</w:t>
      </w:r>
    </w:p>
    <w:p>
      <w:pPr>
        <w:pStyle w:val="69"/>
        <w:widowControl w:val="0"/>
        <w:ind w:firstLine="480"/>
        <w:rPr>
          <w:rFonts w:ascii="Times New Roman" w:hAnsi="Times New Roman" w:eastAsia="仿宋"/>
        </w:rPr>
      </w:pPr>
      <w:r>
        <w:rPr>
          <w:rFonts w:ascii="Times New Roman" w:hAnsi="Times New Roman" w:eastAsia="仿宋"/>
        </w:rPr>
        <w:t>（3）生活垃圾</w:t>
      </w:r>
    </w:p>
    <w:p>
      <w:pPr>
        <w:pStyle w:val="69"/>
        <w:widowControl w:val="0"/>
        <w:ind w:firstLine="480"/>
        <w:rPr>
          <w:rFonts w:ascii="Times New Roman" w:hAnsi="Times New Roman" w:eastAsia="仿宋"/>
        </w:rPr>
      </w:pPr>
      <w:r>
        <w:rPr>
          <w:rFonts w:ascii="Times New Roman" w:hAnsi="Times New Roman" w:eastAsia="仿宋"/>
        </w:rPr>
        <w:t>本项目劳动定员23人，生活垃圾产生量按0.5kg/(人·日)计算，折合生活垃圾产生量约为11.5kg/d、3.6t/a。</w:t>
      </w:r>
    </w:p>
    <w:p>
      <w:pPr>
        <w:pStyle w:val="69"/>
        <w:widowControl w:val="0"/>
        <w:ind w:firstLine="480"/>
        <w:rPr>
          <w:rFonts w:ascii="Times New Roman" w:hAnsi="Times New Roman" w:eastAsia="仿宋"/>
        </w:rPr>
      </w:pPr>
      <w:r>
        <w:rPr>
          <w:rFonts w:ascii="Times New Roman" w:hAnsi="Times New Roman" w:eastAsia="仿宋"/>
        </w:rPr>
        <w:t>生活垃圾主要成分为废纸、瓜果皮核、饮料包装、食品包装等，应在指定地点分类堆放，每日由环卫部门清运并进行无害化处理。垃圾临时堆放点必须清洁、干净，以免散发恶臭，滋生蚊蝇影响周边环境。</w:t>
      </w:r>
    </w:p>
    <w:p>
      <w:pPr>
        <w:pStyle w:val="69"/>
        <w:widowControl w:val="0"/>
        <w:ind w:firstLine="480"/>
        <w:rPr>
          <w:rFonts w:ascii="Times New Roman" w:hAnsi="Times New Roman" w:eastAsia="仿宋"/>
        </w:rPr>
      </w:pPr>
      <w:r>
        <w:rPr>
          <w:rFonts w:ascii="Times New Roman" w:hAnsi="Times New Roman" w:eastAsia="仿宋"/>
        </w:rPr>
        <w:t>（4）医疗废物</w:t>
      </w:r>
    </w:p>
    <w:p>
      <w:pPr>
        <w:pStyle w:val="69"/>
        <w:widowControl w:val="0"/>
        <w:ind w:firstLine="480"/>
        <w:rPr>
          <w:rFonts w:ascii="Times New Roman" w:hAnsi="Times New Roman" w:eastAsia="仿宋"/>
        </w:rPr>
      </w:pPr>
      <w:r>
        <w:rPr>
          <w:rFonts w:ascii="Times New Roman" w:hAnsi="Times New Roman" w:eastAsia="仿宋"/>
        </w:rPr>
        <w:t>本项目猪场设置严格的防疫设施，在给猪只防疫及治疗病猪过程会产生废弃针头、纱布、废弃医疗器材等医疗废物，产生量预计为0.05t/a。医疗废物交由有相关处理资质的单位处理。</w:t>
      </w:r>
    </w:p>
    <w:p>
      <w:pPr>
        <w:pStyle w:val="69"/>
        <w:widowControl w:val="0"/>
        <w:ind w:firstLine="480"/>
        <w:rPr>
          <w:rFonts w:ascii="Times New Roman" w:hAnsi="Times New Roman" w:eastAsia="仿宋"/>
        </w:rPr>
      </w:pPr>
      <w:r>
        <w:rPr>
          <w:rFonts w:ascii="Times New Roman" w:hAnsi="Times New Roman" w:eastAsia="仿宋"/>
        </w:rPr>
        <w:t>（5）固体废物小计</w:t>
      </w:r>
    </w:p>
    <w:p>
      <w:pPr>
        <w:pStyle w:val="69"/>
        <w:widowControl w:val="0"/>
        <w:ind w:firstLine="480"/>
        <w:rPr>
          <w:rFonts w:ascii="Times New Roman" w:hAnsi="Times New Roman" w:eastAsia="仿宋"/>
        </w:rPr>
      </w:pPr>
      <w:r>
        <w:rPr>
          <w:rFonts w:ascii="Times New Roman" w:hAnsi="Times New Roman" w:eastAsia="仿宋"/>
        </w:rPr>
        <w:t>本项目营运期产生的固体废物主要包括猪粪、病死猪、生活垃圾、医疗废物。本项目营运期固体废物产生及处理情况详见表4-1</w:t>
      </w:r>
      <w:r>
        <w:rPr>
          <w:rFonts w:hint="eastAsia" w:ascii="Times New Roman" w:hAnsi="Times New Roman" w:eastAsia="仿宋"/>
          <w:lang w:val="en-US" w:eastAsia="zh-CN"/>
        </w:rPr>
        <w:t>4</w:t>
      </w:r>
      <w:r>
        <w:rPr>
          <w:rFonts w:ascii="Times New Roman" w:hAnsi="Times New Roman" w:eastAsia="仿宋"/>
        </w:rPr>
        <w:t>。</w:t>
      </w:r>
    </w:p>
    <w:p>
      <w:pPr>
        <w:pStyle w:val="69"/>
        <w:widowControl w:val="0"/>
        <w:ind w:firstLine="480"/>
        <w:rPr>
          <w:rFonts w:ascii="Times New Roman" w:hAnsi="Times New Roman" w:eastAsia="仿宋"/>
        </w:rPr>
      </w:pPr>
    </w:p>
    <w:p>
      <w:pPr>
        <w:pStyle w:val="23"/>
        <w:keepNext/>
        <w:spacing w:line="360" w:lineRule="auto"/>
        <w:jc w:val="center"/>
        <w:rPr>
          <w:rFonts w:ascii="Times New Roman" w:hAnsi="Times New Roman" w:eastAsia="仿宋"/>
        </w:rPr>
      </w:pPr>
      <w:r>
        <w:rPr>
          <w:rFonts w:ascii="Times New Roman" w:hAnsi="Times New Roman" w:eastAsia="仿宋"/>
          <w:b/>
          <w:sz w:val="24"/>
          <w:szCs w:val="24"/>
        </w:rPr>
        <w:t>表 4</w:t>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1</w:t>
      </w:r>
      <w:r>
        <w:rPr>
          <w:rFonts w:ascii="Times New Roman" w:hAnsi="Times New Roman" w:eastAsia="仿宋"/>
          <w:b/>
          <w:sz w:val="24"/>
          <w:szCs w:val="24"/>
        </w:rPr>
        <w:fldChar w:fldCharType="end"/>
      </w:r>
      <w:r>
        <w:rPr>
          <w:rFonts w:hint="eastAsia" w:ascii="Times New Roman" w:hAnsi="Times New Roman" w:eastAsia="仿宋"/>
          <w:b/>
          <w:sz w:val="24"/>
          <w:szCs w:val="24"/>
          <w:lang w:val="en-US" w:eastAsia="zh-CN"/>
        </w:rPr>
        <w:t>4</w:t>
      </w:r>
      <w:r>
        <w:rPr>
          <w:rFonts w:ascii="Times New Roman" w:hAnsi="Times New Roman" w:eastAsia="仿宋"/>
          <w:b/>
          <w:sz w:val="24"/>
          <w:szCs w:val="24"/>
        </w:rPr>
        <w:t xml:space="preserve">  营运期固体废物产生情况及处理措施一览表</w:t>
      </w:r>
    </w:p>
    <w:tbl>
      <w:tblPr>
        <w:tblStyle w:val="38"/>
        <w:tblW w:w="894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93"/>
        <w:gridCol w:w="2299"/>
        <w:gridCol w:w="1437"/>
        <w:gridCol w:w="451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jc w:val="center"/>
        </w:trPr>
        <w:tc>
          <w:tcPr>
            <w:tcW w:w="693"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序号</w:t>
            </w:r>
          </w:p>
        </w:tc>
        <w:tc>
          <w:tcPr>
            <w:tcW w:w="2299"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固体废物</w:t>
            </w:r>
          </w:p>
        </w:tc>
        <w:tc>
          <w:tcPr>
            <w:tcW w:w="1437"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产生量</w:t>
            </w:r>
          </w:p>
        </w:tc>
        <w:tc>
          <w:tcPr>
            <w:tcW w:w="4517"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处置措施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jc w:val="center"/>
        </w:trPr>
        <w:tc>
          <w:tcPr>
            <w:tcW w:w="693"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1</w:t>
            </w:r>
          </w:p>
        </w:tc>
        <w:tc>
          <w:tcPr>
            <w:tcW w:w="2299"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猪粪</w:t>
            </w:r>
          </w:p>
        </w:tc>
        <w:tc>
          <w:tcPr>
            <w:tcW w:w="1437"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4601.15t/a</w:t>
            </w:r>
          </w:p>
        </w:tc>
        <w:tc>
          <w:tcPr>
            <w:tcW w:w="4517" w:type="dxa"/>
            <w:shd w:val="clear" w:color="auto" w:fill="auto"/>
            <w:vAlign w:val="center"/>
          </w:tcPr>
          <w:p>
            <w:pPr>
              <w:pStyle w:val="69"/>
              <w:widowControl w:val="0"/>
              <w:spacing w:line="276" w:lineRule="auto"/>
              <w:ind w:firstLine="0" w:firstLineChars="0"/>
              <w:rPr>
                <w:rFonts w:ascii="Times New Roman" w:hAnsi="Times New Roman" w:eastAsia="仿宋"/>
                <w:sz w:val="21"/>
                <w:szCs w:val="21"/>
              </w:rPr>
            </w:pPr>
            <w:r>
              <w:rPr>
                <w:rFonts w:ascii="Times New Roman" w:hAnsi="Times New Roman" w:eastAsia="仿宋"/>
                <w:sz w:val="21"/>
                <w:szCs w:val="21"/>
              </w:rPr>
              <w:t>采用“异位发酵床”工艺进行发酵降解处理，制成有机肥产品提供给周边沙田柚做肥料。</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jc w:val="center"/>
        </w:trPr>
        <w:tc>
          <w:tcPr>
            <w:tcW w:w="693"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2</w:t>
            </w:r>
          </w:p>
        </w:tc>
        <w:tc>
          <w:tcPr>
            <w:tcW w:w="2299"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病死猪</w:t>
            </w:r>
          </w:p>
        </w:tc>
        <w:tc>
          <w:tcPr>
            <w:tcW w:w="1437"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18t/a</w:t>
            </w:r>
          </w:p>
        </w:tc>
        <w:tc>
          <w:tcPr>
            <w:tcW w:w="4517" w:type="dxa"/>
            <w:shd w:val="clear" w:color="auto" w:fill="auto"/>
            <w:vAlign w:val="center"/>
          </w:tcPr>
          <w:p>
            <w:pPr>
              <w:pStyle w:val="69"/>
              <w:widowControl w:val="0"/>
              <w:spacing w:line="276" w:lineRule="auto"/>
              <w:ind w:firstLine="0" w:firstLineChars="0"/>
              <w:rPr>
                <w:rFonts w:ascii="Times New Roman" w:hAnsi="Times New Roman" w:eastAsia="仿宋"/>
                <w:sz w:val="21"/>
                <w:szCs w:val="21"/>
              </w:rPr>
            </w:pPr>
            <w:r>
              <w:rPr>
                <w:rFonts w:ascii="Times New Roman" w:hAnsi="Times New Roman" w:eastAsia="仿宋"/>
                <w:sz w:val="21"/>
                <w:szCs w:val="21"/>
              </w:rPr>
              <w:t>收集至病死猪无害化处理设施“化制法”处理。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jc w:val="center"/>
        </w:trPr>
        <w:tc>
          <w:tcPr>
            <w:tcW w:w="693"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3</w:t>
            </w:r>
          </w:p>
        </w:tc>
        <w:tc>
          <w:tcPr>
            <w:tcW w:w="2299"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生活垃圾</w:t>
            </w:r>
          </w:p>
        </w:tc>
        <w:tc>
          <w:tcPr>
            <w:tcW w:w="1437"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3.6t/a</w:t>
            </w:r>
          </w:p>
        </w:tc>
        <w:tc>
          <w:tcPr>
            <w:tcW w:w="4517" w:type="dxa"/>
            <w:shd w:val="clear" w:color="auto" w:fill="auto"/>
            <w:vAlign w:val="center"/>
          </w:tcPr>
          <w:p>
            <w:pPr>
              <w:pStyle w:val="69"/>
              <w:widowControl w:val="0"/>
              <w:spacing w:line="276" w:lineRule="auto"/>
              <w:ind w:firstLine="0" w:firstLineChars="0"/>
              <w:rPr>
                <w:rFonts w:ascii="Times New Roman" w:hAnsi="Times New Roman" w:eastAsia="仿宋"/>
                <w:sz w:val="21"/>
                <w:szCs w:val="21"/>
              </w:rPr>
            </w:pPr>
            <w:r>
              <w:rPr>
                <w:rFonts w:ascii="Times New Roman" w:hAnsi="Times New Roman" w:eastAsia="仿宋"/>
                <w:sz w:val="21"/>
                <w:szCs w:val="21"/>
              </w:rPr>
              <w:t>交由环卫部门定期清运和无害化处理。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jc w:val="center"/>
        </w:trPr>
        <w:tc>
          <w:tcPr>
            <w:tcW w:w="693"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4</w:t>
            </w:r>
          </w:p>
        </w:tc>
        <w:tc>
          <w:tcPr>
            <w:tcW w:w="2299"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医疗废物</w:t>
            </w:r>
          </w:p>
        </w:tc>
        <w:tc>
          <w:tcPr>
            <w:tcW w:w="1437"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0.05t/a</w:t>
            </w:r>
          </w:p>
        </w:tc>
        <w:tc>
          <w:tcPr>
            <w:tcW w:w="4517" w:type="dxa"/>
            <w:shd w:val="clear" w:color="auto" w:fill="auto"/>
            <w:vAlign w:val="center"/>
          </w:tcPr>
          <w:p>
            <w:pPr>
              <w:pStyle w:val="69"/>
              <w:widowControl w:val="0"/>
              <w:spacing w:line="276" w:lineRule="auto"/>
              <w:ind w:firstLine="0" w:firstLineChars="0"/>
              <w:rPr>
                <w:rFonts w:ascii="Times New Roman" w:hAnsi="Times New Roman" w:eastAsia="仿宋"/>
                <w:sz w:val="21"/>
                <w:szCs w:val="21"/>
              </w:rPr>
            </w:pPr>
            <w:r>
              <w:rPr>
                <w:rFonts w:ascii="Times New Roman" w:hAnsi="Times New Roman" w:eastAsia="仿宋"/>
                <w:sz w:val="21"/>
                <w:szCs w:val="21"/>
              </w:rPr>
              <w:t>交由有相关处理资质的单位处理。</w:t>
            </w:r>
          </w:p>
        </w:tc>
      </w:tr>
    </w:tbl>
    <w:p>
      <w:pPr>
        <w:pStyle w:val="7"/>
        <w:spacing w:before="240" w:beforeLines="100" w:after="0" w:line="360" w:lineRule="auto"/>
        <w:ind w:left="862" w:hanging="862"/>
        <w:rPr>
          <w:rFonts w:ascii="Times New Roman" w:hAnsi="Times New Roman" w:eastAsia="仿宋"/>
          <w:sz w:val="24"/>
          <w:szCs w:val="24"/>
        </w:rPr>
      </w:pPr>
      <w:r>
        <w:rPr>
          <w:rFonts w:ascii="Times New Roman" w:hAnsi="Times New Roman" w:eastAsia="仿宋"/>
          <w:sz w:val="24"/>
          <w:szCs w:val="24"/>
        </w:rPr>
        <w:t>噪声</w:t>
      </w:r>
    </w:p>
    <w:p>
      <w:pPr>
        <w:pStyle w:val="69"/>
        <w:widowControl w:val="0"/>
        <w:ind w:firstLine="480"/>
        <w:rPr>
          <w:rFonts w:ascii="Times New Roman" w:hAnsi="Times New Roman" w:eastAsia="仿宋"/>
          <w:szCs w:val="24"/>
        </w:rPr>
      </w:pPr>
      <w:r>
        <w:rPr>
          <w:rFonts w:ascii="Times New Roman" w:hAnsi="Times New Roman" w:eastAsia="仿宋"/>
          <w:szCs w:val="24"/>
        </w:rPr>
        <w:t>本项目运营期的主要噪声源为猪叫和各类设备运行时产生的噪声。噪声产生情况详见表4-1</w:t>
      </w:r>
      <w:r>
        <w:rPr>
          <w:rFonts w:hint="eastAsia" w:ascii="Times New Roman" w:hAnsi="Times New Roman" w:eastAsia="仿宋"/>
          <w:szCs w:val="24"/>
          <w:lang w:val="en-US" w:eastAsia="zh-CN"/>
        </w:rPr>
        <w:t>5</w:t>
      </w:r>
      <w:r>
        <w:rPr>
          <w:rFonts w:ascii="Times New Roman" w:hAnsi="Times New Roman" w:eastAsia="仿宋"/>
          <w:szCs w:val="24"/>
        </w:rPr>
        <w:t>。</w:t>
      </w:r>
    </w:p>
    <w:p>
      <w:pPr>
        <w:pStyle w:val="23"/>
        <w:keepNext/>
        <w:jc w:val="center"/>
        <w:rPr>
          <w:rFonts w:ascii="Times New Roman" w:hAnsi="Times New Roman" w:eastAsia="仿宋"/>
          <w:b/>
          <w:sz w:val="24"/>
          <w:szCs w:val="24"/>
        </w:rPr>
      </w:pPr>
      <w:r>
        <w:rPr>
          <w:rFonts w:ascii="Times New Roman" w:hAnsi="Times New Roman" w:eastAsia="仿宋"/>
          <w:b/>
          <w:sz w:val="24"/>
          <w:szCs w:val="24"/>
        </w:rPr>
        <w:t>表 4</w:t>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1</w:t>
      </w:r>
      <w:r>
        <w:rPr>
          <w:rFonts w:ascii="Times New Roman" w:hAnsi="Times New Roman" w:eastAsia="仿宋"/>
          <w:b/>
          <w:sz w:val="24"/>
          <w:szCs w:val="24"/>
        </w:rPr>
        <w:fldChar w:fldCharType="end"/>
      </w:r>
      <w:r>
        <w:rPr>
          <w:rFonts w:hint="eastAsia" w:ascii="Times New Roman" w:hAnsi="Times New Roman" w:eastAsia="仿宋"/>
          <w:b/>
          <w:sz w:val="24"/>
          <w:szCs w:val="24"/>
          <w:lang w:val="en-US" w:eastAsia="zh-CN"/>
        </w:rPr>
        <w:t>5</w:t>
      </w:r>
      <w:r>
        <w:rPr>
          <w:rFonts w:ascii="Times New Roman" w:hAnsi="Times New Roman" w:eastAsia="仿宋"/>
          <w:b/>
          <w:sz w:val="24"/>
          <w:szCs w:val="24"/>
        </w:rPr>
        <w:t xml:space="preserve">  噪声产生情况一览表</w:t>
      </w:r>
    </w:p>
    <w:tbl>
      <w:tblPr>
        <w:tblStyle w:val="38"/>
        <w:tblW w:w="852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06"/>
        <w:gridCol w:w="1111"/>
        <w:gridCol w:w="1575"/>
        <w:gridCol w:w="1488"/>
        <w:gridCol w:w="887"/>
        <w:gridCol w:w="285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06"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b/>
                <w:sz w:val="20"/>
                <w:szCs w:val="18"/>
              </w:rPr>
            </w:pPr>
            <w:r>
              <w:rPr>
                <w:rFonts w:ascii="Times New Roman" w:hAnsi="Times New Roman" w:eastAsia="仿宋"/>
                <w:b/>
                <w:sz w:val="20"/>
                <w:szCs w:val="18"/>
              </w:rPr>
              <w:t>序号</w:t>
            </w:r>
          </w:p>
        </w:tc>
        <w:tc>
          <w:tcPr>
            <w:tcW w:w="1111"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b/>
                <w:sz w:val="20"/>
                <w:szCs w:val="18"/>
              </w:rPr>
            </w:pPr>
            <w:r>
              <w:rPr>
                <w:rFonts w:ascii="Times New Roman" w:hAnsi="Times New Roman" w:eastAsia="仿宋"/>
                <w:b/>
                <w:sz w:val="20"/>
                <w:szCs w:val="18"/>
              </w:rPr>
              <w:t>噪声源</w:t>
            </w:r>
          </w:p>
        </w:tc>
        <w:tc>
          <w:tcPr>
            <w:tcW w:w="157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b/>
                <w:sz w:val="20"/>
                <w:szCs w:val="18"/>
              </w:rPr>
            </w:pPr>
            <w:r>
              <w:rPr>
                <w:rFonts w:ascii="Times New Roman" w:hAnsi="Times New Roman" w:eastAsia="仿宋"/>
                <w:b/>
                <w:sz w:val="20"/>
                <w:szCs w:val="18"/>
              </w:rPr>
              <w:t>单台治理前声压级dB(A)</w:t>
            </w:r>
          </w:p>
        </w:tc>
        <w:tc>
          <w:tcPr>
            <w:tcW w:w="1488"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b/>
                <w:sz w:val="20"/>
                <w:szCs w:val="18"/>
              </w:rPr>
            </w:pPr>
            <w:r>
              <w:rPr>
                <w:rFonts w:ascii="Times New Roman" w:hAnsi="Times New Roman" w:eastAsia="仿宋"/>
                <w:b/>
                <w:sz w:val="20"/>
                <w:szCs w:val="18"/>
              </w:rPr>
              <w:t>噪声源位置</w:t>
            </w:r>
          </w:p>
        </w:tc>
        <w:tc>
          <w:tcPr>
            <w:tcW w:w="887"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b/>
                <w:sz w:val="20"/>
                <w:szCs w:val="18"/>
              </w:rPr>
            </w:pPr>
            <w:r>
              <w:rPr>
                <w:rFonts w:ascii="Times New Roman" w:hAnsi="Times New Roman" w:eastAsia="仿宋"/>
                <w:b/>
                <w:sz w:val="20"/>
                <w:szCs w:val="18"/>
              </w:rPr>
              <w:t>数量</w:t>
            </w:r>
          </w:p>
        </w:tc>
        <w:tc>
          <w:tcPr>
            <w:tcW w:w="285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b/>
                <w:sz w:val="20"/>
                <w:szCs w:val="18"/>
              </w:rPr>
            </w:pPr>
            <w:r>
              <w:rPr>
                <w:rFonts w:ascii="Times New Roman" w:hAnsi="Times New Roman" w:eastAsia="仿宋"/>
                <w:b/>
                <w:sz w:val="20"/>
                <w:szCs w:val="18"/>
              </w:rPr>
              <w:t>治理措施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06"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1</w:t>
            </w:r>
          </w:p>
        </w:tc>
        <w:tc>
          <w:tcPr>
            <w:tcW w:w="1111"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猪叫</w:t>
            </w:r>
          </w:p>
        </w:tc>
        <w:tc>
          <w:tcPr>
            <w:tcW w:w="157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70~80dB(A)</w:t>
            </w:r>
          </w:p>
        </w:tc>
        <w:tc>
          <w:tcPr>
            <w:tcW w:w="1488"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猪舍</w:t>
            </w:r>
          </w:p>
        </w:tc>
        <w:tc>
          <w:tcPr>
            <w:tcW w:w="887"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w:t>
            </w:r>
          </w:p>
        </w:tc>
        <w:tc>
          <w:tcPr>
            <w:tcW w:w="285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喂足饲料和水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06"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2</w:t>
            </w:r>
          </w:p>
        </w:tc>
        <w:tc>
          <w:tcPr>
            <w:tcW w:w="1111"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风机</w:t>
            </w:r>
          </w:p>
        </w:tc>
        <w:tc>
          <w:tcPr>
            <w:tcW w:w="157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75~85dB(A)</w:t>
            </w:r>
          </w:p>
        </w:tc>
        <w:tc>
          <w:tcPr>
            <w:tcW w:w="1488"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猪舍</w:t>
            </w:r>
          </w:p>
        </w:tc>
        <w:tc>
          <w:tcPr>
            <w:tcW w:w="887"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60</w:t>
            </w:r>
          </w:p>
        </w:tc>
        <w:tc>
          <w:tcPr>
            <w:tcW w:w="285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选择低噪声设备；减振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06"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3</w:t>
            </w:r>
          </w:p>
        </w:tc>
        <w:tc>
          <w:tcPr>
            <w:tcW w:w="1111"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搅拌机</w:t>
            </w:r>
          </w:p>
        </w:tc>
        <w:tc>
          <w:tcPr>
            <w:tcW w:w="157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75~85dB(A)</w:t>
            </w:r>
          </w:p>
        </w:tc>
        <w:tc>
          <w:tcPr>
            <w:tcW w:w="1488"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有机肥车间</w:t>
            </w:r>
          </w:p>
        </w:tc>
        <w:tc>
          <w:tcPr>
            <w:tcW w:w="887"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1</w:t>
            </w:r>
          </w:p>
        </w:tc>
        <w:tc>
          <w:tcPr>
            <w:tcW w:w="285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选择低噪声设备；减振、隔声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06"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4</w:t>
            </w:r>
          </w:p>
        </w:tc>
        <w:tc>
          <w:tcPr>
            <w:tcW w:w="1111"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粉碎机</w:t>
            </w:r>
          </w:p>
        </w:tc>
        <w:tc>
          <w:tcPr>
            <w:tcW w:w="157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80~85dB(A)</w:t>
            </w:r>
          </w:p>
        </w:tc>
        <w:tc>
          <w:tcPr>
            <w:tcW w:w="1488"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有机肥车间</w:t>
            </w:r>
          </w:p>
        </w:tc>
        <w:tc>
          <w:tcPr>
            <w:tcW w:w="887"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1</w:t>
            </w:r>
          </w:p>
        </w:tc>
        <w:tc>
          <w:tcPr>
            <w:tcW w:w="285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选择低噪声设备；减振、隔声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06"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5</w:t>
            </w:r>
          </w:p>
        </w:tc>
        <w:tc>
          <w:tcPr>
            <w:tcW w:w="1111"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翻耙机</w:t>
            </w:r>
          </w:p>
        </w:tc>
        <w:tc>
          <w:tcPr>
            <w:tcW w:w="157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60~70dB(A)</w:t>
            </w:r>
          </w:p>
        </w:tc>
        <w:tc>
          <w:tcPr>
            <w:tcW w:w="1488"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异位发酵床</w:t>
            </w:r>
          </w:p>
        </w:tc>
        <w:tc>
          <w:tcPr>
            <w:tcW w:w="887"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2</w:t>
            </w:r>
          </w:p>
        </w:tc>
        <w:tc>
          <w:tcPr>
            <w:tcW w:w="285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选择低噪声设备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06"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6</w:t>
            </w:r>
          </w:p>
        </w:tc>
        <w:tc>
          <w:tcPr>
            <w:tcW w:w="1111"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发电机组</w:t>
            </w:r>
          </w:p>
        </w:tc>
        <w:tc>
          <w:tcPr>
            <w:tcW w:w="157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75~80dB(A)</w:t>
            </w:r>
          </w:p>
        </w:tc>
        <w:tc>
          <w:tcPr>
            <w:tcW w:w="1488"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发电机房、配电房</w:t>
            </w:r>
          </w:p>
        </w:tc>
        <w:tc>
          <w:tcPr>
            <w:tcW w:w="887"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2</w:t>
            </w:r>
          </w:p>
        </w:tc>
        <w:tc>
          <w:tcPr>
            <w:tcW w:w="285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选择低噪声设备；减振、隔声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06"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7</w:t>
            </w:r>
          </w:p>
        </w:tc>
        <w:tc>
          <w:tcPr>
            <w:tcW w:w="1111"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运输车辆</w:t>
            </w:r>
          </w:p>
        </w:tc>
        <w:tc>
          <w:tcPr>
            <w:tcW w:w="157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75~85dB(A)</w:t>
            </w:r>
          </w:p>
        </w:tc>
        <w:tc>
          <w:tcPr>
            <w:tcW w:w="1488"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出猪台、饲料仓库、道路</w:t>
            </w:r>
          </w:p>
        </w:tc>
        <w:tc>
          <w:tcPr>
            <w:tcW w:w="887"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3</w:t>
            </w:r>
          </w:p>
        </w:tc>
        <w:tc>
          <w:tcPr>
            <w:tcW w:w="285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保持路面平整、限速</w:t>
            </w:r>
          </w:p>
        </w:tc>
      </w:tr>
    </w:tbl>
    <w:p>
      <w:pPr>
        <w:pStyle w:val="7"/>
        <w:spacing w:before="240" w:beforeLines="100" w:after="0" w:line="360" w:lineRule="auto"/>
        <w:ind w:left="862" w:hanging="862"/>
        <w:rPr>
          <w:rFonts w:ascii="Times New Roman" w:hAnsi="Times New Roman" w:eastAsia="仿宋"/>
          <w:sz w:val="24"/>
          <w:szCs w:val="24"/>
        </w:rPr>
      </w:pPr>
      <w:r>
        <w:rPr>
          <w:rFonts w:ascii="Times New Roman" w:hAnsi="Times New Roman" w:eastAsia="仿宋"/>
          <w:sz w:val="24"/>
          <w:szCs w:val="24"/>
        </w:rPr>
        <w:t>本项目污染物产排情况汇总表</w:t>
      </w:r>
    </w:p>
    <w:p>
      <w:pPr>
        <w:pStyle w:val="23"/>
        <w:keepNext/>
        <w:spacing w:before="120" w:beforeLines="50" w:line="360" w:lineRule="auto"/>
        <w:jc w:val="center"/>
        <w:rPr>
          <w:rFonts w:ascii="Times New Roman" w:hAnsi="Times New Roman" w:eastAsia="仿宋"/>
          <w:b/>
          <w:sz w:val="24"/>
          <w:szCs w:val="24"/>
        </w:rPr>
      </w:pPr>
      <w:r>
        <w:rPr>
          <w:rFonts w:ascii="Times New Roman" w:hAnsi="Times New Roman" w:eastAsia="仿宋"/>
          <w:b/>
          <w:sz w:val="24"/>
          <w:szCs w:val="24"/>
        </w:rPr>
        <w:t>表 4</w:t>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1</w:t>
      </w:r>
      <w:r>
        <w:rPr>
          <w:rFonts w:ascii="Times New Roman" w:hAnsi="Times New Roman" w:eastAsia="仿宋"/>
          <w:b/>
          <w:sz w:val="24"/>
          <w:szCs w:val="24"/>
        </w:rPr>
        <w:fldChar w:fldCharType="end"/>
      </w:r>
      <w:r>
        <w:rPr>
          <w:rFonts w:hint="eastAsia" w:ascii="Times New Roman" w:hAnsi="Times New Roman" w:eastAsia="仿宋"/>
          <w:b/>
          <w:sz w:val="24"/>
          <w:szCs w:val="24"/>
          <w:lang w:val="en-US" w:eastAsia="zh-CN"/>
        </w:rPr>
        <w:t>6</w:t>
      </w:r>
      <w:r>
        <w:rPr>
          <w:rFonts w:ascii="Times New Roman" w:hAnsi="Times New Roman" w:eastAsia="仿宋"/>
          <w:b/>
          <w:sz w:val="24"/>
          <w:szCs w:val="24"/>
        </w:rPr>
        <w:t xml:space="preserve">  本项目主要污染物产排情况一览表  单位：t/a，噪声dB（A）</w:t>
      </w:r>
    </w:p>
    <w:tbl>
      <w:tblPr>
        <w:tblStyle w:val="38"/>
        <w:tblW w:w="852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51"/>
        <w:gridCol w:w="2016"/>
        <w:gridCol w:w="1350"/>
        <w:gridCol w:w="1488"/>
        <w:gridCol w:w="1312"/>
        <w:gridCol w:w="170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内容</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类型</w:t>
            </w:r>
          </w:p>
        </w:tc>
        <w:tc>
          <w:tcPr>
            <w:tcW w:w="2016"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排放源</w:t>
            </w:r>
          </w:p>
        </w:tc>
        <w:tc>
          <w:tcPr>
            <w:tcW w:w="1350"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污染物</w:t>
            </w:r>
          </w:p>
        </w:tc>
        <w:tc>
          <w:tcPr>
            <w:tcW w:w="1488"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产生量</w:t>
            </w:r>
          </w:p>
        </w:tc>
        <w:tc>
          <w:tcPr>
            <w:tcW w:w="1312"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排放量</w:t>
            </w:r>
          </w:p>
        </w:tc>
        <w:tc>
          <w:tcPr>
            <w:tcW w:w="1705"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去向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水</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污</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染</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物</w:t>
            </w:r>
          </w:p>
        </w:tc>
        <w:tc>
          <w:tcPr>
            <w:tcW w:w="2016"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color w:val="0070C0"/>
                <w:sz w:val="21"/>
                <w:szCs w:val="21"/>
              </w:rPr>
            </w:pPr>
            <w:r>
              <w:rPr>
                <w:rFonts w:ascii="Times New Roman" w:hAnsi="Times New Roman" w:eastAsia="仿宋"/>
                <w:color w:val="0070C0"/>
                <w:sz w:val="21"/>
                <w:szCs w:val="21"/>
              </w:rPr>
              <w:t>猪粪尿污水</w:t>
            </w:r>
          </w:p>
          <w:p>
            <w:pPr>
              <w:pStyle w:val="69"/>
              <w:widowControl w:val="0"/>
              <w:spacing w:line="276" w:lineRule="auto"/>
              <w:ind w:firstLine="0" w:firstLineChars="0"/>
              <w:jc w:val="center"/>
              <w:rPr>
                <w:rFonts w:ascii="Times New Roman" w:hAnsi="Times New Roman" w:eastAsia="仿宋"/>
                <w:color w:val="0070C0"/>
                <w:sz w:val="21"/>
                <w:szCs w:val="21"/>
              </w:rPr>
            </w:pPr>
            <w:r>
              <w:rPr>
                <w:rFonts w:ascii="Times New Roman" w:hAnsi="Times New Roman" w:eastAsia="仿宋"/>
                <w:color w:val="0070C0"/>
                <w:sz w:val="21"/>
                <w:szCs w:val="21"/>
              </w:rPr>
              <w:t>猪舍冲洗废水</w:t>
            </w:r>
          </w:p>
          <w:p>
            <w:pPr>
              <w:pStyle w:val="69"/>
              <w:widowControl w:val="0"/>
              <w:spacing w:line="276" w:lineRule="auto"/>
              <w:ind w:firstLine="0" w:firstLineChars="0"/>
              <w:jc w:val="center"/>
              <w:rPr>
                <w:rFonts w:ascii="Times New Roman" w:hAnsi="Times New Roman" w:eastAsia="仿宋"/>
                <w:color w:val="0070C0"/>
                <w:sz w:val="21"/>
                <w:szCs w:val="21"/>
              </w:rPr>
            </w:pPr>
            <w:r>
              <w:rPr>
                <w:rFonts w:ascii="Times New Roman" w:hAnsi="Times New Roman" w:eastAsia="仿宋"/>
                <w:color w:val="0070C0"/>
                <w:sz w:val="21"/>
                <w:szCs w:val="21"/>
              </w:rPr>
              <w:t>员工生活污水</w:t>
            </w:r>
          </w:p>
          <w:p>
            <w:pPr>
              <w:pStyle w:val="69"/>
              <w:widowControl w:val="0"/>
              <w:spacing w:line="276" w:lineRule="auto"/>
              <w:ind w:firstLine="0" w:firstLineChars="0"/>
              <w:jc w:val="center"/>
              <w:rPr>
                <w:rFonts w:hint="eastAsia" w:ascii="Times New Roman" w:hAnsi="Times New Roman" w:eastAsia="仿宋"/>
                <w:bCs w:val="0"/>
                <w:color w:val="0070C0"/>
                <w:kern w:val="2"/>
                <w:sz w:val="21"/>
                <w:szCs w:val="21"/>
                <w:lang w:val="en-US" w:eastAsia="zh-CN"/>
              </w:rPr>
            </w:pPr>
            <w:r>
              <w:rPr>
                <w:rFonts w:hint="eastAsia" w:ascii="Times New Roman" w:hAnsi="Times New Roman" w:eastAsia="仿宋"/>
                <w:bCs w:val="0"/>
                <w:color w:val="0070C0"/>
                <w:kern w:val="2"/>
                <w:sz w:val="21"/>
                <w:szCs w:val="21"/>
                <w:lang w:val="en-US" w:eastAsia="zh-CN"/>
              </w:rPr>
              <w:t>猪只饮用滴漏水</w:t>
            </w:r>
          </w:p>
          <w:p>
            <w:pPr>
              <w:pStyle w:val="69"/>
              <w:widowControl w:val="0"/>
              <w:spacing w:line="276" w:lineRule="auto"/>
              <w:ind w:firstLine="0" w:firstLineChars="0"/>
              <w:jc w:val="center"/>
              <w:rPr>
                <w:rFonts w:ascii="Times New Roman" w:hAnsi="Times New Roman" w:eastAsia="仿宋"/>
                <w:color w:val="0070C0"/>
                <w:sz w:val="21"/>
                <w:szCs w:val="21"/>
              </w:rPr>
            </w:pPr>
            <w:r>
              <w:rPr>
                <w:rFonts w:ascii="Times New Roman" w:hAnsi="Times New Roman" w:eastAsia="仿宋"/>
                <w:color w:val="0070C0"/>
                <w:sz w:val="21"/>
                <w:szCs w:val="21"/>
              </w:rPr>
              <w:t>初期雨水</w:t>
            </w:r>
          </w:p>
        </w:tc>
        <w:tc>
          <w:tcPr>
            <w:tcW w:w="1350" w:type="dxa"/>
            <w:shd w:val="clear" w:color="auto" w:fill="auto"/>
            <w:vAlign w:val="center"/>
          </w:tcPr>
          <w:p>
            <w:pPr>
              <w:pStyle w:val="69"/>
              <w:widowControl w:val="0"/>
              <w:spacing w:line="276" w:lineRule="auto"/>
              <w:ind w:firstLine="0" w:firstLineChars="0"/>
              <w:jc w:val="center"/>
              <w:rPr>
                <w:rFonts w:ascii="Times New Roman" w:hAnsi="Times New Roman" w:eastAsia="仿宋"/>
                <w:color w:val="0070C0"/>
                <w:sz w:val="21"/>
                <w:szCs w:val="21"/>
              </w:rPr>
            </w:pPr>
            <w:r>
              <w:rPr>
                <w:rFonts w:ascii="Times New Roman" w:hAnsi="Times New Roman" w:eastAsia="仿宋"/>
                <w:color w:val="0070C0"/>
                <w:sz w:val="21"/>
                <w:szCs w:val="21"/>
              </w:rPr>
              <w:t>废水量</w:t>
            </w:r>
          </w:p>
        </w:tc>
        <w:tc>
          <w:tcPr>
            <w:tcW w:w="1488" w:type="dxa"/>
            <w:shd w:val="clear" w:color="auto" w:fill="auto"/>
            <w:vAlign w:val="center"/>
          </w:tcPr>
          <w:p>
            <w:pPr>
              <w:pStyle w:val="69"/>
              <w:widowControl w:val="0"/>
              <w:spacing w:line="276" w:lineRule="auto"/>
              <w:ind w:firstLine="0" w:firstLineChars="0"/>
              <w:jc w:val="center"/>
              <w:rPr>
                <w:rFonts w:hint="eastAsia" w:ascii="Times New Roman" w:hAnsi="Times New Roman" w:eastAsia="仿宋"/>
                <w:color w:val="0070C0"/>
                <w:sz w:val="21"/>
                <w:szCs w:val="21"/>
                <w:lang w:eastAsia="zh-CN"/>
              </w:rPr>
            </w:pPr>
            <w:r>
              <w:rPr>
                <w:rFonts w:hint="eastAsia" w:ascii="Times New Roman" w:hAnsi="Times New Roman" w:eastAsia="仿宋"/>
                <w:color w:val="0070C0"/>
                <w:kern w:val="2"/>
                <w:sz w:val="21"/>
                <w:szCs w:val="21"/>
                <w:lang w:eastAsia="zh-CN"/>
              </w:rPr>
              <w:t>11959.16</w:t>
            </w:r>
          </w:p>
        </w:tc>
        <w:tc>
          <w:tcPr>
            <w:tcW w:w="1312" w:type="dxa"/>
            <w:shd w:val="clear" w:color="auto" w:fill="auto"/>
            <w:vAlign w:val="center"/>
          </w:tcPr>
          <w:p>
            <w:pPr>
              <w:pStyle w:val="69"/>
              <w:widowControl w:val="0"/>
              <w:spacing w:line="276" w:lineRule="auto"/>
              <w:ind w:firstLine="0" w:firstLineChars="0"/>
              <w:jc w:val="center"/>
              <w:rPr>
                <w:rFonts w:hint="eastAsia" w:ascii="Times New Roman" w:hAnsi="Times New Roman" w:eastAsia="仿宋"/>
                <w:color w:val="0070C0"/>
                <w:sz w:val="21"/>
                <w:szCs w:val="21"/>
                <w:lang w:val="en-US" w:eastAsia="zh-CN"/>
              </w:rPr>
            </w:pPr>
            <w:r>
              <w:rPr>
                <w:rFonts w:hint="eastAsia" w:ascii="Times New Roman" w:hAnsi="Times New Roman" w:eastAsia="仿宋"/>
                <w:color w:val="0070C0"/>
                <w:sz w:val="21"/>
                <w:szCs w:val="21"/>
                <w:lang w:val="en-US" w:eastAsia="zh-CN"/>
              </w:rPr>
              <w:t>0</w:t>
            </w:r>
          </w:p>
        </w:tc>
        <w:tc>
          <w:tcPr>
            <w:tcW w:w="1705"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color w:val="0070C0"/>
                <w:sz w:val="21"/>
                <w:szCs w:val="21"/>
              </w:rPr>
              <w:t>用于异位发酵床喷洒用水</w:t>
            </w:r>
            <w:r>
              <w:rPr>
                <w:rFonts w:hint="eastAsia" w:ascii="Times New Roman" w:hAnsi="Times New Roman" w:eastAsia="仿宋"/>
                <w:color w:val="0070C0"/>
                <w:sz w:val="21"/>
                <w:szCs w:val="21"/>
                <w:lang w:val="en-US" w:eastAsia="zh-CN"/>
              </w:rPr>
              <w:t>或用于周边沙田柚浇灌</w:t>
            </w:r>
            <w:r>
              <w:rPr>
                <w:rFonts w:ascii="Times New Roman" w:hAnsi="Times New Roman" w:eastAsia="仿宋"/>
                <w:color w:val="0070C0"/>
                <w:sz w:val="21"/>
                <w:szCs w:val="21"/>
              </w:rPr>
              <w:t>，无废水外排。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2016"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color w:val="0070C0"/>
                <w:sz w:val="21"/>
                <w:szCs w:val="21"/>
              </w:rPr>
            </w:pPr>
          </w:p>
        </w:tc>
        <w:tc>
          <w:tcPr>
            <w:tcW w:w="1350" w:type="dxa"/>
            <w:shd w:val="clear" w:color="auto" w:fill="auto"/>
            <w:vAlign w:val="center"/>
          </w:tcPr>
          <w:p>
            <w:pPr>
              <w:pStyle w:val="69"/>
              <w:widowControl w:val="0"/>
              <w:spacing w:line="276" w:lineRule="auto"/>
              <w:ind w:firstLine="0" w:firstLineChars="0"/>
              <w:jc w:val="center"/>
              <w:rPr>
                <w:rFonts w:ascii="Times New Roman" w:hAnsi="Times New Roman" w:eastAsia="仿宋"/>
                <w:color w:val="0070C0"/>
                <w:sz w:val="21"/>
                <w:szCs w:val="21"/>
              </w:rPr>
            </w:pPr>
            <w:r>
              <w:rPr>
                <w:rFonts w:ascii="Times New Roman" w:hAnsi="Times New Roman" w:eastAsia="仿宋"/>
                <w:bCs w:val="0"/>
                <w:color w:val="0070C0"/>
                <w:kern w:val="2"/>
                <w:sz w:val="21"/>
                <w:szCs w:val="21"/>
              </w:rPr>
              <w:t>COD</w:t>
            </w:r>
            <w:r>
              <w:rPr>
                <w:rFonts w:ascii="Times New Roman" w:hAnsi="Times New Roman" w:eastAsia="仿宋"/>
                <w:bCs w:val="0"/>
                <w:color w:val="0070C0"/>
                <w:kern w:val="2"/>
                <w:sz w:val="21"/>
                <w:szCs w:val="21"/>
                <w:vertAlign w:val="subscript"/>
              </w:rPr>
              <w:t>Cr</w:t>
            </w:r>
          </w:p>
        </w:tc>
        <w:tc>
          <w:tcPr>
            <w:tcW w:w="1488" w:type="dxa"/>
            <w:shd w:val="clear" w:color="auto" w:fill="auto"/>
            <w:vAlign w:val="center"/>
          </w:tcPr>
          <w:p>
            <w:pPr>
              <w:pStyle w:val="69"/>
              <w:widowControl w:val="0"/>
              <w:spacing w:line="276" w:lineRule="auto"/>
              <w:ind w:firstLine="0" w:firstLineChars="0"/>
              <w:jc w:val="center"/>
              <w:rPr>
                <w:rFonts w:ascii="Times New Roman" w:hAnsi="Times New Roman" w:eastAsia="仿宋"/>
                <w:color w:val="0070C0"/>
                <w:sz w:val="21"/>
                <w:szCs w:val="21"/>
              </w:rPr>
            </w:pPr>
            <w:r>
              <w:rPr>
                <w:rFonts w:ascii="Times New Roman" w:hAnsi="Times New Roman" w:eastAsia="仿宋"/>
                <w:bCs w:val="0"/>
                <w:color w:val="0070C0"/>
                <w:kern w:val="2"/>
                <w:sz w:val="21"/>
                <w:szCs w:val="21"/>
              </w:rPr>
              <w:t>58.65</w:t>
            </w:r>
          </w:p>
        </w:tc>
        <w:tc>
          <w:tcPr>
            <w:tcW w:w="1312" w:type="dxa"/>
            <w:shd w:val="clear" w:color="auto" w:fill="auto"/>
            <w:vAlign w:val="center"/>
          </w:tcPr>
          <w:p>
            <w:pPr>
              <w:pStyle w:val="69"/>
              <w:widowControl w:val="0"/>
              <w:spacing w:line="276" w:lineRule="auto"/>
              <w:ind w:firstLine="0" w:firstLineChars="0"/>
              <w:jc w:val="center"/>
              <w:rPr>
                <w:rFonts w:ascii="Times New Roman" w:hAnsi="Times New Roman" w:eastAsia="仿宋"/>
                <w:color w:val="0070C0"/>
                <w:sz w:val="21"/>
                <w:szCs w:val="21"/>
              </w:rPr>
            </w:pPr>
            <w:r>
              <w:rPr>
                <w:rFonts w:ascii="Times New Roman" w:hAnsi="Times New Roman" w:eastAsia="仿宋"/>
                <w:color w:val="0070C0"/>
                <w:sz w:val="21"/>
                <w:szCs w:val="21"/>
              </w:rPr>
              <w:t>0</w:t>
            </w:r>
          </w:p>
        </w:tc>
        <w:tc>
          <w:tcPr>
            <w:tcW w:w="1705"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2016"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color w:val="0070C0"/>
                <w:sz w:val="21"/>
                <w:szCs w:val="21"/>
              </w:rPr>
            </w:pPr>
          </w:p>
        </w:tc>
        <w:tc>
          <w:tcPr>
            <w:tcW w:w="1350"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BOD</w:t>
            </w:r>
            <w:r>
              <w:rPr>
                <w:rFonts w:ascii="Times New Roman" w:hAnsi="Times New Roman" w:eastAsia="仿宋"/>
                <w:bCs w:val="0"/>
                <w:color w:val="0070C0"/>
                <w:kern w:val="2"/>
                <w:sz w:val="21"/>
                <w:szCs w:val="21"/>
                <w:vertAlign w:val="subscript"/>
              </w:rPr>
              <w:t>5</w:t>
            </w:r>
          </w:p>
        </w:tc>
        <w:tc>
          <w:tcPr>
            <w:tcW w:w="1488"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17.60</w:t>
            </w:r>
          </w:p>
        </w:tc>
        <w:tc>
          <w:tcPr>
            <w:tcW w:w="1312" w:type="dxa"/>
            <w:shd w:val="clear" w:color="auto" w:fill="auto"/>
            <w:vAlign w:val="center"/>
          </w:tcPr>
          <w:p>
            <w:pPr>
              <w:pStyle w:val="69"/>
              <w:widowControl w:val="0"/>
              <w:spacing w:line="276" w:lineRule="auto"/>
              <w:ind w:firstLine="0" w:firstLineChars="0"/>
              <w:jc w:val="center"/>
              <w:rPr>
                <w:rFonts w:ascii="Times New Roman" w:hAnsi="Times New Roman" w:eastAsia="仿宋"/>
                <w:color w:val="0070C0"/>
                <w:sz w:val="21"/>
                <w:szCs w:val="21"/>
              </w:rPr>
            </w:pPr>
            <w:r>
              <w:rPr>
                <w:rFonts w:ascii="Times New Roman" w:hAnsi="Times New Roman" w:eastAsia="仿宋"/>
                <w:color w:val="0070C0"/>
                <w:sz w:val="21"/>
                <w:szCs w:val="21"/>
              </w:rPr>
              <w:t>0</w:t>
            </w:r>
          </w:p>
        </w:tc>
        <w:tc>
          <w:tcPr>
            <w:tcW w:w="1705"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2016"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color w:val="0070C0"/>
                <w:sz w:val="21"/>
                <w:szCs w:val="21"/>
              </w:rPr>
            </w:pPr>
          </w:p>
        </w:tc>
        <w:tc>
          <w:tcPr>
            <w:tcW w:w="1350" w:type="dxa"/>
            <w:shd w:val="clear" w:color="auto" w:fill="auto"/>
            <w:vAlign w:val="center"/>
          </w:tcPr>
          <w:p>
            <w:pPr>
              <w:pStyle w:val="69"/>
              <w:widowControl w:val="0"/>
              <w:spacing w:line="276" w:lineRule="auto"/>
              <w:ind w:firstLine="0" w:firstLineChars="0"/>
              <w:jc w:val="center"/>
              <w:rPr>
                <w:rFonts w:ascii="Times New Roman" w:hAnsi="Times New Roman" w:eastAsia="仿宋"/>
                <w:color w:val="0070C0"/>
                <w:sz w:val="21"/>
                <w:szCs w:val="21"/>
              </w:rPr>
            </w:pPr>
            <w:r>
              <w:rPr>
                <w:rFonts w:ascii="Times New Roman" w:hAnsi="Times New Roman" w:eastAsia="仿宋"/>
                <w:bCs w:val="0"/>
                <w:color w:val="0070C0"/>
                <w:kern w:val="2"/>
                <w:sz w:val="21"/>
                <w:szCs w:val="21"/>
              </w:rPr>
              <w:t>NH</w:t>
            </w:r>
            <w:r>
              <w:rPr>
                <w:rFonts w:ascii="Times New Roman" w:hAnsi="Times New Roman" w:eastAsia="仿宋"/>
                <w:bCs w:val="0"/>
                <w:color w:val="0070C0"/>
                <w:kern w:val="2"/>
                <w:sz w:val="21"/>
                <w:szCs w:val="21"/>
                <w:vertAlign w:val="subscript"/>
              </w:rPr>
              <w:t>3</w:t>
            </w:r>
            <w:r>
              <w:rPr>
                <w:rFonts w:ascii="Times New Roman" w:hAnsi="Times New Roman" w:eastAsia="仿宋"/>
                <w:bCs w:val="0"/>
                <w:color w:val="0070C0"/>
                <w:kern w:val="2"/>
                <w:sz w:val="21"/>
                <w:szCs w:val="21"/>
              </w:rPr>
              <w:t>-N</w:t>
            </w:r>
          </w:p>
        </w:tc>
        <w:tc>
          <w:tcPr>
            <w:tcW w:w="1488" w:type="dxa"/>
            <w:shd w:val="clear" w:color="auto" w:fill="auto"/>
            <w:vAlign w:val="center"/>
          </w:tcPr>
          <w:p>
            <w:pPr>
              <w:pStyle w:val="69"/>
              <w:widowControl w:val="0"/>
              <w:spacing w:line="276" w:lineRule="auto"/>
              <w:ind w:firstLine="0" w:firstLineChars="0"/>
              <w:jc w:val="center"/>
              <w:rPr>
                <w:rFonts w:ascii="Times New Roman" w:hAnsi="Times New Roman" w:eastAsia="仿宋"/>
                <w:color w:val="0070C0"/>
                <w:sz w:val="21"/>
                <w:szCs w:val="21"/>
              </w:rPr>
            </w:pPr>
            <w:r>
              <w:rPr>
                <w:rFonts w:ascii="Times New Roman" w:hAnsi="Times New Roman" w:eastAsia="仿宋"/>
                <w:bCs w:val="0"/>
                <w:color w:val="0070C0"/>
                <w:kern w:val="2"/>
                <w:sz w:val="21"/>
                <w:szCs w:val="21"/>
              </w:rPr>
              <w:t>4.69</w:t>
            </w:r>
          </w:p>
        </w:tc>
        <w:tc>
          <w:tcPr>
            <w:tcW w:w="1312" w:type="dxa"/>
            <w:shd w:val="clear" w:color="auto" w:fill="auto"/>
            <w:vAlign w:val="center"/>
          </w:tcPr>
          <w:p>
            <w:pPr>
              <w:pStyle w:val="69"/>
              <w:widowControl w:val="0"/>
              <w:spacing w:line="276" w:lineRule="auto"/>
              <w:ind w:firstLine="0" w:firstLineChars="0"/>
              <w:jc w:val="center"/>
              <w:rPr>
                <w:rFonts w:ascii="Times New Roman" w:hAnsi="Times New Roman" w:eastAsia="仿宋"/>
                <w:color w:val="0070C0"/>
                <w:sz w:val="21"/>
                <w:szCs w:val="21"/>
              </w:rPr>
            </w:pPr>
            <w:r>
              <w:rPr>
                <w:rFonts w:ascii="Times New Roman" w:hAnsi="Times New Roman" w:eastAsia="仿宋"/>
                <w:color w:val="0070C0"/>
                <w:sz w:val="21"/>
                <w:szCs w:val="21"/>
              </w:rPr>
              <w:t>0</w:t>
            </w:r>
          </w:p>
        </w:tc>
        <w:tc>
          <w:tcPr>
            <w:tcW w:w="1705"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2016"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color w:val="0070C0"/>
                <w:sz w:val="21"/>
                <w:szCs w:val="21"/>
              </w:rPr>
            </w:pPr>
          </w:p>
        </w:tc>
        <w:tc>
          <w:tcPr>
            <w:tcW w:w="1350" w:type="dxa"/>
            <w:shd w:val="clear" w:color="auto" w:fill="auto"/>
            <w:vAlign w:val="center"/>
          </w:tcPr>
          <w:p>
            <w:pPr>
              <w:pStyle w:val="69"/>
              <w:widowControl w:val="0"/>
              <w:spacing w:line="276" w:lineRule="auto"/>
              <w:ind w:firstLine="0" w:firstLineChars="0"/>
              <w:jc w:val="center"/>
              <w:rPr>
                <w:rFonts w:ascii="Times New Roman" w:hAnsi="Times New Roman" w:eastAsia="仿宋"/>
                <w:color w:val="0070C0"/>
                <w:sz w:val="21"/>
                <w:szCs w:val="21"/>
              </w:rPr>
            </w:pPr>
            <w:r>
              <w:rPr>
                <w:rFonts w:ascii="Times New Roman" w:hAnsi="Times New Roman" w:eastAsia="仿宋"/>
                <w:bCs w:val="0"/>
                <w:color w:val="0070C0"/>
                <w:kern w:val="2"/>
                <w:sz w:val="21"/>
                <w:szCs w:val="21"/>
              </w:rPr>
              <w:t>TP</w:t>
            </w:r>
          </w:p>
        </w:tc>
        <w:tc>
          <w:tcPr>
            <w:tcW w:w="1488" w:type="dxa"/>
            <w:shd w:val="clear" w:color="auto" w:fill="auto"/>
            <w:vAlign w:val="center"/>
          </w:tcPr>
          <w:p>
            <w:pPr>
              <w:pStyle w:val="69"/>
              <w:widowControl w:val="0"/>
              <w:spacing w:line="276" w:lineRule="auto"/>
              <w:ind w:firstLine="0" w:firstLineChars="0"/>
              <w:jc w:val="center"/>
              <w:rPr>
                <w:rFonts w:ascii="Times New Roman" w:hAnsi="Times New Roman" w:eastAsia="仿宋"/>
                <w:color w:val="0070C0"/>
                <w:sz w:val="21"/>
                <w:szCs w:val="21"/>
              </w:rPr>
            </w:pPr>
            <w:r>
              <w:rPr>
                <w:rFonts w:ascii="Times New Roman" w:hAnsi="Times New Roman" w:eastAsia="仿宋"/>
                <w:bCs w:val="0"/>
                <w:color w:val="0070C0"/>
                <w:kern w:val="2"/>
                <w:sz w:val="21"/>
                <w:szCs w:val="21"/>
              </w:rPr>
              <w:t>0.76</w:t>
            </w:r>
          </w:p>
        </w:tc>
        <w:tc>
          <w:tcPr>
            <w:tcW w:w="1312" w:type="dxa"/>
            <w:shd w:val="clear" w:color="auto" w:fill="auto"/>
            <w:vAlign w:val="center"/>
          </w:tcPr>
          <w:p>
            <w:pPr>
              <w:pStyle w:val="69"/>
              <w:widowControl w:val="0"/>
              <w:spacing w:line="276" w:lineRule="auto"/>
              <w:ind w:firstLine="0" w:firstLineChars="0"/>
              <w:jc w:val="center"/>
              <w:rPr>
                <w:rFonts w:ascii="Times New Roman" w:hAnsi="Times New Roman" w:eastAsia="仿宋"/>
                <w:color w:val="0070C0"/>
                <w:sz w:val="21"/>
                <w:szCs w:val="21"/>
              </w:rPr>
            </w:pPr>
            <w:r>
              <w:rPr>
                <w:rFonts w:ascii="Times New Roman" w:hAnsi="Times New Roman" w:eastAsia="仿宋"/>
                <w:color w:val="0070C0"/>
                <w:sz w:val="21"/>
                <w:szCs w:val="21"/>
              </w:rPr>
              <w:t>0</w:t>
            </w:r>
          </w:p>
        </w:tc>
        <w:tc>
          <w:tcPr>
            <w:tcW w:w="1705"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49" w:hRule="atLeast"/>
        </w:trPr>
        <w:tc>
          <w:tcPr>
            <w:tcW w:w="651"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大</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气</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污</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染</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物</w:t>
            </w:r>
          </w:p>
        </w:tc>
        <w:tc>
          <w:tcPr>
            <w:tcW w:w="2016"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猪舍、集污池、异位发酵床、有机肥车间和病死猪无害化处理设施</w:t>
            </w:r>
          </w:p>
        </w:tc>
        <w:tc>
          <w:tcPr>
            <w:tcW w:w="1350"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bCs w:val="0"/>
                <w:kern w:val="2"/>
                <w:sz w:val="21"/>
                <w:szCs w:val="21"/>
              </w:rPr>
              <w:t>NH</w:t>
            </w:r>
            <w:r>
              <w:rPr>
                <w:rFonts w:ascii="Times New Roman" w:hAnsi="Times New Roman" w:eastAsia="仿宋"/>
                <w:bCs w:val="0"/>
                <w:kern w:val="2"/>
                <w:sz w:val="21"/>
                <w:szCs w:val="21"/>
                <w:vertAlign w:val="subscript"/>
              </w:rPr>
              <w:t>3</w:t>
            </w:r>
          </w:p>
        </w:tc>
        <w:tc>
          <w:tcPr>
            <w:tcW w:w="1488" w:type="dxa"/>
            <w:shd w:val="clear" w:color="auto" w:fill="auto"/>
            <w:vAlign w:val="center"/>
          </w:tcPr>
          <w:p>
            <w:pPr>
              <w:jc w:val="center"/>
              <w:rPr>
                <w:rFonts w:eastAsia="仿宋"/>
                <w:kern w:val="2"/>
                <w:sz w:val="21"/>
                <w:szCs w:val="21"/>
              </w:rPr>
            </w:pPr>
            <w:r>
              <w:rPr>
                <w:rFonts w:eastAsia="仿宋"/>
                <w:kern w:val="2"/>
                <w:sz w:val="21"/>
                <w:szCs w:val="21"/>
              </w:rPr>
              <w:t>0.070</w:t>
            </w:r>
          </w:p>
        </w:tc>
        <w:tc>
          <w:tcPr>
            <w:tcW w:w="1312" w:type="dxa"/>
            <w:shd w:val="clear" w:color="auto" w:fill="auto"/>
            <w:vAlign w:val="center"/>
          </w:tcPr>
          <w:p>
            <w:pPr>
              <w:jc w:val="center"/>
              <w:rPr>
                <w:rFonts w:eastAsia="仿宋"/>
                <w:kern w:val="2"/>
                <w:sz w:val="21"/>
                <w:szCs w:val="21"/>
              </w:rPr>
            </w:pPr>
            <w:r>
              <w:rPr>
                <w:rFonts w:eastAsia="仿宋"/>
                <w:kern w:val="2"/>
                <w:sz w:val="21"/>
                <w:szCs w:val="21"/>
              </w:rPr>
              <w:t xml:space="preserve">0.011 </w:t>
            </w:r>
          </w:p>
        </w:tc>
        <w:tc>
          <w:tcPr>
            <w:tcW w:w="1705"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无组织面源</w:t>
            </w:r>
          </w:p>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形式排放</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2016"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350"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bCs w:val="0"/>
                <w:kern w:val="2"/>
                <w:sz w:val="21"/>
                <w:szCs w:val="21"/>
              </w:rPr>
              <w:t>H</w:t>
            </w:r>
            <w:r>
              <w:rPr>
                <w:rFonts w:ascii="Times New Roman" w:hAnsi="Times New Roman" w:eastAsia="仿宋"/>
                <w:bCs w:val="0"/>
                <w:kern w:val="2"/>
                <w:sz w:val="21"/>
                <w:szCs w:val="21"/>
                <w:vertAlign w:val="subscript"/>
              </w:rPr>
              <w:t>2</w:t>
            </w:r>
            <w:r>
              <w:rPr>
                <w:rFonts w:ascii="Times New Roman" w:hAnsi="Times New Roman" w:eastAsia="仿宋"/>
                <w:bCs w:val="0"/>
                <w:kern w:val="2"/>
                <w:sz w:val="21"/>
                <w:szCs w:val="21"/>
              </w:rPr>
              <w:t>S</w:t>
            </w:r>
          </w:p>
        </w:tc>
        <w:tc>
          <w:tcPr>
            <w:tcW w:w="1488" w:type="dxa"/>
            <w:shd w:val="clear" w:color="auto" w:fill="auto"/>
            <w:vAlign w:val="center"/>
          </w:tcPr>
          <w:p>
            <w:pPr>
              <w:jc w:val="center"/>
              <w:rPr>
                <w:rFonts w:eastAsia="仿宋"/>
                <w:kern w:val="2"/>
                <w:sz w:val="21"/>
                <w:szCs w:val="21"/>
              </w:rPr>
            </w:pPr>
            <w:r>
              <w:rPr>
                <w:rFonts w:eastAsia="仿宋"/>
                <w:kern w:val="2"/>
                <w:sz w:val="21"/>
                <w:szCs w:val="21"/>
              </w:rPr>
              <w:t xml:space="preserve">0.045 </w:t>
            </w:r>
          </w:p>
        </w:tc>
        <w:tc>
          <w:tcPr>
            <w:tcW w:w="1312" w:type="dxa"/>
            <w:shd w:val="clear" w:color="auto" w:fill="auto"/>
            <w:vAlign w:val="center"/>
          </w:tcPr>
          <w:p>
            <w:pPr>
              <w:jc w:val="center"/>
              <w:rPr>
                <w:rFonts w:eastAsia="仿宋"/>
                <w:kern w:val="2"/>
                <w:sz w:val="21"/>
                <w:szCs w:val="21"/>
              </w:rPr>
            </w:pPr>
            <w:r>
              <w:rPr>
                <w:rFonts w:eastAsia="仿宋"/>
                <w:kern w:val="2"/>
                <w:sz w:val="21"/>
                <w:szCs w:val="21"/>
              </w:rPr>
              <w:t xml:space="preserve">0.007 </w:t>
            </w:r>
          </w:p>
        </w:tc>
        <w:tc>
          <w:tcPr>
            <w:tcW w:w="1705" w:type="dxa"/>
            <w:vMerge w:val="continue"/>
            <w:tcBorders>
              <w:bottom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2016"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备用发电机尾气</w:t>
            </w:r>
          </w:p>
        </w:tc>
        <w:tc>
          <w:tcPr>
            <w:tcW w:w="1350"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bCs w:val="0"/>
                <w:kern w:val="2"/>
                <w:sz w:val="21"/>
                <w:szCs w:val="21"/>
              </w:rPr>
              <w:t>CO</w:t>
            </w:r>
          </w:p>
        </w:tc>
        <w:tc>
          <w:tcPr>
            <w:tcW w:w="1488" w:type="dxa"/>
            <w:shd w:val="clear" w:color="auto" w:fill="auto"/>
            <w:vAlign w:val="center"/>
          </w:tcPr>
          <w:p>
            <w:pPr>
              <w:jc w:val="center"/>
              <w:rPr>
                <w:rFonts w:eastAsia="仿宋"/>
                <w:kern w:val="2"/>
                <w:sz w:val="21"/>
                <w:szCs w:val="21"/>
              </w:rPr>
            </w:pPr>
            <w:r>
              <w:rPr>
                <w:rFonts w:eastAsia="仿宋"/>
                <w:kern w:val="2"/>
                <w:sz w:val="21"/>
                <w:szCs w:val="21"/>
              </w:rPr>
              <w:t xml:space="preserve">0.571 </w:t>
            </w:r>
          </w:p>
        </w:tc>
        <w:tc>
          <w:tcPr>
            <w:tcW w:w="1312" w:type="dxa"/>
            <w:shd w:val="clear" w:color="auto" w:fill="auto"/>
            <w:vAlign w:val="center"/>
          </w:tcPr>
          <w:p>
            <w:pPr>
              <w:jc w:val="center"/>
              <w:rPr>
                <w:rFonts w:eastAsia="仿宋"/>
                <w:kern w:val="2"/>
                <w:sz w:val="21"/>
                <w:szCs w:val="21"/>
              </w:rPr>
            </w:pPr>
            <w:r>
              <w:rPr>
                <w:rFonts w:eastAsia="仿宋"/>
                <w:kern w:val="2"/>
                <w:sz w:val="21"/>
                <w:szCs w:val="21"/>
              </w:rPr>
              <w:t xml:space="preserve">0.571 </w:t>
            </w:r>
          </w:p>
        </w:tc>
        <w:tc>
          <w:tcPr>
            <w:tcW w:w="1705" w:type="dxa"/>
            <w:vMerge w:val="restart"/>
            <w:tcBorders>
              <w:top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配电房屋顶</w:t>
            </w:r>
          </w:p>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排气口</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2016"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350"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bCs w:val="0"/>
                <w:kern w:val="2"/>
                <w:sz w:val="21"/>
                <w:szCs w:val="21"/>
              </w:rPr>
              <w:t>HC</w:t>
            </w:r>
          </w:p>
        </w:tc>
        <w:tc>
          <w:tcPr>
            <w:tcW w:w="1488" w:type="dxa"/>
            <w:shd w:val="clear" w:color="auto" w:fill="auto"/>
            <w:vAlign w:val="center"/>
          </w:tcPr>
          <w:p>
            <w:pPr>
              <w:jc w:val="center"/>
              <w:rPr>
                <w:rFonts w:eastAsia="仿宋"/>
                <w:kern w:val="2"/>
                <w:sz w:val="21"/>
                <w:szCs w:val="21"/>
              </w:rPr>
            </w:pPr>
            <w:r>
              <w:rPr>
                <w:rFonts w:eastAsia="仿宋"/>
                <w:kern w:val="2"/>
                <w:sz w:val="21"/>
                <w:szCs w:val="21"/>
              </w:rPr>
              <w:t xml:space="preserve">0.065 </w:t>
            </w:r>
          </w:p>
        </w:tc>
        <w:tc>
          <w:tcPr>
            <w:tcW w:w="1312" w:type="dxa"/>
            <w:shd w:val="clear" w:color="auto" w:fill="auto"/>
            <w:vAlign w:val="center"/>
          </w:tcPr>
          <w:p>
            <w:pPr>
              <w:jc w:val="center"/>
              <w:rPr>
                <w:rFonts w:eastAsia="仿宋"/>
                <w:kern w:val="2"/>
                <w:sz w:val="21"/>
                <w:szCs w:val="21"/>
              </w:rPr>
            </w:pPr>
            <w:r>
              <w:rPr>
                <w:rFonts w:eastAsia="仿宋"/>
                <w:kern w:val="2"/>
                <w:sz w:val="21"/>
                <w:szCs w:val="21"/>
              </w:rPr>
              <w:t xml:space="preserve">0.065 </w:t>
            </w:r>
          </w:p>
        </w:tc>
        <w:tc>
          <w:tcPr>
            <w:tcW w:w="1705" w:type="dxa"/>
            <w:vMerge w:val="continue"/>
            <w:tcBorders>
              <w:top w:val="single" w:color="auto" w:sz="4" w:space="0"/>
              <w:bottom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2016"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350"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bCs w:val="0"/>
                <w:kern w:val="2"/>
                <w:sz w:val="21"/>
                <w:szCs w:val="21"/>
              </w:rPr>
              <w:t>NO</w:t>
            </w:r>
            <w:r>
              <w:rPr>
                <w:rFonts w:ascii="Times New Roman" w:hAnsi="Times New Roman" w:eastAsia="仿宋"/>
                <w:bCs w:val="0"/>
                <w:kern w:val="2"/>
                <w:sz w:val="21"/>
                <w:szCs w:val="21"/>
                <w:vertAlign w:val="subscript"/>
              </w:rPr>
              <w:t>X</w:t>
            </w:r>
          </w:p>
        </w:tc>
        <w:tc>
          <w:tcPr>
            <w:tcW w:w="1488" w:type="dxa"/>
            <w:shd w:val="clear" w:color="auto" w:fill="auto"/>
            <w:vAlign w:val="center"/>
          </w:tcPr>
          <w:p>
            <w:pPr>
              <w:jc w:val="center"/>
              <w:rPr>
                <w:rFonts w:eastAsia="仿宋"/>
                <w:kern w:val="2"/>
                <w:sz w:val="21"/>
                <w:szCs w:val="21"/>
              </w:rPr>
            </w:pPr>
            <w:r>
              <w:rPr>
                <w:rFonts w:eastAsia="仿宋"/>
                <w:kern w:val="2"/>
                <w:sz w:val="21"/>
                <w:szCs w:val="21"/>
              </w:rPr>
              <w:t xml:space="preserve">0.571 </w:t>
            </w:r>
          </w:p>
        </w:tc>
        <w:tc>
          <w:tcPr>
            <w:tcW w:w="1312" w:type="dxa"/>
            <w:shd w:val="clear" w:color="auto" w:fill="auto"/>
            <w:vAlign w:val="center"/>
          </w:tcPr>
          <w:p>
            <w:pPr>
              <w:jc w:val="center"/>
              <w:rPr>
                <w:rFonts w:eastAsia="仿宋"/>
                <w:kern w:val="2"/>
                <w:sz w:val="21"/>
                <w:szCs w:val="21"/>
              </w:rPr>
            </w:pPr>
            <w:r>
              <w:rPr>
                <w:rFonts w:eastAsia="仿宋"/>
                <w:kern w:val="2"/>
                <w:sz w:val="21"/>
                <w:szCs w:val="21"/>
              </w:rPr>
              <w:t xml:space="preserve">0.571 </w:t>
            </w:r>
          </w:p>
        </w:tc>
        <w:tc>
          <w:tcPr>
            <w:tcW w:w="1705" w:type="dxa"/>
            <w:vMerge w:val="continue"/>
            <w:tcBorders>
              <w:top w:val="single" w:color="auto" w:sz="4" w:space="0"/>
              <w:bottom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2016"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350"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bCs w:val="0"/>
                <w:spacing w:val="-6"/>
                <w:kern w:val="2"/>
                <w:sz w:val="21"/>
                <w:szCs w:val="21"/>
              </w:rPr>
              <w:t>PM（颗粒物）</w:t>
            </w:r>
          </w:p>
        </w:tc>
        <w:tc>
          <w:tcPr>
            <w:tcW w:w="1488" w:type="dxa"/>
            <w:shd w:val="clear" w:color="auto" w:fill="auto"/>
            <w:vAlign w:val="center"/>
          </w:tcPr>
          <w:p>
            <w:pPr>
              <w:jc w:val="center"/>
              <w:rPr>
                <w:rFonts w:eastAsia="仿宋"/>
                <w:kern w:val="2"/>
                <w:sz w:val="21"/>
                <w:szCs w:val="21"/>
              </w:rPr>
            </w:pPr>
            <w:r>
              <w:rPr>
                <w:rFonts w:eastAsia="仿宋"/>
                <w:kern w:val="2"/>
                <w:sz w:val="21"/>
                <w:szCs w:val="21"/>
              </w:rPr>
              <w:t xml:space="preserve">0.016 </w:t>
            </w:r>
          </w:p>
        </w:tc>
        <w:tc>
          <w:tcPr>
            <w:tcW w:w="1312" w:type="dxa"/>
            <w:shd w:val="clear" w:color="auto" w:fill="auto"/>
            <w:vAlign w:val="center"/>
          </w:tcPr>
          <w:p>
            <w:pPr>
              <w:jc w:val="center"/>
              <w:rPr>
                <w:rFonts w:eastAsia="仿宋"/>
                <w:kern w:val="2"/>
                <w:sz w:val="21"/>
                <w:szCs w:val="21"/>
              </w:rPr>
            </w:pPr>
            <w:r>
              <w:rPr>
                <w:rFonts w:eastAsia="仿宋"/>
                <w:kern w:val="2"/>
                <w:sz w:val="21"/>
                <w:szCs w:val="21"/>
              </w:rPr>
              <w:t xml:space="preserve">0.016 </w:t>
            </w:r>
          </w:p>
        </w:tc>
        <w:tc>
          <w:tcPr>
            <w:tcW w:w="1705" w:type="dxa"/>
            <w:vMerge w:val="continue"/>
            <w:tcBorders>
              <w:top w:val="single" w:color="auto" w:sz="4" w:space="0"/>
              <w:bottom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固</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体</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废</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物</w:t>
            </w:r>
          </w:p>
        </w:tc>
        <w:tc>
          <w:tcPr>
            <w:tcW w:w="2016"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猪舍</w:t>
            </w:r>
          </w:p>
        </w:tc>
        <w:tc>
          <w:tcPr>
            <w:tcW w:w="1350"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猪粪</w:t>
            </w:r>
          </w:p>
        </w:tc>
        <w:tc>
          <w:tcPr>
            <w:tcW w:w="1488"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4601.15</w:t>
            </w:r>
          </w:p>
        </w:tc>
        <w:tc>
          <w:tcPr>
            <w:tcW w:w="1312"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1705" w:type="dxa"/>
            <w:tcBorders>
              <w:top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制成有机肥</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2016"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350"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病死猪</w:t>
            </w:r>
          </w:p>
        </w:tc>
        <w:tc>
          <w:tcPr>
            <w:tcW w:w="1488"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18</w:t>
            </w:r>
          </w:p>
        </w:tc>
        <w:tc>
          <w:tcPr>
            <w:tcW w:w="1312"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1705"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无害化处理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2016"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生活区</w:t>
            </w:r>
          </w:p>
        </w:tc>
        <w:tc>
          <w:tcPr>
            <w:tcW w:w="1350"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生活垃圾</w:t>
            </w:r>
          </w:p>
        </w:tc>
        <w:tc>
          <w:tcPr>
            <w:tcW w:w="1488"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3.6</w:t>
            </w:r>
          </w:p>
        </w:tc>
        <w:tc>
          <w:tcPr>
            <w:tcW w:w="1312"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1705"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环卫部门清运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2016"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猪舍</w:t>
            </w:r>
          </w:p>
        </w:tc>
        <w:tc>
          <w:tcPr>
            <w:tcW w:w="1350"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医疗废物</w:t>
            </w:r>
          </w:p>
        </w:tc>
        <w:tc>
          <w:tcPr>
            <w:tcW w:w="1488"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0.05</w:t>
            </w:r>
          </w:p>
        </w:tc>
        <w:tc>
          <w:tcPr>
            <w:tcW w:w="1312"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1705"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有资质单位处置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噪</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声</w:t>
            </w:r>
          </w:p>
        </w:tc>
        <w:tc>
          <w:tcPr>
            <w:tcW w:w="2016"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猪叫</w:t>
            </w:r>
          </w:p>
        </w:tc>
        <w:tc>
          <w:tcPr>
            <w:tcW w:w="1350"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噪声</w:t>
            </w:r>
          </w:p>
        </w:tc>
        <w:tc>
          <w:tcPr>
            <w:tcW w:w="1488"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70~80</w:t>
            </w:r>
          </w:p>
        </w:tc>
        <w:tc>
          <w:tcPr>
            <w:tcW w:w="1312"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各边界</w:t>
            </w:r>
          </w:p>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昼间≤55dB(A)</w:t>
            </w:r>
          </w:p>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夜间≤45dB(A)</w:t>
            </w:r>
          </w:p>
        </w:tc>
        <w:tc>
          <w:tcPr>
            <w:tcW w:w="1705"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外环境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2016"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风机</w:t>
            </w:r>
          </w:p>
        </w:tc>
        <w:tc>
          <w:tcPr>
            <w:tcW w:w="1350"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488"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75~85</w:t>
            </w:r>
          </w:p>
        </w:tc>
        <w:tc>
          <w:tcPr>
            <w:tcW w:w="1312"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705"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2016"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搅拌机</w:t>
            </w:r>
          </w:p>
        </w:tc>
        <w:tc>
          <w:tcPr>
            <w:tcW w:w="1350"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488"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75~85</w:t>
            </w:r>
          </w:p>
        </w:tc>
        <w:tc>
          <w:tcPr>
            <w:tcW w:w="1312"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705"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2016"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粉碎机</w:t>
            </w:r>
          </w:p>
        </w:tc>
        <w:tc>
          <w:tcPr>
            <w:tcW w:w="1350"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488"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80~85</w:t>
            </w:r>
          </w:p>
        </w:tc>
        <w:tc>
          <w:tcPr>
            <w:tcW w:w="1312"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705"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2016"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0"/>
                <w:szCs w:val="18"/>
              </w:rPr>
              <w:t>翻耙机</w:t>
            </w:r>
          </w:p>
        </w:tc>
        <w:tc>
          <w:tcPr>
            <w:tcW w:w="1350"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488"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0"/>
                <w:szCs w:val="18"/>
              </w:rPr>
              <w:t>60~70</w:t>
            </w:r>
          </w:p>
        </w:tc>
        <w:tc>
          <w:tcPr>
            <w:tcW w:w="1312"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705"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2016"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发电机组</w:t>
            </w:r>
          </w:p>
        </w:tc>
        <w:tc>
          <w:tcPr>
            <w:tcW w:w="1350"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488"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0"/>
                <w:szCs w:val="18"/>
              </w:rPr>
              <w:t>75~80</w:t>
            </w:r>
          </w:p>
        </w:tc>
        <w:tc>
          <w:tcPr>
            <w:tcW w:w="1312"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705"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1"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2016"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运输车辆</w:t>
            </w:r>
          </w:p>
        </w:tc>
        <w:tc>
          <w:tcPr>
            <w:tcW w:w="1350"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488"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75~85</w:t>
            </w:r>
          </w:p>
        </w:tc>
        <w:tc>
          <w:tcPr>
            <w:tcW w:w="1312"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705"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r>
    </w:tbl>
    <w:p>
      <w:pPr>
        <w:pStyle w:val="7"/>
        <w:spacing w:before="0" w:after="0" w:line="360" w:lineRule="auto"/>
        <w:ind w:left="862" w:hanging="862"/>
        <w:rPr>
          <w:rFonts w:ascii="Times New Roman" w:hAnsi="Times New Roman" w:eastAsia="仿宋"/>
          <w:sz w:val="24"/>
          <w:szCs w:val="24"/>
        </w:rPr>
      </w:pPr>
      <w:r>
        <w:rPr>
          <w:rFonts w:ascii="Times New Roman" w:hAnsi="Times New Roman" w:eastAsia="仿宋"/>
          <w:sz w:val="24"/>
          <w:szCs w:val="24"/>
        </w:rPr>
        <w:t>污染物总量控制指标</w:t>
      </w:r>
    </w:p>
    <w:p>
      <w:pPr>
        <w:pStyle w:val="69"/>
        <w:widowControl w:val="0"/>
        <w:ind w:firstLine="480"/>
        <w:rPr>
          <w:rFonts w:ascii="Times New Roman" w:hAnsi="Times New Roman" w:eastAsia="仿宋"/>
          <w:szCs w:val="24"/>
        </w:rPr>
      </w:pPr>
      <w:r>
        <w:rPr>
          <w:rFonts w:ascii="Times New Roman" w:hAnsi="Times New Roman" w:eastAsia="仿宋"/>
          <w:szCs w:val="24"/>
        </w:rPr>
        <w:t>（1）水污染物排放总量控制指标</w:t>
      </w:r>
    </w:p>
    <w:p>
      <w:pPr>
        <w:pStyle w:val="69"/>
        <w:widowControl w:val="0"/>
        <w:ind w:firstLine="480"/>
        <w:rPr>
          <w:rFonts w:ascii="Times New Roman" w:hAnsi="Times New Roman" w:eastAsia="仿宋"/>
          <w:szCs w:val="24"/>
        </w:rPr>
      </w:pPr>
      <w:r>
        <w:rPr>
          <w:rFonts w:ascii="Times New Roman" w:hAnsi="Times New Roman" w:eastAsia="仿宋"/>
          <w:szCs w:val="24"/>
        </w:rPr>
        <w:t>本项目废水统一汇入集污池暂存，全部用于异位发酵床喷洒用水，无废水外排。水污染物总量控制指标为0。</w:t>
      </w:r>
    </w:p>
    <w:p>
      <w:pPr>
        <w:pStyle w:val="69"/>
        <w:widowControl w:val="0"/>
        <w:ind w:firstLine="480"/>
        <w:rPr>
          <w:rFonts w:ascii="Times New Roman" w:hAnsi="Times New Roman" w:eastAsia="仿宋"/>
          <w:szCs w:val="24"/>
        </w:rPr>
      </w:pPr>
      <w:r>
        <w:rPr>
          <w:rFonts w:ascii="Times New Roman" w:hAnsi="Times New Roman" w:eastAsia="仿宋"/>
          <w:szCs w:val="24"/>
        </w:rPr>
        <w:t>（2）大气污染物排放总量控制指标</w:t>
      </w:r>
    </w:p>
    <w:p>
      <w:pPr>
        <w:pStyle w:val="69"/>
        <w:widowControl w:val="0"/>
        <w:ind w:firstLine="480"/>
        <w:rPr>
          <w:rFonts w:ascii="Times New Roman" w:hAnsi="Times New Roman" w:eastAsia="仿宋"/>
          <w:szCs w:val="24"/>
        </w:rPr>
      </w:pPr>
      <w:r>
        <w:rPr>
          <w:rFonts w:ascii="Times New Roman" w:hAnsi="Times New Roman" w:eastAsia="仿宋"/>
          <w:szCs w:val="24"/>
        </w:rPr>
        <w:t>本项目大气污染物主要为无组织排放，申请大气污染物总量控制指标为0：</w:t>
      </w:r>
    </w:p>
    <w:p>
      <w:pPr>
        <w:pStyle w:val="69"/>
        <w:widowControl w:val="0"/>
        <w:ind w:firstLine="480"/>
        <w:rPr>
          <w:rFonts w:ascii="Times New Roman" w:hAnsi="Times New Roman" w:eastAsia="仿宋"/>
          <w:szCs w:val="24"/>
        </w:rPr>
      </w:pPr>
      <w:r>
        <w:rPr>
          <w:rFonts w:ascii="Times New Roman" w:hAnsi="Times New Roman" w:eastAsia="仿宋"/>
          <w:szCs w:val="24"/>
        </w:rPr>
        <w:t>（3）固体废物排放总量控制指标</w:t>
      </w:r>
    </w:p>
    <w:p>
      <w:pPr>
        <w:pStyle w:val="69"/>
        <w:widowControl w:val="0"/>
        <w:ind w:firstLine="480"/>
        <w:rPr>
          <w:rFonts w:ascii="Times New Roman" w:hAnsi="Times New Roman" w:eastAsia="仿宋"/>
          <w:szCs w:val="24"/>
        </w:rPr>
      </w:pPr>
      <w:r>
        <w:rPr>
          <w:rFonts w:ascii="Times New Roman" w:hAnsi="Times New Roman" w:eastAsia="仿宋"/>
          <w:szCs w:val="24"/>
        </w:rPr>
        <w:t>本项目不外排固体废物，固体废物总量控制指标为0。</w:t>
      </w:r>
    </w:p>
    <w:p>
      <w:pPr>
        <w:pStyle w:val="69"/>
        <w:widowControl w:val="0"/>
        <w:ind w:firstLine="480"/>
        <w:rPr>
          <w:rFonts w:ascii="Times New Roman" w:hAnsi="Times New Roman" w:eastAsia="仿宋"/>
          <w:szCs w:val="24"/>
        </w:rPr>
      </w:pPr>
    </w:p>
    <w:p>
      <w:pPr>
        <w:pStyle w:val="6"/>
        <w:spacing w:before="0" w:after="0" w:line="360" w:lineRule="auto"/>
        <w:ind w:left="0" w:firstLine="0"/>
        <w:rPr>
          <w:rFonts w:ascii="Times New Roman" w:hAnsi="Times New Roman" w:eastAsia="仿宋"/>
          <w:sz w:val="24"/>
          <w:szCs w:val="24"/>
        </w:rPr>
      </w:pPr>
      <w:r>
        <w:rPr>
          <w:rFonts w:ascii="Times New Roman" w:hAnsi="Times New Roman" w:eastAsia="仿宋"/>
          <w:sz w:val="24"/>
          <w:szCs w:val="24"/>
        </w:rPr>
        <w:t>改扩建项目污染物排放“三本账”</w:t>
      </w:r>
    </w:p>
    <w:p>
      <w:pPr>
        <w:pStyle w:val="69"/>
        <w:widowControl w:val="0"/>
        <w:ind w:firstLine="480"/>
        <w:rPr>
          <w:rFonts w:ascii="Times New Roman" w:hAnsi="Times New Roman" w:eastAsia="仿宋"/>
          <w:szCs w:val="24"/>
        </w:rPr>
      </w:pPr>
      <w:r>
        <w:rPr>
          <w:rFonts w:ascii="Times New Roman" w:hAnsi="Times New Roman" w:eastAsia="仿宋"/>
          <w:szCs w:val="24"/>
        </w:rPr>
        <w:t>改扩建项目运营前后，污染物排放“三本账”统计情况见下表：</w:t>
      </w:r>
    </w:p>
    <w:p>
      <w:pPr>
        <w:pStyle w:val="69"/>
        <w:widowControl w:val="0"/>
        <w:spacing w:before="120" w:beforeLines="50"/>
        <w:ind w:firstLine="480"/>
        <w:rPr>
          <w:rFonts w:ascii="Times New Roman" w:hAnsi="Times New Roman" w:eastAsia="仿宋"/>
          <w:szCs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linePitch="326" w:charSpace="0"/>
        </w:sectPr>
      </w:pPr>
    </w:p>
    <w:p>
      <w:pPr>
        <w:pStyle w:val="23"/>
        <w:keepNext/>
        <w:spacing w:before="120" w:beforeLines="50" w:line="360" w:lineRule="auto"/>
        <w:jc w:val="center"/>
        <w:rPr>
          <w:rFonts w:ascii="Times New Roman" w:hAnsi="Times New Roman" w:eastAsia="仿宋"/>
          <w:b/>
          <w:sz w:val="24"/>
          <w:szCs w:val="24"/>
        </w:rPr>
      </w:pPr>
      <w:r>
        <w:rPr>
          <w:rFonts w:ascii="Times New Roman" w:hAnsi="Times New Roman" w:eastAsia="仿宋"/>
          <w:b/>
          <w:sz w:val="24"/>
          <w:szCs w:val="24"/>
        </w:rPr>
        <w:t>表 4</w:t>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1</w:t>
      </w:r>
      <w:r>
        <w:rPr>
          <w:rFonts w:hint="eastAsia" w:ascii="Times New Roman" w:hAnsi="Times New Roman" w:eastAsia="仿宋"/>
          <w:b/>
          <w:sz w:val="24"/>
          <w:szCs w:val="24"/>
          <w:lang w:val="en-US" w:eastAsia="zh-CN"/>
        </w:rPr>
        <w:t>7</w:t>
      </w:r>
      <w:r>
        <w:rPr>
          <w:rFonts w:ascii="Times New Roman" w:hAnsi="Times New Roman" w:eastAsia="仿宋"/>
          <w:b/>
          <w:sz w:val="24"/>
          <w:szCs w:val="24"/>
        </w:rPr>
        <w:fldChar w:fldCharType="end"/>
      </w:r>
      <w:r>
        <w:rPr>
          <w:rFonts w:ascii="Times New Roman" w:hAnsi="Times New Roman" w:eastAsia="仿宋"/>
          <w:b/>
          <w:sz w:val="24"/>
          <w:szCs w:val="24"/>
        </w:rPr>
        <w:t xml:space="preserve">  本项目主要污染物产排情况一览表  单位：t/a，噪声dB（A）</w:t>
      </w:r>
    </w:p>
    <w:tbl>
      <w:tblPr>
        <w:tblStyle w:val="38"/>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67"/>
        <w:gridCol w:w="2134"/>
        <w:gridCol w:w="1222"/>
        <w:gridCol w:w="1157"/>
        <w:gridCol w:w="1367"/>
        <w:gridCol w:w="1367"/>
        <w:gridCol w:w="1154"/>
        <w:gridCol w:w="2016"/>
        <w:gridCol w:w="1730"/>
        <w:gridCol w:w="115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6" w:type="pct"/>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项目</w:t>
            </w:r>
          </w:p>
        </w:tc>
        <w:tc>
          <w:tcPr>
            <w:tcW w:w="753" w:type="pct"/>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污染物</w:t>
            </w:r>
          </w:p>
        </w:tc>
        <w:tc>
          <w:tcPr>
            <w:tcW w:w="839" w:type="pct"/>
            <w:gridSpan w:val="2"/>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现有项目</w:t>
            </w:r>
          </w:p>
        </w:tc>
        <w:tc>
          <w:tcPr>
            <w:tcW w:w="1371" w:type="pct"/>
            <w:gridSpan w:val="3"/>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改扩建项目</w:t>
            </w:r>
          </w:p>
        </w:tc>
        <w:tc>
          <w:tcPr>
            <w:tcW w:w="711" w:type="pct"/>
            <w:vMerge w:val="restart"/>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“以新带老”</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削减量</w:t>
            </w:r>
          </w:p>
        </w:tc>
        <w:tc>
          <w:tcPr>
            <w:tcW w:w="610" w:type="pct"/>
            <w:vMerge w:val="restart"/>
            <w:tcBorders>
              <w:left w:val="single" w:color="auto" w:sz="4" w:space="0"/>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改扩建后全</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厂总排放量</w:t>
            </w:r>
          </w:p>
        </w:tc>
        <w:tc>
          <w:tcPr>
            <w:tcW w:w="407" w:type="pct"/>
            <w:vMerge w:val="restart"/>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排放</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增减量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6" w:type="pct"/>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753" w:type="pct"/>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431" w:type="pct"/>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产生量</w:t>
            </w:r>
          </w:p>
        </w:tc>
        <w:tc>
          <w:tcPr>
            <w:tcW w:w="407" w:type="pct"/>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排放量</w:t>
            </w:r>
          </w:p>
        </w:tc>
        <w:tc>
          <w:tcPr>
            <w:tcW w:w="482" w:type="pct"/>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产生量</w:t>
            </w:r>
          </w:p>
        </w:tc>
        <w:tc>
          <w:tcPr>
            <w:tcW w:w="482" w:type="pct"/>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削减量</w:t>
            </w:r>
          </w:p>
        </w:tc>
        <w:tc>
          <w:tcPr>
            <w:tcW w:w="407" w:type="pct"/>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排放量</w:t>
            </w:r>
          </w:p>
        </w:tc>
        <w:tc>
          <w:tcPr>
            <w:tcW w:w="711" w:type="pct"/>
            <w:vMerge w:val="continue"/>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610" w:type="pct"/>
            <w:vMerge w:val="continue"/>
            <w:tcBorders>
              <w:left w:val="single" w:color="auto" w:sz="4" w:space="0"/>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407" w:type="pct"/>
            <w:vMerge w:val="continue"/>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6" w:type="pct"/>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水污</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染物</w:t>
            </w:r>
          </w:p>
        </w:tc>
        <w:tc>
          <w:tcPr>
            <w:tcW w:w="753"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废水量</w:t>
            </w:r>
          </w:p>
        </w:tc>
        <w:tc>
          <w:tcPr>
            <w:tcW w:w="1222" w:type="dxa"/>
            <w:shd w:val="clear" w:color="auto" w:fill="auto"/>
            <w:vAlign w:val="center"/>
          </w:tcPr>
          <w:p>
            <w:pPr>
              <w:pStyle w:val="69"/>
              <w:widowControl w:val="0"/>
              <w:spacing w:line="276" w:lineRule="auto"/>
              <w:ind w:firstLine="0" w:firstLineChars="0"/>
              <w:jc w:val="center"/>
              <w:rPr>
                <w:rFonts w:ascii="Times New Roman" w:hAnsi="Times New Roman" w:eastAsia="仿宋"/>
                <w:color w:val="auto"/>
                <w:sz w:val="21"/>
                <w:szCs w:val="21"/>
              </w:rPr>
            </w:pPr>
            <w:r>
              <w:rPr>
                <w:rFonts w:hint="eastAsia" w:ascii="Times New Roman" w:hAnsi="Times New Roman" w:eastAsia="仿宋"/>
                <w:bCs w:val="0"/>
                <w:color w:val="auto"/>
                <w:kern w:val="2"/>
                <w:sz w:val="21"/>
                <w:szCs w:val="21"/>
                <w:lang w:val="en-US" w:eastAsia="zh-CN"/>
              </w:rPr>
              <w:t>7249.73</w:t>
            </w:r>
          </w:p>
        </w:tc>
        <w:tc>
          <w:tcPr>
            <w:tcW w:w="407"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482" w:type="pct"/>
            <w:shd w:val="clear" w:color="auto" w:fill="auto"/>
            <w:vAlign w:val="center"/>
          </w:tcPr>
          <w:p>
            <w:pPr>
              <w:pStyle w:val="69"/>
              <w:widowControl w:val="0"/>
              <w:spacing w:line="276" w:lineRule="auto"/>
              <w:ind w:firstLine="0" w:firstLineChars="0"/>
              <w:jc w:val="center"/>
              <w:rPr>
                <w:rFonts w:hint="eastAsia" w:ascii="Times New Roman" w:hAnsi="Times New Roman" w:eastAsia="仿宋"/>
                <w:color w:val="auto"/>
                <w:sz w:val="21"/>
                <w:szCs w:val="21"/>
                <w:lang w:eastAsia="zh-CN"/>
              </w:rPr>
            </w:pPr>
            <w:r>
              <w:rPr>
                <w:rFonts w:hint="eastAsia" w:ascii="Times New Roman" w:hAnsi="Times New Roman" w:eastAsia="仿宋"/>
                <w:color w:val="auto"/>
                <w:kern w:val="2"/>
                <w:sz w:val="21"/>
                <w:szCs w:val="21"/>
                <w:lang w:eastAsia="zh-CN"/>
              </w:rPr>
              <w:t>11959.16</w:t>
            </w:r>
          </w:p>
        </w:tc>
        <w:tc>
          <w:tcPr>
            <w:tcW w:w="482" w:type="pct"/>
            <w:tcBorders>
              <w:left w:val="single" w:color="auto" w:sz="4" w:space="0"/>
            </w:tcBorders>
            <w:shd w:val="clear" w:color="auto" w:fill="auto"/>
            <w:vAlign w:val="center"/>
          </w:tcPr>
          <w:p>
            <w:pPr>
              <w:pStyle w:val="69"/>
              <w:widowControl w:val="0"/>
              <w:spacing w:line="276" w:lineRule="auto"/>
              <w:ind w:firstLine="0" w:firstLineChars="0"/>
              <w:jc w:val="center"/>
              <w:rPr>
                <w:rFonts w:hint="eastAsia" w:ascii="Times New Roman" w:hAnsi="Times New Roman" w:eastAsia="仿宋"/>
                <w:color w:val="auto"/>
                <w:sz w:val="21"/>
                <w:szCs w:val="21"/>
                <w:lang w:eastAsia="zh-CN"/>
              </w:rPr>
            </w:pPr>
            <w:r>
              <w:rPr>
                <w:rFonts w:hint="eastAsia" w:ascii="Times New Roman" w:hAnsi="Times New Roman" w:eastAsia="仿宋"/>
                <w:color w:val="auto"/>
                <w:kern w:val="2"/>
                <w:sz w:val="21"/>
                <w:szCs w:val="21"/>
                <w:lang w:eastAsia="zh-CN"/>
              </w:rPr>
              <w:t>11959.16</w:t>
            </w:r>
          </w:p>
        </w:tc>
        <w:tc>
          <w:tcPr>
            <w:tcW w:w="407" w:type="pct"/>
            <w:shd w:val="clear" w:color="auto" w:fill="auto"/>
            <w:vAlign w:val="center"/>
          </w:tcPr>
          <w:p>
            <w:pPr>
              <w:pStyle w:val="69"/>
              <w:widowControl w:val="0"/>
              <w:spacing w:line="276" w:lineRule="auto"/>
              <w:ind w:firstLine="0" w:firstLineChars="0"/>
              <w:jc w:val="center"/>
              <w:rPr>
                <w:rFonts w:ascii="Times New Roman" w:hAnsi="Times New Roman" w:eastAsia="仿宋"/>
                <w:color w:val="auto"/>
                <w:sz w:val="21"/>
                <w:szCs w:val="21"/>
              </w:rPr>
            </w:pPr>
            <w:r>
              <w:rPr>
                <w:rFonts w:ascii="Times New Roman" w:hAnsi="Times New Roman" w:eastAsia="仿宋"/>
                <w:color w:val="auto"/>
                <w:sz w:val="21"/>
                <w:szCs w:val="21"/>
              </w:rPr>
              <w:t>0</w:t>
            </w:r>
          </w:p>
        </w:tc>
        <w:tc>
          <w:tcPr>
            <w:tcW w:w="711" w:type="pct"/>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610" w:type="pct"/>
            <w:tcBorders>
              <w:left w:val="single" w:color="auto" w:sz="4" w:space="0"/>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407" w:type="pct"/>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6" w:type="pct"/>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753"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bCs w:val="0"/>
                <w:kern w:val="2"/>
                <w:sz w:val="21"/>
                <w:szCs w:val="21"/>
              </w:rPr>
              <w:t>COD</w:t>
            </w:r>
            <w:r>
              <w:rPr>
                <w:rFonts w:ascii="Times New Roman" w:hAnsi="Times New Roman" w:eastAsia="仿宋"/>
                <w:bCs w:val="0"/>
                <w:kern w:val="2"/>
                <w:sz w:val="21"/>
                <w:szCs w:val="21"/>
                <w:vertAlign w:val="subscript"/>
              </w:rPr>
              <w:t>Cr</w:t>
            </w:r>
          </w:p>
        </w:tc>
        <w:tc>
          <w:tcPr>
            <w:tcW w:w="1222" w:type="dxa"/>
            <w:shd w:val="clear" w:color="auto" w:fill="auto"/>
            <w:vAlign w:val="center"/>
          </w:tcPr>
          <w:p>
            <w:pPr>
              <w:pStyle w:val="69"/>
              <w:widowControl w:val="0"/>
              <w:spacing w:line="276" w:lineRule="auto"/>
              <w:ind w:firstLine="0" w:firstLineChars="0"/>
              <w:jc w:val="center"/>
              <w:rPr>
                <w:rFonts w:ascii="Times New Roman" w:hAnsi="Times New Roman" w:eastAsia="仿宋"/>
                <w:color w:val="auto"/>
                <w:sz w:val="21"/>
                <w:szCs w:val="21"/>
              </w:rPr>
            </w:pPr>
            <w:r>
              <w:rPr>
                <w:rFonts w:hint="eastAsia" w:ascii="Times New Roman" w:hAnsi="Times New Roman" w:eastAsia="仿宋"/>
                <w:bCs w:val="0"/>
                <w:color w:val="auto"/>
                <w:kern w:val="2"/>
                <w:sz w:val="21"/>
                <w:szCs w:val="21"/>
                <w:lang w:val="en-US" w:eastAsia="zh-CN"/>
              </w:rPr>
              <w:t>35.818</w:t>
            </w:r>
          </w:p>
        </w:tc>
        <w:tc>
          <w:tcPr>
            <w:tcW w:w="407"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482"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bCs w:val="0"/>
                <w:kern w:val="2"/>
                <w:sz w:val="21"/>
                <w:szCs w:val="21"/>
              </w:rPr>
              <w:t>58.65</w:t>
            </w:r>
          </w:p>
        </w:tc>
        <w:tc>
          <w:tcPr>
            <w:tcW w:w="482" w:type="pct"/>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bCs w:val="0"/>
                <w:kern w:val="2"/>
                <w:sz w:val="21"/>
                <w:szCs w:val="21"/>
              </w:rPr>
              <w:t>58.65</w:t>
            </w:r>
          </w:p>
        </w:tc>
        <w:tc>
          <w:tcPr>
            <w:tcW w:w="407"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711" w:type="pct"/>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610" w:type="pct"/>
            <w:tcBorders>
              <w:left w:val="single" w:color="auto" w:sz="4" w:space="0"/>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407" w:type="pct"/>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6" w:type="pct"/>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753"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BOD</w:t>
            </w:r>
            <w:r>
              <w:rPr>
                <w:rFonts w:ascii="Times New Roman" w:hAnsi="Times New Roman" w:eastAsia="仿宋"/>
                <w:bCs w:val="0"/>
                <w:kern w:val="2"/>
                <w:sz w:val="21"/>
                <w:szCs w:val="21"/>
                <w:vertAlign w:val="subscript"/>
              </w:rPr>
              <w:t>5</w:t>
            </w:r>
          </w:p>
        </w:tc>
        <w:tc>
          <w:tcPr>
            <w:tcW w:w="1222"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color w:val="auto"/>
                <w:kern w:val="2"/>
                <w:sz w:val="21"/>
                <w:szCs w:val="21"/>
              </w:rPr>
            </w:pPr>
            <w:r>
              <w:rPr>
                <w:rFonts w:hint="eastAsia" w:ascii="Times New Roman" w:hAnsi="Times New Roman" w:eastAsia="仿宋"/>
                <w:bCs w:val="0"/>
                <w:color w:val="auto"/>
                <w:kern w:val="2"/>
                <w:sz w:val="21"/>
                <w:szCs w:val="21"/>
                <w:lang w:val="en-US" w:eastAsia="zh-CN"/>
              </w:rPr>
              <w:t>10.754</w:t>
            </w:r>
          </w:p>
        </w:tc>
        <w:tc>
          <w:tcPr>
            <w:tcW w:w="407"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482"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17.60</w:t>
            </w:r>
          </w:p>
        </w:tc>
        <w:tc>
          <w:tcPr>
            <w:tcW w:w="482" w:type="pct"/>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17.60</w:t>
            </w:r>
          </w:p>
        </w:tc>
        <w:tc>
          <w:tcPr>
            <w:tcW w:w="407"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711" w:type="pct"/>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610" w:type="pct"/>
            <w:tcBorders>
              <w:left w:val="single" w:color="auto" w:sz="4" w:space="0"/>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407" w:type="pct"/>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6" w:type="pct"/>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753"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bCs w:val="0"/>
                <w:kern w:val="2"/>
                <w:sz w:val="21"/>
                <w:szCs w:val="21"/>
              </w:rPr>
              <w:t>NH</w:t>
            </w:r>
            <w:r>
              <w:rPr>
                <w:rFonts w:ascii="Times New Roman" w:hAnsi="Times New Roman" w:eastAsia="仿宋"/>
                <w:bCs w:val="0"/>
                <w:kern w:val="2"/>
                <w:sz w:val="21"/>
                <w:szCs w:val="21"/>
                <w:vertAlign w:val="subscript"/>
              </w:rPr>
              <w:t>3</w:t>
            </w:r>
            <w:r>
              <w:rPr>
                <w:rFonts w:ascii="Times New Roman" w:hAnsi="Times New Roman" w:eastAsia="仿宋"/>
                <w:bCs w:val="0"/>
                <w:kern w:val="2"/>
                <w:sz w:val="21"/>
                <w:szCs w:val="21"/>
              </w:rPr>
              <w:t>-N</w:t>
            </w:r>
          </w:p>
        </w:tc>
        <w:tc>
          <w:tcPr>
            <w:tcW w:w="1222" w:type="dxa"/>
            <w:shd w:val="clear" w:color="auto" w:fill="auto"/>
            <w:vAlign w:val="center"/>
          </w:tcPr>
          <w:p>
            <w:pPr>
              <w:pStyle w:val="69"/>
              <w:widowControl w:val="0"/>
              <w:spacing w:line="276" w:lineRule="auto"/>
              <w:ind w:firstLine="0" w:firstLineChars="0"/>
              <w:jc w:val="center"/>
              <w:rPr>
                <w:rFonts w:ascii="Times New Roman" w:hAnsi="Times New Roman" w:eastAsia="仿宋"/>
                <w:color w:val="auto"/>
                <w:sz w:val="21"/>
                <w:szCs w:val="21"/>
              </w:rPr>
            </w:pPr>
            <w:r>
              <w:rPr>
                <w:rFonts w:hint="eastAsia" w:ascii="Times New Roman" w:hAnsi="Times New Roman" w:eastAsia="仿宋"/>
                <w:bCs w:val="0"/>
                <w:color w:val="auto"/>
                <w:kern w:val="2"/>
                <w:sz w:val="21"/>
                <w:szCs w:val="21"/>
                <w:lang w:val="en-US" w:eastAsia="zh-CN"/>
              </w:rPr>
              <w:t>2.863</w:t>
            </w:r>
          </w:p>
        </w:tc>
        <w:tc>
          <w:tcPr>
            <w:tcW w:w="407"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482"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bCs w:val="0"/>
                <w:kern w:val="2"/>
                <w:sz w:val="21"/>
                <w:szCs w:val="21"/>
              </w:rPr>
              <w:t>4.69</w:t>
            </w:r>
          </w:p>
        </w:tc>
        <w:tc>
          <w:tcPr>
            <w:tcW w:w="482" w:type="pct"/>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bCs w:val="0"/>
                <w:kern w:val="2"/>
                <w:sz w:val="21"/>
                <w:szCs w:val="21"/>
              </w:rPr>
              <w:t>4.69</w:t>
            </w:r>
          </w:p>
        </w:tc>
        <w:tc>
          <w:tcPr>
            <w:tcW w:w="407"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711" w:type="pct"/>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610" w:type="pct"/>
            <w:tcBorders>
              <w:left w:val="single" w:color="auto" w:sz="4" w:space="0"/>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407" w:type="pct"/>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6" w:type="pct"/>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753"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bCs w:val="0"/>
                <w:kern w:val="2"/>
                <w:sz w:val="21"/>
                <w:szCs w:val="21"/>
              </w:rPr>
              <w:t>TP</w:t>
            </w:r>
          </w:p>
        </w:tc>
        <w:tc>
          <w:tcPr>
            <w:tcW w:w="1222" w:type="dxa"/>
            <w:shd w:val="clear" w:color="auto" w:fill="auto"/>
            <w:vAlign w:val="center"/>
          </w:tcPr>
          <w:p>
            <w:pPr>
              <w:pStyle w:val="69"/>
              <w:widowControl w:val="0"/>
              <w:spacing w:line="276" w:lineRule="auto"/>
              <w:ind w:firstLine="0" w:firstLineChars="0"/>
              <w:jc w:val="center"/>
              <w:rPr>
                <w:rFonts w:ascii="Times New Roman" w:hAnsi="Times New Roman" w:eastAsia="仿宋"/>
                <w:color w:val="auto"/>
                <w:sz w:val="21"/>
                <w:szCs w:val="21"/>
              </w:rPr>
            </w:pPr>
            <w:r>
              <w:rPr>
                <w:rFonts w:ascii="Times New Roman" w:hAnsi="Times New Roman" w:eastAsia="仿宋"/>
                <w:bCs w:val="0"/>
                <w:color w:val="auto"/>
                <w:kern w:val="2"/>
                <w:sz w:val="21"/>
                <w:szCs w:val="21"/>
              </w:rPr>
              <w:t>0.</w:t>
            </w:r>
            <w:r>
              <w:rPr>
                <w:rFonts w:hint="eastAsia" w:ascii="Times New Roman" w:hAnsi="Times New Roman" w:eastAsia="仿宋"/>
                <w:bCs w:val="0"/>
                <w:color w:val="auto"/>
                <w:kern w:val="2"/>
                <w:sz w:val="21"/>
                <w:szCs w:val="21"/>
                <w:lang w:val="en-US" w:eastAsia="zh-CN"/>
              </w:rPr>
              <w:t>47</w:t>
            </w:r>
          </w:p>
        </w:tc>
        <w:tc>
          <w:tcPr>
            <w:tcW w:w="407"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482"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bCs w:val="0"/>
                <w:kern w:val="2"/>
                <w:sz w:val="21"/>
                <w:szCs w:val="21"/>
              </w:rPr>
              <w:t>0.76</w:t>
            </w:r>
          </w:p>
        </w:tc>
        <w:tc>
          <w:tcPr>
            <w:tcW w:w="482" w:type="pct"/>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bCs w:val="0"/>
                <w:kern w:val="2"/>
                <w:sz w:val="21"/>
                <w:szCs w:val="21"/>
              </w:rPr>
              <w:t>0.76</w:t>
            </w:r>
          </w:p>
        </w:tc>
        <w:tc>
          <w:tcPr>
            <w:tcW w:w="407"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711" w:type="pct"/>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610" w:type="pct"/>
            <w:tcBorders>
              <w:left w:val="single" w:color="auto" w:sz="4" w:space="0"/>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407" w:type="pct"/>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5" w:hRule="atLeast"/>
        </w:trPr>
        <w:tc>
          <w:tcPr>
            <w:tcW w:w="306" w:type="pct"/>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大气</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污染物</w:t>
            </w:r>
          </w:p>
        </w:tc>
        <w:tc>
          <w:tcPr>
            <w:tcW w:w="753"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bCs w:val="0"/>
                <w:kern w:val="2"/>
                <w:sz w:val="21"/>
                <w:szCs w:val="21"/>
              </w:rPr>
              <w:t>NH</w:t>
            </w:r>
            <w:r>
              <w:rPr>
                <w:rFonts w:ascii="Times New Roman" w:hAnsi="Times New Roman" w:eastAsia="仿宋"/>
                <w:bCs w:val="0"/>
                <w:kern w:val="2"/>
                <w:sz w:val="21"/>
                <w:szCs w:val="21"/>
                <w:vertAlign w:val="subscript"/>
              </w:rPr>
              <w:t>3</w:t>
            </w:r>
          </w:p>
        </w:tc>
        <w:tc>
          <w:tcPr>
            <w:tcW w:w="431"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0.027</w:t>
            </w:r>
          </w:p>
        </w:tc>
        <w:tc>
          <w:tcPr>
            <w:tcW w:w="407"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0.027</w:t>
            </w:r>
          </w:p>
        </w:tc>
        <w:tc>
          <w:tcPr>
            <w:tcW w:w="482" w:type="pct"/>
            <w:shd w:val="clear" w:color="auto" w:fill="auto"/>
            <w:vAlign w:val="center"/>
          </w:tcPr>
          <w:p>
            <w:pPr>
              <w:jc w:val="center"/>
              <w:rPr>
                <w:rFonts w:eastAsia="仿宋"/>
                <w:kern w:val="2"/>
                <w:sz w:val="21"/>
                <w:szCs w:val="21"/>
              </w:rPr>
            </w:pPr>
            <w:r>
              <w:rPr>
                <w:rFonts w:eastAsia="仿宋"/>
                <w:kern w:val="2"/>
                <w:sz w:val="21"/>
                <w:szCs w:val="21"/>
              </w:rPr>
              <w:t>0.070</w:t>
            </w:r>
          </w:p>
        </w:tc>
        <w:tc>
          <w:tcPr>
            <w:tcW w:w="482" w:type="pct"/>
            <w:tcBorders>
              <w:left w:val="single" w:color="auto" w:sz="4" w:space="0"/>
            </w:tcBorders>
            <w:shd w:val="clear" w:color="auto" w:fill="auto"/>
            <w:vAlign w:val="center"/>
          </w:tcPr>
          <w:p>
            <w:pPr>
              <w:jc w:val="center"/>
              <w:rPr>
                <w:rFonts w:eastAsia="仿宋"/>
                <w:kern w:val="2"/>
                <w:sz w:val="21"/>
                <w:szCs w:val="21"/>
              </w:rPr>
            </w:pPr>
            <w:r>
              <w:rPr>
                <w:rFonts w:eastAsia="仿宋"/>
                <w:kern w:val="2"/>
                <w:sz w:val="21"/>
                <w:szCs w:val="21"/>
              </w:rPr>
              <w:t>0.059</w:t>
            </w:r>
          </w:p>
        </w:tc>
        <w:tc>
          <w:tcPr>
            <w:tcW w:w="407" w:type="pct"/>
            <w:shd w:val="clear" w:color="auto" w:fill="auto"/>
            <w:vAlign w:val="center"/>
          </w:tcPr>
          <w:p>
            <w:pPr>
              <w:jc w:val="center"/>
              <w:rPr>
                <w:rFonts w:eastAsia="仿宋"/>
                <w:kern w:val="2"/>
                <w:sz w:val="21"/>
                <w:szCs w:val="21"/>
              </w:rPr>
            </w:pPr>
            <w:r>
              <w:rPr>
                <w:rFonts w:eastAsia="仿宋"/>
                <w:kern w:val="2"/>
                <w:sz w:val="21"/>
                <w:szCs w:val="21"/>
              </w:rPr>
              <w:t>0.011</w:t>
            </w:r>
          </w:p>
        </w:tc>
        <w:tc>
          <w:tcPr>
            <w:tcW w:w="711" w:type="pct"/>
            <w:tcBorders>
              <w:right w:val="single" w:color="auto" w:sz="4" w:space="0"/>
            </w:tcBorders>
            <w:shd w:val="clear" w:color="auto" w:fill="auto"/>
            <w:vAlign w:val="center"/>
          </w:tcPr>
          <w:p>
            <w:pPr>
              <w:jc w:val="center"/>
              <w:rPr>
                <w:rFonts w:eastAsia="仿宋"/>
                <w:kern w:val="2"/>
                <w:sz w:val="21"/>
                <w:szCs w:val="21"/>
              </w:rPr>
            </w:pPr>
            <w:r>
              <w:rPr>
                <w:rFonts w:eastAsia="仿宋"/>
                <w:kern w:val="2"/>
                <w:sz w:val="21"/>
                <w:szCs w:val="21"/>
              </w:rPr>
              <w:t>0.027</w:t>
            </w:r>
          </w:p>
        </w:tc>
        <w:tc>
          <w:tcPr>
            <w:tcW w:w="610" w:type="pct"/>
            <w:tcBorders>
              <w:left w:val="single" w:color="auto" w:sz="4" w:space="0"/>
              <w:right w:val="single" w:color="auto" w:sz="4" w:space="0"/>
            </w:tcBorders>
            <w:shd w:val="clear" w:color="auto" w:fill="auto"/>
            <w:vAlign w:val="center"/>
          </w:tcPr>
          <w:p>
            <w:pPr>
              <w:jc w:val="center"/>
              <w:rPr>
                <w:rFonts w:eastAsia="仿宋"/>
                <w:kern w:val="2"/>
                <w:sz w:val="21"/>
                <w:szCs w:val="21"/>
              </w:rPr>
            </w:pPr>
            <w:r>
              <w:rPr>
                <w:rFonts w:eastAsia="仿宋"/>
                <w:kern w:val="2"/>
                <w:sz w:val="21"/>
                <w:szCs w:val="21"/>
              </w:rPr>
              <w:t>0.011</w:t>
            </w:r>
          </w:p>
        </w:tc>
        <w:tc>
          <w:tcPr>
            <w:tcW w:w="407" w:type="pct"/>
            <w:tcBorders>
              <w:left w:val="single" w:color="auto" w:sz="4" w:space="0"/>
            </w:tcBorders>
            <w:shd w:val="clear" w:color="auto" w:fill="auto"/>
            <w:vAlign w:val="center"/>
          </w:tcPr>
          <w:p>
            <w:pPr>
              <w:jc w:val="center"/>
              <w:rPr>
                <w:rFonts w:eastAsia="仿宋"/>
                <w:kern w:val="2"/>
                <w:sz w:val="21"/>
                <w:szCs w:val="21"/>
              </w:rPr>
            </w:pPr>
            <w:r>
              <w:rPr>
                <w:rFonts w:eastAsia="仿宋"/>
                <w:kern w:val="2"/>
                <w:sz w:val="21"/>
                <w:szCs w:val="21"/>
              </w:rPr>
              <w:t>-0.016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6" w:type="pct"/>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753"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bCs w:val="0"/>
                <w:kern w:val="2"/>
                <w:sz w:val="21"/>
                <w:szCs w:val="21"/>
              </w:rPr>
              <w:t>H</w:t>
            </w:r>
            <w:r>
              <w:rPr>
                <w:rFonts w:ascii="Times New Roman" w:hAnsi="Times New Roman" w:eastAsia="仿宋"/>
                <w:bCs w:val="0"/>
                <w:kern w:val="2"/>
                <w:sz w:val="21"/>
                <w:szCs w:val="21"/>
                <w:vertAlign w:val="subscript"/>
              </w:rPr>
              <w:t>2</w:t>
            </w:r>
            <w:r>
              <w:rPr>
                <w:rFonts w:ascii="Times New Roman" w:hAnsi="Times New Roman" w:eastAsia="仿宋"/>
                <w:bCs w:val="0"/>
                <w:kern w:val="2"/>
                <w:sz w:val="21"/>
                <w:szCs w:val="21"/>
              </w:rPr>
              <w:t>S</w:t>
            </w:r>
          </w:p>
        </w:tc>
        <w:tc>
          <w:tcPr>
            <w:tcW w:w="431"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0.018</w:t>
            </w:r>
          </w:p>
        </w:tc>
        <w:tc>
          <w:tcPr>
            <w:tcW w:w="407"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0.018</w:t>
            </w:r>
          </w:p>
        </w:tc>
        <w:tc>
          <w:tcPr>
            <w:tcW w:w="482" w:type="pct"/>
            <w:shd w:val="clear" w:color="auto" w:fill="auto"/>
            <w:vAlign w:val="center"/>
          </w:tcPr>
          <w:p>
            <w:pPr>
              <w:jc w:val="center"/>
              <w:rPr>
                <w:rFonts w:eastAsia="仿宋"/>
                <w:kern w:val="2"/>
                <w:sz w:val="21"/>
                <w:szCs w:val="21"/>
              </w:rPr>
            </w:pPr>
            <w:r>
              <w:rPr>
                <w:rFonts w:eastAsia="仿宋"/>
                <w:kern w:val="2"/>
                <w:sz w:val="21"/>
                <w:szCs w:val="21"/>
              </w:rPr>
              <w:t>0.045</w:t>
            </w:r>
          </w:p>
        </w:tc>
        <w:tc>
          <w:tcPr>
            <w:tcW w:w="482" w:type="pct"/>
            <w:tcBorders>
              <w:left w:val="single" w:color="auto" w:sz="4" w:space="0"/>
            </w:tcBorders>
            <w:shd w:val="clear" w:color="auto" w:fill="auto"/>
            <w:vAlign w:val="center"/>
          </w:tcPr>
          <w:p>
            <w:pPr>
              <w:jc w:val="center"/>
              <w:rPr>
                <w:rFonts w:eastAsia="仿宋"/>
                <w:kern w:val="2"/>
                <w:sz w:val="21"/>
                <w:szCs w:val="21"/>
              </w:rPr>
            </w:pPr>
            <w:r>
              <w:rPr>
                <w:rFonts w:eastAsia="仿宋"/>
                <w:kern w:val="2"/>
                <w:sz w:val="21"/>
                <w:szCs w:val="21"/>
              </w:rPr>
              <w:t>0.038</w:t>
            </w:r>
          </w:p>
        </w:tc>
        <w:tc>
          <w:tcPr>
            <w:tcW w:w="407" w:type="pct"/>
            <w:shd w:val="clear" w:color="auto" w:fill="auto"/>
            <w:vAlign w:val="center"/>
          </w:tcPr>
          <w:p>
            <w:pPr>
              <w:jc w:val="center"/>
              <w:rPr>
                <w:rFonts w:eastAsia="仿宋"/>
                <w:kern w:val="2"/>
                <w:sz w:val="21"/>
                <w:szCs w:val="21"/>
              </w:rPr>
            </w:pPr>
            <w:r>
              <w:rPr>
                <w:rFonts w:eastAsia="仿宋"/>
                <w:kern w:val="2"/>
                <w:sz w:val="21"/>
                <w:szCs w:val="21"/>
              </w:rPr>
              <w:t xml:space="preserve">0.007 </w:t>
            </w:r>
          </w:p>
        </w:tc>
        <w:tc>
          <w:tcPr>
            <w:tcW w:w="711" w:type="pct"/>
            <w:tcBorders>
              <w:right w:val="single" w:color="auto" w:sz="4" w:space="0"/>
            </w:tcBorders>
            <w:shd w:val="clear" w:color="auto" w:fill="auto"/>
            <w:vAlign w:val="center"/>
          </w:tcPr>
          <w:p>
            <w:pPr>
              <w:jc w:val="center"/>
              <w:rPr>
                <w:rFonts w:eastAsia="仿宋"/>
                <w:kern w:val="2"/>
                <w:sz w:val="21"/>
                <w:szCs w:val="21"/>
              </w:rPr>
            </w:pPr>
            <w:r>
              <w:rPr>
                <w:rFonts w:eastAsia="仿宋"/>
                <w:kern w:val="2"/>
                <w:sz w:val="21"/>
                <w:szCs w:val="21"/>
              </w:rPr>
              <w:t>0.018</w:t>
            </w:r>
          </w:p>
        </w:tc>
        <w:tc>
          <w:tcPr>
            <w:tcW w:w="610" w:type="pct"/>
            <w:tcBorders>
              <w:left w:val="single" w:color="auto" w:sz="4" w:space="0"/>
              <w:right w:val="single" w:color="auto" w:sz="4" w:space="0"/>
            </w:tcBorders>
            <w:shd w:val="clear" w:color="auto" w:fill="auto"/>
            <w:vAlign w:val="center"/>
          </w:tcPr>
          <w:p>
            <w:pPr>
              <w:jc w:val="center"/>
              <w:rPr>
                <w:rFonts w:eastAsia="仿宋"/>
                <w:kern w:val="2"/>
                <w:sz w:val="21"/>
                <w:szCs w:val="21"/>
              </w:rPr>
            </w:pPr>
            <w:r>
              <w:rPr>
                <w:rFonts w:eastAsia="仿宋"/>
                <w:kern w:val="2"/>
                <w:sz w:val="21"/>
                <w:szCs w:val="21"/>
              </w:rPr>
              <w:t xml:space="preserve">0.007 </w:t>
            </w:r>
          </w:p>
        </w:tc>
        <w:tc>
          <w:tcPr>
            <w:tcW w:w="407" w:type="pct"/>
            <w:tcBorders>
              <w:left w:val="single" w:color="auto" w:sz="4" w:space="0"/>
            </w:tcBorders>
            <w:shd w:val="clear" w:color="auto" w:fill="auto"/>
            <w:vAlign w:val="center"/>
          </w:tcPr>
          <w:p>
            <w:pPr>
              <w:jc w:val="center"/>
              <w:rPr>
                <w:rFonts w:eastAsia="仿宋"/>
                <w:kern w:val="2"/>
                <w:sz w:val="21"/>
                <w:szCs w:val="21"/>
              </w:rPr>
            </w:pPr>
            <w:r>
              <w:rPr>
                <w:rFonts w:eastAsia="仿宋"/>
                <w:kern w:val="2"/>
                <w:sz w:val="21"/>
                <w:szCs w:val="21"/>
              </w:rPr>
              <w:t>-0.011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6" w:type="pct"/>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753" w:type="pc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SO</w:t>
            </w:r>
            <w:r>
              <w:rPr>
                <w:rFonts w:ascii="Times New Roman" w:hAnsi="Times New Roman" w:eastAsia="仿宋"/>
                <w:bCs w:val="0"/>
                <w:kern w:val="2"/>
                <w:sz w:val="21"/>
                <w:szCs w:val="21"/>
                <w:vertAlign w:val="subscript"/>
              </w:rPr>
              <w:t>2</w:t>
            </w:r>
          </w:p>
        </w:tc>
        <w:tc>
          <w:tcPr>
            <w:tcW w:w="431" w:type="pct"/>
            <w:shd w:val="clear" w:color="auto" w:fill="auto"/>
            <w:vAlign w:val="center"/>
          </w:tcPr>
          <w:p>
            <w:pPr>
              <w:pStyle w:val="69"/>
              <w:widowControl w:val="0"/>
              <w:spacing w:line="276" w:lineRule="auto"/>
              <w:ind w:firstLine="0" w:firstLineChars="0"/>
              <w:jc w:val="center"/>
              <w:rPr>
                <w:rFonts w:hint="default" w:ascii="Times New Roman" w:hAnsi="Times New Roman" w:eastAsia="仿宋"/>
                <w:sz w:val="21"/>
                <w:szCs w:val="21"/>
                <w:lang w:val="en-US" w:eastAsia="zh-CN"/>
              </w:rPr>
            </w:pPr>
            <w:r>
              <w:rPr>
                <w:rFonts w:ascii="Times New Roman" w:hAnsi="Times New Roman" w:eastAsia="仿宋"/>
                <w:sz w:val="21"/>
                <w:szCs w:val="21"/>
              </w:rPr>
              <w:t>0.</w:t>
            </w:r>
            <w:r>
              <w:rPr>
                <w:rFonts w:hint="eastAsia" w:ascii="Times New Roman" w:hAnsi="Times New Roman" w:eastAsia="仿宋"/>
                <w:sz w:val="21"/>
                <w:szCs w:val="21"/>
                <w:lang w:val="en-US" w:eastAsia="zh-CN"/>
              </w:rPr>
              <w:t>36</w:t>
            </w:r>
          </w:p>
        </w:tc>
        <w:tc>
          <w:tcPr>
            <w:tcW w:w="407" w:type="pct"/>
            <w:shd w:val="clear" w:color="auto" w:fill="auto"/>
            <w:vAlign w:val="center"/>
          </w:tcPr>
          <w:p>
            <w:pPr>
              <w:pStyle w:val="69"/>
              <w:widowControl w:val="0"/>
              <w:spacing w:line="276" w:lineRule="auto"/>
              <w:ind w:firstLine="0" w:firstLineChars="0"/>
              <w:jc w:val="center"/>
              <w:rPr>
                <w:rFonts w:hint="default" w:ascii="Times New Roman" w:hAnsi="Times New Roman" w:eastAsia="仿宋"/>
                <w:sz w:val="21"/>
                <w:szCs w:val="21"/>
                <w:lang w:val="en-US" w:eastAsia="zh-CN"/>
              </w:rPr>
            </w:pPr>
            <w:r>
              <w:rPr>
                <w:rFonts w:hint="eastAsia" w:ascii="Times New Roman" w:hAnsi="Times New Roman" w:eastAsia="仿宋"/>
                <w:sz w:val="21"/>
                <w:szCs w:val="21"/>
                <w:lang w:val="en-US" w:eastAsia="zh-CN"/>
              </w:rPr>
              <w:t>0.36</w:t>
            </w:r>
          </w:p>
        </w:tc>
        <w:tc>
          <w:tcPr>
            <w:tcW w:w="482" w:type="pct"/>
            <w:shd w:val="clear" w:color="auto" w:fill="auto"/>
            <w:vAlign w:val="center"/>
          </w:tcPr>
          <w:p>
            <w:pPr>
              <w:jc w:val="center"/>
              <w:rPr>
                <w:rFonts w:eastAsia="仿宋"/>
                <w:kern w:val="2"/>
                <w:sz w:val="21"/>
                <w:szCs w:val="21"/>
              </w:rPr>
            </w:pPr>
            <w:r>
              <w:rPr>
                <w:rFonts w:eastAsia="仿宋"/>
                <w:kern w:val="2"/>
                <w:sz w:val="21"/>
                <w:szCs w:val="21"/>
              </w:rPr>
              <w:t>0</w:t>
            </w:r>
          </w:p>
        </w:tc>
        <w:tc>
          <w:tcPr>
            <w:tcW w:w="482" w:type="pct"/>
            <w:tcBorders>
              <w:left w:val="single" w:color="auto" w:sz="4" w:space="0"/>
            </w:tcBorders>
            <w:shd w:val="clear" w:color="auto" w:fill="auto"/>
            <w:vAlign w:val="center"/>
          </w:tcPr>
          <w:p>
            <w:pPr>
              <w:jc w:val="center"/>
              <w:rPr>
                <w:rFonts w:eastAsia="仿宋"/>
                <w:kern w:val="2"/>
                <w:sz w:val="21"/>
                <w:szCs w:val="21"/>
              </w:rPr>
            </w:pPr>
            <w:r>
              <w:rPr>
                <w:rFonts w:eastAsia="仿宋"/>
                <w:kern w:val="2"/>
                <w:sz w:val="21"/>
                <w:szCs w:val="21"/>
              </w:rPr>
              <w:t>0</w:t>
            </w:r>
          </w:p>
        </w:tc>
        <w:tc>
          <w:tcPr>
            <w:tcW w:w="407" w:type="pct"/>
            <w:shd w:val="clear" w:color="auto" w:fill="auto"/>
            <w:vAlign w:val="center"/>
          </w:tcPr>
          <w:p>
            <w:pPr>
              <w:jc w:val="center"/>
              <w:rPr>
                <w:rFonts w:eastAsia="仿宋"/>
                <w:kern w:val="2"/>
                <w:sz w:val="21"/>
                <w:szCs w:val="21"/>
              </w:rPr>
            </w:pPr>
            <w:r>
              <w:rPr>
                <w:rFonts w:eastAsia="仿宋"/>
                <w:kern w:val="2"/>
                <w:sz w:val="21"/>
                <w:szCs w:val="21"/>
              </w:rPr>
              <w:t>0</w:t>
            </w:r>
          </w:p>
        </w:tc>
        <w:tc>
          <w:tcPr>
            <w:tcW w:w="711" w:type="pct"/>
            <w:tcBorders>
              <w:right w:val="single" w:color="auto" w:sz="4" w:space="0"/>
            </w:tcBorders>
            <w:shd w:val="clear" w:color="auto" w:fill="auto"/>
            <w:vAlign w:val="center"/>
          </w:tcPr>
          <w:p>
            <w:pPr>
              <w:jc w:val="center"/>
              <w:rPr>
                <w:rFonts w:hint="default" w:eastAsia="仿宋"/>
                <w:kern w:val="2"/>
                <w:sz w:val="21"/>
                <w:szCs w:val="21"/>
                <w:lang w:val="en-US" w:eastAsia="zh-CN"/>
              </w:rPr>
            </w:pPr>
            <w:r>
              <w:rPr>
                <w:rFonts w:hint="eastAsia" w:eastAsia="仿宋"/>
                <w:kern w:val="2"/>
                <w:sz w:val="21"/>
                <w:szCs w:val="21"/>
                <w:lang w:val="en-US" w:eastAsia="zh-CN"/>
              </w:rPr>
              <w:t>0.36</w:t>
            </w:r>
          </w:p>
        </w:tc>
        <w:tc>
          <w:tcPr>
            <w:tcW w:w="610" w:type="pct"/>
            <w:tcBorders>
              <w:left w:val="single" w:color="auto" w:sz="4" w:space="0"/>
              <w:right w:val="single" w:color="auto" w:sz="4" w:space="0"/>
            </w:tcBorders>
            <w:shd w:val="clear" w:color="auto" w:fill="auto"/>
            <w:vAlign w:val="center"/>
          </w:tcPr>
          <w:p>
            <w:pPr>
              <w:jc w:val="center"/>
              <w:rPr>
                <w:rFonts w:eastAsia="仿宋"/>
                <w:kern w:val="2"/>
                <w:sz w:val="21"/>
                <w:szCs w:val="21"/>
              </w:rPr>
            </w:pPr>
            <w:r>
              <w:rPr>
                <w:rFonts w:eastAsia="仿宋"/>
                <w:kern w:val="2"/>
                <w:sz w:val="21"/>
                <w:szCs w:val="21"/>
              </w:rPr>
              <w:t>0</w:t>
            </w:r>
          </w:p>
        </w:tc>
        <w:tc>
          <w:tcPr>
            <w:tcW w:w="407" w:type="pct"/>
            <w:tcBorders>
              <w:left w:val="single" w:color="auto" w:sz="4" w:space="0"/>
            </w:tcBorders>
            <w:shd w:val="clear" w:color="auto" w:fill="auto"/>
            <w:vAlign w:val="center"/>
          </w:tcPr>
          <w:p>
            <w:pPr>
              <w:jc w:val="center"/>
              <w:rPr>
                <w:rFonts w:hint="default" w:eastAsia="仿宋"/>
                <w:kern w:val="2"/>
                <w:sz w:val="21"/>
                <w:szCs w:val="21"/>
                <w:lang w:val="en-US" w:eastAsia="zh-CN"/>
              </w:rPr>
            </w:pPr>
            <w:r>
              <w:rPr>
                <w:rFonts w:eastAsia="仿宋"/>
                <w:kern w:val="2"/>
                <w:sz w:val="21"/>
                <w:szCs w:val="21"/>
              </w:rPr>
              <w:t>-0.</w:t>
            </w:r>
            <w:r>
              <w:rPr>
                <w:rFonts w:hint="eastAsia" w:eastAsia="仿宋"/>
                <w:kern w:val="2"/>
                <w:sz w:val="21"/>
                <w:szCs w:val="21"/>
                <w:lang w:val="en-US" w:eastAsia="zh-CN"/>
              </w:rPr>
              <w:t>36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8" w:hRule="atLeast"/>
        </w:trPr>
        <w:tc>
          <w:tcPr>
            <w:tcW w:w="306" w:type="pct"/>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753"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bCs w:val="0"/>
                <w:kern w:val="2"/>
                <w:sz w:val="21"/>
                <w:szCs w:val="21"/>
              </w:rPr>
              <w:t>CO</w:t>
            </w:r>
          </w:p>
        </w:tc>
        <w:tc>
          <w:tcPr>
            <w:tcW w:w="431" w:type="pct"/>
            <w:shd w:val="clear" w:color="auto" w:fill="auto"/>
            <w:vAlign w:val="center"/>
          </w:tcPr>
          <w:p>
            <w:pPr>
              <w:jc w:val="center"/>
              <w:rPr>
                <w:rFonts w:eastAsia="仿宋"/>
                <w:kern w:val="2"/>
                <w:sz w:val="21"/>
                <w:szCs w:val="21"/>
              </w:rPr>
            </w:pPr>
            <w:r>
              <w:rPr>
                <w:rFonts w:eastAsia="仿宋"/>
                <w:kern w:val="2"/>
                <w:sz w:val="21"/>
                <w:szCs w:val="21"/>
              </w:rPr>
              <w:t>0</w:t>
            </w:r>
          </w:p>
        </w:tc>
        <w:tc>
          <w:tcPr>
            <w:tcW w:w="407" w:type="pct"/>
            <w:shd w:val="clear" w:color="auto" w:fill="auto"/>
            <w:vAlign w:val="center"/>
          </w:tcPr>
          <w:p>
            <w:pPr>
              <w:jc w:val="center"/>
              <w:rPr>
                <w:rFonts w:eastAsia="仿宋"/>
                <w:kern w:val="2"/>
                <w:sz w:val="21"/>
                <w:szCs w:val="21"/>
              </w:rPr>
            </w:pPr>
            <w:r>
              <w:rPr>
                <w:rFonts w:eastAsia="仿宋"/>
                <w:kern w:val="2"/>
                <w:sz w:val="21"/>
                <w:szCs w:val="21"/>
              </w:rPr>
              <w:t>0</w:t>
            </w:r>
          </w:p>
        </w:tc>
        <w:tc>
          <w:tcPr>
            <w:tcW w:w="482" w:type="pct"/>
            <w:shd w:val="clear" w:color="auto" w:fill="auto"/>
            <w:vAlign w:val="center"/>
          </w:tcPr>
          <w:p>
            <w:pPr>
              <w:jc w:val="center"/>
              <w:rPr>
                <w:rFonts w:eastAsia="仿宋"/>
                <w:kern w:val="2"/>
                <w:sz w:val="21"/>
                <w:szCs w:val="21"/>
              </w:rPr>
            </w:pPr>
            <w:r>
              <w:rPr>
                <w:rFonts w:eastAsia="仿宋"/>
                <w:kern w:val="2"/>
                <w:sz w:val="21"/>
                <w:szCs w:val="21"/>
              </w:rPr>
              <w:t xml:space="preserve">0.571 </w:t>
            </w:r>
          </w:p>
        </w:tc>
        <w:tc>
          <w:tcPr>
            <w:tcW w:w="482" w:type="pct"/>
            <w:tcBorders>
              <w:left w:val="single" w:color="auto" w:sz="4" w:space="0"/>
            </w:tcBorders>
            <w:shd w:val="clear" w:color="auto" w:fill="auto"/>
            <w:vAlign w:val="center"/>
          </w:tcPr>
          <w:p>
            <w:pPr>
              <w:jc w:val="center"/>
              <w:rPr>
                <w:rFonts w:eastAsia="仿宋"/>
                <w:kern w:val="2"/>
                <w:sz w:val="21"/>
                <w:szCs w:val="21"/>
              </w:rPr>
            </w:pPr>
            <w:r>
              <w:rPr>
                <w:rFonts w:eastAsia="仿宋"/>
                <w:kern w:val="2"/>
                <w:sz w:val="21"/>
                <w:szCs w:val="21"/>
              </w:rPr>
              <w:t>0</w:t>
            </w:r>
          </w:p>
        </w:tc>
        <w:tc>
          <w:tcPr>
            <w:tcW w:w="407" w:type="pct"/>
            <w:shd w:val="clear" w:color="auto" w:fill="auto"/>
            <w:vAlign w:val="center"/>
          </w:tcPr>
          <w:p>
            <w:pPr>
              <w:jc w:val="center"/>
              <w:rPr>
                <w:rFonts w:eastAsia="仿宋"/>
                <w:kern w:val="2"/>
                <w:sz w:val="21"/>
                <w:szCs w:val="21"/>
              </w:rPr>
            </w:pPr>
            <w:r>
              <w:rPr>
                <w:rFonts w:eastAsia="仿宋"/>
                <w:kern w:val="2"/>
                <w:sz w:val="21"/>
                <w:szCs w:val="21"/>
              </w:rPr>
              <w:t xml:space="preserve">0.571 </w:t>
            </w:r>
          </w:p>
        </w:tc>
        <w:tc>
          <w:tcPr>
            <w:tcW w:w="711" w:type="pct"/>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sz w:val="21"/>
                <w:szCs w:val="21"/>
              </w:rPr>
              <w:t>0</w:t>
            </w:r>
          </w:p>
        </w:tc>
        <w:tc>
          <w:tcPr>
            <w:tcW w:w="610" w:type="pct"/>
            <w:tcBorders>
              <w:left w:val="single" w:color="auto" w:sz="4" w:space="0"/>
              <w:right w:val="single" w:color="auto" w:sz="4" w:space="0"/>
            </w:tcBorders>
            <w:shd w:val="clear" w:color="auto" w:fill="auto"/>
            <w:vAlign w:val="center"/>
          </w:tcPr>
          <w:p>
            <w:pPr>
              <w:jc w:val="center"/>
              <w:rPr>
                <w:rFonts w:eastAsia="仿宋"/>
                <w:kern w:val="2"/>
                <w:sz w:val="21"/>
                <w:szCs w:val="21"/>
              </w:rPr>
            </w:pPr>
            <w:r>
              <w:rPr>
                <w:rFonts w:eastAsia="仿宋"/>
                <w:kern w:val="2"/>
                <w:sz w:val="21"/>
                <w:szCs w:val="21"/>
              </w:rPr>
              <w:t xml:space="preserve">0.571 </w:t>
            </w:r>
          </w:p>
        </w:tc>
        <w:tc>
          <w:tcPr>
            <w:tcW w:w="407" w:type="pct"/>
            <w:tcBorders>
              <w:left w:val="single" w:color="auto" w:sz="4" w:space="0"/>
            </w:tcBorders>
            <w:shd w:val="clear" w:color="auto" w:fill="auto"/>
            <w:vAlign w:val="center"/>
          </w:tcPr>
          <w:p>
            <w:pPr>
              <w:jc w:val="center"/>
              <w:rPr>
                <w:rFonts w:eastAsia="仿宋"/>
                <w:kern w:val="2"/>
                <w:sz w:val="21"/>
                <w:szCs w:val="21"/>
              </w:rPr>
            </w:pPr>
            <w:r>
              <w:rPr>
                <w:rFonts w:eastAsia="仿宋"/>
                <w:kern w:val="2"/>
                <w:sz w:val="21"/>
                <w:szCs w:val="21"/>
              </w:rPr>
              <w:t xml:space="preserve">+0.571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6" w:type="pct"/>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753"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bCs w:val="0"/>
                <w:kern w:val="2"/>
                <w:sz w:val="21"/>
                <w:szCs w:val="21"/>
              </w:rPr>
              <w:t>HC</w:t>
            </w:r>
          </w:p>
        </w:tc>
        <w:tc>
          <w:tcPr>
            <w:tcW w:w="431" w:type="pct"/>
            <w:shd w:val="clear" w:color="auto" w:fill="auto"/>
            <w:vAlign w:val="center"/>
          </w:tcPr>
          <w:p>
            <w:pPr>
              <w:jc w:val="center"/>
              <w:rPr>
                <w:rFonts w:eastAsia="仿宋"/>
                <w:kern w:val="2"/>
                <w:sz w:val="21"/>
                <w:szCs w:val="21"/>
              </w:rPr>
            </w:pPr>
            <w:r>
              <w:rPr>
                <w:rFonts w:eastAsia="仿宋"/>
                <w:kern w:val="2"/>
                <w:sz w:val="21"/>
                <w:szCs w:val="21"/>
              </w:rPr>
              <w:t>0</w:t>
            </w:r>
          </w:p>
        </w:tc>
        <w:tc>
          <w:tcPr>
            <w:tcW w:w="407" w:type="pct"/>
            <w:shd w:val="clear" w:color="auto" w:fill="auto"/>
            <w:vAlign w:val="center"/>
          </w:tcPr>
          <w:p>
            <w:pPr>
              <w:jc w:val="center"/>
              <w:rPr>
                <w:rFonts w:eastAsia="仿宋"/>
                <w:kern w:val="2"/>
                <w:sz w:val="21"/>
                <w:szCs w:val="21"/>
              </w:rPr>
            </w:pPr>
            <w:r>
              <w:rPr>
                <w:rFonts w:eastAsia="仿宋"/>
                <w:kern w:val="2"/>
                <w:sz w:val="21"/>
                <w:szCs w:val="21"/>
              </w:rPr>
              <w:t>0</w:t>
            </w:r>
          </w:p>
        </w:tc>
        <w:tc>
          <w:tcPr>
            <w:tcW w:w="482" w:type="pct"/>
            <w:shd w:val="clear" w:color="auto" w:fill="auto"/>
            <w:vAlign w:val="center"/>
          </w:tcPr>
          <w:p>
            <w:pPr>
              <w:jc w:val="center"/>
              <w:rPr>
                <w:rFonts w:eastAsia="仿宋"/>
                <w:kern w:val="2"/>
                <w:sz w:val="21"/>
                <w:szCs w:val="21"/>
              </w:rPr>
            </w:pPr>
            <w:r>
              <w:rPr>
                <w:rFonts w:eastAsia="仿宋"/>
                <w:kern w:val="2"/>
                <w:sz w:val="21"/>
                <w:szCs w:val="21"/>
              </w:rPr>
              <w:t xml:space="preserve">0.065 </w:t>
            </w:r>
          </w:p>
        </w:tc>
        <w:tc>
          <w:tcPr>
            <w:tcW w:w="482" w:type="pct"/>
            <w:tcBorders>
              <w:left w:val="single" w:color="auto" w:sz="4" w:space="0"/>
            </w:tcBorders>
            <w:shd w:val="clear" w:color="auto" w:fill="auto"/>
            <w:vAlign w:val="center"/>
          </w:tcPr>
          <w:p>
            <w:pPr>
              <w:jc w:val="center"/>
              <w:rPr>
                <w:rFonts w:eastAsia="仿宋"/>
                <w:kern w:val="2"/>
                <w:sz w:val="21"/>
                <w:szCs w:val="21"/>
              </w:rPr>
            </w:pPr>
            <w:r>
              <w:rPr>
                <w:rFonts w:eastAsia="仿宋"/>
                <w:kern w:val="2"/>
                <w:sz w:val="21"/>
                <w:szCs w:val="21"/>
              </w:rPr>
              <w:t>0</w:t>
            </w:r>
          </w:p>
        </w:tc>
        <w:tc>
          <w:tcPr>
            <w:tcW w:w="407" w:type="pct"/>
            <w:shd w:val="clear" w:color="auto" w:fill="auto"/>
            <w:vAlign w:val="center"/>
          </w:tcPr>
          <w:p>
            <w:pPr>
              <w:jc w:val="center"/>
              <w:rPr>
                <w:rFonts w:eastAsia="仿宋"/>
                <w:kern w:val="2"/>
                <w:sz w:val="21"/>
                <w:szCs w:val="21"/>
              </w:rPr>
            </w:pPr>
            <w:r>
              <w:rPr>
                <w:rFonts w:eastAsia="仿宋"/>
                <w:kern w:val="2"/>
                <w:sz w:val="21"/>
                <w:szCs w:val="21"/>
              </w:rPr>
              <w:t xml:space="preserve">0.065 </w:t>
            </w:r>
          </w:p>
        </w:tc>
        <w:tc>
          <w:tcPr>
            <w:tcW w:w="711" w:type="pct"/>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sz w:val="21"/>
                <w:szCs w:val="21"/>
              </w:rPr>
              <w:t>0</w:t>
            </w:r>
          </w:p>
        </w:tc>
        <w:tc>
          <w:tcPr>
            <w:tcW w:w="610" w:type="pct"/>
            <w:tcBorders>
              <w:left w:val="single" w:color="auto" w:sz="4" w:space="0"/>
              <w:right w:val="single" w:color="auto" w:sz="4" w:space="0"/>
            </w:tcBorders>
            <w:shd w:val="clear" w:color="auto" w:fill="auto"/>
            <w:vAlign w:val="center"/>
          </w:tcPr>
          <w:p>
            <w:pPr>
              <w:jc w:val="center"/>
              <w:rPr>
                <w:rFonts w:eastAsia="仿宋"/>
                <w:kern w:val="2"/>
                <w:sz w:val="21"/>
                <w:szCs w:val="21"/>
              </w:rPr>
            </w:pPr>
            <w:r>
              <w:rPr>
                <w:rFonts w:eastAsia="仿宋"/>
                <w:kern w:val="2"/>
                <w:sz w:val="21"/>
                <w:szCs w:val="21"/>
              </w:rPr>
              <w:t xml:space="preserve">0.065 </w:t>
            </w:r>
          </w:p>
        </w:tc>
        <w:tc>
          <w:tcPr>
            <w:tcW w:w="407" w:type="pct"/>
            <w:tcBorders>
              <w:left w:val="single" w:color="auto" w:sz="4" w:space="0"/>
            </w:tcBorders>
            <w:shd w:val="clear" w:color="auto" w:fill="auto"/>
            <w:vAlign w:val="center"/>
          </w:tcPr>
          <w:p>
            <w:pPr>
              <w:jc w:val="center"/>
              <w:rPr>
                <w:rFonts w:eastAsia="仿宋"/>
                <w:kern w:val="2"/>
                <w:sz w:val="21"/>
                <w:szCs w:val="21"/>
              </w:rPr>
            </w:pPr>
            <w:r>
              <w:rPr>
                <w:rFonts w:eastAsia="仿宋"/>
                <w:kern w:val="2"/>
                <w:sz w:val="21"/>
                <w:szCs w:val="21"/>
              </w:rPr>
              <w:t xml:space="preserve">+0.065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6" w:type="pct"/>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753"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bCs w:val="0"/>
                <w:kern w:val="2"/>
                <w:sz w:val="21"/>
                <w:szCs w:val="21"/>
              </w:rPr>
              <w:t>NO</w:t>
            </w:r>
            <w:r>
              <w:rPr>
                <w:rFonts w:ascii="Times New Roman" w:hAnsi="Times New Roman" w:eastAsia="仿宋"/>
                <w:bCs w:val="0"/>
                <w:kern w:val="2"/>
                <w:sz w:val="21"/>
                <w:szCs w:val="21"/>
                <w:vertAlign w:val="subscript"/>
              </w:rPr>
              <w:t>X</w:t>
            </w:r>
          </w:p>
        </w:tc>
        <w:tc>
          <w:tcPr>
            <w:tcW w:w="431" w:type="pct"/>
            <w:shd w:val="clear" w:color="auto" w:fill="auto"/>
            <w:vAlign w:val="center"/>
          </w:tcPr>
          <w:p>
            <w:pPr>
              <w:jc w:val="center"/>
              <w:rPr>
                <w:rFonts w:eastAsia="仿宋"/>
                <w:kern w:val="2"/>
                <w:sz w:val="21"/>
                <w:szCs w:val="21"/>
              </w:rPr>
            </w:pPr>
            <w:r>
              <w:rPr>
                <w:rFonts w:eastAsia="仿宋"/>
                <w:kern w:val="2"/>
                <w:sz w:val="21"/>
                <w:szCs w:val="21"/>
              </w:rPr>
              <w:t>0</w:t>
            </w:r>
          </w:p>
        </w:tc>
        <w:tc>
          <w:tcPr>
            <w:tcW w:w="407" w:type="pct"/>
            <w:shd w:val="clear" w:color="auto" w:fill="auto"/>
            <w:vAlign w:val="center"/>
          </w:tcPr>
          <w:p>
            <w:pPr>
              <w:jc w:val="center"/>
              <w:rPr>
                <w:rFonts w:eastAsia="仿宋"/>
                <w:kern w:val="2"/>
                <w:sz w:val="21"/>
                <w:szCs w:val="21"/>
              </w:rPr>
            </w:pPr>
            <w:r>
              <w:rPr>
                <w:rFonts w:eastAsia="仿宋"/>
                <w:kern w:val="2"/>
                <w:sz w:val="21"/>
                <w:szCs w:val="21"/>
              </w:rPr>
              <w:t>0</w:t>
            </w:r>
          </w:p>
        </w:tc>
        <w:tc>
          <w:tcPr>
            <w:tcW w:w="482" w:type="pct"/>
            <w:shd w:val="clear" w:color="auto" w:fill="auto"/>
            <w:vAlign w:val="center"/>
          </w:tcPr>
          <w:p>
            <w:pPr>
              <w:jc w:val="center"/>
              <w:rPr>
                <w:rFonts w:eastAsia="仿宋"/>
                <w:kern w:val="2"/>
                <w:sz w:val="21"/>
                <w:szCs w:val="21"/>
              </w:rPr>
            </w:pPr>
            <w:r>
              <w:rPr>
                <w:rFonts w:eastAsia="仿宋"/>
                <w:kern w:val="2"/>
                <w:sz w:val="21"/>
                <w:szCs w:val="21"/>
              </w:rPr>
              <w:t xml:space="preserve">0.571 </w:t>
            </w:r>
          </w:p>
        </w:tc>
        <w:tc>
          <w:tcPr>
            <w:tcW w:w="482" w:type="pct"/>
            <w:tcBorders>
              <w:left w:val="single" w:color="auto" w:sz="4" w:space="0"/>
            </w:tcBorders>
            <w:shd w:val="clear" w:color="auto" w:fill="auto"/>
            <w:vAlign w:val="center"/>
          </w:tcPr>
          <w:p>
            <w:pPr>
              <w:jc w:val="center"/>
              <w:rPr>
                <w:rFonts w:eastAsia="仿宋"/>
                <w:kern w:val="2"/>
                <w:sz w:val="21"/>
                <w:szCs w:val="21"/>
              </w:rPr>
            </w:pPr>
            <w:r>
              <w:rPr>
                <w:rFonts w:eastAsia="仿宋"/>
                <w:kern w:val="2"/>
                <w:sz w:val="21"/>
                <w:szCs w:val="21"/>
              </w:rPr>
              <w:t>0</w:t>
            </w:r>
          </w:p>
        </w:tc>
        <w:tc>
          <w:tcPr>
            <w:tcW w:w="407" w:type="pct"/>
            <w:shd w:val="clear" w:color="auto" w:fill="auto"/>
            <w:vAlign w:val="center"/>
          </w:tcPr>
          <w:p>
            <w:pPr>
              <w:jc w:val="center"/>
              <w:rPr>
                <w:rFonts w:eastAsia="仿宋"/>
                <w:kern w:val="2"/>
                <w:sz w:val="21"/>
                <w:szCs w:val="21"/>
              </w:rPr>
            </w:pPr>
            <w:r>
              <w:rPr>
                <w:rFonts w:eastAsia="仿宋"/>
                <w:kern w:val="2"/>
                <w:sz w:val="21"/>
                <w:szCs w:val="21"/>
              </w:rPr>
              <w:t xml:space="preserve">0.571 </w:t>
            </w:r>
          </w:p>
        </w:tc>
        <w:tc>
          <w:tcPr>
            <w:tcW w:w="711" w:type="pct"/>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sz w:val="21"/>
                <w:szCs w:val="21"/>
              </w:rPr>
              <w:t>0</w:t>
            </w:r>
          </w:p>
        </w:tc>
        <w:tc>
          <w:tcPr>
            <w:tcW w:w="610" w:type="pct"/>
            <w:tcBorders>
              <w:left w:val="single" w:color="auto" w:sz="4" w:space="0"/>
              <w:right w:val="single" w:color="auto" w:sz="4" w:space="0"/>
            </w:tcBorders>
            <w:shd w:val="clear" w:color="auto" w:fill="auto"/>
            <w:vAlign w:val="center"/>
          </w:tcPr>
          <w:p>
            <w:pPr>
              <w:jc w:val="center"/>
              <w:rPr>
                <w:rFonts w:eastAsia="仿宋"/>
                <w:kern w:val="2"/>
                <w:sz w:val="21"/>
                <w:szCs w:val="21"/>
              </w:rPr>
            </w:pPr>
            <w:r>
              <w:rPr>
                <w:rFonts w:eastAsia="仿宋"/>
                <w:kern w:val="2"/>
                <w:sz w:val="21"/>
                <w:szCs w:val="21"/>
              </w:rPr>
              <w:t xml:space="preserve">0.571 </w:t>
            </w:r>
          </w:p>
        </w:tc>
        <w:tc>
          <w:tcPr>
            <w:tcW w:w="407" w:type="pct"/>
            <w:tcBorders>
              <w:left w:val="single" w:color="auto" w:sz="4" w:space="0"/>
            </w:tcBorders>
            <w:shd w:val="clear" w:color="auto" w:fill="auto"/>
            <w:vAlign w:val="center"/>
          </w:tcPr>
          <w:p>
            <w:pPr>
              <w:jc w:val="center"/>
              <w:rPr>
                <w:rFonts w:eastAsia="仿宋"/>
                <w:kern w:val="2"/>
                <w:sz w:val="21"/>
                <w:szCs w:val="21"/>
              </w:rPr>
            </w:pPr>
            <w:r>
              <w:rPr>
                <w:rFonts w:eastAsia="仿宋"/>
                <w:kern w:val="2"/>
                <w:sz w:val="21"/>
                <w:szCs w:val="21"/>
              </w:rPr>
              <w:t xml:space="preserve">+0.571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6" w:type="pct"/>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753"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bCs w:val="0"/>
                <w:kern w:val="2"/>
                <w:sz w:val="21"/>
                <w:szCs w:val="21"/>
              </w:rPr>
              <w:t>PM（颗粒物）</w:t>
            </w:r>
          </w:p>
        </w:tc>
        <w:tc>
          <w:tcPr>
            <w:tcW w:w="431" w:type="pct"/>
            <w:shd w:val="clear" w:color="auto" w:fill="auto"/>
            <w:vAlign w:val="center"/>
          </w:tcPr>
          <w:p>
            <w:pPr>
              <w:jc w:val="center"/>
              <w:rPr>
                <w:rFonts w:eastAsia="仿宋"/>
                <w:kern w:val="2"/>
                <w:sz w:val="21"/>
                <w:szCs w:val="21"/>
              </w:rPr>
            </w:pPr>
            <w:r>
              <w:rPr>
                <w:rFonts w:eastAsia="仿宋"/>
                <w:kern w:val="2"/>
                <w:sz w:val="21"/>
                <w:szCs w:val="21"/>
              </w:rPr>
              <w:t>0</w:t>
            </w:r>
          </w:p>
        </w:tc>
        <w:tc>
          <w:tcPr>
            <w:tcW w:w="407" w:type="pct"/>
            <w:shd w:val="clear" w:color="auto" w:fill="auto"/>
            <w:vAlign w:val="center"/>
          </w:tcPr>
          <w:p>
            <w:pPr>
              <w:jc w:val="center"/>
              <w:rPr>
                <w:rFonts w:eastAsia="仿宋"/>
                <w:kern w:val="2"/>
                <w:sz w:val="21"/>
                <w:szCs w:val="21"/>
              </w:rPr>
            </w:pPr>
            <w:r>
              <w:rPr>
                <w:rFonts w:eastAsia="仿宋"/>
                <w:kern w:val="2"/>
                <w:sz w:val="21"/>
                <w:szCs w:val="21"/>
              </w:rPr>
              <w:t>0</w:t>
            </w:r>
          </w:p>
        </w:tc>
        <w:tc>
          <w:tcPr>
            <w:tcW w:w="482" w:type="pct"/>
            <w:shd w:val="clear" w:color="auto" w:fill="auto"/>
            <w:vAlign w:val="center"/>
          </w:tcPr>
          <w:p>
            <w:pPr>
              <w:jc w:val="center"/>
              <w:rPr>
                <w:rFonts w:eastAsia="仿宋"/>
                <w:kern w:val="2"/>
                <w:sz w:val="21"/>
                <w:szCs w:val="21"/>
              </w:rPr>
            </w:pPr>
            <w:r>
              <w:rPr>
                <w:rFonts w:eastAsia="仿宋"/>
                <w:kern w:val="2"/>
                <w:sz w:val="21"/>
                <w:szCs w:val="21"/>
              </w:rPr>
              <w:t xml:space="preserve">0.016 </w:t>
            </w:r>
          </w:p>
        </w:tc>
        <w:tc>
          <w:tcPr>
            <w:tcW w:w="482" w:type="pct"/>
            <w:tcBorders>
              <w:left w:val="single" w:color="auto" w:sz="4" w:space="0"/>
            </w:tcBorders>
            <w:shd w:val="clear" w:color="auto" w:fill="auto"/>
            <w:vAlign w:val="center"/>
          </w:tcPr>
          <w:p>
            <w:pPr>
              <w:jc w:val="center"/>
              <w:rPr>
                <w:rFonts w:eastAsia="仿宋"/>
                <w:kern w:val="2"/>
                <w:sz w:val="21"/>
                <w:szCs w:val="21"/>
              </w:rPr>
            </w:pPr>
            <w:r>
              <w:rPr>
                <w:rFonts w:eastAsia="仿宋"/>
                <w:kern w:val="2"/>
                <w:sz w:val="21"/>
                <w:szCs w:val="21"/>
              </w:rPr>
              <w:t>0</w:t>
            </w:r>
          </w:p>
        </w:tc>
        <w:tc>
          <w:tcPr>
            <w:tcW w:w="407" w:type="pct"/>
            <w:shd w:val="clear" w:color="auto" w:fill="auto"/>
            <w:vAlign w:val="center"/>
          </w:tcPr>
          <w:p>
            <w:pPr>
              <w:jc w:val="center"/>
              <w:rPr>
                <w:rFonts w:eastAsia="仿宋"/>
                <w:kern w:val="2"/>
                <w:sz w:val="21"/>
                <w:szCs w:val="21"/>
              </w:rPr>
            </w:pPr>
            <w:r>
              <w:rPr>
                <w:rFonts w:eastAsia="仿宋"/>
                <w:kern w:val="2"/>
                <w:sz w:val="21"/>
                <w:szCs w:val="21"/>
              </w:rPr>
              <w:t xml:space="preserve">0.016 </w:t>
            </w:r>
          </w:p>
        </w:tc>
        <w:tc>
          <w:tcPr>
            <w:tcW w:w="711" w:type="pct"/>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sz w:val="21"/>
                <w:szCs w:val="21"/>
              </w:rPr>
              <w:t>0</w:t>
            </w:r>
          </w:p>
        </w:tc>
        <w:tc>
          <w:tcPr>
            <w:tcW w:w="610" w:type="pct"/>
            <w:tcBorders>
              <w:left w:val="single" w:color="auto" w:sz="4" w:space="0"/>
              <w:right w:val="single" w:color="auto" w:sz="4" w:space="0"/>
            </w:tcBorders>
            <w:shd w:val="clear" w:color="auto" w:fill="auto"/>
            <w:vAlign w:val="center"/>
          </w:tcPr>
          <w:p>
            <w:pPr>
              <w:jc w:val="center"/>
              <w:rPr>
                <w:rFonts w:eastAsia="仿宋"/>
                <w:kern w:val="2"/>
                <w:sz w:val="21"/>
                <w:szCs w:val="21"/>
              </w:rPr>
            </w:pPr>
            <w:r>
              <w:rPr>
                <w:rFonts w:eastAsia="仿宋"/>
                <w:kern w:val="2"/>
                <w:sz w:val="21"/>
                <w:szCs w:val="21"/>
              </w:rPr>
              <w:t xml:space="preserve">0.016 </w:t>
            </w:r>
          </w:p>
        </w:tc>
        <w:tc>
          <w:tcPr>
            <w:tcW w:w="407" w:type="pct"/>
            <w:tcBorders>
              <w:left w:val="single" w:color="auto" w:sz="4" w:space="0"/>
            </w:tcBorders>
            <w:shd w:val="clear" w:color="auto" w:fill="auto"/>
            <w:vAlign w:val="center"/>
          </w:tcPr>
          <w:p>
            <w:pPr>
              <w:jc w:val="center"/>
              <w:rPr>
                <w:rFonts w:eastAsia="仿宋"/>
                <w:kern w:val="2"/>
                <w:sz w:val="21"/>
                <w:szCs w:val="21"/>
              </w:rPr>
            </w:pPr>
            <w:r>
              <w:rPr>
                <w:rFonts w:eastAsia="仿宋"/>
                <w:kern w:val="2"/>
                <w:sz w:val="21"/>
                <w:szCs w:val="21"/>
              </w:rPr>
              <w:t xml:space="preserve">+0.016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6" w:type="pct"/>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固体</w:t>
            </w:r>
          </w:p>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废物</w:t>
            </w:r>
          </w:p>
        </w:tc>
        <w:tc>
          <w:tcPr>
            <w:tcW w:w="753"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猪粪</w:t>
            </w:r>
          </w:p>
        </w:tc>
        <w:tc>
          <w:tcPr>
            <w:tcW w:w="431"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1825</w:t>
            </w:r>
          </w:p>
        </w:tc>
        <w:tc>
          <w:tcPr>
            <w:tcW w:w="407" w:type="pct"/>
            <w:shd w:val="clear" w:color="auto" w:fill="auto"/>
            <w:vAlign w:val="center"/>
          </w:tcPr>
          <w:p>
            <w:pPr>
              <w:jc w:val="center"/>
              <w:rPr>
                <w:rFonts w:eastAsia="仿宋"/>
                <w:kern w:val="2"/>
                <w:sz w:val="21"/>
                <w:szCs w:val="21"/>
              </w:rPr>
            </w:pPr>
            <w:r>
              <w:rPr>
                <w:rFonts w:eastAsia="仿宋"/>
                <w:kern w:val="2"/>
                <w:sz w:val="21"/>
                <w:szCs w:val="21"/>
              </w:rPr>
              <w:t>0</w:t>
            </w:r>
          </w:p>
        </w:tc>
        <w:tc>
          <w:tcPr>
            <w:tcW w:w="482"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4601.15</w:t>
            </w:r>
          </w:p>
        </w:tc>
        <w:tc>
          <w:tcPr>
            <w:tcW w:w="482" w:type="pct"/>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4601.15</w:t>
            </w:r>
          </w:p>
        </w:tc>
        <w:tc>
          <w:tcPr>
            <w:tcW w:w="407"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711" w:type="pct"/>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610" w:type="pct"/>
            <w:tcBorders>
              <w:left w:val="single" w:color="auto" w:sz="4" w:space="0"/>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407" w:type="pct"/>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6" w:type="pct"/>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753"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病死猪</w:t>
            </w:r>
          </w:p>
        </w:tc>
        <w:tc>
          <w:tcPr>
            <w:tcW w:w="431"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10</w:t>
            </w:r>
          </w:p>
        </w:tc>
        <w:tc>
          <w:tcPr>
            <w:tcW w:w="407" w:type="pct"/>
            <w:shd w:val="clear" w:color="auto" w:fill="auto"/>
            <w:vAlign w:val="center"/>
          </w:tcPr>
          <w:p>
            <w:pPr>
              <w:jc w:val="center"/>
              <w:rPr>
                <w:rFonts w:eastAsia="仿宋"/>
                <w:kern w:val="2"/>
                <w:sz w:val="21"/>
                <w:szCs w:val="21"/>
              </w:rPr>
            </w:pPr>
            <w:r>
              <w:rPr>
                <w:rFonts w:eastAsia="仿宋"/>
                <w:kern w:val="2"/>
                <w:sz w:val="21"/>
                <w:szCs w:val="21"/>
              </w:rPr>
              <w:t>0</w:t>
            </w:r>
          </w:p>
        </w:tc>
        <w:tc>
          <w:tcPr>
            <w:tcW w:w="482"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18</w:t>
            </w:r>
          </w:p>
        </w:tc>
        <w:tc>
          <w:tcPr>
            <w:tcW w:w="482" w:type="pct"/>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18</w:t>
            </w:r>
          </w:p>
        </w:tc>
        <w:tc>
          <w:tcPr>
            <w:tcW w:w="407"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711" w:type="pct"/>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610" w:type="pct"/>
            <w:tcBorders>
              <w:left w:val="single" w:color="auto" w:sz="4" w:space="0"/>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407" w:type="pct"/>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6" w:type="pct"/>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753"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生活垃圾</w:t>
            </w:r>
          </w:p>
        </w:tc>
        <w:tc>
          <w:tcPr>
            <w:tcW w:w="431"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1.1</w:t>
            </w:r>
          </w:p>
        </w:tc>
        <w:tc>
          <w:tcPr>
            <w:tcW w:w="407" w:type="pct"/>
            <w:shd w:val="clear" w:color="auto" w:fill="auto"/>
            <w:vAlign w:val="center"/>
          </w:tcPr>
          <w:p>
            <w:pPr>
              <w:jc w:val="center"/>
              <w:rPr>
                <w:rFonts w:eastAsia="仿宋"/>
                <w:kern w:val="2"/>
                <w:sz w:val="21"/>
                <w:szCs w:val="21"/>
              </w:rPr>
            </w:pPr>
            <w:r>
              <w:rPr>
                <w:rFonts w:eastAsia="仿宋"/>
                <w:kern w:val="2"/>
                <w:sz w:val="21"/>
                <w:szCs w:val="21"/>
              </w:rPr>
              <w:t>0</w:t>
            </w:r>
          </w:p>
        </w:tc>
        <w:tc>
          <w:tcPr>
            <w:tcW w:w="482"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3.6</w:t>
            </w:r>
          </w:p>
        </w:tc>
        <w:tc>
          <w:tcPr>
            <w:tcW w:w="482" w:type="pct"/>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3.6</w:t>
            </w:r>
          </w:p>
        </w:tc>
        <w:tc>
          <w:tcPr>
            <w:tcW w:w="407"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711" w:type="pct"/>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610" w:type="pct"/>
            <w:tcBorders>
              <w:left w:val="single" w:color="auto" w:sz="4" w:space="0"/>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407" w:type="pct"/>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6" w:type="pct"/>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753"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医疗废物</w:t>
            </w:r>
          </w:p>
        </w:tc>
        <w:tc>
          <w:tcPr>
            <w:tcW w:w="431"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0.02</w:t>
            </w:r>
          </w:p>
        </w:tc>
        <w:tc>
          <w:tcPr>
            <w:tcW w:w="407" w:type="pct"/>
            <w:shd w:val="clear" w:color="auto" w:fill="auto"/>
            <w:vAlign w:val="center"/>
          </w:tcPr>
          <w:p>
            <w:pPr>
              <w:jc w:val="center"/>
              <w:rPr>
                <w:rFonts w:eastAsia="仿宋"/>
                <w:kern w:val="2"/>
                <w:sz w:val="21"/>
                <w:szCs w:val="21"/>
              </w:rPr>
            </w:pPr>
            <w:r>
              <w:rPr>
                <w:rFonts w:eastAsia="仿宋"/>
                <w:kern w:val="2"/>
                <w:sz w:val="21"/>
                <w:szCs w:val="21"/>
              </w:rPr>
              <w:t>0</w:t>
            </w:r>
          </w:p>
        </w:tc>
        <w:tc>
          <w:tcPr>
            <w:tcW w:w="482"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0.05</w:t>
            </w:r>
          </w:p>
        </w:tc>
        <w:tc>
          <w:tcPr>
            <w:tcW w:w="482" w:type="pct"/>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0.05</w:t>
            </w:r>
          </w:p>
        </w:tc>
        <w:tc>
          <w:tcPr>
            <w:tcW w:w="407"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711" w:type="pct"/>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610" w:type="pct"/>
            <w:tcBorders>
              <w:left w:val="single" w:color="auto" w:sz="4" w:space="0"/>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c>
          <w:tcPr>
            <w:tcW w:w="407" w:type="pct"/>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6" w:type="pct"/>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噪声</w:t>
            </w:r>
          </w:p>
        </w:tc>
        <w:tc>
          <w:tcPr>
            <w:tcW w:w="753"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噪声</w:t>
            </w:r>
          </w:p>
        </w:tc>
        <w:tc>
          <w:tcPr>
            <w:tcW w:w="431"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70~85</w:t>
            </w:r>
          </w:p>
        </w:tc>
        <w:tc>
          <w:tcPr>
            <w:tcW w:w="407"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昼间＜55</w:t>
            </w:r>
          </w:p>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夜间＜45</w:t>
            </w:r>
          </w:p>
        </w:tc>
        <w:tc>
          <w:tcPr>
            <w:tcW w:w="482"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60~85</w:t>
            </w:r>
          </w:p>
        </w:tc>
        <w:tc>
          <w:tcPr>
            <w:tcW w:w="482" w:type="pct"/>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w:t>
            </w:r>
          </w:p>
        </w:tc>
        <w:tc>
          <w:tcPr>
            <w:tcW w:w="407"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昼间＜55</w:t>
            </w:r>
          </w:p>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夜间＜45</w:t>
            </w:r>
          </w:p>
        </w:tc>
        <w:tc>
          <w:tcPr>
            <w:tcW w:w="711" w:type="pct"/>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w:t>
            </w:r>
          </w:p>
        </w:tc>
        <w:tc>
          <w:tcPr>
            <w:tcW w:w="610" w:type="pct"/>
            <w:tcBorders>
              <w:left w:val="single" w:color="auto" w:sz="4" w:space="0"/>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昼间＜55</w:t>
            </w:r>
          </w:p>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夜间＜45</w:t>
            </w:r>
          </w:p>
        </w:tc>
        <w:tc>
          <w:tcPr>
            <w:tcW w:w="407" w:type="pct"/>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w:t>
            </w:r>
          </w:p>
        </w:tc>
      </w:tr>
    </w:tbl>
    <w:p>
      <w:pPr>
        <w:pStyle w:val="69"/>
        <w:widowControl w:val="0"/>
        <w:spacing w:before="120" w:beforeLines="50"/>
        <w:ind w:firstLine="480"/>
        <w:rPr>
          <w:rFonts w:ascii="Times New Roman" w:hAnsi="Times New Roman" w:eastAsia="仿宋"/>
          <w:szCs w:val="24"/>
        </w:rPr>
      </w:pPr>
    </w:p>
    <w:p>
      <w:pPr>
        <w:pStyle w:val="69"/>
        <w:widowControl w:val="0"/>
        <w:spacing w:before="120" w:beforeLines="50"/>
        <w:ind w:firstLine="480"/>
        <w:rPr>
          <w:rFonts w:ascii="Times New Roman" w:hAnsi="Times New Roman" w:eastAsia="仿宋"/>
          <w:szCs w:val="24"/>
        </w:rPr>
      </w:pPr>
    </w:p>
    <w:p>
      <w:pPr>
        <w:pStyle w:val="69"/>
        <w:widowControl w:val="0"/>
        <w:spacing w:before="120" w:beforeLines="50"/>
        <w:ind w:firstLine="480"/>
        <w:rPr>
          <w:rFonts w:ascii="Times New Roman" w:hAnsi="Times New Roman" w:eastAsia="仿宋"/>
          <w:szCs w:val="24"/>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linePitch="326" w:charSpace="0"/>
        </w:sectPr>
      </w:pPr>
    </w:p>
    <w:p>
      <w:pPr>
        <w:pStyle w:val="5"/>
        <w:keepNext/>
        <w:keepLines/>
        <w:pageBreakBefore w:val="0"/>
        <w:widowControl w:val="0"/>
        <w:kinsoku/>
        <w:wordWrap/>
        <w:overflowPunct/>
        <w:topLinePunct w:val="0"/>
        <w:autoSpaceDE/>
        <w:autoSpaceDN/>
        <w:bidi w:val="0"/>
        <w:adjustRightInd/>
        <w:snapToGrid/>
        <w:spacing w:before="120" w:after="0" w:line="360" w:lineRule="auto"/>
        <w:ind w:left="675" w:hanging="675"/>
        <w:textAlignment w:val="auto"/>
        <w:rPr>
          <w:rFonts w:ascii="Times New Roman" w:hAnsi="Times New Roman" w:eastAsia="仿宋"/>
          <w:sz w:val="28"/>
          <w:szCs w:val="28"/>
        </w:rPr>
      </w:pPr>
      <w:bookmarkStart w:id="39" w:name="_Toc19720"/>
      <w:bookmarkStart w:id="40" w:name="_Toc511243304"/>
      <w:r>
        <w:rPr>
          <w:rFonts w:ascii="Times New Roman" w:hAnsi="Times New Roman" w:eastAsia="仿宋"/>
          <w:sz w:val="28"/>
          <w:szCs w:val="28"/>
        </w:rPr>
        <w:t>项目运营期拟采取的环保措施及治理效果</w:t>
      </w:r>
      <w:bookmarkEnd w:id="39"/>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水污染防治措施及治理效果</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（1）废水产生</w:t>
      </w:r>
      <w:r>
        <w:rPr>
          <w:rFonts w:hint="eastAsia" w:ascii="Times New Roman" w:hAnsi="Times New Roman" w:eastAsia="仿宋"/>
          <w:bCs w:val="0"/>
          <w:kern w:val="2"/>
          <w:szCs w:val="24"/>
          <w:lang w:val="en-US" w:eastAsia="zh-CN"/>
        </w:rPr>
        <w:t>及处理</w:t>
      </w:r>
      <w:r>
        <w:rPr>
          <w:rFonts w:ascii="Times New Roman" w:hAnsi="Times New Roman" w:eastAsia="仿宋"/>
          <w:bCs w:val="0"/>
          <w:kern w:val="2"/>
          <w:szCs w:val="24"/>
        </w:rPr>
        <w:t>情况</w:t>
      </w:r>
    </w:p>
    <w:p>
      <w:pPr>
        <w:pStyle w:val="69"/>
        <w:widowControl w:val="0"/>
        <w:ind w:firstLine="480"/>
        <w:rPr>
          <w:rFonts w:ascii="Times New Roman" w:hAnsi="Times New Roman" w:eastAsia="仿宋"/>
          <w:bCs w:val="0"/>
          <w:color w:val="FF0000"/>
          <w:kern w:val="2"/>
          <w:szCs w:val="24"/>
        </w:rPr>
      </w:pPr>
      <w:r>
        <w:rPr>
          <w:rFonts w:hint="default" w:ascii="Times New Roman" w:hAnsi="Times New Roman" w:eastAsia="仿宋" w:cs="Times New Roman"/>
          <w:bCs w:val="0"/>
          <w:color w:val="0070C0"/>
          <w:kern w:val="2"/>
          <w:szCs w:val="24"/>
        </w:rPr>
        <w:t>本项目产生的猪粪尿污水、猪舍</w:t>
      </w:r>
      <w:r>
        <w:rPr>
          <w:rFonts w:hint="default" w:ascii="Times New Roman" w:hAnsi="Times New Roman" w:eastAsia="仿宋" w:cs="Times New Roman"/>
          <w:bCs w:val="0"/>
          <w:color w:val="0070C0"/>
          <w:kern w:val="2"/>
          <w:szCs w:val="24"/>
          <w:lang w:eastAsia="zh-CN"/>
        </w:rPr>
        <w:t>冲洗废水</w:t>
      </w:r>
      <w:r>
        <w:rPr>
          <w:rFonts w:hint="eastAsia" w:ascii="Times New Roman" w:hAnsi="Times New Roman" w:eastAsia="仿宋" w:cs="Times New Roman"/>
          <w:bCs w:val="0"/>
          <w:color w:val="0070C0"/>
          <w:kern w:val="2"/>
          <w:szCs w:val="24"/>
          <w:lang w:eastAsia="zh-CN"/>
        </w:rPr>
        <w:t>（</w:t>
      </w:r>
      <w:r>
        <w:rPr>
          <w:rFonts w:hint="eastAsia" w:ascii="Times New Roman" w:hAnsi="Times New Roman" w:eastAsia="仿宋" w:cs="Times New Roman"/>
          <w:bCs w:val="0"/>
          <w:color w:val="0070C0"/>
          <w:kern w:val="2"/>
          <w:szCs w:val="24"/>
          <w:lang w:val="en-US" w:eastAsia="zh-CN"/>
        </w:rPr>
        <w:t>经静置沉淀处理后</w:t>
      </w:r>
      <w:r>
        <w:rPr>
          <w:rFonts w:hint="eastAsia"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rPr>
        <w:t>员工生活污水</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lang w:val="en-US" w:eastAsia="zh-CN"/>
        </w:rPr>
        <w:t>经三级化粪池处理后</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rPr>
        <w:t>统一汇入</w:t>
      </w:r>
      <w:r>
        <w:rPr>
          <w:rFonts w:hint="default" w:ascii="Times New Roman" w:hAnsi="Times New Roman" w:eastAsia="仿宋" w:cs="Times New Roman"/>
          <w:color w:val="0070C0"/>
          <w:sz w:val="24"/>
          <w:szCs w:val="24"/>
          <w:lang w:val="en-US" w:eastAsia="zh-CN"/>
        </w:rPr>
        <w:t>集污池暂存</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color w:val="0070C0"/>
          <w:kern w:val="2"/>
          <w:sz w:val="24"/>
          <w:szCs w:val="24"/>
          <w:lang w:val="en-US" w:eastAsia="zh-CN"/>
        </w:rPr>
        <w:t>全部用于</w:t>
      </w:r>
      <w:r>
        <w:rPr>
          <w:rFonts w:hint="default" w:ascii="Times New Roman" w:hAnsi="Times New Roman" w:eastAsia="仿宋" w:cs="Times New Roman"/>
          <w:bCs w:val="0"/>
          <w:color w:val="0070C0"/>
          <w:kern w:val="2"/>
          <w:szCs w:val="24"/>
          <w:lang w:val="en-US" w:eastAsia="zh-CN"/>
        </w:rPr>
        <w:t>异位发酵床喷洒用水</w:t>
      </w:r>
      <w:r>
        <w:rPr>
          <w:rFonts w:hint="default" w:ascii="Times New Roman" w:hAnsi="Times New Roman" w:eastAsia="仿宋" w:cs="Times New Roman"/>
          <w:bCs w:val="0"/>
          <w:color w:val="0070C0"/>
          <w:kern w:val="2"/>
          <w:szCs w:val="24"/>
        </w:rPr>
        <w:t>。</w:t>
      </w:r>
      <w:r>
        <w:rPr>
          <w:rFonts w:ascii="Times New Roman" w:hAnsi="Times New Roman" w:eastAsia="仿宋"/>
          <w:bCs w:val="0"/>
          <w:color w:val="0070C0"/>
          <w:kern w:val="2"/>
          <w:szCs w:val="24"/>
        </w:rPr>
        <w:t>喷雾除臭</w:t>
      </w:r>
      <w:r>
        <w:rPr>
          <w:rFonts w:hint="eastAsia" w:ascii="Times New Roman" w:hAnsi="Times New Roman" w:eastAsia="仿宋"/>
          <w:bCs w:val="0"/>
          <w:color w:val="0070C0"/>
          <w:kern w:val="2"/>
          <w:szCs w:val="24"/>
          <w:lang w:val="en-US" w:eastAsia="zh-CN"/>
        </w:rPr>
        <w:t>用水</w:t>
      </w:r>
      <w:r>
        <w:rPr>
          <w:rFonts w:ascii="Times New Roman" w:hAnsi="Times New Roman" w:eastAsia="仿宋"/>
          <w:bCs w:val="0"/>
          <w:color w:val="0070C0"/>
          <w:kern w:val="2"/>
          <w:szCs w:val="24"/>
        </w:rPr>
        <w:t>全部蒸发逸散，无废水产生</w:t>
      </w:r>
      <w:r>
        <w:rPr>
          <w:rFonts w:hint="eastAsia" w:ascii="Times New Roman" w:hAnsi="Times New Roman" w:eastAsia="仿宋"/>
          <w:bCs w:val="0"/>
          <w:color w:val="0070C0"/>
          <w:kern w:val="2"/>
          <w:szCs w:val="24"/>
          <w:lang w:eastAsia="zh-CN"/>
        </w:rPr>
        <w:t>。</w:t>
      </w:r>
      <w:r>
        <w:rPr>
          <w:rFonts w:hint="eastAsia" w:ascii="Times New Roman" w:hAnsi="Times New Roman" w:eastAsia="仿宋"/>
          <w:bCs w:val="0"/>
          <w:color w:val="0070C0"/>
          <w:kern w:val="2"/>
          <w:szCs w:val="24"/>
          <w:lang w:val="en-US" w:eastAsia="zh-CN"/>
        </w:rPr>
        <w:t>猪只饮用滴漏水</w:t>
      </w:r>
      <w:r>
        <w:rPr>
          <w:rFonts w:hint="eastAsia" w:eastAsia="仿宋"/>
          <w:bCs w:val="0"/>
          <w:color w:val="0070C0"/>
          <w:kern w:val="2"/>
          <w:szCs w:val="24"/>
          <w:lang w:val="en-US" w:eastAsia="zh-CN"/>
        </w:rPr>
        <w:t>为清净下水</w:t>
      </w:r>
      <w:r>
        <w:rPr>
          <w:rFonts w:hint="eastAsia" w:ascii="Times New Roman" w:hAnsi="Times New Roman" w:eastAsia="仿宋"/>
          <w:bCs w:val="0"/>
          <w:color w:val="0070C0"/>
          <w:kern w:val="2"/>
          <w:szCs w:val="24"/>
          <w:lang w:val="en-US" w:eastAsia="zh-CN"/>
        </w:rPr>
        <w:t>，用于周边沙田柚浇灌。初期雨水</w:t>
      </w:r>
      <w:r>
        <w:rPr>
          <w:rFonts w:ascii="Times New Roman" w:hAnsi="Times New Roman" w:eastAsia="仿宋"/>
          <w:color w:val="0070C0"/>
          <w:spacing w:val="-11"/>
          <w:szCs w:val="24"/>
        </w:rPr>
        <w:t>经</w:t>
      </w:r>
      <w:r>
        <w:rPr>
          <w:rFonts w:hint="eastAsia" w:ascii="Times New Roman" w:hAnsi="Times New Roman" w:eastAsia="仿宋"/>
          <w:color w:val="0070C0"/>
          <w:spacing w:val="-11"/>
          <w:szCs w:val="24"/>
          <w:lang w:val="en-US" w:eastAsia="zh-CN"/>
        </w:rPr>
        <w:t>初期雨水池沉淀处理后，</w:t>
      </w:r>
      <w:r>
        <w:rPr>
          <w:rFonts w:hint="eastAsia" w:ascii="Times New Roman" w:hAnsi="Times New Roman" w:eastAsia="仿宋" w:cs="Times New Roman"/>
          <w:bCs w:val="0"/>
          <w:color w:val="0070C0"/>
          <w:kern w:val="2"/>
          <w:szCs w:val="24"/>
          <w:lang w:val="en-US" w:eastAsia="zh-CN"/>
        </w:rPr>
        <w:t>用于周边沙田柚浇灌。</w:t>
      </w:r>
    </w:p>
    <w:p>
      <w:pPr>
        <w:pStyle w:val="69"/>
        <w:widowControl w:val="0"/>
        <w:ind w:firstLine="480"/>
        <w:rPr>
          <w:rFonts w:hint="default" w:ascii="Times New Roman" w:hAnsi="Times New Roman" w:eastAsia="仿宋"/>
          <w:bCs w:val="0"/>
          <w:kern w:val="2"/>
          <w:szCs w:val="24"/>
          <w:lang w:val="en-US" w:eastAsia="zh-CN"/>
        </w:rPr>
      </w:pPr>
      <w:r>
        <w:rPr>
          <w:rFonts w:ascii="Times New Roman" w:hAnsi="Times New Roman" w:eastAsia="仿宋"/>
          <w:bCs w:val="0"/>
          <w:kern w:val="2"/>
          <w:szCs w:val="24"/>
        </w:rPr>
        <w:t>（2）</w:t>
      </w:r>
      <w:r>
        <w:rPr>
          <w:rFonts w:hint="eastAsia" w:ascii="Times New Roman" w:hAnsi="Times New Roman" w:eastAsia="仿宋"/>
          <w:bCs w:val="0"/>
          <w:kern w:val="2"/>
          <w:szCs w:val="24"/>
          <w:lang w:val="en-US" w:eastAsia="zh-CN"/>
        </w:rPr>
        <w:t>异位发酵床</w:t>
      </w:r>
      <w:r>
        <w:rPr>
          <w:rFonts w:ascii="Times New Roman" w:hAnsi="Times New Roman" w:eastAsia="仿宋"/>
          <w:bCs w:val="0"/>
          <w:kern w:val="2"/>
          <w:szCs w:val="24"/>
        </w:rPr>
        <w:t>处理</w:t>
      </w:r>
      <w:r>
        <w:rPr>
          <w:rFonts w:hint="eastAsia" w:ascii="Times New Roman" w:hAnsi="Times New Roman" w:eastAsia="仿宋"/>
          <w:bCs w:val="0"/>
          <w:kern w:val="2"/>
          <w:szCs w:val="24"/>
          <w:lang w:val="en-US" w:eastAsia="zh-CN"/>
        </w:rPr>
        <w:t>废水</w:t>
      </w:r>
      <w:r>
        <w:rPr>
          <w:rFonts w:ascii="Times New Roman" w:hAnsi="Times New Roman" w:eastAsia="仿宋"/>
          <w:bCs w:val="0"/>
          <w:kern w:val="2"/>
          <w:szCs w:val="24"/>
        </w:rPr>
        <w:t>工艺</w:t>
      </w:r>
      <w:r>
        <w:rPr>
          <w:rFonts w:hint="eastAsia" w:ascii="Times New Roman" w:hAnsi="Times New Roman" w:eastAsia="仿宋"/>
          <w:bCs w:val="0"/>
          <w:kern w:val="2"/>
          <w:szCs w:val="24"/>
          <w:lang w:val="en-US" w:eastAsia="zh-CN"/>
        </w:rPr>
        <w:t>及处理能力</w:t>
      </w:r>
    </w:p>
    <w:p>
      <w:pPr>
        <w:pStyle w:val="69"/>
        <w:widowControl w:val="0"/>
        <w:ind w:firstLine="480"/>
        <w:rPr>
          <w:rFonts w:hint="eastAsia" w:ascii="Times New Roman" w:hAnsi="Times New Roman" w:eastAsia="仿宋"/>
          <w:bCs w:val="0"/>
          <w:kern w:val="2"/>
          <w:szCs w:val="24"/>
          <w:lang w:val="en-US" w:eastAsia="zh-CN"/>
        </w:rPr>
      </w:pPr>
      <w:r>
        <w:rPr>
          <w:rFonts w:hint="eastAsia" w:ascii="Times New Roman" w:hAnsi="Times New Roman" w:eastAsia="仿宋"/>
          <w:bCs w:val="0"/>
          <w:kern w:val="2"/>
          <w:szCs w:val="24"/>
          <w:lang w:val="en-US" w:eastAsia="zh-CN"/>
        </w:rPr>
        <w:t>①</w:t>
      </w:r>
      <w:r>
        <w:rPr>
          <w:rFonts w:ascii="Times New Roman" w:hAnsi="Times New Roman" w:eastAsia="仿宋"/>
          <w:bCs w:val="0"/>
          <w:kern w:val="2"/>
          <w:szCs w:val="24"/>
        </w:rPr>
        <w:t>处理工艺</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本项目猪粪采用异位发酵床处理制作有机肥，因在发酵过程中需要维持一定的含水率，本项目猪粪采用干清粪工艺，发酵对水质要求不高，可直接采用废水集污池输送过来的污水，且该部分污水含有营养物质，有利于发酵。</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根据同类企业的实际运行经验，异位发酵床需要保持一定的湿度，维持在40-60%左右，需连续喷洒水48h，期间不停的翻耙，保持垫料和水混合均匀，然后进入72h的发酵熟化期（发酵熟化期不用喷水，因发酵时垫料温度会升高到50℃以上，垫料中的水份会持续蒸发，所以下一次翻耙时需要再次喷洒补充水份，本项目利用废水补充，废水含有营养物质，有利于发酵），然后再进行第二次喷洒翻耙+熟化期，如此循环直至完全熟化后作为原料进入有机肥车间制作有机肥。喷洒的废水在发酵时部分蒸发，剩余部分跟随熟化的发酵垫料进入有机肥生产，无废水外排。本项目</w:t>
      </w:r>
      <w:r>
        <w:rPr>
          <w:rFonts w:hint="eastAsia" w:ascii="Times New Roman" w:hAnsi="Times New Roman" w:eastAsia="仿宋"/>
          <w:bCs w:val="0"/>
          <w:kern w:val="2"/>
          <w:szCs w:val="24"/>
          <w:lang w:val="en-US" w:eastAsia="zh-CN"/>
        </w:rPr>
        <w:t>异位发酵床处理废水</w:t>
      </w:r>
      <w:r>
        <w:rPr>
          <w:rFonts w:ascii="Times New Roman" w:hAnsi="Times New Roman" w:eastAsia="仿宋"/>
          <w:bCs w:val="0"/>
          <w:kern w:val="2"/>
          <w:szCs w:val="24"/>
        </w:rPr>
        <w:t>工艺流程图如下图所示。</w:t>
      </w:r>
    </w:p>
    <w:p>
      <w:pPr>
        <w:pStyle w:val="69"/>
        <w:widowControl w:val="0"/>
        <w:ind w:firstLine="0" w:firstLineChars="0"/>
        <w:jc w:val="center"/>
        <w:rPr>
          <w:rFonts w:ascii="Times New Roman" w:hAnsi="Times New Roman" w:eastAsia="仿宋"/>
          <w:b/>
          <w:szCs w:val="24"/>
        </w:rPr>
      </w:pPr>
      <w:r>
        <w:rPr>
          <w:sz w:val="24"/>
        </w:rPr>
        <mc:AlternateContent>
          <mc:Choice Requires="wpg">
            <w:drawing>
              <wp:anchor distT="0" distB="0" distL="114300" distR="114300" simplePos="0" relativeHeight="251850752" behindDoc="0" locked="0" layoutInCell="1" allowOverlap="1">
                <wp:simplePos x="0" y="0"/>
                <wp:positionH relativeFrom="column">
                  <wp:posOffset>-165100</wp:posOffset>
                </wp:positionH>
                <wp:positionV relativeFrom="paragraph">
                  <wp:posOffset>85090</wp:posOffset>
                </wp:positionV>
                <wp:extent cx="5546090" cy="2386330"/>
                <wp:effectExtent l="5080" t="4445" r="11430" b="0"/>
                <wp:wrapNone/>
                <wp:docPr id="635" name="组合 635"/>
                <wp:cNvGraphicFramePr/>
                <a:graphic xmlns:a="http://schemas.openxmlformats.org/drawingml/2006/main">
                  <a:graphicData uri="http://schemas.microsoft.com/office/word/2010/wordprocessingGroup">
                    <wpg:wgp>
                      <wpg:cNvGrpSpPr/>
                      <wpg:grpSpPr>
                        <a:xfrm>
                          <a:off x="0" y="0"/>
                          <a:ext cx="5546090" cy="2386330"/>
                          <a:chOff x="15023" y="877537"/>
                          <a:chExt cx="8734" cy="3758"/>
                        </a:xfrm>
                      </wpg:grpSpPr>
                      <wps:wsp>
                        <wps:cNvPr id="514" name="文本框 990"/>
                        <wps:cNvSpPr txBox="1"/>
                        <wps:spPr>
                          <a:xfrm>
                            <a:off x="18986" y="878510"/>
                            <a:ext cx="879" cy="49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eastAsia="宋体"/>
                                  <w:sz w:val="21"/>
                                  <w:szCs w:val="21"/>
                                </w:rPr>
                              </w:pPr>
                              <w:r>
                                <w:rPr>
                                  <w:rFonts w:hint="eastAsia" w:eastAsia="宋体"/>
                                  <w:sz w:val="21"/>
                                  <w:szCs w:val="21"/>
                                </w:rPr>
                                <w:t>格栅</w:t>
                              </w:r>
                            </w:p>
                          </w:txbxContent>
                        </wps:txbx>
                        <wps:bodyPr upright="1"/>
                      </wps:wsp>
                      <wps:wsp>
                        <wps:cNvPr id="515" name="直线 1000"/>
                        <wps:cNvCnPr/>
                        <wps:spPr>
                          <a:xfrm flipV="1">
                            <a:off x="16436" y="878623"/>
                            <a:ext cx="2239" cy="6"/>
                          </a:xfrm>
                          <a:prstGeom prst="line">
                            <a:avLst/>
                          </a:prstGeom>
                          <a:ln w="9525" cap="flat" cmpd="sng">
                            <a:solidFill>
                              <a:srgbClr val="000000"/>
                            </a:solidFill>
                            <a:prstDash val="solid"/>
                            <a:headEnd type="none" w="med" len="med"/>
                            <a:tailEnd type="none" w="med" len="med"/>
                          </a:ln>
                        </wps:spPr>
                        <wps:bodyPr/>
                      </wps:wsp>
                      <wps:wsp>
                        <wps:cNvPr id="516" name="直线 1002"/>
                        <wps:cNvCnPr/>
                        <wps:spPr>
                          <a:xfrm>
                            <a:off x="18684" y="878782"/>
                            <a:ext cx="308" cy="1"/>
                          </a:xfrm>
                          <a:prstGeom prst="line">
                            <a:avLst/>
                          </a:prstGeom>
                          <a:ln w="9525" cap="flat" cmpd="sng">
                            <a:solidFill>
                              <a:srgbClr val="000000"/>
                            </a:solidFill>
                            <a:prstDash val="solid"/>
                            <a:headEnd type="none" w="med" len="med"/>
                            <a:tailEnd type="arrow" w="med" len="med"/>
                          </a:ln>
                        </wps:spPr>
                        <wps:bodyPr/>
                      </wps:wsp>
                      <wps:wsp>
                        <wps:cNvPr id="517" name="文本框 991"/>
                        <wps:cNvSpPr txBox="1"/>
                        <wps:spPr>
                          <a:xfrm>
                            <a:off x="20561" y="878521"/>
                            <a:ext cx="986" cy="49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eastAsia="宋体"/>
                                  <w:sz w:val="21"/>
                                  <w:szCs w:val="21"/>
                                </w:rPr>
                              </w:pPr>
                              <w:r>
                                <w:rPr>
                                  <w:rFonts w:hint="eastAsia" w:eastAsia="宋体"/>
                                  <w:sz w:val="21"/>
                                  <w:szCs w:val="21"/>
                                </w:rPr>
                                <w:t>集污池</w:t>
                              </w:r>
                            </w:p>
                          </w:txbxContent>
                        </wps:txbx>
                        <wps:bodyPr upright="1"/>
                      </wps:wsp>
                      <wps:wsp>
                        <wps:cNvPr id="518" name="文本框 992"/>
                        <wps:cNvSpPr txBox="1"/>
                        <wps:spPr>
                          <a:xfrm>
                            <a:off x="22213" y="878512"/>
                            <a:ext cx="1500" cy="49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eastAsia="宋体"/>
                                  <w:sz w:val="21"/>
                                  <w:szCs w:val="21"/>
                                </w:rPr>
                              </w:pPr>
                              <w:r>
                                <w:rPr>
                                  <w:rFonts w:hint="eastAsia" w:eastAsia="宋体"/>
                                  <w:sz w:val="21"/>
                                  <w:szCs w:val="21"/>
                                </w:rPr>
                                <w:t>异位发酵床</w:t>
                              </w:r>
                            </w:p>
                          </w:txbxContent>
                        </wps:txbx>
                        <wps:bodyPr upright="1"/>
                      </wps:wsp>
                      <wps:wsp>
                        <wps:cNvPr id="519" name="文本框 993"/>
                        <wps:cNvSpPr txBox="1"/>
                        <wps:spPr>
                          <a:xfrm>
                            <a:off x="22404" y="880040"/>
                            <a:ext cx="1200" cy="49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eastAsia="宋体"/>
                                  <w:sz w:val="21"/>
                                  <w:szCs w:val="21"/>
                                </w:rPr>
                              </w:pPr>
                              <w:r>
                                <w:rPr>
                                  <w:rFonts w:hint="eastAsia" w:eastAsia="宋体"/>
                                  <w:sz w:val="21"/>
                                  <w:szCs w:val="21"/>
                                </w:rPr>
                                <w:t>多次翻耙</w:t>
                              </w:r>
                            </w:p>
                          </w:txbxContent>
                        </wps:txbx>
                        <wps:bodyPr upright="1"/>
                      </wps:wsp>
                      <wps:wsp>
                        <wps:cNvPr id="520" name="文本框 994"/>
                        <wps:cNvSpPr txBox="1"/>
                        <wps:spPr>
                          <a:xfrm>
                            <a:off x="15112" y="878378"/>
                            <a:ext cx="1551" cy="43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eastAsia="宋体"/>
                                  <w:sz w:val="21"/>
                                  <w:szCs w:val="21"/>
                                </w:rPr>
                              </w:pPr>
                              <w:r>
                                <w:rPr>
                                  <w:rFonts w:hint="eastAsia" w:eastAsia="宋体"/>
                                  <w:sz w:val="21"/>
                                  <w:szCs w:val="21"/>
                                </w:rPr>
                                <w:t>猪粪尿污水</w:t>
                              </w:r>
                            </w:p>
                          </w:txbxContent>
                        </wps:txbx>
                        <wps:bodyPr upright="1"/>
                      </wps:wsp>
                      <wps:wsp>
                        <wps:cNvPr id="522" name="文本框 995"/>
                        <wps:cNvSpPr txBox="1"/>
                        <wps:spPr>
                          <a:xfrm>
                            <a:off x="15106" y="879174"/>
                            <a:ext cx="1295" cy="49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eastAsia="宋体"/>
                                  <w:sz w:val="21"/>
                                  <w:szCs w:val="21"/>
                                </w:rPr>
                              </w:pPr>
                              <w:r>
                                <w:rPr>
                                  <w:rFonts w:hint="eastAsia" w:eastAsia="宋体"/>
                                  <w:sz w:val="21"/>
                                  <w:szCs w:val="21"/>
                                </w:rPr>
                                <w:t>生活污水</w:t>
                              </w:r>
                            </w:p>
                          </w:txbxContent>
                        </wps:txbx>
                        <wps:bodyPr upright="1"/>
                      </wps:wsp>
                      <wps:wsp>
                        <wps:cNvPr id="524" name="文本框 996"/>
                        <wps:cNvSpPr txBox="1"/>
                        <wps:spPr>
                          <a:xfrm>
                            <a:off x="16898" y="879153"/>
                            <a:ext cx="1509" cy="49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eastAsia="宋体"/>
                                  <w:sz w:val="21"/>
                                  <w:szCs w:val="21"/>
                                </w:rPr>
                              </w:pPr>
                              <w:r>
                                <w:rPr>
                                  <w:rFonts w:hint="eastAsia" w:eastAsia="宋体"/>
                                  <w:sz w:val="21"/>
                                  <w:szCs w:val="21"/>
                                </w:rPr>
                                <w:t>三级化粪池</w:t>
                              </w:r>
                            </w:p>
                          </w:txbxContent>
                        </wps:txbx>
                        <wps:bodyPr upright="1"/>
                      </wps:wsp>
                      <wps:wsp>
                        <wps:cNvPr id="526" name="文本框 997"/>
                        <wps:cNvSpPr txBox="1"/>
                        <wps:spPr>
                          <a:xfrm>
                            <a:off x="20349" y="880050"/>
                            <a:ext cx="1306" cy="49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eastAsia="宋体"/>
                                  <w:sz w:val="21"/>
                                  <w:szCs w:val="21"/>
                                </w:rPr>
                              </w:pPr>
                              <w:r>
                                <w:rPr>
                                  <w:rFonts w:hint="eastAsia" w:eastAsia="宋体"/>
                                  <w:sz w:val="21"/>
                                  <w:szCs w:val="21"/>
                                </w:rPr>
                                <w:t>多次发酵</w:t>
                              </w:r>
                            </w:p>
                          </w:txbxContent>
                        </wps:txbx>
                        <wps:bodyPr upright="1"/>
                      </wps:wsp>
                      <wps:wsp>
                        <wps:cNvPr id="527" name="文本框 998"/>
                        <wps:cNvSpPr txBox="1"/>
                        <wps:spPr>
                          <a:xfrm>
                            <a:off x="18189" y="880040"/>
                            <a:ext cx="1403" cy="49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eastAsia="宋体"/>
                                  <w:sz w:val="21"/>
                                  <w:szCs w:val="21"/>
                                </w:rPr>
                              </w:pPr>
                              <w:r>
                                <w:rPr>
                                  <w:rFonts w:hint="eastAsia" w:eastAsia="宋体"/>
                                  <w:sz w:val="21"/>
                                  <w:szCs w:val="21"/>
                                </w:rPr>
                                <w:t>有机肥制作</w:t>
                              </w:r>
                            </w:p>
                          </w:txbxContent>
                        </wps:txbx>
                        <wps:bodyPr upright="1"/>
                      </wps:wsp>
                      <wps:wsp>
                        <wps:cNvPr id="528" name="文本框 999"/>
                        <wps:cNvSpPr txBox="1"/>
                        <wps:spPr>
                          <a:xfrm>
                            <a:off x="15964" y="880094"/>
                            <a:ext cx="1765" cy="493"/>
                          </a:xfrm>
                          <a:prstGeom prst="rect">
                            <a:avLst/>
                          </a:prstGeom>
                          <a:noFill/>
                          <a:ln>
                            <a:noFill/>
                          </a:ln>
                        </wps:spPr>
                        <wps:txbx>
                          <w:txbxContent>
                            <w:p>
                              <w:pPr>
                                <w:jc w:val="center"/>
                                <w:rPr>
                                  <w:rFonts w:eastAsia="宋体"/>
                                  <w:sz w:val="21"/>
                                  <w:szCs w:val="21"/>
                                </w:rPr>
                              </w:pPr>
                              <w:r>
                                <w:rPr>
                                  <w:rFonts w:hint="eastAsia" w:eastAsia="宋体"/>
                                  <w:sz w:val="21"/>
                                  <w:szCs w:val="21"/>
                                </w:rPr>
                                <w:t>沙田柚施肥</w:t>
                              </w:r>
                            </w:p>
                          </w:txbxContent>
                        </wps:txbx>
                        <wps:bodyPr upright="1"/>
                      </wps:wsp>
                      <wps:wsp>
                        <wps:cNvPr id="529" name="直线 1001"/>
                        <wps:cNvCnPr/>
                        <wps:spPr>
                          <a:xfrm flipH="1">
                            <a:off x="18688" y="877820"/>
                            <a:ext cx="28" cy="1544"/>
                          </a:xfrm>
                          <a:prstGeom prst="line">
                            <a:avLst/>
                          </a:prstGeom>
                          <a:ln w="9525" cap="flat" cmpd="sng">
                            <a:solidFill>
                              <a:srgbClr val="000000"/>
                            </a:solidFill>
                            <a:prstDash val="solid"/>
                            <a:headEnd type="none" w="med" len="med"/>
                            <a:tailEnd type="none" w="med" len="med"/>
                          </a:ln>
                        </wps:spPr>
                        <wps:bodyPr/>
                      </wps:wsp>
                      <wps:wsp>
                        <wps:cNvPr id="530" name="直线 1003"/>
                        <wps:cNvCnPr/>
                        <wps:spPr>
                          <a:xfrm>
                            <a:off x="16399" y="879404"/>
                            <a:ext cx="486" cy="1"/>
                          </a:xfrm>
                          <a:prstGeom prst="line">
                            <a:avLst/>
                          </a:prstGeom>
                          <a:ln w="9525" cap="flat" cmpd="sng">
                            <a:solidFill>
                              <a:srgbClr val="000000"/>
                            </a:solidFill>
                            <a:prstDash val="solid"/>
                            <a:headEnd type="none" w="med" len="med"/>
                            <a:tailEnd type="arrow" w="med" len="med"/>
                          </a:ln>
                        </wps:spPr>
                        <wps:bodyPr/>
                      </wps:wsp>
                      <wps:wsp>
                        <wps:cNvPr id="531" name="直线 1004"/>
                        <wps:cNvCnPr/>
                        <wps:spPr>
                          <a:xfrm flipV="1">
                            <a:off x="18408" y="879365"/>
                            <a:ext cx="283" cy="1"/>
                          </a:xfrm>
                          <a:prstGeom prst="line">
                            <a:avLst/>
                          </a:prstGeom>
                          <a:ln w="9525" cap="flat" cmpd="sng">
                            <a:solidFill>
                              <a:srgbClr val="000000"/>
                            </a:solidFill>
                            <a:prstDash val="solid"/>
                            <a:headEnd type="none" w="med" len="med"/>
                            <a:tailEnd type="none" w="med" len="med"/>
                          </a:ln>
                        </wps:spPr>
                        <wps:bodyPr/>
                      </wps:wsp>
                      <wps:wsp>
                        <wps:cNvPr id="532" name="直线 1005"/>
                        <wps:cNvCnPr/>
                        <wps:spPr>
                          <a:xfrm>
                            <a:off x="19869" y="878761"/>
                            <a:ext cx="707" cy="1"/>
                          </a:xfrm>
                          <a:prstGeom prst="line">
                            <a:avLst/>
                          </a:prstGeom>
                          <a:ln w="9525" cap="flat" cmpd="sng">
                            <a:solidFill>
                              <a:srgbClr val="000000"/>
                            </a:solidFill>
                            <a:prstDash val="solid"/>
                            <a:headEnd type="none" w="med" len="med"/>
                            <a:tailEnd type="arrow" w="med" len="med"/>
                          </a:ln>
                        </wps:spPr>
                        <wps:bodyPr/>
                      </wps:wsp>
                      <wps:wsp>
                        <wps:cNvPr id="533" name="直线 1006"/>
                        <wps:cNvCnPr/>
                        <wps:spPr>
                          <a:xfrm>
                            <a:off x="21526" y="878768"/>
                            <a:ext cx="707" cy="1"/>
                          </a:xfrm>
                          <a:prstGeom prst="line">
                            <a:avLst/>
                          </a:prstGeom>
                          <a:ln w="9525" cap="flat" cmpd="sng">
                            <a:solidFill>
                              <a:srgbClr val="000000"/>
                            </a:solidFill>
                            <a:prstDash val="solid"/>
                            <a:headEnd type="none" w="med" len="med"/>
                            <a:tailEnd type="arrow" w="med" len="med"/>
                          </a:ln>
                        </wps:spPr>
                        <wps:bodyPr/>
                      </wps:wsp>
                      <wps:wsp>
                        <wps:cNvPr id="534" name="文本框 1007"/>
                        <wps:cNvSpPr txBox="1"/>
                        <wps:spPr>
                          <a:xfrm>
                            <a:off x="21542" y="878495"/>
                            <a:ext cx="652" cy="650"/>
                          </a:xfrm>
                          <a:prstGeom prst="rect">
                            <a:avLst/>
                          </a:prstGeom>
                          <a:noFill/>
                          <a:ln>
                            <a:noFill/>
                          </a:ln>
                        </wps:spPr>
                        <wps:txbx>
                          <w:txbxContent>
                            <w:p>
                              <w:pPr>
                                <w:jc w:val="center"/>
                                <w:rPr>
                                  <w:rFonts w:eastAsia="宋体"/>
                                  <w:sz w:val="15"/>
                                  <w:szCs w:val="15"/>
                                </w:rPr>
                              </w:pPr>
                              <w:r>
                                <w:rPr>
                                  <w:rFonts w:hint="eastAsia" w:eastAsia="宋体"/>
                                  <w:sz w:val="15"/>
                                  <w:szCs w:val="15"/>
                                </w:rPr>
                                <w:t>废水喷淋</w:t>
                              </w:r>
                            </w:p>
                          </w:txbxContent>
                        </wps:txbx>
                        <wps:bodyPr upright="1"/>
                      </wps:wsp>
                      <wps:wsp>
                        <wps:cNvPr id="535" name="文本框 1008"/>
                        <wps:cNvSpPr txBox="1"/>
                        <wps:spPr>
                          <a:xfrm>
                            <a:off x="19877" y="878473"/>
                            <a:ext cx="652" cy="322"/>
                          </a:xfrm>
                          <a:prstGeom prst="rect">
                            <a:avLst/>
                          </a:prstGeom>
                          <a:noFill/>
                          <a:ln>
                            <a:noFill/>
                          </a:ln>
                        </wps:spPr>
                        <wps:txbx>
                          <w:txbxContent>
                            <w:p>
                              <w:pPr>
                                <w:jc w:val="center"/>
                                <w:rPr>
                                  <w:rFonts w:eastAsia="宋体"/>
                                  <w:sz w:val="15"/>
                                  <w:szCs w:val="15"/>
                                </w:rPr>
                              </w:pPr>
                              <w:r>
                                <w:rPr>
                                  <w:rFonts w:hint="eastAsia" w:eastAsia="宋体"/>
                                  <w:sz w:val="15"/>
                                  <w:szCs w:val="15"/>
                                </w:rPr>
                                <w:t>废水</w:t>
                              </w:r>
                            </w:p>
                          </w:txbxContent>
                        </wps:txbx>
                        <wps:bodyPr upright="1"/>
                      </wps:wsp>
                      <wps:wsp>
                        <wps:cNvPr id="536" name="文本框 1009"/>
                        <wps:cNvSpPr txBox="1"/>
                        <wps:spPr>
                          <a:xfrm>
                            <a:off x="22268" y="877576"/>
                            <a:ext cx="1321" cy="43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eastAsia="宋体"/>
                                  <w:sz w:val="21"/>
                                  <w:szCs w:val="21"/>
                                </w:rPr>
                              </w:pPr>
                              <w:r>
                                <w:rPr>
                                  <w:rFonts w:hint="eastAsia" w:eastAsia="宋体"/>
                                  <w:sz w:val="21"/>
                                  <w:szCs w:val="21"/>
                                </w:rPr>
                                <w:t>垫料、猪粪</w:t>
                              </w:r>
                            </w:p>
                          </w:txbxContent>
                        </wps:txbx>
                        <wps:bodyPr upright="1"/>
                      </wps:wsp>
                      <wps:wsp>
                        <wps:cNvPr id="537" name="直线 1010"/>
                        <wps:cNvCnPr/>
                        <wps:spPr>
                          <a:xfrm>
                            <a:off x="22920" y="878025"/>
                            <a:ext cx="1" cy="471"/>
                          </a:xfrm>
                          <a:prstGeom prst="line">
                            <a:avLst/>
                          </a:prstGeom>
                          <a:ln w="9525" cap="flat" cmpd="sng">
                            <a:solidFill>
                              <a:srgbClr val="000000"/>
                            </a:solidFill>
                            <a:prstDash val="solid"/>
                            <a:headEnd type="none" w="med" len="med"/>
                            <a:tailEnd type="arrow" w="med" len="med"/>
                          </a:ln>
                        </wps:spPr>
                        <wps:bodyPr/>
                      </wps:wsp>
                      <wps:wsp>
                        <wps:cNvPr id="539" name="直线 1013"/>
                        <wps:cNvCnPr/>
                        <wps:spPr>
                          <a:xfrm flipH="1" flipV="1">
                            <a:off x="19600" y="880304"/>
                            <a:ext cx="735" cy="7"/>
                          </a:xfrm>
                          <a:prstGeom prst="line">
                            <a:avLst/>
                          </a:prstGeom>
                          <a:ln w="9525" cap="flat" cmpd="sng">
                            <a:solidFill>
                              <a:srgbClr val="000000"/>
                            </a:solidFill>
                            <a:prstDash val="solid"/>
                            <a:headEnd type="none" w="med" len="med"/>
                            <a:tailEnd type="arrow" w="med" len="med"/>
                          </a:ln>
                        </wps:spPr>
                        <wps:bodyPr/>
                      </wps:wsp>
                      <wps:wsp>
                        <wps:cNvPr id="540" name="直线 1011"/>
                        <wps:cNvCnPr/>
                        <wps:spPr>
                          <a:xfrm>
                            <a:off x="23157" y="879002"/>
                            <a:ext cx="1" cy="1029"/>
                          </a:xfrm>
                          <a:prstGeom prst="line">
                            <a:avLst/>
                          </a:prstGeom>
                          <a:ln w="9525" cap="flat" cmpd="sng">
                            <a:solidFill>
                              <a:srgbClr val="000000"/>
                            </a:solidFill>
                            <a:prstDash val="solid"/>
                            <a:headEnd type="none" w="med" len="med"/>
                            <a:tailEnd type="arrow" w="med" len="med"/>
                          </a:ln>
                        </wps:spPr>
                        <wps:bodyPr/>
                      </wps:wsp>
                      <wps:wsp>
                        <wps:cNvPr id="541" name="直线 1012"/>
                        <wps:cNvCnPr/>
                        <wps:spPr>
                          <a:xfrm flipH="1" flipV="1">
                            <a:off x="21678" y="880267"/>
                            <a:ext cx="721" cy="1"/>
                          </a:xfrm>
                          <a:prstGeom prst="line">
                            <a:avLst/>
                          </a:prstGeom>
                          <a:ln w="9525" cap="flat" cmpd="sng">
                            <a:solidFill>
                              <a:srgbClr val="000000"/>
                            </a:solidFill>
                            <a:prstDash val="solid"/>
                            <a:headEnd type="none" w="med" len="med"/>
                            <a:tailEnd type="arrow" w="med" len="med"/>
                          </a:ln>
                        </wps:spPr>
                        <wps:bodyPr/>
                      </wps:wsp>
                      <wps:wsp>
                        <wps:cNvPr id="542" name="直线 1016"/>
                        <wps:cNvCnPr/>
                        <wps:spPr>
                          <a:xfrm flipH="1" flipV="1">
                            <a:off x="20926" y="879709"/>
                            <a:ext cx="1" cy="359"/>
                          </a:xfrm>
                          <a:prstGeom prst="line">
                            <a:avLst/>
                          </a:prstGeom>
                          <a:ln w="9525" cap="flat" cmpd="sng">
                            <a:solidFill>
                              <a:srgbClr val="000000"/>
                            </a:solidFill>
                            <a:prstDash val="solid"/>
                            <a:headEnd type="none" w="med" len="med"/>
                            <a:tailEnd type="arrow" w="med" len="med"/>
                          </a:ln>
                        </wps:spPr>
                        <wps:bodyPr/>
                      </wps:wsp>
                      <wps:wsp>
                        <wps:cNvPr id="543" name="直线 1014"/>
                        <wps:cNvCnPr/>
                        <wps:spPr>
                          <a:xfrm flipH="1" flipV="1">
                            <a:off x="17457" y="880269"/>
                            <a:ext cx="735" cy="7"/>
                          </a:xfrm>
                          <a:prstGeom prst="line">
                            <a:avLst/>
                          </a:prstGeom>
                          <a:ln w="9525" cap="flat" cmpd="sng">
                            <a:solidFill>
                              <a:srgbClr val="000000"/>
                            </a:solidFill>
                            <a:prstDash val="solid"/>
                            <a:headEnd type="none" w="med" len="med"/>
                            <a:tailEnd type="arrow" w="med" len="med"/>
                          </a:ln>
                        </wps:spPr>
                        <wps:bodyPr/>
                      </wps:wsp>
                      <wps:wsp>
                        <wps:cNvPr id="544" name="文本框 1017"/>
                        <wps:cNvSpPr txBox="1"/>
                        <wps:spPr>
                          <a:xfrm>
                            <a:off x="20393" y="880959"/>
                            <a:ext cx="1088" cy="336"/>
                          </a:xfrm>
                          <a:prstGeom prst="rect">
                            <a:avLst/>
                          </a:prstGeom>
                          <a:noFill/>
                          <a:ln>
                            <a:noFill/>
                          </a:ln>
                        </wps:spPr>
                        <wps:txbx>
                          <w:txbxContent>
                            <w:p>
                              <w:pPr>
                                <w:jc w:val="center"/>
                                <w:rPr>
                                  <w:rFonts w:eastAsia="宋体"/>
                                  <w:sz w:val="15"/>
                                  <w:szCs w:val="15"/>
                                </w:rPr>
                              </w:pPr>
                              <w:r>
                                <w:rPr>
                                  <w:rFonts w:hint="eastAsia" w:eastAsia="宋体"/>
                                  <w:sz w:val="15"/>
                                  <w:szCs w:val="15"/>
                                </w:rPr>
                                <w:t>废水蒸发</w:t>
                              </w:r>
                            </w:p>
                          </w:txbxContent>
                        </wps:txbx>
                        <wps:bodyPr upright="1"/>
                      </wps:wsp>
                      <wps:wsp>
                        <wps:cNvPr id="545" name="文本框 1015"/>
                        <wps:cNvSpPr txBox="1"/>
                        <wps:spPr>
                          <a:xfrm>
                            <a:off x="19635" y="880045"/>
                            <a:ext cx="652" cy="607"/>
                          </a:xfrm>
                          <a:prstGeom prst="rect">
                            <a:avLst/>
                          </a:prstGeom>
                          <a:noFill/>
                          <a:ln>
                            <a:noFill/>
                          </a:ln>
                        </wps:spPr>
                        <wps:txbx>
                          <w:txbxContent>
                            <w:p>
                              <w:pPr>
                                <w:jc w:val="center"/>
                                <w:rPr>
                                  <w:rFonts w:eastAsia="宋体"/>
                                  <w:sz w:val="15"/>
                                  <w:szCs w:val="15"/>
                                </w:rPr>
                              </w:pPr>
                              <w:r>
                                <w:rPr>
                                  <w:rFonts w:hint="eastAsia" w:eastAsia="宋体"/>
                                  <w:sz w:val="15"/>
                                  <w:szCs w:val="15"/>
                                </w:rPr>
                                <w:t>熟化物料</w:t>
                              </w:r>
                            </w:p>
                          </w:txbxContent>
                        </wps:txbx>
                        <wps:bodyPr upright="1"/>
                      </wps:wsp>
                      <wps:wsp>
                        <wps:cNvPr id="546" name="文本框 1018"/>
                        <wps:cNvSpPr txBox="1"/>
                        <wps:spPr>
                          <a:xfrm>
                            <a:off x="22613" y="879102"/>
                            <a:ext cx="652" cy="508"/>
                          </a:xfrm>
                          <a:prstGeom prst="rect">
                            <a:avLst/>
                          </a:prstGeom>
                          <a:noFill/>
                          <a:ln>
                            <a:noFill/>
                          </a:ln>
                        </wps:spPr>
                        <wps:txbx>
                          <w:txbxContent>
                            <w:p>
                              <w:pPr>
                                <w:jc w:val="center"/>
                                <w:rPr>
                                  <w:rFonts w:eastAsia="宋体"/>
                                  <w:sz w:val="15"/>
                                  <w:szCs w:val="15"/>
                                </w:rPr>
                              </w:pPr>
                              <w:r>
                                <w:rPr>
                                  <w:rFonts w:hint="eastAsia" w:eastAsia="宋体"/>
                                  <w:sz w:val="15"/>
                                  <w:szCs w:val="15"/>
                                </w:rPr>
                                <w:t>废水喷淋</w:t>
                              </w:r>
                            </w:p>
                          </w:txbxContent>
                        </wps:txbx>
                        <wps:bodyPr upright="1"/>
                      </wps:wsp>
                      <wps:wsp>
                        <wps:cNvPr id="547" name="文本框 1019"/>
                        <wps:cNvSpPr txBox="1"/>
                        <wps:spPr>
                          <a:xfrm>
                            <a:off x="23127" y="879072"/>
                            <a:ext cx="630" cy="564"/>
                          </a:xfrm>
                          <a:prstGeom prst="rect">
                            <a:avLst/>
                          </a:prstGeom>
                          <a:noFill/>
                          <a:ln>
                            <a:noFill/>
                          </a:ln>
                        </wps:spPr>
                        <wps:txbx>
                          <w:txbxContent>
                            <w:p>
                              <w:pPr>
                                <w:jc w:val="center"/>
                                <w:rPr>
                                  <w:rFonts w:eastAsia="宋体"/>
                                  <w:sz w:val="15"/>
                                  <w:szCs w:val="15"/>
                                </w:rPr>
                              </w:pPr>
                              <w:r>
                                <w:rPr>
                                  <w:rFonts w:hint="eastAsia" w:eastAsia="宋体"/>
                                  <w:sz w:val="15"/>
                                  <w:szCs w:val="15"/>
                                </w:rPr>
                                <w:t>垫料</w:t>
                              </w:r>
                            </w:p>
                            <w:p>
                              <w:pPr>
                                <w:jc w:val="center"/>
                                <w:rPr>
                                  <w:rFonts w:eastAsia="宋体"/>
                                  <w:sz w:val="15"/>
                                  <w:szCs w:val="15"/>
                                </w:rPr>
                              </w:pPr>
                              <w:r>
                                <w:rPr>
                                  <w:rFonts w:hint="eastAsia" w:eastAsia="宋体"/>
                                  <w:sz w:val="15"/>
                                  <w:szCs w:val="15"/>
                                </w:rPr>
                                <w:t>猪粪</w:t>
                              </w:r>
                            </w:p>
                            <w:p>
                              <w:pPr>
                                <w:pStyle w:val="7"/>
                              </w:pPr>
                              <w:r>
                                <w:rPr>
                                  <w:rFonts w:hint="eastAsia"/>
                                  <w:sz w:val="15"/>
                                  <w:szCs w:val="15"/>
                                </w:rPr>
                                <w:t>猪粪</w:t>
                              </w:r>
                            </w:p>
                            <w:p>
                              <w:pPr>
                                <w:pStyle w:val="7"/>
                              </w:pPr>
                            </w:p>
                            <w:p>
                              <w:pPr>
                                <w:pStyle w:val="7"/>
                              </w:pPr>
                              <w:r>
                                <w:rPr>
                                  <w:rFonts w:hint="eastAsia"/>
                                  <w:sz w:val="15"/>
                                  <w:szCs w:val="15"/>
                                </w:rPr>
                                <w:t>猪粪</w:t>
                              </w:r>
                            </w:p>
                          </w:txbxContent>
                        </wps:txbx>
                        <wps:bodyPr upright="1"/>
                      </wps:wsp>
                      <wps:wsp>
                        <wps:cNvPr id="548" name="文本框 1020"/>
                        <wps:cNvSpPr txBox="1"/>
                        <wps:spPr>
                          <a:xfrm>
                            <a:off x="20671" y="880607"/>
                            <a:ext cx="1286" cy="330"/>
                          </a:xfrm>
                          <a:prstGeom prst="rect">
                            <a:avLst/>
                          </a:prstGeom>
                          <a:noFill/>
                          <a:ln>
                            <a:noFill/>
                          </a:ln>
                        </wps:spPr>
                        <wps:txbx>
                          <w:txbxContent>
                            <w:p>
                              <w:pPr>
                                <w:jc w:val="center"/>
                                <w:rPr>
                                  <w:rFonts w:eastAsia="宋体"/>
                                  <w:sz w:val="15"/>
                                  <w:szCs w:val="15"/>
                                </w:rPr>
                              </w:pPr>
                              <w:r>
                                <w:rPr>
                                  <w:rFonts w:hint="eastAsia" w:eastAsia="宋体"/>
                                  <w:sz w:val="15"/>
                                  <w:szCs w:val="15"/>
                                </w:rPr>
                                <w:t>温度＞50℃</w:t>
                              </w:r>
                            </w:p>
                          </w:txbxContent>
                        </wps:txbx>
                        <wps:bodyPr upright="1"/>
                      </wps:wsp>
                      <wps:wsp>
                        <wps:cNvPr id="549" name="文本框 1024"/>
                        <wps:cNvSpPr txBox="1"/>
                        <wps:spPr>
                          <a:xfrm>
                            <a:off x="20880" y="879445"/>
                            <a:ext cx="1688" cy="571"/>
                          </a:xfrm>
                          <a:prstGeom prst="rect">
                            <a:avLst/>
                          </a:prstGeom>
                          <a:noFill/>
                          <a:ln>
                            <a:noFill/>
                          </a:ln>
                        </wps:spPr>
                        <wps:txbx>
                          <w:txbxContent>
                            <w:p>
                              <w:pPr>
                                <w:jc w:val="center"/>
                                <w:rPr>
                                  <w:rFonts w:eastAsia="宋体"/>
                                  <w:sz w:val="15"/>
                                  <w:szCs w:val="15"/>
                                </w:rPr>
                              </w:pPr>
                              <w:r>
                                <w:rPr>
                                  <w:rFonts w:hint="eastAsia" w:eastAsia="宋体"/>
                                  <w:sz w:val="15"/>
                                  <w:szCs w:val="15"/>
                                </w:rPr>
                                <w:t>多次翻耙并补水，</w:t>
                              </w:r>
                            </w:p>
                            <w:p>
                              <w:pPr>
                                <w:jc w:val="center"/>
                                <w:rPr>
                                  <w:rFonts w:eastAsia="宋体"/>
                                  <w:sz w:val="15"/>
                                  <w:szCs w:val="15"/>
                                </w:rPr>
                              </w:pPr>
                              <w:r>
                                <w:rPr>
                                  <w:rFonts w:hint="eastAsia" w:eastAsia="宋体"/>
                                  <w:sz w:val="15"/>
                                  <w:szCs w:val="15"/>
                                </w:rPr>
                                <w:t>湿度维持在40-60%</w:t>
                              </w:r>
                            </w:p>
                            <w:p>
                              <w:pPr>
                                <w:pStyle w:val="7"/>
                              </w:pPr>
                              <w:r>
                                <w:rPr>
                                  <w:rFonts w:hint="eastAsia"/>
                                  <w:sz w:val="15"/>
                                  <w:szCs w:val="15"/>
                                </w:rPr>
                                <w:t>维持湿度40-60%</w:t>
                              </w:r>
                            </w:p>
                          </w:txbxContent>
                        </wps:txbx>
                        <wps:bodyPr upright="1"/>
                      </wps:wsp>
                      <wps:wsp>
                        <wps:cNvPr id="550" name="直线 1025"/>
                        <wps:cNvCnPr/>
                        <wps:spPr>
                          <a:xfrm>
                            <a:off x="20927" y="879704"/>
                            <a:ext cx="2222" cy="1"/>
                          </a:xfrm>
                          <a:prstGeom prst="line">
                            <a:avLst/>
                          </a:prstGeom>
                          <a:ln w="9525" cap="flat" cmpd="sng">
                            <a:solidFill>
                              <a:srgbClr val="000000"/>
                            </a:solidFill>
                            <a:prstDash val="solid"/>
                            <a:headEnd type="none" w="med" len="med"/>
                            <a:tailEnd type="arrow" w="med" len="med"/>
                          </a:ln>
                        </wps:spPr>
                        <wps:bodyPr/>
                      </wps:wsp>
                      <wps:wsp>
                        <wps:cNvPr id="551" name="直线 1026"/>
                        <wps:cNvCnPr/>
                        <wps:spPr>
                          <a:xfrm>
                            <a:off x="20920" y="880539"/>
                            <a:ext cx="1" cy="471"/>
                          </a:xfrm>
                          <a:prstGeom prst="line">
                            <a:avLst/>
                          </a:prstGeom>
                          <a:ln w="9525" cap="flat" cmpd="sng">
                            <a:solidFill>
                              <a:srgbClr val="000000"/>
                            </a:solidFill>
                            <a:prstDash val="solid"/>
                            <a:headEnd type="none" w="med" len="med"/>
                            <a:tailEnd type="arrow" w="med" len="med"/>
                          </a:ln>
                        </wps:spPr>
                        <wps:bodyPr/>
                      </wps:wsp>
                      <wps:wsp>
                        <wps:cNvPr id="631" name="文本框 996"/>
                        <wps:cNvSpPr txBox="1"/>
                        <wps:spPr>
                          <a:xfrm>
                            <a:off x="17280" y="877537"/>
                            <a:ext cx="1193" cy="67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sz w:val="21"/>
                                  <w:szCs w:val="21"/>
                                  <w:lang w:val="en-US" w:eastAsia="zh-CN"/>
                                </w:rPr>
                              </w:pPr>
                              <w:r>
                                <w:rPr>
                                  <w:rFonts w:hint="eastAsia" w:eastAsia="宋体"/>
                                  <w:sz w:val="21"/>
                                  <w:szCs w:val="21"/>
                                  <w:lang w:val="en-US" w:eastAsia="zh-CN"/>
                                </w:rPr>
                                <w:t>静置沉淀预处理</w:t>
                              </w:r>
                            </w:p>
                          </w:txbxContent>
                        </wps:txbx>
                        <wps:bodyPr upright="1"/>
                      </wps:wsp>
                      <wps:wsp>
                        <wps:cNvPr id="632" name="文本框 995"/>
                        <wps:cNvSpPr txBox="1"/>
                        <wps:spPr>
                          <a:xfrm>
                            <a:off x="15023" y="877558"/>
                            <a:ext cx="1826" cy="493"/>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eastAsia="宋体"/>
                                  <w:sz w:val="21"/>
                                  <w:szCs w:val="21"/>
                                </w:rPr>
                                <w:t>猪舍冲洗废水</w:t>
                              </w:r>
                            </w:p>
                          </w:txbxContent>
                        </wps:txbx>
                        <wps:bodyPr upright="1"/>
                      </wps:wsp>
                      <wps:wsp>
                        <wps:cNvPr id="633" name="直线 1003"/>
                        <wps:cNvCnPr/>
                        <wps:spPr>
                          <a:xfrm>
                            <a:off x="16815" y="877837"/>
                            <a:ext cx="486" cy="1"/>
                          </a:xfrm>
                          <a:prstGeom prst="line">
                            <a:avLst/>
                          </a:prstGeom>
                          <a:ln w="9525" cap="flat" cmpd="sng">
                            <a:solidFill>
                              <a:srgbClr val="000000"/>
                            </a:solidFill>
                            <a:prstDash val="solid"/>
                            <a:headEnd type="none" w="med" len="med"/>
                            <a:tailEnd type="arrow" w="med" len="med"/>
                          </a:ln>
                        </wps:spPr>
                        <wps:bodyPr/>
                      </wps:wsp>
                      <wps:wsp>
                        <wps:cNvPr id="634" name="直线 1000"/>
                        <wps:cNvCnPr/>
                        <wps:spPr>
                          <a:xfrm>
                            <a:off x="18437" y="877829"/>
                            <a:ext cx="313" cy="8"/>
                          </a:xfrm>
                          <a:prstGeom prst="line">
                            <a:avLst/>
                          </a:prstGeom>
                          <a:ln w="9525" cap="flat" cmpd="sng">
                            <a:solidFill>
                              <a:srgbClr val="000000"/>
                            </a:solidFill>
                            <a:prstDash val="solid"/>
                            <a:headEnd type="none" w="med" len="med"/>
                            <a:tailEnd type="none" w="med" len="med"/>
                          </a:ln>
                        </wps:spPr>
                        <wps:bodyPr/>
                      </wps:wsp>
                    </wpg:wgp>
                  </a:graphicData>
                </a:graphic>
              </wp:anchor>
            </w:drawing>
          </mc:Choice>
          <mc:Fallback>
            <w:pict>
              <v:group id="_x0000_s1026" o:spid="_x0000_s1026" o:spt="203" style="position:absolute;left:0pt;margin-left:-13pt;margin-top:6.7pt;height:187.9pt;width:436.7pt;z-index:251850752;mso-width-relative:page;mso-height-relative:page;" coordorigin="15023,877537" coordsize="8734,3758" o:gfxdata="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">
                <o:lock v:ext="edit" aspectratio="f"/>
                <v:shape id="文本框 990" o:spid="_x0000_s1026" o:spt="202" type="#_x0000_t202" style="position:absolute;left:18986;top:878510;height:493;width:879;" fillcolor="#FFFFFF" filled="t" stroked="t" coordsize="21600,21600" o:gfxdata="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O4wds&#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w:txbxContent>
                      <w:p>
                        <w:pPr>
                          <w:jc w:val="center"/>
                          <w:rPr>
                            <w:rFonts w:eastAsia="宋体"/>
                            <w:sz w:val="21"/>
                            <w:szCs w:val="21"/>
                          </w:rPr>
                        </w:pPr>
                        <w:r>
                          <w:rPr>
                            <w:rFonts w:hint="eastAsia" w:eastAsia="宋体"/>
                            <w:sz w:val="21"/>
                            <w:szCs w:val="21"/>
                          </w:rPr>
                          <w:t>格栅</w:t>
                        </w:r>
                      </w:p>
                    </w:txbxContent>
                  </v:textbox>
                </v:shape>
                <v:line id="直线 1000" o:spid="_x0000_s1026" o:spt="20" style="position:absolute;left:16436;top:878623;flip:y;height:6;width:2239;" filled="f" stroked="t" coordsize="21600,21600" o:gfxdata="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uL0Kr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1002" o:spid="_x0000_s1026" o:spt="20" style="position:absolute;left:18684;top:878782;height:1;width:308;" filled="f" stroked="t" coordsize="21600,21600" o:gfxdata="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L372G/&#10;AAAA3AAAAA8AAAAAAAAAAQAgAAAAIgAAAGRycy9kb3ducmV2LnhtbFBLAQIUABQAAAAIAIdO4kAz&#10;LwWeOwAAADkAAAAQAAAAAAAAAAEAIAAAAA4BAABkcnMvc2hhcGV4bWwueG1sUEsFBgAAAAAGAAYA&#10;WwEAALgDAAAAAA==&#10;">
                  <v:fill on="f" focussize="0,0"/>
                  <v:stroke color="#000000" joinstyle="round" endarrow="open"/>
                  <v:imagedata o:title=""/>
                  <o:lock v:ext="edit" aspectratio="f"/>
                </v:line>
                <v:shape id="文本框 991" o:spid="_x0000_s1026" o:spt="202" type="#_x0000_t202" style="position:absolute;left:20561;top:878521;height:493;width:986;" fillcolor="#FFFFFF" filled="t" stroked="t" coordsize="21600,21600" o:gfxdata="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4xmRu/&#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jc w:val="center"/>
                          <w:rPr>
                            <w:rFonts w:eastAsia="宋体"/>
                            <w:sz w:val="21"/>
                            <w:szCs w:val="21"/>
                          </w:rPr>
                        </w:pPr>
                        <w:r>
                          <w:rPr>
                            <w:rFonts w:hint="eastAsia" w:eastAsia="宋体"/>
                            <w:sz w:val="21"/>
                            <w:szCs w:val="21"/>
                          </w:rPr>
                          <w:t>集污池</w:t>
                        </w:r>
                      </w:p>
                    </w:txbxContent>
                  </v:textbox>
                </v:shape>
                <v:shape id="文本框 992" o:spid="_x0000_s1026" o:spt="202" type="#_x0000_t202" style="position:absolute;left:22213;top:878512;height:493;width:1500;" fillcolor="#FFFFFF" filled="t" stroked="t" coordsize="21600,21600" o:gfxdata="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uDWm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eastAsia="宋体"/>
                            <w:sz w:val="21"/>
                            <w:szCs w:val="21"/>
                          </w:rPr>
                        </w:pPr>
                        <w:r>
                          <w:rPr>
                            <w:rFonts w:hint="eastAsia" w:eastAsia="宋体"/>
                            <w:sz w:val="21"/>
                            <w:szCs w:val="21"/>
                          </w:rPr>
                          <w:t>异位发酵床</w:t>
                        </w:r>
                      </w:p>
                    </w:txbxContent>
                  </v:textbox>
                </v:shape>
                <v:shape id="文本框 993" o:spid="_x0000_s1026" o:spt="202" type="#_x0000_t202" style="position:absolute;left:22404;top:880040;height:493;width:1200;" fillcolor="#FFFFFF" filled="t" stroked="t" coordsize="21600,21600" o:gfxdata="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DiqPK/&#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jc w:val="center"/>
                          <w:rPr>
                            <w:rFonts w:eastAsia="宋体"/>
                            <w:sz w:val="21"/>
                            <w:szCs w:val="21"/>
                          </w:rPr>
                        </w:pPr>
                        <w:r>
                          <w:rPr>
                            <w:rFonts w:hint="eastAsia" w:eastAsia="宋体"/>
                            <w:sz w:val="21"/>
                            <w:szCs w:val="21"/>
                          </w:rPr>
                          <w:t>多次翻耙</w:t>
                        </w:r>
                      </w:p>
                    </w:txbxContent>
                  </v:textbox>
                </v:shape>
                <v:shape id="文本框 994" o:spid="_x0000_s1026" o:spt="202" type="#_x0000_t202" style="position:absolute;left:15112;top:878378;height:438;width:1551;" fillcolor="#FFFFFF" filled="t" stroked="t" coordsize="21600,21600" o:gfxdata="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7TL0r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jc w:val="center"/>
                          <w:rPr>
                            <w:rFonts w:eastAsia="宋体"/>
                            <w:sz w:val="21"/>
                            <w:szCs w:val="21"/>
                          </w:rPr>
                        </w:pPr>
                        <w:r>
                          <w:rPr>
                            <w:rFonts w:hint="eastAsia" w:eastAsia="宋体"/>
                            <w:sz w:val="21"/>
                            <w:szCs w:val="21"/>
                          </w:rPr>
                          <w:t>猪粪尿污水</w:t>
                        </w:r>
                      </w:p>
                    </w:txbxContent>
                  </v:textbox>
                </v:shape>
                <v:shape id="文本框 995" o:spid="_x0000_s1026" o:spt="202" type="#_x0000_t202" style="position:absolute;left:15106;top:879174;height:493;width:1295;" fillcolor="#FFFFFF" filled="t" stroked="t" coordsize="21600,21600" o:gfxdata="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gKvA+&#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w:txbxContent>
                      <w:p>
                        <w:pPr>
                          <w:jc w:val="center"/>
                          <w:rPr>
                            <w:rFonts w:eastAsia="宋体"/>
                            <w:sz w:val="21"/>
                            <w:szCs w:val="21"/>
                          </w:rPr>
                        </w:pPr>
                        <w:r>
                          <w:rPr>
                            <w:rFonts w:hint="eastAsia" w:eastAsia="宋体"/>
                            <w:sz w:val="21"/>
                            <w:szCs w:val="21"/>
                          </w:rPr>
                          <w:t>生活污水</w:t>
                        </w:r>
                      </w:p>
                    </w:txbxContent>
                  </v:textbox>
                </v:shape>
                <v:shape id="文本框 996" o:spid="_x0000_s1026" o:spt="202" type="#_x0000_t202" style="position:absolute;left:16898;top:879153;height:493;width:1509;" fillcolor="#FFFFFF" filled="t" stroked="t" coordsize="21600,21600" o:gfxdata="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I/N0b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eastAsia="宋体"/>
                            <w:sz w:val="21"/>
                            <w:szCs w:val="21"/>
                          </w:rPr>
                        </w:pPr>
                        <w:r>
                          <w:rPr>
                            <w:rFonts w:hint="eastAsia" w:eastAsia="宋体"/>
                            <w:sz w:val="21"/>
                            <w:szCs w:val="21"/>
                          </w:rPr>
                          <w:t>三级化粪池</w:t>
                        </w:r>
                      </w:p>
                    </w:txbxContent>
                  </v:textbox>
                </v:shape>
                <v:shape id="文本框 997" o:spid="_x0000_s1026" o:spt="202" type="#_x0000_t202" style="position:absolute;left:20349;top:880050;height:493;width:1306;" fillcolor="#FFFFFF" filled="t" stroked="t" coordsize="21600,21600" o:gfxdata="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xH2Pb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eastAsia="宋体"/>
                            <w:sz w:val="21"/>
                            <w:szCs w:val="21"/>
                          </w:rPr>
                        </w:pPr>
                        <w:r>
                          <w:rPr>
                            <w:rFonts w:hint="eastAsia" w:eastAsia="宋体"/>
                            <w:sz w:val="21"/>
                            <w:szCs w:val="21"/>
                          </w:rPr>
                          <w:t>多次发酵</w:t>
                        </w:r>
                      </w:p>
                    </w:txbxContent>
                  </v:textbox>
                </v:shape>
                <v:shape id="文本框 998" o:spid="_x0000_s1026" o:spt="202" type="#_x0000_t202" style="position:absolute;left:18189;top:880040;height:493;width:1403;" fillcolor="#FFFFFF" filled="t" stroked="t" coordsize="21600,21600" o:gfxdata="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BdU6a/&#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jc w:val="center"/>
                          <w:rPr>
                            <w:rFonts w:eastAsia="宋体"/>
                            <w:sz w:val="21"/>
                            <w:szCs w:val="21"/>
                          </w:rPr>
                        </w:pPr>
                        <w:r>
                          <w:rPr>
                            <w:rFonts w:hint="eastAsia" w:eastAsia="宋体"/>
                            <w:sz w:val="21"/>
                            <w:szCs w:val="21"/>
                          </w:rPr>
                          <w:t>有机肥制作</w:t>
                        </w:r>
                      </w:p>
                    </w:txbxContent>
                  </v:textbox>
                </v:shape>
                <v:shape id="文本框 999" o:spid="_x0000_s1026" o:spt="202" type="#_x0000_t202" style="position:absolute;left:15964;top:880094;height:493;width:1765;" filled="f" stroked="f" coordsize="21600,21600" o:gfxdata="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EQuQSugAAANwA&#10;AAAPAAAAAAAAAAEAIAAAACIAAABkcnMvZG93bnJldi54bWxQSwECFAAUAAAACACHTuJAMy8FnjsA&#10;AAA5AAAAEAAAAAAAAAABACAAAAAJAQAAZHJzL3NoYXBleG1sLnhtbFBLBQYAAAAABgAGAFsBAACz&#10;AwAAAAA=&#10;">
                  <v:fill on="f" focussize="0,0"/>
                  <v:stroke on="f"/>
                  <v:imagedata o:title=""/>
                  <o:lock v:ext="edit" aspectratio="f"/>
                  <v:textbox>
                    <w:txbxContent>
                      <w:p>
                        <w:pPr>
                          <w:jc w:val="center"/>
                          <w:rPr>
                            <w:rFonts w:eastAsia="宋体"/>
                            <w:sz w:val="21"/>
                            <w:szCs w:val="21"/>
                          </w:rPr>
                        </w:pPr>
                        <w:r>
                          <w:rPr>
                            <w:rFonts w:hint="eastAsia" w:eastAsia="宋体"/>
                            <w:sz w:val="21"/>
                            <w:szCs w:val="21"/>
                          </w:rPr>
                          <w:t>沙田柚施肥</w:t>
                        </w:r>
                      </w:p>
                    </w:txbxContent>
                  </v:textbox>
                </v:shape>
                <v:line id="直线 1001" o:spid="_x0000_s1026" o:spt="20" style="position:absolute;left:18688;top:877820;flip:x;height:1544;width:28;" filled="f" stroked="t" coordsize="21600,21600" o:gfxdata="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wzSS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1003" o:spid="_x0000_s1026" o:spt="20" style="position:absolute;left:16399;top:879404;height:1;width:486;" filled="f" stroked="t" coordsize="21600,21600" o:gfxdata="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547uvQAA&#10;ANw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line id="直线 1004" o:spid="_x0000_s1026" o:spt="20" style="position:absolute;left:18408;top:879365;flip:y;height:1;width:283;" filled="f" stroked="t" coordsize="21600,21600" o:gfxdata="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myuSb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1005" o:spid="_x0000_s1026" o:spt="20" style="position:absolute;left:19869;top:878761;height:1;width:707;" filled="f" stroked="t" coordsize="21600,21600" o:gfxdata="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Z5tQK/&#10;AAAA3AAAAA8AAAAAAAAAAQAgAAAAIgAAAGRycy9kb3ducmV2LnhtbFBLAQIUABQAAAAIAIdO4kAz&#10;LwWeOwAAADkAAAAQAAAAAAAAAAEAIAAAAA4BAABkcnMvc2hhcGV4bWwueG1sUEsFBgAAAAAGAAYA&#10;WwEAALgDAAAAAA==&#10;">
                  <v:fill on="f" focussize="0,0"/>
                  <v:stroke color="#000000" joinstyle="round" endarrow="open"/>
                  <v:imagedata o:title=""/>
                  <o:lock v:ext="edit" aspectratio="f"/>
                </v:line>
                <v:line id="直线 1006" o:spid="_x0000_s1026" o:spt="20" style="position:absolute;left:21526;top:878768;height:1;width:707;" filled="f" stroked="t" coordsize="21600,21600" o:gfxdata="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k1EJm/&#10;AAAA3AAAAA8AAAAAAAAAAQAgAAAAIgAAAGRycy9kb3ducmV2LnhtbFBLAQIUABQAAAAIAIdO4kAz&#10;LwWeOwAAADkAAAAQAAAAAAAAAAEAIAAAAA4BAABkcnMvc2hhcGV4bWwueG1sUEsFBgAAAAAGAAYA&#10;WwEAALgDAAAAAA==&#10;">
                  <v:fill on="f" focussize="0,0"/>
                  <v:stroke color="#000000" joinstyle="round" endarrow="open"/>
                  <v:imagedata o:title=""/>
                  <o:lock v:ext="edit" aspectratio="f"/>
                </v:line>
                <v:shape id="文本框 1007" o:spid="_x0000_s1026" o:spt="202" type="#_x0000_t202" style="position:absolute;left:21542;top:878495;height:650;width:652;" filled="f" stroked="f" coordsize="21600,21600" o:gfxdata="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DWeMq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pPr>
                          <w:jc w:val="center"/>
                          <w:rPr>
                            <w:rFonts w:eastAsia="宋体"/>
                            <w:sz w:val="15"/>
                            <w:szCs w:val="15"/>
                          </w:rPr>
                        </w:pPr>
                        <w:r>
                          <w:rPr>
                            <w:rFonts w:hint="eastAsia" w:eastAsia="宋体"/>
                            <w:sz w:val="15"/>
                            <w:szCs w:val="15"/>
                          </w:rPr>
                          <w:t>废水喷淋</w:t>
                        </w:r>
                      </w:p>
                    </w:txbxContent>
                  </v:textbox>
                </v:shape>
                <v:shape id="文本框 1008" o:spid="_x0000_s1026" o:spt="202" type="#_x0000_t202" style="position:absolute;left:19877;top:878473;height:322;width:652;" filled="f" stroked="f" coordsize="21600,21600" o:gfxdata="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mt1R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pPr>
                          <w:jc w:val="center"/>
                          <w:rPr>
                            <w:rFonts w:eastAsia="宋体"/>
                            <w:sz w:val="15"/>
                            <w:szCs w:val="15"/>
                          </w:rPr>
                        </w:pPr>
                        <w:r>
                          <w:rPr>
                            <w:rFonts w:hint="eastAsia" w:eastAsia="宋体"/>
                            <w:sz w:val="15"/>
                            <w:szCs w:val="15"/>
                          </w:rPr>
                          <w:t>废水</w:t>
                        </w:r>
                      </w:p>
                    </w:txbxContent>
                  </v:textbox>
                </v:shape>
                <v:shape id="文本框 1009" o:spid="_x0000_s1026" o:spt="202" type="#_x0000_t202" style="position:absolute;left:22268;top:877576;height:437;width:1321;" fillcolor="#FFFFFF" filled="t" stroked="t" coordsize="21600,21600" o:gfxdata="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shg4L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eastAsia="宋体"/>
                            <w:sz w:val="21"/>
                            <w:szCs w:val="21"/>
                          </w:rPr>
                        </w:pPr>
                        <w:r>
                          <w:rPr>
                            <w:rFonts w:hint="eastAsia" w:eastAsia="宋体"/>
                            <w:sz w:val="21"/>
                            <w:szCs w:val="21"/>
                          </w:rPr>
                          <w:t>垫料、猪粪</w:t>
                        </w:r>
                      </w:p>
                    </w:txbxContent>
                  </v:textbox>
                </v:shape>
                <v:line id="直线 1010" o:spid="_x0000_s1026" o:spt="20" style="position:absolute;left:22920;top:878025;height:471;width:1;" filled="f" stroked="t" coordsize="21600,21600" o:gfxdata="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mDhaa&#10;wAAAANwAAAAPAAAAAAAAAAEAIAAAACIAAABkcnMvZG93bnJldi54bWxQSwECFAAUAAAACACHTuJA&#10;My8FnjsAAAA5AAAAEAAAAAAAAAABACAAAAAPAQAAZHJzL3NoYXBleG1sLnhtbFBLBQYAAAAABgAG&#10;AFsBAAC5AwAAAAA=&#10;">
                  <v:fill on="f" focussize="0,0"/>
                  <v:stroke color="#000000" joinstyle="round" endarrow="open"/>
                  <v:imagedata o:title=""/>
                  <o:lock v:ext="edit" aspectratio="f"/>
                </v:line>
                <v:line id="直线 1013" o:spid="_x0000_s1026" o:spt="20" style="position:absolute;left:19600;top:880304;flip:x y;height:7;width:735;" filled="f" stroked="t" coordsize="21600,21600" o:gfxdata="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FHWg74A&#10;AADc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line id="直线 1011" o:spid="_x0000_s1026" o:spt="20" style="position:absolute;left:23157;top:879002;height:1029;width:1;" filled="f" stroked="t" coordsize="21600,21600" o:gfxdata="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4f2TvQAA&#10;ANw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line id="直线 1012" o:spid="_x0000_s1026" o:spt="20" style="position:absolute;left:21678;top:880267;flip:x y;height:1;width:721;" filled="f" stroked="t" coordsize="21600,21600" o:gfxdata="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iGp+L4A&#10;AADc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line id="直线 1016" o:spid="_x0000_s1026" o:spt="20" style="position:absolute;left:20926;top:879709;flip:x y;height:359;width:1;" filled="f" stroked="t" coordsize="21600,21600" o:gfxdata="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vM3j74A&#10;AADc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line id="直线 1014" o:spid="_x0000_s1026" o:spt="20" style="position:absolute;left:17457;top:880269;flip:x y;height:7;width:735;" filled="f" stroked="t" coordsize="21600,21600" o:gfxdata="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SFL4A&#10;AADc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shape id="文本框 1017" o:spid="_x0000_s1026" o:spt="202" type="#_x0000_t202" style="position:absolute;left:20393;top:880959;height:336;width:1088;" filled="f" stroked="f" coordsize="21600,21600" o:gfxdata="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NALt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rPr>
                            <w:rFonts w:eastAsia="宋体"/>
                            <w:sz w:val="15"/>
                            <w:szCs w:val="15"/>
                          </w:rPr>
                        </w:pPr>
                        <w:r>
                          <w:rPr>
                            <w:rFonts w:hint="eastAsia" w:eastAsia="宋体"/>
                            <w:sz w:val="15"/>
                            <w:szCs w:val="15"/>
                          </w:rPr>
                          <w:t>废水蒸发</w:t>
                        </w:r>
                      </w:p>
                    </w:txbxContent>
                  </v:textbox>
                </v:shape>
                <v:shape id="文本框 1015" o:spid="_x0000_s1026" o:spt="202" type="#_x0000_t202" style="position:absolute;left:19635;top:880045;height:607;width:652;" filled="f" stroked="f" coordsize="21600,21600" o:gfxdata="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3nK4s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pPr>
                          <w:jc w:val="center"/>
                          <w:rPr>
                            <w:rFonts w:eastAsia="宋体"/>
                            <w:sz w:val="15"/>
                            <w:szCs w:val="15"/>
                          </w:rPr>
                        </w:pPr>
                        <w:r>
                          <w:rPr>
                            <w:rFonts w:hint="eastAsia" w:eastAsia="宋体"/>
                            <w:sz w:val="15"/>
                            <w:szCs w:val="15"/>
                          </w:rPr>
                          <w:t>熟化物料</w:t>
                        </w:r>
                      </w:p>
                    </w:txbxContent>
                  </v:textbox>
                </v:shape>
                <v:shape id="文本框 1018" o:spid="_x0000_s1026" o:spt="202" type="#_x0000_t202" style="position:absolute;left:22613;top:879102;height:508;width:652;" filled="f" stroked="f" coordsize="21600,21600" o:gfxdata="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04wW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rPr>
                            <w:rFonts w:eastAsia="宋体"/>
                            <w:sz w:val="15"/>
                            <w:szCs w:val="15"/>
                          </w:rPr>
                        </w:pPr>
                        <w:r>
                          <w:rPr>
                            <w:rFonts w:hint="eastAsia" w:eastAsia="宋体"/>
                            <w:sz w:val="15"/>
                            <w:szCs w:val="15"/>
                          </w:rPr>
                          <w:t>废水喷淋</w:t>
                        </w:r>
                      </w:p>
                    </w:txbxContent>
                  </v:textbox>
                </v:shape>
                <v:shape id="文本框 1019" o:spid="_x0000_s1026" o:spt="202" type="#_x0000_t202" style="position:absolute;left:23127;top:879072;height:564;width:630;" filled="f" stroked="f" coordsize="21600,21600" o:gfxdata="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AKVwL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rPr>
                            <w:rFonts w:eastAsia="宋体"/>
                            <w:sz w:val="15"/>
                            <w:szCs w:val="15"/>
                          </w:rPr>
                        </w:pPr>
                        <w:r>
                          <w:rPr>
                            <w:rFonts w:hint="eastAsia" w:eastAsia="宋体"/>
                            <w:sz w:val="15"/>
                            <w:szCs w:val="15"/>
                          </w:rPr>
                          <w:t>垫料</w:t>
                        </w:r>
                      </w:p>
                      <w:p>
                        <w:pPr>
                          <w:jc w:val="center"/>
                          <w:rPr>
                            <w:rFonts w:eastAsia="宋体"/>
                            <w:sz w:val="15"/>
                            <w:szCs w:val="15"/>
                          </w:rPr>
                        </w:pPr>
                        <w:r>
                          <w:rPr>
                            <w:rFonts w:hint="eastAsia" w:eastAsia="宋体"/>
                            <w:sz w:val="15"/>
                            <w:szCs w:val="15"/>
                          </w:rPr>
                          <w:t>猪粪</w:t>
                        </w:r>
                      </w:p>
                      <w:p>
                        <w:pPr>
                          <w:pStyle w:val="7"/>
                        </w:pPr>
                        <w:r>
                          <w:rPr>
                            <w:rFonts w:hint="eastAsia"/>
                            <w:sz w:val="15"/>
                            <w:szCs w:val="15"/>
                          </w:rPr>
                          <w:t>猪粪</w:t>
                        </w:r>
                      </w:p>
                      <w:p>
                        <w:pPr>
                          <w:pStyle w:val="7"/>
                        </w:pPr>
                      </w:p>
                      <w:p>
                        <w:pPr>
                          <w:pStyle w:val="7"/>
                        </w:pPr>
                        <w:r>
                          <w:rPr>
                            <w:rFonts w:hint="eastAsia"/>
                            <w:sz w:val="15"/>
                            <w:szCs w:val="15"/>
                          </w:rPr>
                          <w:t>猪粪</w:t>
                        </w:r>
                      </w:p>
                    </w:txbxContent>
                  </v:textbox>
                </v:shape>
                <v:shape id="文本框 1020" o:spid="_x0000_s1026" o:spt="202" type="#_x0000_t202" style="position:absolute;left:20671;top:880607;height:330;width:1286;" filled="f" stroked="f" coordsize="21600,21600" o:gfxdata="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ZnQGyugAAANwA&#10;AAAPAAAAAAAAAAEAIAAAACIAAABkcnMvZG93bnJldi54bWxQSwECFAAUAAAACACHTuJAMy8FnjsA&#10;AAA5AAAAEAAAAAAAAAABACAAAAAJAQAAZHJzL3NoYXBleG1sLnhtbFBLBQYAAAAABgAGAFsBAACz&#10;AwAAAAA=&#10;">
                  <v:fill on="f" focussize="0,0"/>
                  <v:stroke on="f"/>
                  <v:imagedata o:title=""/>
                  <o:lock v:ext="edit" aspectratio="f"/>
                  <v:textbox>
                    <w:txbxContent>
                      <w:p>
                        <w:pPr>
                          <w:jc w:val="center"/>
                          <w:rPr>
                            <w:rFonts w:eastAsia="宋体"/>
                            <w:sz w:val="15"/>
                            <w:szCs w:val="15"/>
                          </w:rPr>
                        </w:pPr>
                        <w:r>
                          <w:rPr>
                            <w:rFonts w:hint="eastAsia" w:eastAsia="宋体"/>
                            <w:sz w:val="15"/>
                            <w:szCs w:val="15"/>
                          </w:rPr>
                          <w:t>温度＞50℃</w:t>
                        </w:r>
                      </w:p>
                    </w:txbxContent>
                  </v:textbox>
                </v:shape>
                <v:shape id="文本框 1024" o:spid="_x0000_s1026" o:spt="202" type="#_x0000_t202" style="position:absolute;left:20880;top:879445;height:571;width:1688;" filled="f" stroked="f" coordsize="21600,21600" o:gfxdata="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tGkK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rPr>
                            <w:rFonts w:eastAsia="宋体"/>
                            <w:sz w:val="15"/>
                            <w:szCs w:val="15"/>
                          </w:rPr>
                        </w:pPr>
                        <w:r>
                          <w:rPr>
                            <w:rFonts w:hint="eastAsia" w:eastAsia="宋体"/>
                            <w:sz w:val="15"/>
                            <w:szCs w:val="15"/>
                          </w:rPr>
                          <w:t>多次翻耙并补水，</w:t>
                        </w:r>
                      </w:p>
                      <w:p>
                        <w:pPr>
                          <w:jc w:val="center"/>
                          <w:rPr>
                            <w:rFonts w:eastAsia="宋体"/>
                            <w:sz w:val="15"/>
                            <w:szCs w:val="15"/>
                          </w:rPr>
                        </w:pPr>
                        <w:r>
                          <w:rPr>
                            <w:rFonts w:hint="eastAsia" w:eastAsia="宋体"/>
                            <w:sz w:val="15"/>
                            <w:szCs w:val="15"/>
                          </w:rPr>
                          <w:t>湿度维持在40-60%</w:t>
                        </w:r>
                      </w:p>
                      <w:p>
                        <w:pPr>
                          <w:pStyle w:val="7"/>
                        </w:pPr>
                        <w:r>
                          <w:rPr>
                            <w:rFonts w:hint="eastAsia"/>
                            <w:sz w:val="15"/>
                            <w:szCs w:val="15"/>
                          </w:rPr>
                          <w:t>维持湿度40-60%</w:t>
                        </w:r>
                      </w:p>
                    </w:txbxContent>
                  </v:textbox>
                </v:shape>
                <v:line id="直线 1025" o:spid="_x0000_s1026" o:spt="20" style="position:absolute;left:20927;top:879704;height:1;width:2222;" filled="f" stroked="t" coordsize="21600,21600" o:gfxdata="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DhrTrsAAADc&#10;AAAADwAAAAAAAAABACAAAAAiAAAAZHJzL2Rvd25yZXYueG1sUEsBAhQAFAAAAAgAh07iQDMvBZ47&#10;AAAAOQAAABAAAAAAAAAAAQAgAAAACgEAAGRycy9zaGFwZXhtbC54bWxQSwUGAAAAAAYABgBbAQAA&#10;tAMAAAAA&#10;">
                  <v:fill on="f" focussize="0,0"/>
                  <v:stroke color="#000000" joinstyle="round" endarrow="open"/>
                  <v:imagedata o:title=""/>
                  <o:lock v:ext="edit" aspectratio="f"/>
                </v:line>
                <v:line id="直线 1026" o:spid="_x0000_s1026" o:spt="20" style="position:absolute;left:20920;top:880539;height:471;width:1;" filled="f" stroked="t" coordsize="21600,21600" o:gfxdata="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3TO1b4A&#10;AADc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shape id="文本框 996" o:spid="_x0000_s1026" o:spt="202" type="#_x0000_t202" style="position:absolute;left:17280;top:877537;height:677;width:1193;" fillcolor="#FFFFFF" filled="t" stroked="t" coordsize="21600,21600" o:gfxdata="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gSZ6L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default" w:eastAsia="宋体"/>
                            <w:sz w:val="21"/>
                            <w:szCs w:val="21"/>
                            <w:lang w:val="en-US" w:eastAsia="zh-CN"/>
                          </w:rPr>
                        </w:pPr>
                        <w:r>
                          <w:rPr>
                            <w:rFonts w:hint="eastAsia" w:eastAsia="宋体"/>
                            <w:sz w:val="21"/>
                            <w:szCs w:val="21"/>
                            <w:lang w:val="en-US" w:eastAsia="zh-CN"/>
                          </w:rPr>
                          <w:t>静置沉淀预处理</w:t>
                        </w:r>
                      </w:p>
                    </w:txbxContent>
                  </v:textbox>
                </v:shape>
                <v:shape id="文本框 995" o:spid="_x0000_s1026" o:spt="202" type="#_x0000_t202" style="position:absolute;left:15023;top:877558;height:493;width:1826;" fillcolor="#FFFFFF" filled="t" stroked="t" coordsize="21600,21600" o:gfxdata="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YHn7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r>
                          <w:rPr>
                            <w:rFonts w:hint="eastAsia" w:eastAsia="宋体"/>
                            <w:sz w:val="21"/>
                            <w:szCs w:val="21"/>
                          </w:rPr>
                          <w:t>猪舍冲洗废水</w:t>
                        </w:r>
                      </w:p>
                    </w:txbxContent>
                  </v:textbox>
                </v:shape>
                <v:line id="直线 1003" o:spid="_x0000_s1026" o:spt="20" style="position:absolute;left:16815;top:877837;height:1;width:486;" filled="f" stroked="t" coordsize="21600,21600" o:gfxdata="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IQceW/&#10;AAAA3AAAAA8AAAAAAAAAAQAgAAAAIgAAAGRycy9kb3ducmV2LnhtbFBLAQIUABQAAAAIAIdO4kAz&#10;LwWeOwAAADkAAAAQAAAAAAAAAAEAIAAAAA4BAABkcnMvc2hhcGV4bWwueG1sUEsFBgAAAAAGAAYA&#10;WwEAALgDAAAAAA==&#10;">
                  <v:fill on="f" focussize="0,0"/>
                  <v:stroke color="#000000" joinstyle="round" endarrow="open"/>
                  <v:imagedata o:title=""/>
                  <o:lock v:ext="edit" aspectratio="f"/>
                </v:line>
                <v:line id="直线 1000" o:spid="_x0000_s1026" o:spt="20" style="position:absolute;left:18437;top:877829;height:8;width:313;" filled="f" stroked="t" coordsize="21600,21600" o:gfxdata="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AJj8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group>
            </w:pict>
          </mc:Fallback>
        </mc:AlternateContent>
      </w:r>
    </w:p>
    <w:p>
      <w:pPr>
        <w:pStyle w:val="69"/>
        <w:widowControl w:val="0"/>
        <w:ind w:firstLine="0" w:firstLineChars="0"/>
        <w:jc w:val="center"/>
        <w:rPr>
          <w:rFonts w:ascii="Times New Roman" w:hAnsi="Times New Roman" w:eastAsia="仿宋"/>
          <w:b/>
          <w:szCs w:val="24"/>
        </w:rPr>
      </w:pPr>
    </w:p>
    <w:p>
      <w:pPr>
        <w:pStyle w:val="69"/>
        <w:widowControl w:val="0"/>
        <w:ind w:firstLine="0" w:firstLineChars="0"/>
        <w:jc w:val="center"/>
        <w:rPr>
          <w:rFonts w:ascii="Times New Roman" w:hAnsi="Times New Roman" w:eastAsia="仿宋"/>
          <w:b/>
          <w:szCs w:val="24"/>
        </w:rPr>
      </w:pPr>
    </w:p>
    <w:p>
      <w:pPr>
        <w:pStyle w:val="69"/>
        <w:widowControl w:val="0"/>
        <w:ind w:firstLine="0" w:firstLineChars="0"/>
        <w:jc w:val="center"/>
        <w:rPr>
          <w:rFonts w:ascii="Times New Roman" w:hAnsi="Times New Roman" w:eastAsia="仿宋"/>
          <w:b/>
          <w:szCs w:val="24"/>
        </w:rPr>
      </w:pPr>
    </w:p>
    <w:p>
      <w:pPr>
        <w:pStyle w:val="69"/>
        <w:widowControl w:val="0"/>
        <w:ind w:firstLine="0" w:firstLineChars="0"/>
        <w:jc w:val="center"/>
        <w:rPr>
          <w:rFonts w:ascii="Times New Roman" w:hAnsi="Times New Roman" w:eastAsia="仿宋"/>
          <w:b/>
          <w:szCs w:val="24"/>
        </w:rPr>
      </w:pPr>
    </w:p>
    <w:p>
      <w:pPr>
        <w:pStyle w:val="69"/>
        <w:widowControl w:val="0"/>
        <w:ind w:firstLine="0" w:firstLineChars="0"/>
        <w:jc w:val="center"/>
        <w:rPr>
          <w:rFonts w:ascii="Times New Roman" w:hAnsi="Times New Roman" w:eastAsia="仿宋"/>
          <w:b/>
          <w:szCs w:val="24"/>
        </w:rPr>
      </w:pPr>
    </w:p>
    <w:p>
      <w:pPr>
        <w:pStyle w:val="69"/>
        <w:widowControl w:val="0"/>
        <w:ind w:firstLine="0" w:firstLineChars="0"/>
        <w:jc w:val="center"/>
        <w:rPr>
          <w:rFonts w:ascii="Times New Roman" w:hAnsi="Times New Roman" w:eastAsia="仿宋"/>
          <w:b/>
          <w:szCs w:val="24"/>
        </w:rPr>
      </w:pPr>
    </w:p>
    <w:p>
      <w:pPr>
        <w:pStyle w:val="69"/>
        <w:widowControl w:val="0"/>
        <w:ind w:firstLine="0" w:firstLineChars="0"/>
        <w:jc w:val="center"/>
        <w:rPr>
          <w:rFonts w:ascii="Times New Roman" w:hAnsi="Times New Roman" w:eastAsia="仿宋"/>
          <w:b/>
          <w:szCs w:val="24"/>
        </w:rPr>
      </w:pPr>
    </w:p>
    <w:p>
      <w:pPr>
        <w:pStyle w:val="69"/>
        <w:widowControl w:val="0"/>
        <w:ind w:firstLine="0" w:firstLineChars="0"/>
        <w:jc w:val="center"/>
        <w:rPr>
          <w:rFonts w:ascii="Times New Roman" w:hAnsi="Times New Roman" w:eastAsia="仿宋"/>
          <w:b/>
          <w:szCs w:val="24"/>
        </w:rPr>
      </w:pPr>
    </w:p>
    <w:p>
      <w:pPr>
        <w:pStyle w:val="69"/>
        <w:keepNext w:val="0"/>
        <w:keepLines w:val="0"/>
        <w:pageBreakBefore w:val="0"/>
        <w:widowControl w:val="0"/>
        <w:kinsoku/>
        <w:wordWrap/>
        <w:overflowPunct/>
        <w:topLinePunct w:val="0"/>
        <w:autoSpaceDE/>
        <w:autoSpaceDN/>
        <w:bidi w:val="0"/>
        <w:adjustRightInd/>
        <w:snapToGrid/>
        <w:spacing w:before="164" w:beforeLines="50"/>
        <w:ind w:firstLine="0" w:firstLineChars="0"/>
        <w:jc w:val="center"/>
        <w:textAlignment w:val="auto"/>
        <w:rPr>
          <w:rFonts w:ascii="Times New Roman" w:hAnsi="Times New Roman" w:eastAsia="仿宋"/>
          <w:bCs w:val="0"/>
          <w:kern w:val="2"/>
          <w:szCs w:val="24"/>
        </w:rPr>
      </w:pPr>
      <w:r>
        <w:rPr>
          <w:rFonts w:ascii="Times New Roman" w:hAnsi="Times New Roman" w:eastAsia="仿宋"/>
          <w:b/>
          <w:szCs w:val="24"/>
        </w:rPr>
        <w:t>图 4</w:t>
      </w:r>
      <w:r>
        <w:rPr>
          <w:rFonts w:ascii="Times New Roman" w:hAnsi="Times New Roman" w:eastAsia="仿宋"/>
          <w:b/>
          <w:szCs w:val="24"/>
        </w:rPr>
        <w:noBreakHyphen/>
      </w:r>
      <w:r>
        <w:rPr>
          <w:rFonts w:ascii="Times New Roman" w:hAnsi="Times New Roman" w:eastAsia="仿宋"/>
          <w:b/>
          <w:szCs w:val="24"/>
        </w:rPr>
        <w:t xml:space="preserve">9  </w:t>
      </w:r>
      <w:r>
        <w:rPr>
          <w:rFonts w:hint="eastAsia" w:ascii="Times New Roman" w:hAnsi="Times New Roman" w:eastAsia="仿宋"/>
          <w:b/>
          <w:szCs w:val="24"/>
          <w:lang w:val="en-US" w:eastAsia="zh-CN"/>
        </w:rPr>
        <w:t>异位发酵床处理</w:t>
      </w:r>
      <w:r>
        <w:rPr>
          <w:rFonts w:ascii="Times New Roman" w:hAnsi="Times New Roman" w:eastAsia="仿宋"/>
          <w:b/>
          <w:szCs w:val="24"/>
        </w:rPr>
        <w:t>废水工艺流程图</w:t>
      </w:r>
    </w:p>
    <w:p>
      <w:pPr>
        <w:pStyle w:val="69"/>
        <w:widowControl w:val="0"/>
        <w:ind w:firstLine="480"/>
        <w:rPr>
          <w:rFonts w:ascii="Times New Roman" w:hAnsi="Times New Roman" w:eastAsia="仿宋"/>
          <w:bCs w:val="0"/>
          <w:kern w:val="2"/>
          <w:szCs w:val="24"/>
        </w:rPr>
      </w:pPr>
      <w:r>
        <w:rPr>
          <w:rFonts w:hint="eastAsia" w:ascii="Times New Roman" w:hAnsi="Times New Roman" w:eastAsia="仿宋"/>
          <w:bCs w:val="0"/>
          <w:kern w:val="2"/>
          <w:szCs w:val="24"/>
          <w:lang w:val="en-US" w:eastAsia="zh-CN"/>
        </w:rPr>
        <w:t>②</w:t>
      </w:r>
      <w:r>
        <w:rPr>
          <w:rFonts w:ascii="Times New Roman" w:hAnsi="Times New Roman" w:eastAsia="仿宋"/>
          <w:bCs w:val="0"/>
          <w:kern w:val="2"/>
          <w:szCs w:val="24"/>
        </w:rPr>
        <w:t>处理能力</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目前，国家和广东省并未发布异位发酵床的相关标准与技术规范，本项目发酵床的设计参照山东省市场监督管理局发布的《异位发酵床处理猪场粪水技术规范》（DB37/T 3932-2020）中“异位发酵床按照每立方垫料每日最高可发酵处理粪水30kg”的要求进行设计。</w:t>
      </w:r>
    </w:p>
    <w:p>
      <w:pPr>
        <w:pStyle w:val="69"/>
        <w:widowControl w:val="0"/>
        <w:ind w:firstLine="480"/>
        <w:rPr>
          <w:rFonts w:hint="default" w:ascii="Times New Roman" w:hAnsi="Times New Roman" w:eastAsia="仿宋" w:cs="Times New Roman"/>
          <w:bCs w:val="0"/>
          <w:color w:val="0000FF"/>
          <w:kern w:val="2"/>
          <w:szCs w:val="24"/>
        </w:rPr>
      </w:pPr>
      <w:r>
        <w:rPr>
          <w:rFonts w:hint="default" w:ascii="Times New Roman" w:hAnsi="Times New Roman" w:eastAsia="仿宋" w:cs="Times New Roman"/>
          <w:bCs w:val="0"/>
          <w:color w:val="0000FF"/>
          <w:kern w:val="2"/>
          <w:szCs w:val="24"/>
          <w:lang w:val="en-US" w:eastAsia="zh-CN"/>
        </w:rPr>
        <w:t>本项目共有异位发酵床2700m</w:t>
      </w:r>
      <w:r>
        <w:rPr>
          <w:rFonts w:hint="default" w:ascii="Times New Roman" w:hAnsi="Times New Roman" w:eastAsia="仿宋" w:cs="Times New Roman"/>
          <w:bCs w:val="0"/>
          <w:color w:val="0000FF"/>
          <w:kern w:val="2"/>
          <w:szCs w:val="24"/>
          <w:vertAlign w:val="superscript"/>
          <w:lang w:val="en-US" w:eastAsia="zh-CN"/>
        </w:rPr>
        <w:t>3</w:t>
      </w:r>
      <w:r>
        <w:rPr>
          <w:rFonts w:hint="default" w:ascii="Times New Roman" w:hAnsi="Times New Roman" w:eastAsia="仿宋" w:cs="Times New Roman"/>
          <w:bCs w:val="0"/>
          <w:color w:val="0000FF"/>
          <w:kern w:val="2"/>
          <w:szCs w:val="24"/>
          <w:lang w:val="en-US" w:eastAsia="zh-CN"/>
        </w:rPr>
        <w:t>，每日最高可处理粪水81m</w:t>
      </w:r>
      <w:r>
        <w:rPr>
          <w:rFonts w:hint="default" w:ascii="Times New Roman" w:hAnsi="Times New Roman" w:eastAsia="仿宋" w:cs="Times New Roman"/>
          <w:bCs w:val="0"/>
          <w:color w:val="0000FF"/>
          <w:kern w:val="2"/>
          <w:szCs w:val="24"/>
          <w:vertAlign w:val="superscript"/>
          <w:lang w:val="en-US" w:eastAsia="zh-CN"/>
        </w:rPr>
        <w:t>3</w:t>
      </w:r>
      <w:r>
        <w:rPr>
          <w:rFonts w:hint="default" w:ascii="Times New Roman" w:hAnsi="Times New Roman" w:eastAsia="仿宋" w:cs="Times New Roman"/>
          <w:bCs w:val="0"/>
          <w:color w:val="0000FF"/>
          <w:kern w:val="2"/>
          <w:szCs w:val="24"/>
          <w:lang w:val="en-US" w:eastAsia="zh-CN"/>
        </w:rPr>
        <w:t>＞</w:t>
      </w:r>
      <w:r>
        <w:rPr>
          <w:rFonts w:hint="eastAsia" w:ascii="Times New Roman" w:hAnsi="Times New Roman" w:eastAsia="仿宋" w:cs="Times New Roman"/>
          <w:bCs w:val="0"/>
          <w:color w:val="0000FF"/>
          <w:kern w:val="2"/>
          <w:sz w:val="24"/>
          <w:szCs w:val="24"/>
          <w:lang w:val="en-US" w:eastAsia="zh-CN"/>
        </w:rPr>
        <w:t>38.21</w:t>
      </w:r>
      <w:r>
        <w:rPr>
          <w:rFonts w:hint="default" w:ascii="Times New Roman" w:hAnsi="Times New Roman" w:eastAsia="仿宋" w:cs="Times New Roman"/>
          <w:bCs w:val="0"/>
          <w:color w:val="0000FF"/>
          <w:kern w:val="2"/>
          <w:sz w:val="24"/>
          <w:szCs w:val="24"/>
          <w:lang w:val="en-US" w:eastAsia="zh-CN"/>
        </w:rPr>
        <w:t>m</w:t>
      </w:r>
      <w:r>
        <w:rPr>
          <w:rFonts w:hint="default" w:ascii="Times New Roman" w:hAnsi="Times New Roman" w:eastAsia="仿宋" w:cs="Times New Roman"/>
          <w:bCs w:val="0"/>
          <w:color w:val="0000FF"/>
          <w:kern w:val="2"/>
          <w:sz w:val="24"/>
          <w:szCs w:val="24"/>
          <w:vertAlign w:val="superscript"/>
          <w:lang w:val="en-US" w:eastAsia="zh-CN"/>
        </w:rPr>
        <w:t>3</w:t>
      </w:r>
      <w:r>
        <w:rPr>
          <w:rFonts w:hint="default" w:ascii="Times New Roman" w:hAnsi="Times New Roman" w:eastAsia="仿宋" w:cs="Times New Roman"/>
          <w:bCs w:val="0"/>
          <w:color w:val="0000FF"/>
          <w:kern w:val="2"/>
          <w:sz w:val="24"/>
          <w:szCs w:val="24"/>
          <w:lang w:val="en-US" w:eastAsia="zh-CN"/>
        </w:rPr>
        <w:t>/d</w:t>
      </w:r>
      <w:r>
        <w:rPr>
          <w:rFonts w:hint="eastAsia" w:ascii="Times New Roman" w:hAnsi="Times New Roman" w:eastAsia="仿宋" w:cs="Times New Roman"/>
          <w:bCs w:val="0"/>
          <w:color w:val="0000FF"/>
          <w:kern w:val="2"/>
          <w:szCs w:val="24"/>
          <w:lang w:val="en-US" w:eastAsia="zh-CN"/>
        </w:rPr>
        <w:t>（废水）</w:t>
      </w:r>
      <w:r>
        <w:rPr>
          <w:rFonts w:hint="eastAsia" w:ascii="Times New Roman" w:hAnsi="Times New Roman" w:eastAsia="仿宋" w:cs="Times New Roman"/>
          <w:bCs w:val="0"/>
          <w:color w:val="0000FF"/>
          <w:kern w:val="2"/>
          <w:sz w:val="24"/>
          <w:szCs w:val="24"/>
          <w:lang w:val="en-US" w:eastAsia="zh-CN"/>
        </w:rPr>
        <w:t>+12.25</w:t>
      </w:r>
      <w:r>
        <w:rPr>
          <w:rFonts w:hint="default" w:ascii="Times New Roman" w:hAnsi="Times New Roman" w:eastAsia="仿宋" w:cs="Times New Roman"/>
          <w:bCs w:val="0"/>
          <w:color w:val="0000FF"/>
          <w:kern w:val="2"/>
          <w:sz w:val="24"/>
          <w:szCs w:val="24"/>
          <w:lang w:val="en-US" w:eastAsia="zh-CN"/>
        </w:rPr>
        <w:t>m</w:t>
      </w:r>
      <w:r>
        <w:rPr>
          <w:rFonts w:hint="default" w:ascii="Times New Roman" w:hAnsi="Times New Roman" w:eastAsia="仿宋" w:cs="Times New Roman"/>
          <w:bCs w:val="0"/>
          <w:color w:val="0000FF"/>
          <w:kern w:val="2"/>
          <w:sz w:val="24"/>
          <w:szCs w:val="24"/>
          <w:vertAlign w:val="superscript"/>
          <w:lang w:val="en-US" w:eastAsia="zh-CN"/>
        </w:rPr>
        <w:t>3</w:t>
      </w:r>
      <w:r>
        <w:rPr>
          <w:rFonts w:hint="default" w:ascii="Times New Roman" w:hAnsi="Times New Roman" w:eastAsia="仿宋" w:cs="Times New Roman"/>
          <w:bCs w:val="0"/>
          <w:color w:val="0000FF"/>
          <w:kern w:val="2"/>
          <w:sz w:val="24"/>
          <w:szCs w:val="24"/>
          <w:lang w:val="en-US" w:eastAsia="zh-CN"/>
        </w:rPr>
        <w:t>/d</w:t>
      </w:r>
      <w:r>
        <w:rPr>
          <w:rFonts w:hint="eastAsia" w:ascii="Times New Roman" w:hAnsi="Times New Roman" w:eastAsia="仿宋" w:cs="Times New Roman"/>
          <w:color w:val="0000FF"/>
          <w:kern w:val="2"/>
          <w:sz w:val="24"/>
          <w:szCs w:val="24"/>
          <w:lang w:eastAsia="zh-CN"/>
        </w:rPr>
        <w:t>（</w:t>
      </w:r>
      <w:r>
        <w:rPr>
          <w:rFonts w:hint="eastAsia" w:ascii="Times New Roman" w:hAnsi="Times New Roman" w:eastAsia="仿宋" w:cs="Times New Roman"/>
          <w:color w:val="0000FF"/>
          <w:kern w:val="2"/>
          <w:sz w:val="24"/>
          <w:szCs w:val="24"/>
          <w:lang w:val="en-US" w:eastAsia="zh-CN"/>
        </w:rPr>
        <w:t>猪粪</w:t>
      </w:r>
      <w:r>
        <w:rPr>
          <w:rFonts w:hint="eastAsia" w:ascii="Times New Roman" w:hAnsi="Times New Roman" w:eastAsia="仿宋" w:cs="Times New Roman"/>
          <w:color w:val="0000FF"/>
          <w:kern w:val="2"/>
          <w:sz w:val="24"/>
          <w:szCs w:val="24"/>
          <w:lang w:eastAsia="zh-CN"/>
        </w:rPr>
        <w:t>）</w:t>
      </w:r>
      <w:r>
        <w:rPr>
          <w:rFonts w:hint="default" w:ascii="Times New Roman" w:hAnsi="Times New Roman" w:eastAsia="仿宋" w:cs="Times New Roman"/>
          <w:bCs w:val="0"/>
          <w:color w:val="0000FF"/>
          <w:kern w:val="2"/>
          <w:szCs w:val="24"/>
          <w:lang w:val="en-US" w:eastAsia="zh-CN"/>
        </w:rPr>
        <w:t>，即25353m</w:t>
      </w:r>
      <w:r>
        <w:rPr>
          <w:rFonts w:hint="default" w:ascii="Times New Roman" w:hAnsi="Times New Roman" w:eastAsia="仿宋" w:cs="Times New Roman"/>
          <w:bCs w:val="0"/>
          <w:color w:val="0000FF"/>
          <w:kern w:val="2"/>
          <w:szCs w:val="24"/>
          <w:vertAlign w:val="superscript"/>
          <w:lang w:val="en-US" w:eastAsia="zh-CN"/>
        </w:rPr>
        <w:t>3</w:t>
      </w:r>
      <w:r>
        <w:rPr>
          <w:rFonts w:hint="default" w:ascii="Times New Roman" w:hAnsi="Times New Roman" w:eastAsia="仿宋" w:cs="Times New Roman"/>
          <w:bCs w:val="0"/>
          <w:color w:val="0000FF"/>
          <w:kern w:val="2"/>
          <w:szCs w:val="24"/>
          <w:lang w:val="en-US" w:eastAsia="zh-CN"/>
        </w:rPr>
        <w:t>/a＞</w:t>
      </w:r>
      <w:r>
        <w:rPr>
          <w:rFonts w:hint="eastAsia" w:ascii="Times New Roman" w:hAnsi="Times New Roman" w:eastAsia="仿宋" w:cs="Times New Roman"/>
          <w:bCs w:val="0"/>
          <w:color w:val="0000FF"/>
          <w:kern w:val="2"/>
          <w:szCs w:val="24"/>
          <w:lang w:val="en-US" w:eastAsia="zh-CN"/>
        </w:rPr>
        <w:t>11959.16</w:t>
      </w:r>
      <w:r>
        <w:rPr>
          <w:rFonts w:hint="default" w:ascii="Times New Roman" w:hAnsi="Times New Roman" w:eastAsia="仿宋" w:cs="Times New Roman"/>
          <w:bCs w:val="0"/>
          <w:color w:val="0000FF"/>
          <w:kern w:val="2"/>
          <w:szCs w:val="24"/>
          <w:lang w:val="en-US" w:eastAsia="zh-CN"/>
        </w:rPr>
        <w:t>m</w:t>
      </w:r>
      <w:r>
        <w:rPr>
          <w:rFonts w:hint="default" w:ascii="Times New Roman" w:hAnsi="Times New Roman" w:eastAsia="仿宋" w:cs="Times New Roman"/>
          <w:bCs w:val="0"/>
          <w:color w:val="0000FF"/>
          <w:kern w:val="2"/>
          <w:szCs w:val="24"/>
          <w:vertAlign w:val="superscript"/>
          <w:lang w:val="en-US" w:eastAsia="zh-CN"/>
        </w:rPr>
        <w:t>3</w:t>
      </w:r>
      <w:r>
        <w:rPr>
          <w:rFonts w:hint="default" w:ascii="Times New Roman" w:hAnsi="Times New Roman" w:eastAsia="仿宋" w:cs="Times New Roman"/>
          <w:bCs w:val="0"/>
          <w:color w:val="0000FF"/>
          <w:kern w:val="2"/>
          <w:szCs w:val="24"/>
          <w:lang w:val="en-US" w:eastAsia="zh-CN"/>
        </w:rPr>
        <w:t>/a</w:t>
      </w:r>
      <w:r>
        <w:rPr>
          <w:rFonts w:hint="eastAsia" w:ascii="Times New Roman" w:hAnsi="Times New Roman" w:eastAsia="仿宋" w:cs="Times New Roman"/>
          <w:bCs w:val="0"/>
          <w:color w:val="0000FF"/>
          <w:kern w:val="2"/>
          <w:szCs w:val="24"/>
          <w:lang w:val="en-US" w:eastAsia="zh-CN"/>
        </w:rPr>
        <w:t>（废水）</w:t>
      </w:r>
      <w:r>
        <w:rPr>
          <w:rFonts w:hint="eastAsia" w:ascii="Times New Roman" w:hAnsi="Times New Roman" w:eastAsia="仿宋" w:cs="Times New Roman"/>
          <w:bCs w:val="0"/>
          <w:color w:val="0000FF"/>
          <w:kern w:val="2"/>
          <w:szCs w:val="24"/>
          <w:lang w:val="en-US" w:eastAsia="zh-CN"/>
        </w:rPr>
        <w:t>+3834.29</w:t>
      </w:r>
      <w:r>
        <w:rPr>
          <w:rFonts w:hint="default" w:ascii="Times New Roman" w:hAnsi="Times New Roman" w:eastAsia="仿宋" w:cs="Times New Roman"/>
          <w:color w:val="0000FF"/>
          <w:kern w:val="2"/>
          <w:sz w:val="24"/>
          <w:szCs w:val="24"/>
        </w:rPr>
        <w:t>m</w:t>
      </w:r>
      <w:r>
        <w:rPr>
          <w:rFonts w:hint="default" w:ascii="Times New Roman" w:hAnsi="Times New Roman" w:eastAsia="仿宋" w:cs="Times New Roman"/>
          <w:color w:val="0000FF"/>
          <w:kern w:val="2"/>
          <w:sz w:val="24"/>
          <w:szCs w:val="24"/>
          <w:vertAlign w:val="superscript"/>
        </w:rPr>
        <w:t>3</w:t>
      </w:r>
      <w:r>
        <w:rPr>
          <w:rFonts w:hint="default" w:ascii="Times New Roman" w:hAnsi="Times New Roman" w:eastAsia="仿宋" w:cs="Times New Roman"/>
          <w:color w:val="0000FF"/>
          <w:kern w:val="2"/>
          <w:sz w:val="24"/>
          <w:szCs w:val="24"/>
        </w:rPr>
        <w:t>/a</w:t>
      </w:r>
      <w:r>
        <w:rPr>
          <w:rFonts w:hint="eastAsia" w:ascii="Times New Roman" w:hAnsi="Times New Roman" w:eastAsia="仿宋" w:cs="Times New Roman"/>
          <w:color w:val="0000FF"/>
          <w:kern w:val="2"/>
          <w:sz w:val="24"/>
          <w:szCs w:val="24"/>
          <w:lang w:eastAsia="zh-CN"/>
        </w:rPr>
        <w:t>（</w:t>
      </w:r>
      <w:r>
        <w:rPr>
          <w:rFonts w:hint="eastAsia" w:ascii="Times New Roman" w:hAnsi="Times New Roman" w:eastAsia="仿宋" w:cs="Times New Roman"/>
          <w:color w:val="0000FF"/>
          <w:kern w:val="2"/>
          <w:sz w:val="24"/>
          <w:szCs w:val="24"/>
          <w:lang w:val="en-US" w:eastAsia="zh-CN"/>
        </w:rPr>
        <w:t>猪粪</w:t>
      </w:r>
      <w:r>
        <w:rPr>
          <w:rFonts w:hint="eastAsia" w:ascii="Times New Roman" w:hAnsi="Times New Roman" w:eastAsia="仿宋" w:cs="Times New Roman"/>
          <w:color w:val="0000FF"/>
          <w:kern w:val="2"/>
          <w:sz w:val="24"/>
          <w:szCs w:val="24"/>
          <w:lang w:eastAsia="zh-CN"/>
        </w:rPr>
        <w:t>）</w:t>
      </w:r>
      <w:r>
        <w:rPr>
          <w:rFonts w:hint="default" w:ascii="Times New Roman" w:hAnsi="Times New Roman" w:eastAsia="仿宋" w:cs="Times New Roman"/>
          <w:bCs w:val="0"/>
          <w:color w:val="0000FF"/>
          <w:kern w:val="2"/>
          <w:szCs w:val="24"/>
          <w:lang w:val="en-US" w:eastAsia="zh-CN"/>
        </w:rPr>
        <w:t>，</w:t>
      </w:r>
      <w:r>
        <w:rPr>
          <w:rFonts w:hint="eastAsia" w:ascii="Times New Roman" w:hAnsi="Times New Roman" w:eastAsia="仿宋" w:cs="Times New Roman"/>
          <w:bCs w:val="0"/>
          <w:color w:val="0000FF"/>
          <w:kern w:val="2"/>
          <w:szCs w:val="24"/>
          <w:lang w:val="en-US" w:eastAsia="zh-CN"/>
        </w:rPr>
        <w:t>异位发酵床</w:t>
      </w:r>
      <w:r>
        <w:rPr>
          <w:rFonts w:hint="default" w:ascii="Times New Roman" w:hAnsi="Times New Roman" w:eastAsia="仿宋" w:cs="Times New Roman"/>
          <w:bCs w:val="0"/>
          <w:color w:val="0000FF"/>
          <w:kern w:val="2"/>
          <w:szCs w:val="24"/>
          <w:lang w:val="en-US" w:eastAsia="zh-CN"/>
        </w:rPr>
        <w:t>能够</w:t>
      </w:r>
      <w:r>
        <w:rPr>
          <w:rFonts w:hint="eastAsia" w:ascii="Times New Roman" w:hAnsi="Times New Roman" w:eastAsia="仿宋" w:cs="Times New Roman"/>
          <w:bCs w:val="0"/>
          <w:color w:val="0000FF"/>
          <w:kern w:val="2"/>
          <w:szCs w:val="24"/>
          <w:lang w:val="en-US" w:eastAsia="zh-CN"/>
        </w:rPr>
        <w:t>全部消纳以上废水</w:t>
      </w:r>
      <w:r>
        <w:rPr>
          <w:rFonts w:hint="default" w:ascii="Times New Roman" w:hAnsi="Times New Roman" w:eastAsia="仿宋" w:cs="Times New Roman"/>
          <w:bCs w:val="0"/>
          <w:color w:val="0000FF"/>
          <w:kern w:val="2"/>
          <w:szCs w:val="24"/>
          <w:lang w:val="en-US" w:eastAsia="zh-CN"/>
        </w:rPr>
        <w:t>，无废水外排</w:t>
      </w:r>
      <w:r>
        <w:rPr>
          <w:rFonts w:hint="default" w:ascii="Times New Roman" w:hAnsi="Times New Roman" w:eastAsia="仿宋" w:cs="Times New Roman"/>
          <w:bCs w:val="0"/>
          <w:color w:val="0000FF"/>
          <w:kern w:val="2"/>
          <w:szCs w:val="24"/>
        </w:rPr>
        <w:t>。</w:t>
      </w:r>
    </w:p>
    <w:p>
      <w:pPr>
        <w:pStyle w:val="69"/>
        <w:widowControl w:val="0"/>
        <w:ind w:firstLine="480"/>
        <w:rPr>
          <w:rFonts w:hint="default" w:ascii="Times New Roman" w:hAnsi="Times New Roman" w:eastAsia="仿宋"/>
          <w:bCs w:val="0"/>
          <w:color w:val="0000FF"/>
          <w:kern w:val="2"/>
          <w:szCs w:val="24"/>
          <w:lang w:val="en-US"/>
        </w:rPr>
      </w:pPr>
      <w:r>
        <w:rPr>
          <w:rFonts w:ascii="Times New Roman" w:hAnsi="Times New Roman" w:eastAsia="仿宋"/>
          <w:bCs w:val="0"/>
          <w:color w:val="0000FF"/>
          <w:kern w:val="2"/>
          <w:szCs w:val="24"/>
        </w:rPr>
        <w:t>（</w:t>
      </w:r>
      <w:r>
        <w:rPr>
          <w:rFonts w:hint="eastAsia" w:ascii="Times New Roman" w:hAnsi="Times New Roman" w:eastAsia="仿宋"/>
          <w:bCs w:val="0"/>
          <w:color w:val="0000FF"/>
          <w:kern w:val="2"/>
          <w:szCs w:val="24"/>
          <w:lang w:val="en-US" w:eastAsia="zh-CN"/>
        </w:rPr>
        <w:t>3</w:t>
      </w:r>
      <w:r>
        <w:rPr>
          <w:rFonts w:ascii="Times New Roman" w:hAnsi="Times New Roman" w:eastAsia="仿宋"/>
          <w:bCs w:val="0"/>
          <w:color w:val="0000FF"/>
          <w:kern w:val="2"/>
          <w:szCs w:val="24"/>
        </w:rPr>
        <w:t>）</w:t>
      </w:r>
      <w:r>
        <w:rPr>
          <w:rFonts w:hint="default" w:ascii="Times New Roman" w:hAnsi="Times New Roman" w:eastAsia="仿宋" w:cs="Times New Roman"/>
          <w:bCs w:val="0"/>
          <w:color w:val="0000FF"/>
          <w:kern w:val="2"/>
          <w:szCs w:val="24"/>
        </w:rPr>
        <w:t>猪舍</w:t>
      </w:r>
      <w:r>
        <w:rPr>
          <w:rFonts w:hint="default" w:ascii="Times New Roman" w:hAnsi="Times New Roman" w:eastAsia="仿宋" w:cs="Times New Roman"/>
          <w:bCs w:val="0"/>
          <w:color w:val="0000FF"/>
          <w:kern w:val="2"/>
          <w:szCs w:val="24"/>
          <w:lang w:eastAsia="zh-CN"/>
        </w:rPr>
        <w:t>冲洗废水</w:t>
      </w:r>
      <w:r>
        <w:rPr>
          <w:rFonts w:hint="eastAsia" w:ascii="Times New Roman" w:hAnsi="Times New Roman" w:eastAsia="仿宋" w:cs="Times New Roman"/>
          <w:bCs w:val="0"/>
          <w:color w:val="0000FF"/>
          <w:kern w:val="2"/>
          <w:szCs w:val="24"/>
          <w:lang w:val="en-US" w:eastAsia="zh-CN"/>
        </w:rPr>
        <w:t>预处理</w:t>
      </w:r>
    </w:p>
    <w:p>
      <w:pPr>
        <w:pStyle w:val="69"/>
        <w:widowControl w:val="0"/>
        <w:ind w:firstLine="480"/>
        <w:rPr>
          <w:rFonts w:ascii="Times New Roman" w:hAnsi="Times New Roman" w:eastAsia="仿宋"/>
          <w:bCs w:val="0"/>
          <w:color w:val="0000FF"/>
          <w:kern w:val="2"/>
          <w:szCs w:val="24"/>
        </w:rPr>
      </w:pPr>
      <w:r>
        <w:rPr>
          <w:rFonts w:hint="eastAsia" w:ascii="Times New Roman" w:hAnsi="Times New Roman" w:eastAsia="仿宋"/>
          <w:color w:val="0000FF"/>
          <w:kern w:val="2"/>
          <w:szCs w:val="24"/>
          <w:lang w:val="en-US" w:eastAsia="zh-CN"/>
        </w:rPr>
        <w:t>因猪舍冲洗时会使用消毒剂（多为氧化剂），猪舍冲洗废水中含有消毒剂成分，会杀死异位发酵床的菌种，需要与猪粪尿水分开收集，等消毒剂失效后方可进入异位发酵床。</w:t>
      </w:r>
      <w:r>
        <w:rPr>
          <w:rFonts w:hint="eastAsia" w:ascii="Times New Roman" w:hAnsi="Times New Roman" w:eastAsia="仿宋"/>
          <w:bCs w:val="0"/>
          <w:color w:val="0000FF"/>
          <w:kern w:val="2"/>
          <w:szCs w:val="24"/>
          <w:lang w:val="en-US" w:eastAsia="zh-CN"/>
        </w:rPr>
        <w:t>消毒剂多为氧化剂，氧化剂暴露在空气中会逐渐失效，</w:t>
      </w:r>
      <w:r>
        <w:rPr>
          <w:rFonts w:ascii="Times New Roman" w:hAnsi="Times New Roman" w:eastAsia="仿宋"/>
          <w:bCs w:val="0"/>
          <w:color w:val="0000FF"/>
          <w:kern w:val="2"/>
          <w:szCs w:val="24"/>
        </w:rPr>
        <w:t>猪舍冲洗废水</w:t>
      </w:r>
      <w:r>
        <w:rPr>
          <w:rFonts w:hint="eastAsia" w:ascii="Times New Roman" w:hAnsi="Times New Roman" w:eastAsia="仿宋"/>
          <w:bCs w:val="0"/>
          <w:color w:val="0000FF"/>
          <w:kern w:val="2"/>
          <w:szCs w:val="24"/>
          <w:lang w:val="en-US" w:eastAsia="zh-CN"/>
        </w:rPr>
        <w:t>排入事故应急池暂存</w:t>
      </w:r>
      <w:r>
        <w:rPr>
          <w:rFonts w:hint="eastAsia" w:ascii="Times New Roman" w:hAnsi="Times New Roman" w:eastAsia="仿宋"/>
          <w:bCs w:val="0"/>
          <w:color w:val="0000FF"/>
          <w:kern w:val="2"/>
          <w:szCs w:val="24"/>
          <w:lang w:eastAsia="zh-CN"/>
        </w:rPr>
        <w:t>，</w:t>
      </w:r>
      <w:r>
        <w:rPr>
          <w:rFonts w:hint="eastAsia" w:ascii="Times New Roman" w:hAnsi="Times New Roman" w:eastAsia="仿宋"/>
          <w:bCs w:val="0"/>
          <w:color w:val="0000FF"/>
          <w:kern w:val="2"/>
          <w:szCs w:val="24"/>
          <w:lang w:val="en-US" w:eastAsia="zh-CN"/>
        </w:rPr>
        <w:t>事故应急池的容积为800m</w:t>
      </w:r>
      <w:r>
        <w:rPr>
          <w:rFonts w:hint="eastAsia" w:ascii="Times New Roman" w:hAnsi="Times New Roman" w:eastAsia="仿宋"/>
          <w:bCs w:val="0"/>
          <w:color w:val="0000FF"/>
          <w:kern w:val="2"/>
          <w:szCs w:val="24"/>
          <w:vertAlign w:val="superscript"/>
          <w:lang w:val="en-US" w:eastAsia="zh-CN"/>
        </w:rPr>
        <w:t>3</w:t>
      </w:r>
      <w:r>
        <w:rPr>
          <w:rFonts w:hint="eastAsia" w:ascii="Times New Roman" w:hAnsi="Times New Roman" w:eastAsia="仿宋"/>
          <w:bCs w:val="0"/>
          <w:color w:val="0000FF"/>
          <w:kern w:val="2"/>
          <w:szCs w:val="24"/>
          <w:lang w:val="en-US" w:eastAsia="zh-CN"/>
        </w:rPr>
        <w:t>＞216</w:t>
      </w:r>
      <w:r>
        <w:rPr>
          <w:rFonts w:ascii="Times New Roman" w:hAnsi="Times New Roman" w:eastAsia="仿宋"/>
          <w:bCs w:val="0"/>
          <w:color w:val="0000FF"/>
          <w:kern w:val="2"/>
          <w:szCs w:val="24"/>
        </w:rPr>
        <w:t>m</w:t>
      </w:r>
      <w:r>
        <w:rPr>
          <w:rFonts w:ascii="Times New Roman" w:hAnsi="Times New Roman" w:eastAsia="仿宋"/>
          <w:bCs w:val="0"/>
          <w:color w:val="0000FF"/>
          <w:kern w:val="2"/>
          <w:szCs w:val="24"/>
          <w:vertAlign w:val="superscript"/>
        </w:rPr>
        <w:t>3</w:t>
      </w:r>
      <w:r>
        <w:rPr>
          <w:rFonts w:ascii="Times New Roman" w:hAnsi="Times New Roman" w:eastAsia="仿宋"/>
          <w:bCs w:val="0"/>
          <w:color w:val="0000FF"/>
          <w:kern w:val="2"/>
          <w:szCs w:val="24"/>
        </w:rPr>
        <w:t>，</w:t>
      </w:r>
      <w:r>
        <w:rPr>
          <w:rFonts w:hint="eastAsia" w:ascii="Times New Roman" w:hAnsi="Times New Roman" w:eastAsia="仿宋"/>
          <w:bCs w:val="0"/>
          <w:color w:val="0000FF"/>
          <w:kern w:val="2"/>
          <w:szCs w:val="24"/>
          <w:lang w:val="en-US" w:eastAsia="zh-CN"/>
        </w:rPr>
        <w:t>足够容纳一次的冲洗废水。冲洗废水静置一个月左右，废水中消毒剂成分将完全失效，再回</w:t>
      </w:r>
      <w:r>
        <w:rPr>
          <w:rFonts w:hint="default" w:ascii="Times New Roman" w:hAnsi="Times New Roman" w:eastAsia="仿宋" w:cs="Times New Roman"/>
          <w:color w:val="0000FF"/>
          <w:kern w:val="2"/>
          <w:sz w:val="24"/>
          <w:szCs w:val="24"/>
          <w:lang w:val="en-US" w:eastAsia="zh-CN"/>
        </w:rPr>
        <w:t>用于</w:t>
      </w:r>
      <w:r>
        <w:rPr>
          <w:rFonts w:hint="default" w:ascii="Times New Roman" w:hAnsi="Times New Roman" w:eastAsia="仿宋" w:cs="Times New Roman"/>
          <w:bCs w:val="0"/>
          <w:color w:val="0000FF"/>
          <w:kern w:val="2"/>
          <w:szCs w:val="24"/>
          <w:lang w:val="en-US" w:eastAsia="zh-CN"/>
        </w:rPr>
        <w:t>异位发酵床喷洒用水</w:t>
      </w:r>
      <w:r>
        <w:rPr>
          <w:rFonts w:hint="eastAsia" w:ascii="Times New Roman" w:hAnsi="Times New Roman" w:eastAsia="仿宋" w:cs="Times New Roman"/>
          <w:bCs w:val="0"/>
          <w:color w:val="0000FF"/>
          <w:kern w:val="2"/>
          <w:szCs w:val="24"/>
          <w:lang w:val="en-US" w:eastAsia="zh-CN"/>
        </w:rPr>
        <w:t>。</w:t>
      </w:r>
    </w:p>
    <w:p>
      <w:pPr>
        <w:pStyle w:val="69"/>
        <w:widowControl w:val="0"/>
        <w:ind w:firstLine="480"/>
        <w:rPr>
          <w:rFonts w:ascii="Times New Roman" w:hAnsi="Times New Roman" w:eastAsia="仿宋"/>
          <w:bCs w:val="0"/>
          <w:color w:val="0000FF"/>
          <w:kern w:val="2"/>
          <w:szCs w:val="24"/>
        </w:rPr>
      </w:pPr>
      <w:r>
        <w:rPr>
          <w:rFonts w:ascii="Times New Roman" w:hAnsi="Times New Roman" w:eastAsia="仿宋"/>
          <w:bCs w:val="0"/>
          <w:color w:val="0000FF"/>
          <w:kern w:val="2"/>
          <w:szCs w:val="24"/>
        </w:rPr>
        <w:t>（</w:t>
      </w:r>
      <w:r>
        <w:rPr>
          <w:rFonts w:hint="eastAsia" w:ascii="Times New Roman" w:hAnsi="Times New Roman" w:eastAsia="仿宋"/>
          <w:bCs w:val="0"/>
          <w:color w:val="0000FF"/>
          <w:kern w:val="2"/>
          <w:szCs w:val="24"/>
          <w:lang w:val="en-US" w:eastAsia="zh-CN"/>
        </w:rPr>
        <w:t>4</w:t>
      </w:r>
      <w:r>
        <w:rPr>
          <w:rFonts w:ascii="Times New Roman" w:hAnsi="Times New Roman" w:eastAsia="仿宋"/>
          <w:bCs w:val="0"/>
          <w:color w:val="0000FF"/>
          <w:kern w:val="2"/>
          <w:szCs w:val="24"/>
        </w:rPr>
        <w:t>）</w:t>
      </w:r>
      <w:r>
        <w:rPr>
          <w:rFonts w:hint="eastAsia" w:ascii="Times New Roman" w:hAnsi="Times New Roman" w:eastAsia="仿宋"/>
          <w:bCs w:val="0"/>
          <w:color w:val="0000FF"/>
          <w:kern w:val="2"/>
          <w:szCs w:val="24"/>
          <w:lang w:val="en-US" w:eastAsia="zh-CN"/>
        </w:rPr>
        <w:t>猪只饮用滴漏水</w:t>
      </w:r>
    </w:p>
    <w:p>
      <w:pPr>
        <w:pStyle w:val="69"/>
        <w:widowControl w:val="0"/>
        <w:ind w:firstLine="480"/>
        <w:rPr>
          <w:rFonts w:ascii="Times New Roman" w:hAnsi="Times New Roman" w:eastAsia="仿宋"/>
          <w:bCs w:val="0"/>
          <w:color w:val="0000FF"/>
          <w:kern w:val="2"/>
          <w:szCs w:val="24"/>
        </w:rPr>
      </w:pPr>
      <w:r>
        <w:rPr>
          <w:rFonts w:hint="eastAsia" w:ascii="Times New Roman" w:hAnsi="Times New Roman" w:eastAsia="仿宋"/>
          <w:bCs w:val="0"/>
          <w:color w:val="0000FF"/>
          <w:kern w:val="2"/>
          <w:szCs w:val="24"/>
          <w:lang w:val="en-US" w:eastAsia="zh-CN"/>
        </w:rPr>
        <w:t>猪只饮用滴漏水</w:t>
      </w:r>
      <w:r>
        <w:rPr>
          <w:rFonts w:hint="eastAsia" w:eastAsia="仿宋"/>
          <w:bCs w:val="0"/>
          <w:color w:val="0000FF"/>
          <w:kern w:val="2"/>
          <w:szCs w:val="24"/>
          <w:lang w:val="en-US" w:eastAsia="zh-CN"/>
        </w:rPr>
        <w:t>为清净下水，可</w:t>
      </w:r>
      <w:r>
        <w:rPr>
          <w:rFonts w:hint="eastAsia" w:ascii="Times New Roman" w:hAnsi="Times New Roman" w:eastAsia="仿宋"/>
          <w:color w:val="0000FF"/>
          <w:szCs w:val="24"/>
          <w:lang w:val="en-US" w:eastAsia="zh-CN"/>
        </w:rPr>
        <w:t>满足</w:t>
      </w:r>
      <w:r>
        <w:rPr>
          <w:rFonts w:hint="eastAsia" w:ascii="Times New Roman" w:hAnsi="Times New Roman" w:eastAsia="仿宋" w:cs="Times New Roman"/>
          <w:bCs w:val="0"/>
          <w:color w:val="0000FF"/>
          <w:kern w:val="2"/>
          <w:szCs w:val="24"/>
          <w:lang w:val="en-US" w:eastAsia="zh-CN"/>
        </w:rPr>
        <w:t>《农田灌溉水质标准》（GB5084-2021）旱地作物水质标准要求。</w:t>
      </w:r>
      <w:r>
        <w:rPr>
          <w:rFonts w:hint="eastAsia" w:ascii="Times New Roman" w:hAnsi="Times New Roman" w:eastAsia="仿宋"/>
          <w:bCs w:val="0"/>
          <w:color w:val="0000FF"/>
          <w:kern w:val="2"/>
          <w:szCs w:val="24"/>
          <w:lang w:val="en-US" w:eastAsia="zh-CN"/>
        </w:rPr>
        <w:t>本次扩建后采用自动式饮水器，并在饮水器下方，设置水槽收集滴漏的饮用水，并通过专用管道引到猪场外，用于周边沙田柚浇灌。</w:t>
      </w:r>
    </w:p>
    <w:p>
      <w:pPr>
        <w:pStyle w:val="69"/>
        <w:widowControl w:val="0"/>
        <w:ind w:firstLine="480"/>
        <w:rPr>
          <w:rFonts w:hint="default" w:ascii="Times New Roman" w:hAnsi="Times New Roman" w:eastAsia="仿宋"/>
          <w:bCs w:val="0"/>
          <w:color w:val="0000FF"/>
          <w:kern w:val="2"/>
          <w:szCs w:val="24"/>
          <w:lang w:val="en-US"/>
        </w:rPr>
      </w:pPr>
      <w:r>
        <w:rPr>
          <w:rFonts w:ascii="Times New Roman" w:hAnsi="Times New Roman" w:eastAsia="仿宋"/>
          <w:bCs w:val="0"/>
          <w:color w:val="0000FF"/>
          <w:kern w:val="2"/>
          <w:szCs w:val="24"/>
        </w:rPr>
        <w:t>（</w:t>
      </w:r>
      <w:r>
        <w:rPr>
          <w:rFonts w:hint="eastAsia" w:ascii="Times New Roman" w:hAnsi="Times New Roman" w:eastAsia="仿宋"/>
          <w:bCs w:val="0"/>
          <w:color w:val="0000FF"/>
          <w:kern w:val="2"/>
          <w:szCs w:val="24"/>
          <w:lang w:val="en-US" w:eastAsia="zh-CN"/>
        </w:rPr>
        <w:t>5</w:t>
      </w:r>
      <w:r>
        <w:rPr>
          <w:rFonts w:ascii="Times New Roman" w:hAnsi="Times New Roman" w:eastAsia="仿宋"/>
          <w:bCs w:val="0"/>
          <w:color w:val="0000FF"/>
          <w:kern w:val="2"/>
          <w:szCs w:val="24"/>
        </w:rPr>
        <w:t>）</w:t>
      </w:r>
      <w:r>
        <w:rPr>
          <w:rFonts w:hint="eastAsia" w:ascii="Times New Roman" w:hAnsi="Times New Roman" w:eastAsia="仿宋"/>
          <w:bCs w:val="0"/>
          <w:color w:val="0000FF"/>
          <w:kern w:val="2"/>
          <w:szCs w:val="24"/>
          <w:lang w:val="en-US" w:eastAsia="zh-CN"/>
        </w:rPr>
        <w:t>初期雨水预处理</w:t>
      </w:r>
    </w:p>
    <w:p>
      <w:pPr>
        <w:pStyle w:val="27"/>
        <w:snapToGrid w:val="0"/>
        <w:ind w:firstLine="480" w:firstLineChars="200"/>
        <w:rPr>
          <w:rFonts w:hint="default" w:ascii="Times New Roman" w:hAnsi="Times New Roman" w:eastAsia="仿宋"/>
          <w:color w:val="0000FF"/>
          <w:szCs w:val="24"/>
          <w:lang w:val="en-US" w:eastAsia="zh-CN"/>
        </w:rPr>
      </w:pPr>
      <w:r>
        <w:rPr>
          <w:rFonts w:ascii="Times New Roman" w:hAnsi="Times New Roman" w:eastAsia="仿宋"/>
          <w:color w:val="0000FF"/>
          <w:szCs w:val="24"/>
        </w:rPr>
        <w:t>初期雨水主要为下雨时雨水冲刷生产区地面产生的径流，主要污染物为SS、CODcr、BOD</w:t>
      </w:r>
      <w:r>
        <w:rPr>
          <w:rFonts w:ascii="Times New Roman" w:hAnsi="Times New Roman" w:eastAsia="仿宋"/>
          <w:color w:val="0000FF"/>
          <w:szCs w:val="24"/>
          <w:vertAlign w:val="subscript"/>
        </w:rPr>
        <w:t>5</w:t>
      </w:r>
      <w:r>
        <w:rPr>
          <w:rFonts w:ascii="Times New Roman" w:hAnsi="Times New Roman" w:eastAsia="仿宋"/>
          <w:color w:val="0000FF"/>
          <w:szCs w:val="24"/>
        </w:rPr>
        <w:t>，本项目猪舍采用密封设计，采用干清粪工艺，猪尿和冲洗水采用管道输送，生产区地面较为干净，初期雨水径流中SS的浓度约为230mg/L，CODcr浓度约为40mg/L、BOD</w:t>
      </w:r>
      <w:r>
        <w:rPr>
          <w:rFonts w:ascii="Times New Roman" w:hAnsi="Times New Roman" w:eastAsia="仿宋"/>
          <w:color w:val="0000FF"/>
          <w:szCs w:val="24"/>
          <w:vertAlign w:val="subscript"/>
        </w:rPr>
        <w:t>5</w:t>
      </w:r>
      <w:r>
        <w:rPr>
          <w:rFonts w:ascii="Times New Roman" w:hAnsi="Times New Roman" w:eastAsia="仿宋"/>
          <w:color w:val="0000FF"/>
          <w:szCs w:val="24"/>
        </w:rPr>
        <w:t>浓度约为8mg/L</w:t>
      </w:r>
      <w:r>
        <w:rPr>
          <w:rFonts w:hint="eastAsia" w:ascii="Times New Roman" w:hAnsi="Times New Roman" w:eastAsia="仿宋"/>
          <w:color w:val="0000FF"/>
          <w:szCs w:val="24"/>
          <w:lang w:eastAsia="zh-CN"/>
        </w:rPr>
        <w:t>，</w:t>
      </w:r>
      <w:r>
        <w:rPr>
          <w:rFonts w:hint="eastAsia" w:ascii="Times New Roman" w:hAnsi="Times New Roman" w:eastAsia="仿宋"/>
          <w:color w:val="0000FF"/>
          <w:szCs w:val="24"/>
          <w:lang w:val="en-US" w:eastAsia="zh-CN"/>
        </w:rPr>
        <w:t>经过初期雨水池沉淀后，SS的</w:t>
      </w:r>
      <w:r>
        <w:rPr>
          <w:rFonts w:ascii="Times New Roman" w:hAnsi="Times New Roman" w:eastAsia="仿宋"/>
          <w:color w:val="0000FF"/>
          <w:szCs w:val="24"/>
        </w:rPr>
        <w:t>浓度</w:t>
      </w:r>
      <w:r>
        <w:rPr>
          <w:rFonts w:hint="eastAsia" w:ascii="Times New Roman" w:hAnsi="Times New Roman" w:eastAsia="仿宋"/>
          <w:color w:val="0000FF"/>
          <w:szCs w:val="24"/>
          <w:lang w:val="en-US" w:eastAsia="zh-CN"/>
        </w:rPr>
        <w:t>可降至</w:t>
      </w:r>
      <w:r>
        <w:rPr>
          <w:rFonts w:hint="eastAsia" w:ascii="Times New Roman" w:hAnsi="Times New Roman" w:eastAsia="仿宋" w:cs="Times New Roman"/>
          <w:bCs w:val="0"/>
          <w:color w:val="0000FF"/>
          <w:kern w:val="2"/>
          <w:szCs w:val="24"/>
          <w:lang w:val="en-US" w:eastAsia="zh-CN"/>
        </w:rPr>
        <w:t>100</w:t>
      </w:r>
      <w:r>
        <w:rPr>
          <w:rFonts w:ascii="Times New Roman" w:hAnsi="Times New Roman" w:eastAsia="仿宋"/>
          <w:color w:val="0000FF"/>
          <w:szCs w:val="24"/>
        </w:rPr>
        <w:t>mg/L</w:t>
      </w:r>
      <w:r>
        <w:rPr>
          <w:rFonts w:hint="eastAsia" w:ascii="Times New Roman" w:hAnsi="Times New Roman" w:eastAsia="仿宋"/>
          <w:color w:val="0000FF"/>
          <w:szCs w:val="24"/>
          <w:lang w:val="en-US" w:eastAsia="zh-CN"/>
        </w:rPr>
        <w:t>以下</w:t>
      </w:r>
      <w:r>
        <w:rPr>
          <w:rFonts w:hint="eastAsia" w:ascii="Times New Roman" w:hAnsi="Times New Roman" w:eastAsia="仿宋"/>
          <w:color w:val="0000FF"/>
          <w:szCs w:val="24"/>
          <w:lang w:eastAsia="zh-CN"/>
        </w:rPr>
        <w:t>，</w:t>
      </w:r>
      <w:r>
        <w:rPr>
          <w:rFonts w:hint="eastAsia" w:ascii="Times New Roman" w:hAnsi="Times New Roman" w:eastAsia="仿宋"/>
          <w:color w:val="0000FF"/>
          <w:szCs w:val="24"/>
          <w:lang w:val="en-US" w:eastAsia="zh-CN"/>
        </w:rPr>
        <w:t>满足</w:t>
      </w:r>
      <w:r>
        <w:rPr>
          <w:rFonts w:hint="eastAsia" w:ascii="Times New Roman" w:hAnsi="Times New Roman" w:eastAsia="仿宋" w:cs="Times New Roman"/>
          <w:bCs w:val="0"/>
          <w:color w:val="0000FF"/>
          <w:kern w:val="2"/>
          <w:szCs w:val="24"/>
          <w:lang w:val="en-US" w:eastAsia="zh-CN"/>
        </w:rPr>
        <w:t>《农田灌溉水质标准》（GB5084-2021）旱地作物水质标准要求，可用于周边沙田柚浇灌。</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w:t>
      </w:r>
      <w:r>
        <w:rPr>
          <w:rFonts w:hint="eastAsia" w:ascii="Times New Roman" w:hAnsi="Times New Roman" w:eastAsia="仿宋"/>
          <w:bCs w:val="0"/>
          <w:kern w:val="2"/>
          <w:szCs w:val="24"/>
          <w:lang w:val="en-US" w:eastAsia="zh-CN"/>
        </w:rPr>
        <w:t>6</w:t>
      </w:r>
      <w:r>
        <w:rPr>
          <w:rFonts w:ascii="Times New Roman" w:hAnsi="Times New Roman" w:eastAsia="仿宋"/>
          <w:bCs w:val="0"/>
          <w:kern w:val="2"/>
          <w:szCs w:val="24"/>
        </w:rPr>
        <w:t>）小结</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综上所述，改扩建项目采用的废水治理措施能够满足项目废水处理的需要，措施有效可行。</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大气污染防治措施及治理效果</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（1）猪舍、有机肥车间、集污池、异位发酵床和病死猪无害化处理设施恶臭</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恶臭主要产生源为猪舍、有机肥车间、集污池、异位发酵床和病死猪无害化处理设施。恶臭主要来源为有机物腐败时所产生的氨气、动物有机体中蛋白质腐败时所产生的硫化氢及饲料中纤维分解时所产生的甲烷等。</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通过“优化猪只饲料（</w:t>
      </w:r>
      <w:r>
        <w:rPr>
          <w:rFonts w:ascii="Times New Roman" w:hAnsi="Times New Roman" w:eastAsia="仿宋"/>
        </w:rPr>
        <w:t>采用低氮饲料；</w:t>
      </w:r>
      <w:r>
        <w:rPr>
          <w:rFonts w:ascii="Times New Roman" w:hAnsi="Times New Roman" w:eastAsia="仿宋"/>
          <w:bCs w:val="0"/>
          <w:kern w:val="2"/>
          <w:szCs w:val="24"/>
        </w:rPr>
        <w:t>在饲料中添加</w:t>
      </w:r>
      <w:r>
        <w:rPr>
          <w:rFonts w:ascii="Times New Roman" w:hAnsi="Times New Roman" w:eastAsia="仿宋"/>
        </w:rPr>
        <w:t>枯草芽孢杆菌、复合乳酸菌、酿酒酵母等</w:t>
      </w:r>
      <w:r>
        <w:rPr>
          <w:rFonts w:ascii="Times New Roman" w:hAnsi="Times New Roman" w:eastAsia="仿宋"/>
          <w:bCs w:val="0"/>
          <w:kern w:val="2"/>
          <w:szCs w:val="24"/>
        </w:rPr>
        <w:t>）+加强通风+喷洒除臭剂+加强绿化”等措施降低恶臭气体产生；通过负压抽风将恶臭气体引至排气扇排除，在排气扇出风口采用喷洒生物除臭剂的方式去除恶臭。</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（2）备用发电机尾气</w:t>
      </w:r>
    </w:p>
    <w:p>
      <w:pPr>
        <w:spacing w:line="360" w:lineRule="auto"/>
        <w:ind w:firstLine="480" w:firstLineChars="200"/>
        <w:rPr>
          <w:rFonts w:eastAsia="仿宋"/>
        </w:rPr>
      </w:pPr>
      <w:r>
        <w:rPr>
          <w:rFonts w:eastAsia="仿宋"/>
        </w:rPr>
        <w:t>根据本项目功能设置及用电负荷，建设单位拟安装2台功率为850kw的备用柴油发电机，安置在场区内配电房内，供消防及停电时备用。发电机尾气由配电房屋顶的排气口排放。</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噪声污染防治措施</w:t>
      </w:r>
    </w:p>
    <w:p>
      <w:pPr>
        <w:spacing w:line="360" w:lineRule="auto"/>
        <w:ind w:firstLine="480" w:firstLineChars="200"/>
        <w:rPr>
          <w:rFonts w:eastAsia="仿宋"/>
        </w:rPr>
      </w:pPr>
      <w:r>
        <w:rPr>
          <w:rFonts w:eastAsia="仿宋"/>
        </w:rPr>
        <w:t>(1)选用低噪声生产设备，特别是低噪声的抽风机等；</w:t>
      </w:r>
    </w:p>
    <w:p>
      <w:pPr>
        <w:spacing w:line="360" w:lineRule="auto"/>
        <w:ind w:firstLine="480" w:firstLineChars="200"/>
        <w:rPr>
          <w:rFonts w:eastAsia="仿宋"/>
        </w:rPr>
      </w:pPr>
      <w:r>
        <w:rPr>
          <w:rFonts w:eastAsia="仿宋"/>
        </w:rPr>
        <w:t>(2)生产车间进行吸音、隔声设计，提高墙面吸声率，降低室内、室外噪声强度。</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固体废物污染防治措施</w:t>
      </w:r>
    </w:p>
    <w:p>
      <w:pPr>
        <w:spacing w:before="120" w:beforeLines="50" w:line="360" w:lineRule="auto"/>
        <w:ind w:firstLine="480" w:firstLineChars="200"/>
        <w:rPr>
          <w:rFonts w:eastAsia="仿宋"/>
        </w:rPr>
      </w:pPr>
      <w:r>
        <w:rPr>
          <w:rFonts w:eastAsia="仿宋"/>
        </w:rPr>
        <w:t>本项目营运期产生的固体废物主要包括猪粪、病死猪、生活垃圾、医疗废物，处理处置措施如下：猪粪采用“异位发酵床”工艺进行发酵降解处理，制成有机肥产品提供给周边沙田柚做肥料；病死猪收集至病死猪无害化处理设施“化制法”处理；生活垃圾交由环卫部门定期清运和无害化处理；医疗废物交由有相关处理资质的单位处理。</w:t>
      </w:r>
    </w:p>
    <w:p>
      <w:pPr>
        <w:pStyle w:val="5"/>
        <w:spacing w:before="120" w:after="120" w:line="360" w:lineRule="auto"/>
        <w:ind w:left="677" w:hanging="677"/>
        <w:rPr>
          <w:rFonts w:ascii="Times New Roman" w:hAnsi="Times New Roman" w:eastAsia="仿宋"/>
          <w:sz w:val="28"/>
          <w:szCs w:val="28"/>
        </w:rPr>
      </w:pPr>
      <w:bookmarkStart w:id="41" w:name="_Toc18596"/>
      <w:r>
        <w:rPr>
          <w:rFonts w:ascii="Times New Roman" w:hAnsi="Times New Roman" w:eastAsia="仿宋"/>
          <w:sz w:val="28"/>
          <w:szCs w:val="28"/>
        </w:rPr>
        <w:t>项目循环经济与清洁生产</w:t>
      </w:r>
      <w:bookmarkEnd w:id="41"/>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循环经济</w:t>
      </w:r>
    </w:p>
    <w:p>
      <w:pPr>
        <w:spacing w:before="120" w:beforeLines="50" w:line="360" w:lineRule="auto"/>
        <w:ind w:firstLine="480" w:firstLineChars="200"/>
        <w:rPr>
          <w:rFonts w:eastAsia="仿宋"/>
        </w:rPr>
      </w:pPr>
      <w:r>
        <w:rPr>
          <w:rFonts w:eastAsia="仿宋"/>
        </w:rPr>
        <w:t>改革开放以来，我国在推动资源节约和综合利用，推行清洁生产方面，取得了积极成效。但是，传统的高消耗、高排放、低效率的粗放型增长方式仍未根本转变，资源利用率低，</w:t>
      </w:r>
      <w:bookmarkEnd w:id="40"/>
      <w:r>
        <w:rPr>
          <w:rFonts w:eastAsia="仿宋"/>
        </w:rPr>
        <w:t>环境污染严重。同时，存在法规、政策不完善，体制、机制不健全，相关技术开发滞后等问题。本世纪头20年，我国将处于工业化和城镇化加速发展阶段，面临的资源和环境形势十分严峻。为抓住重要战略机遇期，实现全面建设小康社会的战略目标，必须大力发展循环经济，按照“减量化、再利用、资源化”原则，采取各种有效措施，以尽可能少的资源消耗和尽可能小的环境代价，取得最大的经济产出和最少的废物排放，实现经济、环境和社会效益相统一，建设资源节约型和环境友好型社会。</w:t>
      </w:r>
    </w:p>
    <w:p>
      <w:pPr>
        <w:pStyle w:val="69"/>
        <w:widowControl w:val="0"/>
        <w:spacing w:before="50"/>
        <w:ind w:firstLine="480"/>
        <w:rPr>
          <w:rFonts w:ascii="Times New Roman" w:hAnsi="Times New Roman" w:eastAsia="仿宋"/>
          <w:szCs w:val="24"/>
        </w:rPr>
      </w:pPr>
      <w:r>
        <w:rPr>
          <w:rFonts w:ascii="Times New Roman" w:hAnsi="Times New Roman" w:eastAsia="仿宋"/>
          <w:szCs w:val="24"/>
        </w:rPr>
        <w:t>根据《国务院关于加快发展循环经济的若干意见》（国发[2005]22号），循环经济的重点工作，一是大力推进节约降耗，在生产、建设、流通和消费各领域节约资源，减少自然资源的消耗。二是全面推行清洁生产，从源头减少废物的产生，实现由末端治理向污染预防和生产全过程控制转变。三是大力开展资源综合利用，最大程度实现废物资源化和再生资源回收利用。四是大力发展环保产业，注重开发减量化、再利用和资源化技术与装备，为资源高效利用、循环利用和减少废物排放提供技术保障。</w:t>
      </w:r>
    </w:p>
    <w:p>
      <w:pPr>
        <w:pStyle w:val="69"/>
        <w:widowControl w:val="0"/>
        <w:spacing w:before="50"/>
        <w:ind w:firstLine="480"/>
        <w:rPr>
          <w:rFonts w:ascii="Times New Roman" w:hAnsi="Times New Roman" w:eastAsia="仿宋"/>
          <w:szCs w:val="24"/>
        </w:rPr>
      </w:pPr>
      <w:r>
        <w:rPr>
          <w:rFonts w:ascii="Times New Roman" w:hAnsi="Times New Roman" w:eastAsia="仿宋"/>
          <w:szCs w:val="24"/>
        </w:rPr>
        <w:t>循环经济的重点环节，一是资源开采环节；二是资源消耗环节，要加强对，能源、原材料、水等资源消耗管理，努力降低消耗，提高资源利用率；三是废物产生环节，要强化污染预防和全过程控制，推动不同行业合理延长产业链，加强对各类废物的循环利用，加快再生水利用设施建设以及垃圾、污泥减量化和资源化利用，降低废物最终处置量；四是再生资源产生环节，要大力回收和循环利用各种废旧资源，不断完善再生资源回收利用体系；五是消费环节，要大力倡导有利于节约资源和保护环境的消费方式，鼓励使用能效标识产品、节能节水认证产品和环境标志产品、绿色标志食品和有机标志食品，减少过度包装和一次性用品的使用。政府机构要实行绿色采购。</w:t>
      </w:r>
    </w:p>
    <w:p>
      <w:pPr>
        <w:pStyle w:val="69"/>
        <w:widowControl w:val="0"/>
        <w:spacing w:before="50"/>
        <w:ind w:firstLine="480"/>
        <w:rPr>
          <w:rFonts w:ascii="Times New Roman" w:hAnsi="Times New Roman" w:eastAsia="仿宋"/>
          <w:szCs w:val="24"/>
        </w:rPr>
      </w:pPr>
      <w:r>
        <w:rPr>
          <w:rFonts w:ascii="Times New Roman" w:hAnsi="Times New Roman" w:eastAsia="仿宋"/>
          <w:szCs w:val="24"/>
        </w:rPr>
        <w:t>本项目主要饲养母猪、产出肉猪，生产废水通过异位发酵床与畜禽粪便混合进行微生物好氧发酵，加工生产为有机肥对外出售。做到了粪便、污水综合利用、良性循环的要求。</w:t>
      </w:r>
    </w:p>
    <w:p>
      <w:pPr>
        <w:pStyle w:val="6"/>
        <w:spacing w:before="120" w:beforeLines="50" w:after="120" w:afterLines="50" w:line="360" w:lineRule="auto"/>
        <w:ind w:left="723" w:hanging="723" w:hangingChars="300"/>
        <w:rPr>
          <w:rFonts w:ascii="Times New Roman" w:hAnsi="Times New Roman" w:eastAsia="仿宋"/>
          <w:sz w:val="24"/>
          <w:szCs w:val="24"/>
        </w:rPr>
      </w:pPr>
      <w:bookmarkStart w:id="42" w:name="_Hlt290474702"/>
      <w:bookmarkEnd w:id="42"/>
      <w:bookmarkStart w:id="43" w:name="_Toc480875512"/>
      <w:bookmarkStart w:id="44" w:name="_Toc220299750"/>
      <w:bookmarkStart w:id="45" w:name="_Toc231013614"/>
      <w:r>
        <w:rPr>
          <w:rFonts w:ascii="Times New Roman" w:hAnsi="Times New Roman" w:eastAsia="仿宋"/>
          <w:sz w:val="24"/>
          <w:szCs w:val="24"/>
        </w:rPr>
        <w:t>节能减排和清洁生产</w:t>
      </w:r>
      <w:bookmarkEnd w:id="43"/>
      <w:bookmarkEnd w:id="44"/>
      <w:bookmarkEnd w:id="45"/>
    </w:p>
    <w:p>
      <w:pPr>
        <w:pStyle w:val="7"/>
        <w:spacing w:before="0" w:after="0" w:line="360" w:lineRule="auto"/>
        <w:ind w:left="862" w:hanging="862"/>
        <w:rPr>
          <w:rFonts w:ascii="Times New Roman" w:hAnsi="Times New Roman" w:eastAsia="仿宋"/>
          <w:sz w:val="24"/>
          <w:szCs w:val="24"/>
        </w:rPr>
      </w:pPr>
      <w:r>
        <w:rPr>
          <w:rFonts w:ascii="Times New Roman" w:hAnsi="Times New Roman" w:eastAsia="仿宋"/>
          <w:sz w:val="24"/>
          <w:szCs w:val="24"/>
        </w:rPr>
        <w:t>产品的先进性</w:t>
      </w:r>
    </w:p>
    <w:p>
      <w:pPr>
        <w:pStyle w:val="69"/>
        <w:widowControl w:val="0"/>
        <w:ind w:firstLine="480"/>
        <w:rPr>
          <w:rFonts w:ascii="Times New Roman" w:hAnsi="Times New Roman" w:eastAsia="仿宋"/>
          <w:szCs w:val="24"/>
        </w:rPr>
      </w:pPr>
      <w:r>
        <w:rPr>
          <w:rFonts w:ascii="Times New Roman" w:hAnsi="Times New Roman" w:eastAsia="仿宋"/>
          <w:szCs w:val="24"/>
        </w:rPr>
        <w:t>本项目生产商品肉猪，是不饲喂任何抗生素、违禁药物，而喂养含低铜、低砷饲料的肉猪。因此猪的饲养原料各种饲料和添加剂是环境友好型的。同时在种猪的饲养过程中补充虫肽蛋白饲料、益生菌和含氨基酸的低蛋白饲料。虫肽蛋白饲料、益生菌可加强猪的抗病力，降低猪生病率和死亡率，含氨基酸的低蛋白饲料可减少猪氨氮的排泻量，降低废水中氨氮含量。</w:t>
      </w:r>
    </w:p>
    <w:p>
      <w:pPr>
        <w:pStyle w:val="7"/>
        <w:spacing w:before="0" w:after="0" w:line="360" w:lineRule="auto"/>
        <w:ind w:left="862" w:hanging="862"/>
        <w:rPr>
          <w:rFonts w:ascii="Times New Roman" w:hAnsi="Times New Roman" w:eastAsia="仿宋"/>
          <w:sz w:val="24"/>
          <w:szCs w:val="24"/>
        </w:rPr>
      </w:pPr>
      <w:r>
        <w:rPr>
          <w:rFonts w:ascii="Times New Roman" w:hAnsi="Times New Roman" w:eastAsia="仿宋"/>
          <w:sz w:val="24"/>
          <w:szCs w:val="24"/>
        </w:rPr>
        <w:t>原辅材料的先进性</w:t>
      </w:r>
    </w:p>
    <w:p>
      <w:pPr>
        <w:pStyle w:val="69"/>
        <w:widowControl w:val="0"/>
        <w:ind w:firstLine="480"/>
        <w:rPr>
          <w:rFonts w:ascii="Times New Roman" w:hAnsi="Times New Roman" w:eastAsia="仿宋"/>
          <w:szCs w:val="24"/>
        </w:rPr>
      </w:pPr>
      <w:r>
        <w:rPr>
          <w:rFonts w:ascii="Times New Roman" w:hAnsi="Times New Roman" w:eastAsia="仿宋"/>
          <w:szCs w:val="24"/>
        </w:rPr>
        <w:t>根据不同类型猪不同的营养需要配置不同的日粮，使日粮成分更加接近猪的营养需要，不仅能降低饲料成本，减少饲料浪费，而且能降低氮的排泄。</w:t>
      </w:r>
    </w:p>
    <w:p>
      <w:pPr>
        <w:pStyle w:val="69"/>
        <w:widowControl w:val="0"/>
        <w:ind w:firstLine="480"/>
        <w:rPr>
          <w:rFonts w:ascii="Times New Roman" w:hAnsi="Times New Roman" w:eastAsia="仿宋"/>
          <w:szCs w:val="24"/>
        </w:rPr>
      </w:pPr>
      <w:r>
        <w:rPr>
          <w:rFonts w:ascii="Times New Roman" w:hAnsi="Times New Roman" w:eastAsia="仿宋"/>
          <w:szCs w:val="24"/>
        </w:rPr>
        <w:t>采用高消化率的饲料，可减少污染物的排放并提高饲料的利用率。</w:t>
      </w:r>
    </w:p>
    <w:p>
      <w:pPr>
        <w:pStyle w:val="69"/>
        <w:widowControl w:val="0"/>
        <w:ind w:firstLine="480"/>
        <w:rPr>
          <w:rFonts w:ascii="Times New Roman" w:hAnsi="Times New Roman" w:eastAsia="仿宋"/>
          <w:szCs w:val="24"/>
        </w:rPr>
      </w:pPr>
      <w:r>
        <w:rPr>
          <w:rFonts w:ascii="Times New Roman" w:hAnsi="Times New Roman" w:eastAsia="仿宋"/>
          <w:szCs w:val="24"/>
        </w:rPr>
        <w:t>猪的日粮中可添加植物酶或粗纤维以提高植物磷的消化利用率，减少无机磷的添加量，从而减少猪粪磷的排放对环境的影响，同时植物酶和粗纤维可提高猪对日粮蛋白质和氨基酸及钙的消化率，也能降低氮的排出，减少恶臭排放量。据测定，日粮粗纤维每增加1%，蛋白质消化率降低1.4%，减少日粮蛋白质2%，粪便排泄量可降低20%。因此可通过合理的日粮设计来控制污染源，从而达到节约成本，可保护环境的目的。</w:t>
      </w:r>
    </w:p>
    <w:p>
      <w:pPr>
        <w:pStyle w:val="7"/>
        <w:spacing w:before="0" w:after="0" w:line="360" w:lineRule="auto"/>
        <w:ind w:left="862" w:hanging="862"/>
        <w:rPr>
          <w:rFonts w:ascii="Times New Roman" w:hAnsi="Times New Roman" w:eastAsia="仿宋"/>
          <w:sz w:val="24"/>
          <w:szCs w:val="24"/>
        </w:rPr>
      </w:pPr>
      <w:r>
        <w:rPr>
          <w:rFonts w:ascii="Times New Roman" w:hAnsi="Times New Roman" w:eastAsia="仿宋"/>
          <w:sz w:val="24"/>
          <w:szCs w:val="24"/>
        </w:rPr>
        <w:t>清粪工艺的清洁性分析</w:t>
      </w:r>
    </w:p>
    <w:p>
      <w:pPr>
        <w:pStyle w:val="69"/>
        <w:widowControl w:val="0"/>
        <w:ind w:firstLine="480"/>
        <w:rPr>
          <w:rFonts w:ascii="Times New Roman" w:hAnsi="Times New Roman" w:eastAsia="仿宋"/>
          <w:szCs w:val="24"/>
        </w:rPr>
      </w:pPr>
      <w:r>
        <w:rPr>
          <w:rFonts w:ascii="Times New Roman" w:hAnsi="Times New Roman" w:eastAsia="仿宋"/>
          <w:szCs w:val="24"/>
        </w:rPr>
        <w:t>目前，我国养猪场采用的清粪工艺主要有三种：水冲粪、水泡粪（自流式）和干清粪工艺。</w:t>
      </w:r>
    </w:p>
    <w:p>
      <w:pPr>
        <w:pStyle w:val="69"/>
        <w:widowControl w:val="0"/>
        <w:ind w:firstLine="480"/>
        <w:rPr>
          <w:rFonts w:ascii="Times New Roman" w:hAnsi="Times New Roman" w:eastAsia="仿宋"/>
          <w:szCs w:val="24"/>
        </w:rPr>
      </w:pPr>
      <w:r>
        <w:rPr>
          <w:rFonts w:ascii="Times New Roman" w:hAnsi="Times New Roman" w:eastAsia="仿宋"/>
          <w:szCs w:val="24"/>
        </w:rPr>
        <w:t>水冲粪工艺是猪粪便粪尿污水混合后进入缝隙地板下的粪沟，每天数次冲沟端的自翻水装置放水冲洗。当冲洗水由喷头以很大的速度喷射时，积存在粪沟内的粪尿物质受高压水的冲击作用，顺粪沟流入横向粪便干沟，然后流进地下储粪池或用泵抽吸到地面贮粪池。这种清粪方式的优点是劳动强度小，劳动效率高。缺点是耗水量大，污染物浓度高。</w:t>
      </w:r>
    </w:p>
    <w:p>
      <w:pPr>
        <w:pStyle w:val="69"/>
        <w:widowControl w:val="0"/>
        <w:ind w:firstLine="480"/>
        <w:rPr>
          <w:rFonts w:ascii="Times New Roman" w:hAnsi="Times New Roman" w:eastAsia="仿宋"/>
          <w:szCs w:val="24"/>
        </w:rPr>
      </w:pPr>
      <w:r>
        <w:rPr>
          <w:rFonts w:ascii="Times New Roman" w:hAnsi="Times New Roman" w:eastAsia="仿宋"/>
          <w:szCs w:val="24"/>
        </w:rPr>
        <w:t>水泡粪清粪工艺是在水冲粪工艺的基础上改造而来的。工艺流程是在猪舍内的排粪沟中注入一定量的水，粪便、 冲洗用水一并排放缝隙地板下的粪沟中，贮存一定时间后（一般1～2个月），待粪沟装满和，打开出口的闸门，将沟中粪水排出。粪水顺粪沟流入粪便主干沟，进入地下贮粪池或用泵抽吸到地面贮粪池。水泡粪比水冲粪用水量要小一些，技术不复杂。但由于粪便长时间在猪舍中停留，形成厌氧发酵，产生大量的有害气体 ，危及猪和饲养人员的健康，同时水污染物浓度也很高，后处理更加困难。</w:t>
      </w:r>
    </w:p>
    <w:p>
      <w:pPr>
        <w:pStyle w:val="69"/>
        <w:widowControl w:val="0"/>
        <w:ind w:firstLine="480"/>
        <w:rPr>
          <w:rFonts w:ascii="Times New Roman" w:hAnsi="Times New Roman" w:eastAsia="仿宋"/>
          <w:szCs w:val="24"/>
        </w:rPr>
      </w:pPr>
      <w:r>
        <w:rPr>
          <w:rFonts w:ascii="Times New Roman" w:hAnsi="Times New Roman" w:eastAsia="仿宋"/>
          <w:szCs w:val="24"/>
        </w:rPr>
        <w:t>干法清粪工艺是在猪舍内实现猪粪、尿自动分离，猪粪截留在斜坡缝隙，尿及其冲洗水则从污水道流出，最后采用铲车等机械化清粪。</w:t>
      </w:r>
    </w:p>
    <w:p>
      <w:pPr>
        <w:pStyle w:val="69"/>
        <w:widowControl w:val="0"/>
        <w:ind w:firstLine="480"/>
        <w:rPr>
          <w:rFonts w:ascii="Times New Roman" w:hAnsi="Times New Roman" w:eastAsia="仿宋"/>
          <w:szCs w:val="24"/>
        </w:rPr>
      </w:pPr>
      <w:r>
        <w:rPr>
          <w:rFonts w:ascii="Times New Roman" w:hAnsi="Times New Roman" w:eastAsia="仿宋"/>
          <w:szCs w:val="24"/>
        </w:rPr>
        <w:t>与水冲式和水泡式清粪工艺相比，干清粪工艺固态粪污含水量低，粪中营养成分损失小，肥料价值高，便于堆肥和其它方式的处理利用。水冲式清粪工艺、水泡粪清粪工艺耗水量大，并且排出的污水和粪尿混合在一起，给后处理带来很大困难，而且，固液分离后的干物质肥料价值大大降低，粪中的大部分可溶性有机物进入液体，使得液体部分的浓度很高，增加了处理难度。干清粪工艺粪便一经产生便分流，可保持猪舍内清洁，无臭味，产生的污水量少，且浓度低，易于净化处理，干粪直接分离，养份损失小。据报道，一些猪场从水冲式清粪改成干清粪后，排污量减少近2/3，有机物含量减少约1/3。</w:t>
      </w:r>
    </w:p>
    <w:p>
      <w:pPr>
        <w:pStyle w:val="69"/>
        <w:widowControl w:val="0"/>
        <w:ind w:firstLine="480"/>
        <w:rPr>
          <w:rFonts w:ascii="Times New Roman" w:hAnsi="Times New Roman" w:eastAsia="仿宋"/>
          <w:szCs w:val="24"/>
        </w:rPr>
      </w:pPr>
      <w:r>
        <w:rPr>
          <w:rFonts w:ascii="Times New Roman" w:hAnsi="Times New Roman" w:eastAsia="仿宋"/>
          <w:szCs w:val="24"/>
        </w:rPr>
        <w:t>因此，干清粪能从源头上减少废水和污染物的产生，同时最大限度保存了粪的肥效，是一种更为清洁的清粪方式。本项目采取的就是干清粪这种清洁生产水平更高的清粪方式。</w:t>
      </w:r>
    </w:p>
    <w:p>
      <w:pPr>
        <w:pStyle w:val="7"/>
        <w:spacing w:before="120" w:beforeLines="50" w:after="0" w:line="360" w:lineRule="auto"/>
        <w:ind w:left="862" w:hanging="862"/>
        <w:rPr>
          <w:rFonts w:ascii="Times New Roman" w:hAnsi="Times New Roman" w:eastAsia="仿宋"/>
          <w:sz w:val="24"/>
          <w:szCs w:val="24"/>
        </w:rPr>
      </w:pPr>
      <w:r>
        <w:rPr>
          <w:rFonts w:ascii="Times New Roman" w:hAnsi="Times New Roman" w:eastAsia="仿宋"/>
          <w:sz w:val="24"/>
          <w:szCs w:val="24"/>
        </w:rPr>
        <w:t>场区设备的先进性</w:t>
      </w:r>
    </w:p>
    <w:p>
      <w:pPr>
        <w:pStyle w:val="69"/>
        <w:widowControl w:val="0"/>
        <w:ind w:firstLine="480"/>
        <w:rPr>
          <w:rFonts w:ascii="Times New Roman" w:hAnsi="Times New Roman" w:eastAsia="仿宋"/>
          <w:szCs w:val="24"/>
        </w:rPr>
      </w:pPr>
      <w:r>
        <w:rPr>
          <w:rFonts w:ascii="Times New Roman" w:hAnsi="Times New Roman" w:eastAsia="仿宋"/>
          <w:szCs w:val="24"/>
        </w:rPr>
        <w:t>（1）养猪生产线猪饮用水采用压嘴式的自动饮水装置，能够在很大程度上减少猪饮用中水的跑、冒、滴、漏和其他原因造成的水浪费。</w:t>
      </w:r>
    </w:p>
    <w:p>
      <w:pPr>
        <w:pStyle w:val="69"/>
        <w:widowControl w:val="0"/>
        <w:ind w:firstLine="480"/>
        <w:rPr>
          <w:rFonts w:ascii="Times New Roman" w:hAnsi="Times New Roman" w:eastAsia="仿宋"/>
          <w:szCs w:val="24"/>
        </w:rPr>
      </w:pPr>
      <w:r>
        <w:rPr>
          <w:rFonts w:ascii="Times New Roman" w:hAnsi="Times New Roman" w:eastAsia="仿宋"/>
          <w:szCs w:val="24"/>
        </w:rPr>
        <w:t>（2）猪舍均采用漏缝地板（漏缝小、漏尿不漏粪，粪尿沟处为漏缝地板，其余为实心地面），将粪尿分离开来，人工清除粪便。干法清粪工艺易于冲洗，便于保持猪舍的清洁卫生，而且易于保持干燥特别有利于仔猪的生长，达到“节水、减臭”的目的。</w:t>
      </w:r>
    </w:p>
    <w:p>
      <w:pPr>
        <w:pStyle w:val="7"/>
        <w:spacing w:before="120" w:beforeLines="50" w:after="0" w:line="360" w:lineRule="auto"/>
        <w:ind w:left="862" w:hanging="862"/>
        <w:rPr>
          <w:rFonts w:ascii="Times New Roman" w:hAnsi="Times New Roman" w:eastAsia="仿宋"/>
          <w:sz w:val="24"/>
          <w:szCs w:val="24"/>
        </w:rPr>
      </w:pPr>
      <w:r>
        <w:rPr>
          <w:rFonts w:ascii="Times New Roman" w:hAnsi="Times New Roman" w:eastAsia="仿宋"/>
          <w:sz w:val="24"/>
          <w:szCs w:val="24"/>
        </w:rPr>
        <w:t>污染物处理过程的先进性</w:t>
      </w:r>
    </w:p>
    <w:p>
      <w:pPr>
        <w:pStyle w:val="69"/>
        <w:widowControl w:val="0"/>
        <w:ind w:firstLine="480"/>
        <w:rPr>
          <w:rFonts w:ascii="Times New Roman" w:hAnsi="Times New Roman" w:eastAsia="仿宋"/>
          <w:szCs w:val="24"/>
        </w:rPr>
      </w:pPr>
      <w:r>
        <w:rPr>
          <w:rFonts w:ascii="Times New Roman" w:hAnsi="Times New Roman" w:eastAsia="仿宋"/>
          <w:szCs w:val="24"/>
        </w:rPr>
        <w:t>（1）废水</w:t>
      </w:r>
    </w:p>
    <w:p>
      <w:pPr>
        <w:pStyle w:val="69"/>
        <w:widowControl w:val="0"/>
        <w:ind w:firstLine="480"/>
        <w:rPr>
          <w:rFonts w:ascii="Times New Roman" w:hAnsi="Times New Roman" w:eastAsia="仿宋"/>
          <w:szCs w:val="24"/>
        </w:rPr>
      </w:pPr>
      <w:r>
        <w:rPr>
          <w:rFonts w:ascii="Times New Roman" w:hAnsi="Times New Roman" w:eastAsia="仿宋"/>
          <w:szCs w:val="24"/>
        </w:rPr>
        <w:t>根据2015年4月2日国务院发布《水污染防治行动计划》第六条“提高用水效率，到2020年，全国万元国内生产总值用水量、万元工业增加值用水量比2013年分别下降 35%、30%以上。”项目废水</w:t>
      </w:r>
      <w:r>
        <w:rPr>
          <w:rFonts w:hint="eastAsia" w:ascii="Times New Roman" w:hAnsi="Times New Roman" w:eastAsia="仿宋"/>
          <w:szCs w:val="24"/>
          <w:lang w:val="en-US" w:eastAsia="zh-CN"/>
        </w:rPr>
        <w:t>大部分</w:t>
      </w:r>
      <w:r>
        <w:rPr>
          <w:rFonts w:ascii="Times New Roman" w:hAnsi="Times New Roman" w:eastAsia="仿宋"/>
          <w:szCs w:val="24"/>
        </w:rPr>
        <w:t>用于异位发酵床喷洒用水，为发酵床提供营养物质，</w:t>
      </w:r>
      <w:r>
        <w:rPr>
          <w:rFonts w:hint="eastAsia" w:ascii="Times New Roman" w:hAnsi="Times New Roman" w:eastAsia="仿宋"/>
          <w:szCs w:val="24"/>
          <w:lang w:val="en-US" w:eastAsia="zh-CN"/>
        </w:rPr>
        <w:t>小部分用于周边沙田柚浇灌，</w:t>
      </w:r>
      <w:r>
        <w:rPr>
          <w:rFonts w:ascii="Times New Roman" w:hAnsi="Times New Roman" w:eastAsia="仿宋"/>
          <w:szCs w:val="24"/>
        </w:rPr>
        <w:t>实现废水的资源化利用。该种处理方式可提高水利用率的同时可使得养殖场成为生态化饲养，养殖过程产生的废物得到综合利用，使得经济、环境真正得到协调发展。</w:t>
      </w:r>
    </w:p>
    <w:p>
      <w:pPr>
        <w:pStyle w:val="69"/>
        <w:widowControl w:val="0"/>
        <w:ind w:firstLine="480"/>
        <w:rPr>
          <w:rFonts w:ascii="Times New Roman" w:hAnsi="Times New Roman" w:eastAsia="仿宋"/>
          <w:szCs w:val="24"/>
        </w:rPr>
      </w:pPr>
      <w:r>
        <w:rPr>
          <w:rFonts w:ascii="Times New Roman" w:hAnsi="Times New Roman" w:eastAsia="仿宋"/>
          <w:szCs w:val="24"/>
        </w:rPr>
        <w:t>（2）固体废物</w:t>
      </w:r>
    </w:p>
    <w:p>
      <w:pPr>
        <w:pStyle w:val="69"/>
        <w:widowControl w:val="0"/>
        <w:ind w:firstLine="480"/>
        <w:rPr>
          <w:rFonts w:ascii="Times New Roman" w:hAnsi="Times New Roman" w:eastAsia="仿宋"/>
          <w:szCs w:val="24"/>
        </w:rPr>
      </w:pPr>
      <w:r>
        <w:rPr>
          <w:rFonts w:ascii="Times New Roman" w:hAnsi="Times New Roman" w:eastAsia="仿宋"/>
          <w:szCs w:val="24"/>
        </w:rPr>
        <w:t>本项目使用“漏缝地板+机械干清粪”工艺，每周机械清理猪粪3~4次，清理出来的猪粪通过</w:t>
      </w:r>
      <w:r>
        <w:rPr>
          <w:rFonts w:ascii="Times New Roman" w:hAnsi="Times New Roman" w:eastAsia="仿宋"/>
        </w:rPr>
        <w:t>异位发酵床处理后再</w:t>
      </w:r>
      <w:r>
        <w:rPr>
          <w:rFonts w:ascii="Times New Roman" w:hAnsi="Times New Roman" w:eastAsia="仿宋"/>
          <w:szCs w:val="24"/>
        </w:rPr>
        <w:t>制成有机肥产品</w:t>
      </w:r>
      <w:r>
        <w:rPr>
          <w:rFonts w:ascii="Times New Roman" w:hAnsi="Times New Roman" w:eastAsia="仿宋"/>
        </w:rPr>
        <w:t>提供给周边沙田柚做肥料</w:t>
      </w:r>
      <w:r>
        <w:rPr>
          <w:rFonts w:ascii="Times New Roman" w:hAnsi="Times New Roman" w:eastAsia="仿宋"/>
          <w:szCs w:val="24"/>
        </w:rPr>
        <w:t>。</w:t>
      </w:r>
    </w:p>
    <w:p>
      <w:pPr>
        <w:pStyle w:val="7"/>
        <w:spacing w:before="120" w:beforeLines="50" w:after="0" w:line="360" w:lineRule="auto"/>
        <w:ind w:left="862" w:hanging="862"/>
        <w:rPr>
          <w:rFonts w:ascii="Times New Roman" w:hAnsi="Times New Roman" w:eastAsia="仿宋"/>
          <w:sz w:val="24"/>
          <w:szCs w:val="24"/>
        </w:rPr>
      </w:pPr>
      <w:r>
        <w:rPr>
          <w:rFonts w:ascii="Times New Roman" w:hAnsi="Times New Roman" w:eastAsia="仿宋"/>
          <w:sz w:val="24"/>
          <w:szCs w:val="24"/>
        </w:rPr>
        <w:t>能耗</w:t>
      </w:r>
    </w:p>
    <w:p>
      <w:pPr>
        <w:pStyle w:val="69"/>
        <w:widowControl w:val="0"/>
        <w:spacing w:before="120" w:beforeLines="50"/>
        <w:ind w:firstLine="480"/>
        <w:rPr>
          <w:rFonts w:ascii="Times New Roman" w:hAnsi="Times New Roman" w:eastAsia="仿宋"/>
          <w:szCs w:val="24"/>
        </w:rPr>
      </w:pPr>
      <w:r>
        <w:rPr>
          <w:rFonts w:ascii="Times New Roman" w:hAnsi="Times New Roman" w:eastAsia="仿宋"/>
          <w:szCs w:val="24"/>
        </w:rPr>
        <w:t>建设项目在正常情况下使用的能源主要为电能，为清洁能源。</w:t>
      </w:r>
    </w:p>
    <w:p>
      <w:pPr>
        <w:pStyle w:val="7"/>
        <w:spacing w:before="120" w:beforeLines="50" w:after="0" w:line="360" w:lineRule="auto"/>
        <w:ind w:left="862" w:hanging="862"/>
        <w:rPr>
          <w:rFonts w:ascii="Times New Roman" w:hAnsi="Times New Roman" w:eastAsia="仿宋"/>
          <w:sz w:val="24"/>
          <w:szCs w:val="24"/>
        </w:rPr>
      </w:pPr>
      <w:r>
        <w:rPr>
          <w:rFonts w:ascii="Times New Roman" w:hAnsi="Times New Roman" w:eastAsia="仿宋"/>
          <w:sz w:val="24"/>
          <w:szCs w:val="24"/>
        </w:rPr>
        <w:t>清洁生产建议</w:t>
      </w:r>
    </w:p>
    <w:p>
      <w:pPr>
        <w:autoSpaceDE w:val="0"/>
        <w:autoSpaceDN w:val="0"/>
        <w:adjustRightInd w:val="0"/>
        <w:spacing w:line="360" w:lineRule="auto"/>
        <w:ind w:firstLine="482"/>
        <w:rPr>
          <w:rFonts w:eastAsia="仿宋"/>
          <w:bCs/>
          <w:kern w:val="44"/>
        </w:rPr>
      </w:pPr>
      <w:r>
        <w:rPr>
          <w:rFonts w:eastAsia="仿宋"/>
          <w:bCs/>
          <w:kern w:val="44"/>
        </w:rPr>
        <w:t>从建设项目清洁生产的分析评价可以看出，项目还可以在清洁生产方面作出更多的努力，结合本项目特点提出如下建议：</w:t>
      </w:r>
    </w:p>
    <w:p>
      <w:pPr>
        <w:autoSpaceDE w:val="0"/>
        <w:autoSpaceDN w:val="0"/>
        <w:adjustRightInd w:val="0"/>
        <w:spacing w:line="360" w:lineRule="auto"/>
        <w:ind w:firstLine="482"/>
        <w:rPr>
          <w:rFonts w:eastAsia="仿宋"/>
          <w:bCs/>
          <w:kern w:val="44"/>
        </w:rPr>
      </w:pPr>
      <w:r>
        <w:rPr>
          <w:rFonts w:eastAsia="仿宋"/>
          <w:bCs/>
          <w:kern w:val="44"/>
        </w:rPr>
        <w:t>1、环境管理要求</w:t>
      </w:r>
    </w:p>
    <w:p>
      <w:pPr>
        <w:autoSpaceDE w:val="0"/>
        <w:autoSpaceDN w:val="0"/>
        <w:adjustRightInd w:val="0"/>
        <w:spacing w:line="360" w:lineRule="auto"/>
        <w:ind w:firstLine="482"/>
        <w:rPr>
          <w:rFonts w:eastAsia="仿宋"/>
          <w:bCs/>
          <w:kern w:val="44"/>
        </w:rPr>
      </w:pPr>
      <w:r>
        <w:rPr>
          <w:rFonts w:eastAsia="宋体"/>
          <w:bCs/>
          <w:kern w:val="44"/>
        </w:rPr>
        <w:t>①</w:t>
      </w:r>
      <w:r>
        <w:rPr>
          <w:rFonts w:eastAsia="仿宋"/>
          <w:bCs/>
          <w:kern w:val="44"/>
        </w:rPr>
        <w:t>建议按照ISO14001标准的要求建立并运作环境管理体系，建立环境方针和目标及各项指标、环境管理手册、程序文件及作业指导表格文件化的环境管理体系。按时组织对环境管理体系进行管理评审和内部稽查，以确保环境管理体系被适当地实施与维持、识别环境管理体系中可能改善的部分，以确保环境管理体系持续的适宜性、有效性与充分性：</w:t>
      </w:r>
    </w:p>
    <w:p>
      <w:pPr>
        <w:autoSpaceDE w:val="0"/>
        <w:autoSpaceDN w:val="0"/>
        <w:adjustRightInd w:val="0"/>
        <w:spacing w:line="360" w:lineRule="auto"/>
        <w:ind w:firstLine="482"/>
        <w:rPr>
          <w:rFonts w:eastAsia="仿宋"/>
          <w:bCs/>
          <w:kern w:val="44"/>
        </w:rPr>
      </w:pPr>
      <w:r>
        <w:rPr>
          <w:rFonts w:eastAsia="宋体"/>
          <w:bCs/>
          <w:kern w:val="44"/>
        </w:rPr>
        <w:t>②</w:t>
      </w:r>
      <w:r>
        <w:rPr>
          <w:rFonts w:eastAsia="仿宋"/>
          <w:bCs/>
          <w:kern w:val="44"/>
        </w:rPr>
        <w:t>生产管理：在生产管理方面，建议导入ISO/TS16949的国际标准，注重以预防为主，减少过程变差，预设原材料质量检验制度和内部实验室管理制度，对原材料的消耗实行定额管理，以优化的库存管理系统确保原材料的有效和充分利用。对产品合格率实行过程一次合格率的考核制度。</w:t>
      </w:r>
    </w:p>
    <w:p>
      <w:pPr>
        <w:autoSpaceDE w:val="0"/>
        <w:autoSpaceDN w:val="0"/>
        <w:adjustRightInd w:val="0"/>
        <w:spacing w:line="360" w:lineRule="auto"/>
        <w:ind w:firstLine="482"/>
        <w:rPr>
          <w:rFonts w:eastAsia="仿宋"/>
          <w:bCs/>
          <w:kern w:val="44"/>
        </w:rPr>
      </w:pPr>
    </w:p>
    <w:p>
      <w:pPr>
        <w:autoSpaceDE w:val="0"/>
        <w:autoSpaceDN w:val="0"/>
        <w:adjustRightInd w:val="0"/>
        <w:spacing w:line="360" w:lineRule="auto"/>
        <w:ind w:firstLine="482"/>
        <w:rPr>
          <w:rFonts w:eastAsia="仿宋"/>
          <w:bCs/>
          <w:kern w:val="44"/>
        </w:rPr>
      </w:pPr>
      <w:r>
        <w:rPr>
          <w:rFonts w:eastAsia="仿宋"/>
          <w:bCs/>
          <w:kern w:val="44"/>
        </w:rPr>
        <w:t>3、企业管理</w:t>
      </w:r>
    </w:p>
    <w:p>
      <w:pPr>
        <w:autoSpaceDE w:val="0"/>
        <w:autoSpaceDN w:val="0"/>
        <w:adjustRightInd w:val="0"/>
        <w:spacing w:line="360" w:lineRule="auto"/>
        <w:ind w:firstLine="482"/>
        <w:rPr>
          <w:rFonts w:eastAsia="仿宋"/>
          <w:bCs/>
          <w:kern w:val="44"/>
        </w:rPr>
      </w:pPr>
      <w:r>
        <w:rPr>
          <w:rFonts w:eastAsia="宋体"/>
          <w:bCs/>
          <w:kern w:val="44"/>
        </w:rPr>
        <w:t>◆</w:t>
      </w:r>
      <w:r>
        <w:rPr>
          <w:rFonts w:eastAsia="仿宋"/>
          <w:bCs/>
          <w:kern w:val="44"/>
        </w:rPr>
        <w:t>加强基础管理，由目前的尚无考核到着手考核，逐步减少原辅材料及能源的消耗、降低成本、提高企业管理水平。</w:t>
      </w:r>
    </w:p>
    <w:p>
      <w:pPr>
        <w:autoSpaceDE w:val="0"/>
        <w:autoSpaceDN w:val="0"/>
        <w:adjustRightInd w:val="0"/>
        <w:spacing w:line="360" w:lineRule="auto"/>
        <w:ind w:firstLine="482"/>
        <w:rPr>
          <w:rFonts w:eastAsia="仿宋"/>
          <w:bCs/>
          <w:kern w:val="44"/>
        </w:rPr>
      </w:pPr>
      <w:r>
        <w:rPr>
          <w:rFonts w:eastAsia="仿宋"/>
          <w:bCs/>
          <w:spacing w:val="-6"/>
          <w:kern w:val="44"/>
        </w:rPr>
        <w:t>加强企业环境管理，逐步实现对各个废物流（废气、固体废物）进行例行监控。</w:t>
      </w:r>
    </w:p>
    <w:p>
      <w:pPr>
        <w:autoSpaceDE w:val="0"/>
        <w:autoSpaceDN w:val="0"/>
        <w:adjustRightInd w:val="0"/>
        <w:spacing w:line="360" w:lineRule="auto"/>
        <w:ind w:firstLine="482"/>
        <w:rPr>
          <w:rFonts w:eastAsia="仿宋"/>
          <w:bCs/>
          <w:kern w:val="44"/>
        </w:rPr>
      </w:pPr>
      <w:r>
        <w:rPr>
          <w:rFonts w:eastAsia="仿宋"/>
          <w:bCs/>
          <w:kern w:val="44"/>
        </w:rPr>
        <w:t>4、过程控制</w:t>
      </w:r>
    </w:p>
    <w:p>
      <w:pPr>
        <w:autoSpaceDE w:val="0"/>
        <w:autoSpaceDN w:val="0"/>
        <w:adjustRightInd w:val="0"/>
        <w:spacing w:line="360" w:lineRule="auto"/>
        <w:ind w:firstLine="482"/>
        <w:rPr>
          <w:rFonts w:eastAsia="仿宋"/>
          <w:bCs/>
          <w:kern w:val="44"/>
        </w:rPr>
      </w:pPr>
      <w:r>
        <w:rPr>
          <w:rFonts w:eastAsia="仿宋"/>
          <w:bCs/>
          <w:kern w:val="44"/>
        </w:rPr>
        <w:t>严格按照工艺流程操作，注意生产各个环节的控制。</w:t>
      </w:r>
    </w:p>
    <w:p>
      <w:pPr>
        <w:autoSpaceDE w:val="0"/>
        <w:autoSpaceDN w:val="0"/>
        <w:adjustRightInd w:val="0"/>
        <w:spacing w:line="360" w:lineRule="auto"/>
        <w:ind w:firstLine="482"/>
        <w:rPr>
          <w:rFonts w:eastAsia="仿宋"/>
          <w:bCs/>
          <w:kern w:val="44"/>
        </w:rPr>
      </w:pPr>
      <w:r>
        <w:rPr>
          <w:rFonts w:eastAsia="宋体"/>
          <w:bCs/>
          <w:kern w:val="44"/>
        </w:rPr>
        <w:t>◆</w:t>
      </w:r>
      <w:r>
        <w:rPr>
          <w:rFonts w:eastAsia="仿宋"/>
          <w:bCs/>
          <w:kern w:val="44"/>
        </w:rPr>
        <w:t>对公司主要设备设施系统采取预防性/计划性维修维护措施。</w:t>
      </w:r>
    </w:p>
    <w:p>
      <w:pPr>
        <w:autoSpaceDE w:val="0"/>
        <w:autoSpaceDN w:val="0"/>
        <w:adjustRightInd w:val="0"/>
        <w:spacing w:line="360" w:lineRule="auto"/>
        <w:ind w:firstLine="482"/>
        <w:rPr>
          <w:rFonts w:eastAsia="仿宋"/>
          <w:bCs/>
          <w:kern w:val="44"/>
        </w:rPr>
      </w:pPr>
      <w:r>
        <w:rPr>
          <w:rFonts w:eastAsia="仿宋"/>
          <w:bCs/>
          <w:kern w:val="44"/>
        </w:rPr>
        <w:t>5、现场管理</w:t>
      </w:r>
    </w:p>
    <w:p>
      <w:pPr>
        <w:autoSpaceDE w:val="0"/>
        <w:autoSpaceDN w:val="0"/>
        <w:adjustRightInd w:val="0"/>
        <w:spacing w:line="360" w:lineRule="auto"/>
        <w:ind w:firstLine="482"/>
        <w:rPr>
          <w:rFonts w:eastAsia="仿宋"/>
          <w:bCs/>
          <w:kern w:val="44"/>
        </w:rPr>
      </w:pPr>
      <w:r>
        <w:rPr>
          <w:rFonts w:eastAsia="仿宋"/>
          <w:bCs/>
          <w:kern w:val="44"/>
        </w:rPr>
        <w:t>严格控制化学品和添加剂等物料处理和制备过程中的临胃滴漏。</w:t>
      </w:r>
    </w:p>
    <w:p>
      <w:pPr>
        <w:autoSpaceDE w:val="0"/>
        <w:autoSpaceDN w:val="0"/>
        <w:adjustRightInd w:val="0"/>
        <w:spacing w:line="360" w:lineRule="auto"/>
        <w:ind w:firstLine="482"/>
        <w:rPr>
          <w:rFonts w:eastAsia="仿宋"/>
          <w:bCs/>
          <w:kern w:val="44"/>
        </w:rPr>
      </w:pPr>
      <w:r>
        <w:rPr>
          <w:rFonts w:eastAsia="仿宋"/>
          <w:bCs/>
          <w:kern w:val="44"/>
        </w:rPr>
        <w:t>6、废物的循环回用/回收利用</w:t>
      </w:r>
    </w:p>
    <w:p>
      <w:pPr>
        <w:autoSpaceDE w:val="0"/>
        <w:autoSpaceDN w:val="0"/>
        <w:adjustRightInd w:val="0"/>
        <w:spacing w:line="360" w:lineRule="auto"/>
        <w:ind w:firstLine="482"/>
        <w:rPr>
          <w:rFonts w:eastAsia="仿宋"/>
          <w:bCs/>
          <w:kern w:val="44"/>
        </w:rPr>
      </w:pPr>
      <w:r>
        <w:rPr>
          <w:rFonts w:eastAsia="仿宋"/>
          <w:bCs/>
          <w:kern w:val="44"/>
        </w:rPr>
        <w:t>项目可对生产过程中产生的可回收利用的固体废物进行回收利用，提高清洁生产水平。</w:t>
      </w:r>
    </w:p>
    <w:p>
      <w:pPr>
        <w:autoSpaceDE w:val="0"/>
        <w:autoSpaceDN w:val="0"/>
        <w:adjustRightInd w:val="0"/>
        <w:spacing w:line="360" w:lineRule="auto"/>
        <w:ind w:firstLine="482"/>
        <w:rPr>
          <w:rFonts w:eastAsia="仿宋"/>
          <w:bCs/>
          <w:kern w:val="44"/>
        </w:rPr>
      </w:pPr>
      <w:r>
        <w:rPr>
          <w:rFonts w:eastAsia="仿宋"/>
          <w:bCs/>
          <w:kern w:val="44"/>
        </w:rPr>
        <w:t>7、建议委托有资质单位编制清洁生产审核，建立清洁生产组织机构，明确职责，确保清洁生产工作的落实；加强企业清洁生产的管理和员工培训工作，提高员工素质，强化员工清洁生产、保护生存环境的意识。</w:t>
      </w:r>
    </w:p>
    <w:p>
      <w:pPr>
        <w:autoSpaceDE w:val="0"/>
        <w:autoSpaceDN w:val="0"/>
        <w:adjustRightInd w:val="0"/>
        <w:spacing w:line="360" w:lineRule="auto"/>
        <w:ind w:firstLine="482"/>
        <w:rPr>
          <w:rFonts w:eastAsia="仿宋"/>
          <w:bCs/>
          <w:kern w:val="44"/>
        </w:rPr>
      </w:pPr>
      <w:r>
        <w:rPr>
          <w:rFonts w:eastAsia="仿宋"/>
          <w:bCs/>
          <w:kern w:val="44"/>
        </w:rPr>
        <w:t>8、员工的培训和教育</w:t>
      </w:r>
    </w:p>
    <w:p>
      <w:pPr>
        <w:autoSpaceDE w:val="0"/>
        <w:autoSpaceDN w:val="0"/>
        <w:adjustRightInd w:val="0"/>
        <w:spacing w:line="360" w:lineRule="auto"/>
        <w:ind w:firstLine="482"/>
        <w:rPr>
          <w:rFonts w:eastAsia="仿宋"/>
          <w:bCs/>
          <w:kern w:val="44"/>
        </w:rPr>
      </w:pPr>
      <w:r>
        <w:rPr>
          <w:rFonts w:eastAsia="宋体"/>
          <w:bCs/>
          <w:kern w:val="44"/>
        </w:rPr>
        <w:t>◆</w:t>
      </w:r>
      <w:r>
        <w:rPr>
          <w:rFonts w:eastAsia="仿宋"/>
          <w:bCs/>
          <w:kern w:val="44"/>
        </w:rPr>
        <w:t>通过不断教育，逐步增强全体员工的清洁生产意识。</w:t>
      </w:r>
    </w:p>
    <w:p>
      <w:pPr>
        <w:autoSpaceDE w:val="0"/>
        <w:autoSpaceDN w:val="0"/>
        <w:adjustRightInd w:val="0"/>
        <w:spacing w:line="360" w:lineRule="auto"/>
        <w:ind w:firstLine="482"/>
        <w:rPr>
          <w:rFonts w:eastAsia="仿宋"/>
          <w:bCs/>
          <w:kern w:val="44"/>
        </w:rPr>
      </w:pPr>
      <w:r>
        <w:rPr>
          <w:rFonts w:eastAsia="宋体"/>
          <w:bCs/>
          <w:kern w:val="44"/>
        </w:rPr>
        <w:t>◆</w:t>
      </w:r>
      <w:r>
        <w:rPr>
          <w:rFonts w:eastAsia="仿宋"/>
          <w:bCs/>
          <w:kern w:val="44"/>
        </w:rPr>
        <w:t>通过各种形式的岗位培训，不断提高全体员工的职业技能（基本技能、操作水平、职业等级、小改小革等）。</w:t>
      </w:r>
    </w:p>
    <w:p>
      <w:pPr>
        <w:autoSpaceDE w:val="0"/>
        <w:autoSpaceDN w:val="0"/>
        <w:adjustRightInd w:val="0"/>
        <w:spacing w:line="360" w:lineRule="auto"/>
        <w:ind w:firstLine="482"/>
        <w:rPr>
          <w:rFonts w:eastAsia="仿宋"/>
          <w:bCs/>
          <w:kern w:val="44"/>
        </w:rPr>
      </w:pPr>
      <w:r>
        <w:rPr>
          <w:rFonts w:eastAsia="仿宋"/>
          <w:bCs/>
          <w:kern w:val="44"/>
        </w:rPr>
        <w:t>通过企业奖罚激励机制及相关规章制度，鼓励全体员工的高度责任心及敬业精神。</w:t>
      </w:r>
    </w:p>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清洁生产评价小结</w:t>
      </w:r>
    </w:p>
    <w:p>
      <w:pPr>
        <w:pStyle w:val="69"/>
        <w:widowControl w:val="0"/>
        <w:spacing w:before="120" w:beforeLines="50"/>
        <w:ind w:firstLine="480"/>
        <w:rPr>
          <w:rFonts w:ascii="Times New Roman" w:hAnsi="Times New Roman" w:eastAsia="仿宋"/>
          <w:b/>
          <w:bCs w:val="0"/>
          <w:sz w:val="32"/>
          <w:szCs w:val="32"/>
        </w:rPr>
      </w:pPr>
      <w:r>
        <w:rPr>
          <w:rFonts w:ascii="Times New Roman" w:hAnsi="Times New Roman" w:eastAsia="仿宋"/>
          <w:szCs w:val="24"/>
        </w:rPr>
        <w:t>本项目属畜禽养殖项目，生产过程中采用无毒原辅材料和清洁能源，在使用过程中污染物产量较少。企业也通过采用节能设备、合理调配猪饲料、加强猪只日常管理、采用了先进的“漏缝地板+机械干清粪”、异位发酵床、有机肥制作等工艺。项目废水</w:t>
      </w:r>
      <w:r>
        <w:rPr>
          <w:rFonts w:hint="eastAsia" w:ascii="Times New Roman" w:hAnsi="Times New Roman" w:eastAsia="仿宋"/>
          <w:szCs w:val="24"/>
          <w:lang w:val="en-US" w:eastAsia="zh-CN"/>
        </w:rPr>
        <w:t>大部分</w:t>
      </w:r>
      <w:r>
        <w:rPr>
          <w:rFonts w:ascii="Times New Roman" w:hAnsi="Times New Roman" w:eastAsia="仿宋"/>
          <w:szCs w:val="24"/>
        </w:rPr>
        <w:t>用于异位发酵床喷洒用水，为发酵床提供营养物质，</w:t>
      </w:r>
      <w:r>
        <w:rPr>
          <w:rFonts w:hint="eastAsia" w:ascii="Times New Roman" w:hAnsi="Times New Roman" w:eastAsia="仿宋"/>
          <w:szCs w:val="24"/>
          <w:lang w:val="en-US" w:eastAsia="zh-CN"/>
        </w:rPr>
        <w:t>小部分用于周边沙田柚浇灌，</w:t>
      </w:r>
      <w:r>
        <w:rPr>
          <w:rFonts w:ascii="Times New Roman" w:hAnsi="Times New Roman" w:eastAsia="仿宋"/>
          <w:szCs w:val="24"/>
        </w:rPr>
        <w:t>实现废水的资源化利用</w:t>
      </w:r>
      <w:r>
        <w:rPr>
          <w:rFonts w:hint="eastAsia" w:ascii="Times New Roman" w:hAnsi="Times New Roman" w:eastAsia="仿宋"/>
          <w:szCs w:val="24"/>
          <w:lang w:eastAsia="zh-CN"/>
        </w:rPr>
        <w:t>，</w:t>
      </w:r>
      <w:r>
        <w:rPr>
          <w:rFonts w:ascii="Times New Roman" w:hAnsi="Times New Roman" w:eastAsia="仿宋"/>
          <w:szCs w:val="24"/>
        </w:rPr>
        <w:t>无废水外排，猪粪用于制作有机肥，项目合理利用资源、变废为宝、降低生产运营过程对环境的污染，应该说在国内同类型企业中处于国内先进水平。</w:t>
      </w:r>
      <w:r>
        <w:rPr>
          <w:rFonts w:ascii="Times New Roman" w:hAnsi="Times New Roman" w:eastAsia="仿宋"/>
          <w:sz w:val="32"/>
          <w:szCs w:val="32"/>
        </w:rPr>
        <w:br w:type="page"/>
      </w:r>
    </w:p>
    <w:p>
      <w:pPr>
        <w:pStyle w:val="4"/>
        <w:spacing w:before="120" w:after="120" w:line="360" w:lineRule="auto"/>
        <w:jc w:val="center"/>
        <w:rPr>
          <w:rFonts w:ascii="Times New Roman" w:hAnsi="Times New Roman" w:eastAsia="仿宋"/>
          <w:sz w:val="32"/>
          <w:szCs w:val="32"/>
        </w:rPr>
      </w:pPr>
      <w:bookmarkStart w:id="46" w:name="_Toc15651"/>
      <w:r>
        <w:rPr>
          <w:rFonts w:ascii="Times New Roman" w:hAnsi="Times New Roman" w:eastAsia="仿宋"/>
          <w:sz w:val="32"/>
          <w:szCs w:val="32"/>
        </w:rPr>
        <w:t>环境现状调查与评价</w:t>
      </w:r>
      <w:bookmarkEnd w:id="46"/>
    </w:p>
    <w:p>
      <w:pPr>
        <w:pStyle w:val="5"/>
        <w:spacing w:before="120" w:after="120" w:line="360" w:lineRule="auto"/>
        <w:ind w:left="677" w:hanging="677"/>
        <w:rPr>
          <w:rFonts w:ascii="Times New Roman" w:hAnsi="Times New Roman" w:eastAsia="仿宋"/>
          <w:sz w:val="28"/>
          <w:szCs w:val="28"/>
        </w:rPr>
      </w:pPr>
      <w:bookmarkStart w:id="47" w:name="_Toc30434"/>
      <w:r>
        <w:rPr>
          <w:rFonts w:ascii="Times New Roman" w:hAnsi="Times New Roman" w:eastAsia="仿宋"/>
          <w:sz w:val="28"/>
          <w:szCs w:val="28"/>
        </w:rPr>
        <w:t>自然环境概况</w:t>
      </w:r>
      <w:bookmarkEnd w:id="47"/>
    </w:p>
    <w:p>
      <w:pPr>
        <w:pStyle w:val="6"/>
        <w:spacing w:before="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地理位置</w:t>
      </w:r>
    </w:p>
    <w:p>
      <w:pPr>
        <w:pStyle w:val="69"/>
        <w:widowControl w:val="0"/>
        <w:spacing w:before="120" w:beforeLines="50"/>
        <w:ind w:firstLine="480"/>
        <w:rPr>
          <w:rFonts w:ascii="Times New Roman" w:hAnsi="Times New Roman" w:eastAsia="仿宋"/>
          <w:szCs w:val="24"/>
        </w:rPr>
      </w:pPr>
      <w:r>
        <w:rPr>
          <w:rFonts w:ascii="Times New Roman" w:hAnsi="Times New Roman" w:eastAsia="仿宋"/>
          <w:szCs w:val="24"/>
        </w:rPr>
        <w:t>韶关市地处粤北，位于东经112</w:t>
      </w:r>
      <w:r>
        <w:rPr>
          <w:rFonts w:ascii="Times New Roman" w:hAnsi="Times New Roman"/>
          <w:szCs w:val="24"/>
        </w:rPr>
        <w:t>º</w:t>
      </w:r>
      <w:r>
        <w:rPr>
          <w:rFonts w:ascii="Times New Roman" w:hAnsi="Times New Roman" w:eastAsia="仿宋"/>
          <w:szCs w:val="24"/>
        </w:rPr>
        <w:t>50'~114</w:t>
      </w:r>
      <w:r>
        <w:rPr>
          <w:rFonts w:ascii="Times New Roman" w:hAnsi="Times New Roman"/>
          <w:szCs w:val="24"/>
        </w:rPr>
        <w:t>º</w:t>
      </w:r>
      <w:r>
        <w:rPr>
          <w:rFonts w:ascii="Times New Roman" w:hAnsi="Times New Roman" w:eastAsia="仿宋"/>
          <w:szCs w:val="24"/>
        </w:rPr>
        <w:t>45'、北纬23</w:t>
      </w:r>
      <w:r>
        <w:rPr>
          <w:rFonts w:ascii="Times New Roman" w:hAnsi="Times New Roman"/>
          <w:szCs w:val="24"/>
        </w:rPr>
        <w:t>º</w:t>
      </w:r>
      <w:r>
        <w:rPr>
          <w:rFonts w:ascii="Times New Roman" w:hAnsi="Times New Roman" w:eastAsia="仿宋"/>
          <w:szCs w:val="24"/>
        </w:rPr>
        <w:t>5'~25</w:t>
      </w:r>
      <w:r>
        <w:rPr>
          <w:rFonts w:ascii="Times New Roman" w:hAnsi="Times New Roman"/>
          <w:szCs w:val="24"/>
        </w:rPr>
        <w:t>º</w:t>
      </w:r>
      <w:r>
        <w:rPr>
          <w:rFonts w:ascii="Times New Roman" w:hAnsi="Times New Roman" w:eastAsia="仿宋"/>
          <w:szCs w:val="24"/>
        </w:rPr>
        <w:t>31'之间。西北面、北面和东北面与湖南郴州市、江西赣州市交界，东面与河源市接壤，西连清远市，南邻广州市、惠州市。被称为广东的北大门，从古至今是中国北方及长江流域与华南沿海之间最重要的陆路通道，战略地位历来重要。京广铁路大动脉、京珠高速公路和106国道南北向贯穿全市、323国道东西向贯穿全市，均经过韶关市区。我国南北公路运输干线107国道、105国道分别经过本市北部和东南部。</w:t>
      </w:r>
    </w:p>
    <w:p>
      <w:pPr>
        <w:pStyle w:val="69"/>
        <w:widowControl w:val="0"/>
        <w:spacing w:before="120" w:beforeLines="50"/>
        <w:ind w:firstLine="480"/>
        <w:rPr>
          <w:rFonts w:ascii="Times New Roman" w:hAnsi="Times New Roman" w:eastAsia="仿宋"/>
          <w:szCs w:val="24"/>
        </w:rPr>
      </w:pPr>
      <w:r>
        <w:rPr>
          <w:rFonts w:ascii="Times New Roman" w:hAnsi="Times New Roman" w:eastAsia="仿宋"/>
          <w:szCs w:val="24"/>
        </w:rPr>
        <w:t>仁化县隶属于广东省韶关市，地处南岭山脉南麓，广东省北部，位于东经113°30′-114°02′，北纬24°56′-25°27′，县境东西长47.3平方公里，南北宽44平方公里，总面积2223平方公里，其中山地70%，丘陵20%，小平原10%。辖1个街道、10个镇、125个村（居），县人民政府驻丹霞街道。</w:t>
      </w:r>
    </w:p>
    <w:p>
      <w:pPr>
        <w:pStyle w:val="69"/>
        <w:widowControl w:val="0"/>
        <w:spacing w:before="120" w:beforeLines="50"/>
        <w:ind w:firstLine="480"/>
        <w:rPr>
          <w:rFonts w:ascii="Times New Roman" w:hAnsi="Times New Roman" w:eastAsia="仿宋"/>
          <w:szCs w:val="24"/>
        </w:rPr>
      </w:pPr>
      <w:r>
        <w:rPr>
          <w:rFonts w:ascii="Times New Roman" w:hAnsi="Times New Roman" w:eastAsia="仿宋"/>
          <w:bCs w:val="0"/>
          <w:kern w:val="2"/>
          <w:szCs w:val="24"/>
        </w:rPr>
        <w:t>仁化县和而友种猪场改扩建项目位于广东省韶关市仁化县大桥镇长坝323国道旁，场区中心地理坐标为：</w:t>
      </w:r>
      <w:r>
        <w:rPr>
          <w:rFonts w:ascii="Times New Roman" w:hAnsi="Times New Roman" w:eastAsia="仿宋"/>
        </w:rPr>
        <w:t>北纬24°52'17"，东经113°43'00"</w:t>
      </w:r>
      <w:r>
        <w:rPr>
          <w:rFonts w:ascii="Times New Roman" w:hAnsi="Times New Roman" w:eastAsia="仿宋"/>
          <w:bCs w:val="0"/>
          <w:kern w:val="2"/>
          <w:szCs w:val="24"/>
        </w:rPr>
        <w:t>。</w:t>
      </w:r>
    </w:p>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地形、地貌、地质</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韶关市地处南岭山脉南部，全境在大地构造上处于华厦活化陆台的湘粤褶皱带。地质构造复杂，火成岩分布极广，地层发育基本齐全，岩溶地貌广布、种类多样，岩类以红色砂砾岩、砂岩、变质岩、花岗岩和石灰岩为主。在地质历史上属间歇上升区，流水侵蚀作用强烈，造成峡谷众多、山地陡峻以及发育成各级夷平面，以山地丘陵地貌为主。自北向南三列弧形山系排列成向南突出的弧形构成粤北地貌的基本格局：北列为蔚岭、大庾岭山地，长140公里；中列为大东山、瑶岭山地，长250公里；南列为起微山、青云山山地，长270公里。其间分布两行河谷盆地，包括南雄盆地、仁化董塘盆地、坪石盆地、乐昌盆地、韶关盆地和翁源盆地。红色岩系构成的丘陵、台地分布较广，特征显著。仁化丹霞山一带以独特的红岩地貌闻名于世，是中国典型的“丹霞地貌”所在地和命名地，面积约280平方公里，山群呈峰林结构，有各种奇峰异石600多座。南雄、坪石等盆地属红岩类型，南雄盆地幅员较广，岩层有十分丰富的古生物化石。全市境内山峦起伏，高峰耸立，中低山广布。北部地势为全省最高，位于乳源、阳山、湖南省交界的石坑崆，海拔1902米，为广东第一高峰。南部地势较低，市区海拨在最低35米。</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区域地貌单元包含低山丘陵及小平原，仁化县地层发育较为齐全，主要有元古界、古生界、中生界、新生界地层，地貌单元主要是低山丘陵，部分地段为小平原，地貌大体北高南低，地形复杂，以山地丘陵为主，其中山地约占70%、丘陵约占20%、小平原占10%，总体走向为东南向，西北锡林峰高1394.5米，北东角范水山高1559.3米。以国家级风景名胜区命名的丹霞地貌，位于县城正南面，丹霞地貌方圆百里。</w:t>
      </w:r>
    </w:p>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气候、气象</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韶关全市气候属中亚热带湿润型季风气候区，一年四季均受季风影响，冬季盛行东北季风，夏季盛行西南和东南季风。四季特点为春季阴雨连绵，秋季降水偏少，冬季寒冷，夏季偏热。年平均气温18.8</w:t>
      </w:r>
      <w:r>
        <w:rPr>
          <w:rFonts w:ascii="Times New Roman" w:hAnsi="Times New Roman"/>
          <w:bCs w:val="0"/>
          <w:kern w:val="2"/>
          <w:szCs w:val="24"/>
        </w:rPr>
        <w:t>℃</w:t>
      </w:r>
      <w:r>
        <w:rPr>
          <w:rFonts w:ascii="Times New Roman" w:hAnsi="Times New Roman" w:eastAsia="仿宋"/>
          <w:bCs w:val="0"/>
          <w:kern w:val="2"/>
          <w:szCs w:val="24"/>
        </w:rPr>
        <w:t>~21.6</w:t>
      </w:r>
      <w:r>
        <w:rPr>
          <w:rFonts w:ascii="Times New Roman" w:hAnsi="Times New Roman"/>
          <w:bCs w:val="0"/>
          <w:kern w:val="2"/>
          <w:szCs w:val="24"/>
        </w:rPr>
        <w:t>℃</w:t>
      </w:r>
      <w:r>
        <w:rPr>
          <w:rFonts w:ascii="Times New Roman" w:hAnsi="Times New Roman" w:eastAsia="仿宋"/>
          <w:bCs w:val="0"/>
          <w:kern w:val="2"/>
          <w:szCs w:val="24"/>
        </w:rPr>
        <w:t>，最冷月份（1月）平均气温8</w:t>
      </w:r>
      <w:r>
        <w:rPr>
          <w:rFonts w:ascii="Times New Roman" w:hAnsi="Times New Roman"/>
          <w:bCs w:val="0"/>
          <w:kern w:val="2"/>
          <w:szCs w:val="24"/>
        </w:rPr>
        <w:t>℃</w:t>
      </w:r>
      <w:r>
        <w:rPr>
          <w:rFonts w:ascii="Times New Roman" w:hAnsi="Times New Roman" w:eastAsia="仿宋"/>
          <w:bCs w:val="0"/>
          <w:kern w:val="2"/>
          <w:szCs w:val="24"/>
        </w:rPr>
        <w:t>~110</w:t>
      </w:r>
      <w:r>
        <w:rPr>
          <w:rFonts w:ascii="Times New Roman" w:hAnsi="Times New Roman"/>
          <w:bCs w:val="0"/>
          <w:kern w:val="2"/>
          <w:szCs w:val="24"/>
        </w:rPr>
        <w:t>℃</w:t>
      </w:r>
      <w:r>
        <w:rPr>
          <w:rFonts w:ascii="Times New Roman" w:hAnsi="Times New Roman" w:eastAsia="仿宋"/>
          <w:bCs w:val="0"/>
          <w:kern w:val="2"/>
          <w:szCs w:val="24"/>
        </w:rPr>
        <w:t>,最热月份（7月）平均气温28</w:t>
      </w:r>
      <w:r>
        <w:rPr>
          <w:rFonts w:ascii="Times New Roman" w:hAnsi="Times New Roman"/>
          <w:bCs w:val="0"/>
          <w:kern w:val="2"/>
          <w:szCs w:val="24"/>
        </w:rPr>
        <w:t>℃</w:t>
      </w:r>
      <w:r>
        <w:rPr>
          <w:rFonts w:ascii="Times New Roman" w:hAnsi="Times New Roman" w:eastAsia="仿宋"/>
          <w:bCs w:val="0"/>
          <w:kern w:val="2"/>
          <w:szCs w:val="24"/>
        </w:rPr>
        <w:t>~29</w:t>
      </w:r>
      <w:r>
        <w:rPr>
          <w:rFonts w:ascii="Times New Roman" w:hAnsi="Times New Roman"/>
          <w:bCs w:val="0"/>
          <w:kern w:val="2"/>
          <w:szCs w:val="24"/>
        </w:rPr>
        <w:t>℃</w:t>
      </w:r>
      <w:r>
        <w:rPr>
          <w:rFonts w:ascii="Times New Roman" w:hAnsi="Times New Roman" w:eastAsia="仿宋"/>
          <w:bCs w:val="0"/>
          <w:kern w:val="2"/>
          <w:szCs w:val="24"/>
        </w:rPr>
        <w:t>，冬季各地气温自北向南递增，夏季各地气温较接近。雨量充沛，年均降雨1400~2400mm，3~8月为雨季，9~2月为早季。日平均温度在10</w:t>
      </w:r>
      <w:r>
        <w:rPr>
          <w:rFonts w:ascii="Times New Roman" w:hAnsi="Times New Roman"/>
          <w:bCs w:val="0"/>
          <w:kern w:val="2"/>
          <w:szCs w:val="24"/>
        </w:rPr>
        <w:t>℃</w:t>
      </w:r>
      <w:r>
        <w:rPr>
          <w:rFonts w:ascii="Times New Roman" w:hAnsi="Times New Roman" w:eastAsia="仿宋"/>
          <w:bCs w:val="0"/>
          <w:kern w:val="2"/>
          <w:szCs w:val="24"/>
        </w:rPr>
        <w:t>以上的太阳辐射占全年辐射总量的90%，光能、温度、降水配合较好，雨热基本同季，有利植物生长和农业生产。全年无霜期310天左右，年日照时间1473~1925小时，北部山区冬季有雪。</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仁化县地处中亚热带南沿，盛行暖湿的亚热带季风，属中亚热带季风气候。冬春冷，夏秋热，年平均气温为19.6℃，积温7180℃，极端最高温40.0℃，最低温为-5.4℃℃。年平均降雨量为1649.7毫米左右，年降雨日数为172天。年平均日照时数为1706.0小时，太阳辐射量为107.2千卡/平方厘米，无霜期308天。</w:t>
      </w:r>
    </w:p>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水系、水文</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韶关境内河流主要属珠江水系北江流域。浈江为北江干流，自北向南贯穿全境，大小支流密布，呈羽状汇入北江。主要支流有墨江、锦江、武江、南水。新丰县部分属东江流域。由于雨量充沛，河流众多，落差大，水量、水力资源丰富。全市有集雨面积100平方公里以上的河流62条，其中1000平方公半以上的河流8条。多年平均年径流深945毫米，多年平均年径流总量约为176亿立方米，过境水量28.5亿立方米。</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北江发源于江西信丰石碣大茅山，其上游称浈江。浈江集雨面积7554平方公里，总长211公里，流经南雄、始兴、曲江和韶关市区。沿途纳凌江、墨江、锦江，浈江是珠江流域北江水系的主流，发源于江西省信丰县的石溪湾，流域面积7554km</w:t>
      </w:r>
      <w:r>
        <w:rPr>
          <w:rFonts w:ascii="Times New Roman" w:hAnsi="Times New Roman" w:eastAsia="仿宋"/>
          <w:bCs w:val="0"/>
          <w:kern w:val="2"/>
          <w:szCs w:val="24"/>
          <w:vertAlign w:val="superscript"/>
        </w:rPr>
        <w:t>2</w:t>
      </w:r>
      <w:r>
        <w:rPr>
          <w:rFonts w:ascii="Times New Roman" w:hAnsi="Times New Roman" w:eastAsia="仿宋"/>
          <w:bCs w:val="0"/>
          <w:kern w:val="2"/>
          <w:szCs w:val="24"/>
        </w:rPr>
        <w:t>，全长211km，河面宽60-200m，河床坡降0.617%。</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浈江自发源地至江西省省界在信丰县境内共有集雨面38km</w:t>
      </w:r>
      <w:r>
        <w:rPr>
          <w:rFonts w:ascii="Times New Roman" w:hAnsi="Times New Roman" w:eastAsia="仿宋"/>
          <w:bCs w:val="0"/>
          <w:kern w:val="2"/>
          <w:szCs w:val="24"/>
          <w:vertAlign w:val="superscript"/>
        </w:rPr>
        <w:t>2</w:t>
      </w:r>
      <w:r>
        <w:rPr>
          <w:rFonts w:ascii="Times New Roman" w:hAnsi="Times New Roman" w:eastAsia="仿宋"/>
          <w:bCs w:val="0"/>
          <w:kern w:val="2"/>
          <w:szCs w:val="24"/>
        </w:rPr>
        <w:t>，流入广东经南雄的老破堂、石迳、迳口、乌迳、江口、水口、三水与梅岭的北坑水汇合后，流经南雄城并与凌江汇合，再与古市的小水与大坪水相汇流出南雄进入始兴县境，于马市纳都安水，江口纳墨江后出始兴进入仁化县境，至周田纳百顺水和灵溪水，纳锦江后出仁化县境入韶关市区，至湾头、黄金村附近纳枫湾水和大富水，于韶关市区沙洲尾与武江相汇入北江。浈江上游集雨面积为7063km</w:t>
      </w:r>
      <w:r>
        <w:rPr>
          <w:rFonts w:ascii="Times New Roman" w:hAnsi="Times New Roman" w:eastAsia="仿宋"/>
          <w:bCs w:val="0"/>
          <w:kern w:val="2"/>
          <w:szCs w:val="24"/>
          <w:vertAlign w:val="superscript"/>
        </w:rPr>
        <w:t>2</w:t>
      </w:r>
      <w:r>
        <w:rPr>
          <w:rFonts w:ascii="Times New Roman" w:hAnsi="Times New Roman" w:eastAsia="仿宋"/>
          <w:bCs w:val="0"/>
          <w:kern w:val="2"/>
          <w:szCs w:val="24"/>
        </w:rPr>
        <w:t>，长坝站上游集雨面积为6794km</w:t>
      </w:r>
      <w:r>
        <w:rPr>
          <w:rFonts w:ascii="Times New Roman" w:hAnsi="Times New Roman" w:eastAsia="仿宋"/>
          <w:bCs w:val="0"/>
          <w:kern w:val="2"/>
          <w:szCs w:val="24"/>
          <w:vertAlign w:val="superscript"/>
        </w:rPr>
        <w:t>2</w:t>
      </w:r>
      <w:r>
        <w:rPr>
          <w:rFonts w:ascii="Times New Roman" w:hAnsi="Times New Roman" w:eastAsia="仿宋"/>
          <w:bCs w:val="0"/>
          <w:kern w:val="2"/>
          <w:szCs w:val="24"/>
        </w:rPr>
        <w:t>。90%保证率下最枯年平均流量为119m/s平均水深为0.93m，最大水深1.38m，平均流速0.75m/s，最大流速1.50m/s，河宽177m。</w:t>
      </w:r>
    </w:p>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土壤、植被、生物多样性</w:t>
      </w:r>
    </w:p>
    <w:p>
      <w:pPr>
        <w:pStyle w:val="69"/>
        <w:widowControl w:val="0"/>
        <w:spacing w:before="120" w:beforeLines="50"/>
        <w:ind w:firstLine="480"/>
        <w:rPr>
          <w:rFonts w:ascii="Times New Roman" w:hAnsi="Times New Roman" w:eastAsia="仿宋"/>
        </w:rPr>
      </w:pPr>
      <w:r>
        <w:rPr>
          <w:rFonts w:ascii="Times New Roman" w:hAnsi="Times New Roman" w:eastAsia="仿宋"/>
        </w:rPr>
        <w:t>根据《广东省土壤分类系统表》，经1979年～1986年第二次土壤普查，查明全市土壤共有11个土类、19个亚类、78个土属、285个土种。土壤总面积4215.48万亩，占土地总面积的92.8%。11个土类，又可归纳划分为自然土、旱地土壤和水稻土三大类型。</w:t>
      </w:r>
    </w:p>
    <w:p>
      <w:pPr>
        <w:pStyle w:val="69"/>
        <w:widowControl w:val="0"/>
        <w:spacing w:before="120" w:beforeLines="50"/>
        <w:ind w:firstLine="480"/>
        <w:rPr>
          <w:rFonts w:ascii="Times New Roman" w:hAnsi="Times New Roman" w:eastAsia="仿宋"/>
        </w:rPr>
      </w:pPr>
      <w:r>
        <w:rPr>
          <w:rFonts w:ascii="Times New Roman" w:hAnsi="Times New Roman" w:eastAsia="仿宋"/>
        </w:rPr>
        <w:t>（一）自然土</w:t>
      </w:r>
    </w:p>
    <w:p>
      <w:pPr>
        <w:pStyle w:val="69"/>
        <w:widowControl w:val="0"/>
        <w:spacing w:before="120" w:beforeLines="50"/>
        <w:ind w:firstLine="480"/>
        <w:rPr>
          <w:rFonts w:ascii="Times New Roman" w:hAnsi="Times New Roman" w:eastAsia="仿宋"/>
        </w:rPr>
      </w:pPr>
      <w:r>
        <w:rPr>
          <w:rFonts w:ascii="Times New Roman" w:hAnsi="Times New Roman" w:eastAsia="仿宋"/>
        </w:rPr>
        <w:t>自然土共分9个土类、12个亚类、25个土属、119个土种。面积3768.81万亩，占土壤总面积89.4%，占土地总面积83%，1985年人均占有9亩。9个土类是：</w:t>
      </w:r>
    </w:p>
    <w:p>
      <w:pPr>
        <w:pStyle w:val="69"/>
        <w:widowControl w:val="0"/>
        <w:spacing w:before="120" w:beforeLines="50"/>
        <w:ind w:firstLine="480"/>
        <w:rPr>
          <w:rFonts w:ascii="Times New Roman" w:hAnsi="Times New Roman" w:eastAsia="仿宋"/>
        </w:rPr>
      </w:pPr>
      <w:r>
        <w:rPr>
          <w:rFonts w:ascii="Times New Roman" w:hAnsi="Times New Roman" w:eastAsia="仿宋"/>
        </w:rPr>
        <w:t>南方山地草甸土分布极为零星且面积只有4000亩。划分为1个亚类，1个土属，2个土种——山地草甸土和山地灌丛草甸土。</w:t>
      </w:r>
    </w:p>
    <w:p>
      <w:pPr>
        <w:pStyle w:val="69"/>
        <w:widowControl w:val="0"/>
        <w:spacing w:before="120" w:beforeLines="50"/>
        <w:ind w:firstLine="480"/>
        <w:rPr>
          <w:rFonts w:ascii="Times New Roman" w:hAnsi="Times New Roman" w:eastAsia="仿宋"/>
        </w:rPr>
      </w:pPr>
      <w:r>
        <w:rPr>
          <w:rFonts w:ascii="Times New Roman" w:hAnsi="Times New Roman" w:eastAsia="仿宋"/>
        </w:rPr>
        <w:t>黄壤共有444.77万亩。在海拔较高的山地气候条件下，这些母岩风化物进行以 硅富铝化为主的复杂的土成土作用而形成。按成土母质和剖面形态划分为黄壤和黄壤性土两个亚类，4个土属，20个土种，在土属中花岗岩黄壤占土类面积69.7%；砂页岩黄壤占27.9%。</w:t>
      </w:r>
    </w:p>
    <w:p>
      <w:pPr>
        <w:pStyle w:val="69"/>
        <w:widowControl w:val="0"/>
        <w:spacing w:before="120" w:beforeLines="50"/>
        <w:ind w:firstLine="480"/>
        <w:rPr>
          <w:rFonts w:ascii="Times New Roman" w:hAnsi="Times New Roman" w:eastAsia="仿宋"/>
        </w:rPr>
      </w:pPr>
      <w:r>
        <w:rPr>
          <w:rFonts w:ascii="Times New Roman" w:hAnsi="Times New Roman" w:eastAsia="仿宋"/>
        </w:rPr>
        <w:t>红壤共有1463.01万亩。按成土母质和剖面形态划分为红壤和红壤性土两个亚类，8个土属，47个土种。在土属中，砂页岩红壤占土类面积47.7%，花岗岩红壤占34.6%。</w:t>
      </w:r>
    </w:p>
    <w:p>
      <w:pPr>
        <w:pStyle w:val="69"/>
        <w:widowControl w:val="0"/>
        <w:spacing w:before="120" w:beforeLines="50"/>
        <w:ind w:firstLine="480"/>
        <w:rPr>
          <w:rFonts w:ascii="Times New Roman" w:hAnsi="Times New Roman" w:eastAsia="仿宋"/>
        </w:rPr>
      </w:pPr>
      <w:r>
        <w:rPr>
          <w:rFonts w:ascii="Times New Roman" w:hAnsi="Times New Roman" w:eastAsia="仿宋"/>
        </w:rPr>
        <w:t>赤红壤共有216.98万亩。按成土母质和剖面形态划分为1个亚类，4个土属，22个土种。在土属中，砂页岩赤红壤占土类面积62.4%，花岗岩赤红壤占18.5%。</w:t>
      </w:r>
    </w:p>
    <w:p>
      <w:pPr>
        <w:pStyle w:val="69"/>
        <w:widowControl w:val="0"/>
        <w:spacing w:before="120" w:beforeLines="50"/>
        <w:ind w:firstLine="480"/>
        <w:rPr>
          <w:rFonts w:ascii="Times New Roman" w:hAnsi="Times New Roman" w:eastAsia="仿宋"/>
        </w:rPr>
      </w:pPr>
      <w:r>
        <w:rPr>
          <w:rFonts w:ascii="Times New Roman" w:hAnsi="Times New Roman" w:eastAsia="仿宋"/>
        </w:rPr>
        <w:t>红色石灰土共有177.11万亩。按剖面构型划分为1个亚类，3个土属，13个土种。在土属中，红色石灰土占土类面积68.06%，红色石窿土占22.66%。</w:t>
      </w:r>
    </w:p>
    <w:p>
      <w:pPr>
        <w:pStyle w:val="69"/>
        <w:widowControl w:val="0"/>
        <w:spacing w:before="120" w:beforeLines="50"/>
        <w:ind w:firstLine="480"/>
        <w:rPr>
          <w:rFonts w:ascii="Times New Roman" w:hAnsi="Times New Roman" w:eastAsia="仿宋"/>
        </w:rPr>
      </w:pPr>
      <w:r>
        <w:rPr>
          <w:rFonts w:ascii="Times New Roman" w:hAnsi="Times New Roman" w:eastAsia="仿宋"/>
        </w:rPr>
        <w:t>黑色石灰土共有1.95万亩，占自然土面积0.51%。所处的地势较高，自然植被较好，腐殖质的积累较多，加上特定气候的作用下，形成具有黑色团粒结构的土壤。分为1个亚类，1个土属，1个土种——黑色石灰土。</w:t>
      </w:r>
    </w:p>
    <w:p>
      <w:pPr>
        <w:pStyle w:val="69"/>
        <w:widowControl w:val="0"/>
        <w:spacing w:before="120" w:beforeLines="50"/>
        <w:ind w:firstLine="480"/>
        <w:rPr>
          <w:rFonts w:ascii="Times New Roman" w:hAnsi="Times New Roman" w:eastAsia="仿宋"/>
        </w:rPr>
      </w:pPr>
      <w:r>
        <w:rPr>
          <w:rFonts w:ascii="Times New Roman" w:hAnsi="Times New Roman" w:eastAsia="仿宋"/>
        </w:rPr>
        <w:t>紫色土共有95万亩。风化层土壤很薄，只在地势较低处土层较厚。按酸碱度的不同，划分为两个亚类——碱性紫色土、酸性紫色土，共2个土属，11个土种。在土属中，碱性紫色土占土类面积61%，酸性紫色土占30.3%。</w:t>
      </w:r>
    </w:p>
    <w:p>
      <w:pPr>
        <w:pStyle w:val="69"/>
        <w:widowControl w:val="0"/>
        <w:spacing w:before="120" w:beforeLines="50"/>
        <w:ind w:firstLine="480"/>
        <w:rPr>
          <w:rFonts w:ascii="Times New Roman" w:hAnsi="Times New Roman" w:eastAsia="仿宋"/>
        </w:rPr>
      </w:pPr>
      <w:r>
        <w:rPr>
          <w:rFonts w:ascii="Times New Roman" w:hAnsi="Times New Roman" w:eastAsia="仿宋"/>
        </w:rPr>
        <w:t>潮沙泥土共有6.55万亩，占自然土面积0.1%。万土母质为河流冲积物。划分1个亚类，1个土属，2个土种。</w:t>
      </w:r>
    </w:p>
    <w:p>
      <w:pPr>
        <w:pStyle w:val="69"/>
        <w:widowControl w:val="0"/>
        <w:spacing w:before="120" w:beforeLines="50"/>
        <w:ind w:firstLine="480"/>
        <w:rPr>
          <w:rFonts w:ascii="Times New Roman" w:hAnsi="Times New Roman" w:eastAsia="仿宋"/>
        </w:rPr>
      </w:pPr>
      <w:r>
        <w:rPr>
          <w:rFonts w:ascii="Times New Roman" w:hAnsi="Times New Roman" w:eastAsia="仿宋"/>
        </w:rPr>
        <w:t>石质土面积很小且分布零星，未进行面积统计，是属初期发育阶段的幼年土壤。划分1个亚类，1个土属，1个土种——石质土。这类土壤因土层很薄，林木不易生长，成为秃顶山地，农业上难以利用。</w:t>
      </w:r>
    </w:p>
    <w:p>
      <w:pPr>
        <w:pStyle w:val="69"/>
        <w:widowControl w:val="0"/>
        <w:spacing w:before="120" w:beforeLines="50"/>
        <w:ind w:firstLine="480"/>
        <w:rPr>
          <w:rFonts w:ascii="Times New Roman" w:hAnsi="Times New Roman" w:eastAsia="仿宋"/>
        </w:rPr>
      </w:pPr>
      <w:r>
        <w:rPr>
          <w:rFonts w:ascii="Times New Roman" w:hAnsi="Times New Roman" w:eastAsia="仿宋"/>
        </w:rPr>
        <w:t>（二）旱地土壤</w:t>
      </w:r>
    </w:p>
    <w:p>
      <w:pPr>
        <w:pStyle w:val="69"/>
        <w:widowControl w:val="0"/>
        <w:spacing w:before="120" w:beforeLines="50"/>
        <w:ind w:firstLine="480"/>
        <w:rPr>
          <w:rFonts w:ascii="Times New Roman" w:hAnsi="Times New Roman" w:eastAsia="仿宋"/>
        </w:rPr>
      </w:pPr>
      <w:r>
        <w:rPr>
          <w:rFonts w:ascii="Times New Roman" w:hAnsi="Times New Roman" w:eastAsia="仿宋"/>
        </w:rPr>
        <w:t>旱地土壤包括菜园土土类及耕型自然土，共有19个土属，38个土种，面积130.94万亩，占土壤总面积3.1%，占土地总面积2.9%，占耕地面积29.3%，1985年人均占有0.31亩。</w:t>
      </w:r>
    </w:p>
    <w:p>
      <w:pPr>
        <w:pStyle w:val="69"/>
        <w:widowControl w:val="0"/>
        <w:spacing w:before="120" w:beforeLines="50"/>
        <w:ind w:firstLine="480"/>
        <w:rPr>
          <w:rFonts w:ascii="Times New Roman" w:hAnsi="Times New Roman" w:eastAsia="仿宋"/>
        </w:rPr>
      </w:pPr>
      <w:r>
        <w:rPr>
          <w:rFonts w:ascii="Times New Roman" w:hAnsi="Times New Roman" w:eastAsia="仿宋"/>
        </w:rPr>
        <w:t>菜园土共有1.4万亩。根据其成土过程和肥力特征，划分为1个亚类，2个土属，2个土种——菜田和菜地，以菜地面积最大，占土类面积78%。</w:t>
      </w:r>
    </w:p>
    <w:p>
      <w:pPr>
        <w:pStyle w:val="69"/>
        <w:widowControl w:val="0"/>
        <w:spacing w:before="120" w:beforeLines="50"/>
        <w:ind w:firstLine="480"/>
        <w:rPr>
          <w:rFonts w:ascii="Times New Roman" w:hAnsi="Times New Roman" w:eastAsia="仿宋"/>
        </w:rPr>
      </w:pPr>
      <w:r>
        <w:rPr>
          <w:rFonts w:ascii="Times New Roman" w:hAnsi="Times New Roman" w:eastAsia="仿宋"/>
        </w:rPr>
        <w:t>耕型自然土面积129万亩，占旱地面积98.5%。其中：由红壤发育的红泥地有6个土属，12个土种，面积14.59，占旱地11.1%。由赤红壤发育的赤红泥地有3个土属，7个土种，面积7.75万亩，占旱地5.9%。由红色石灰土发育的红火泥地有2个土属，5个土种，面积6.05万亩，占旱地4.6%。由黑色石灰土发育的黑色石灰（窿）地有1个土属，1个土种，面积0.05万亩。由紫色土发育的牛肝地有2个土属，4个土种，面积9.78万亩，占旱地7.5%。由潮沙泥土发育的潮沙泥地有1个土属、3个土种，面积6.41万亩，占旱地4.9%。</w:t>
      </w:r>
    </w:p>
    <w:p>
      <w:pPr>
        <w:pStyle w:val="69"/>
        <w:widowControl w:val="0"/>
        <w:spacing w:before="120" w:beforeLines="50"/>
        <w:ind w:firstLine="480"/>
        <w:rPr>
          <w:rFonts w:ascii="Times New Roman" w:hAnsi="Times New Roman" w:eastAsia="仿宋"/>
        </w:rPr>
      </w:pPr>
      <w:r>
        <w:rPr>
          <w:rFonts w:ascii="Times New Roman" w:hAnsi="Times New Roman" w:eastAsia="仿宋"/>
        </w:rPr>
        <w:t>（三） 水稻土</w:t>
      </w:r>
    </w:p>
    <w:p>
      <w:pPr>
        <w:pStyle w:val="69"/>
        <w:widowControl w:val="0"/>
        <w:spacing w:before="120" w:beforeLines="50"/>
        <w:ind w:firstLine="480"/>
        <w:rPr>
          <w:rFonts w:ascii="Times New Roman" w:hAnsi="Times New Roman" w:eastAsia="仿宋"/>
        </w:rPr>
      </w:pPr>
      <w:r>
        <w:rPr>
          <w:rFonts w:ascii="Times New Roman" w:hAnsi="Times New Roman" w:eastAsia="仿宋"/>
        </w:rPr>
        <w:t>水稻土即水田土壤。只有1个土类——水稻土，分6个亚类、34个土属、128个土种，面积315.73万亩，占土壤总面积7.5%，占土地总面积7%，占耕地面积70.7%，人均占有0.75亩。6个亚类是：</w:t>
      </w:r>
    </w:p>
    <w:p>
      <w:pPr>
        <w:pStyle w:val="69"/>
        <w:widowControl w:val="0"/>
        <w:spacing w:before="120" w:beforeLines="50"/>
        <w:ind w:firstLine="480"/>
        <w:rPr>
          <w:rFonts w:ascii="Times New Roman" w:hAnsi="Times New Roman" w:eastAsia="仿宋"/>
        </w:rPr>
      </w:pPr>
      <w:r>
        <w:rPr>
          <w:rFonts w:ascii="Times New Roman" w:hAnsi="Times New Roman" w:eastAsia="仿宋"/>
        </w:rPr>
        <w:t>淹育型水稻土共8.32万亩，占水稻土面积4.2%。由于成土母质和所处地势不同，划分为9个土属，32个土种，其中以页红黄泥田和麻红黄泥田两个属面积较大，分别占39.5%和25.3%。</w:t>
      </w:r>
    </w:p>
    <w:p>
      <w:pPr>
        <w:pStyle w:val="69"/>
        <w:widowControl w:val="0"/>
        <w:spacing w:before="120" w:beforeLines="50"/>
        <w:ind w:firstLine="480"/>
        <w:rPr>
          <w:rFonts w:ascii="Times New Roman" w:hAnsi="Times New Roman" w:eastAsia="仿宋"/>
        </w:rPr>
      </w:pPr>
      <w:r>
        <w:rPr>
          <w:rFonts w:ascii="Times New Roman" w:hAnsi="Times New Roman" w:eastAsia="仿宋"/>
        </w:rPr>
        <w:t>潴育型水稻土共有177.12 万亩，占水稻土面积89.8%。耕地面积作层多数在13-15厘米以上，土壤肥力较高，禾苗生长较好，产量较高。由于成土母质和所处地势不同，划分为14个土属，68个土种。其中以宽谷冲积土田面积最大，占38.3%。</w:t>
      </w:r>
    </w:p>
    <w:p>
      <w:pPr>
        <w:pStyle w:val="69"/>
        <w:widowControl w:val="0"/>
        <w:spacing w:before="120" w:beforeLines="50"/>
        <w:ind w:firstLine="480"/>
        <w:rPr>
          <w:rFonts w:ascii="Times New Roman" w:hAnsi="Times New Roman" w:eastAsia="仿宋"/>
        </w:rPr>
      </w:pPr>
      <w:r>
        <w:rPr>
          <w:rFonts w:ascii="Times New Roman" w:hAnsi="Times New Roman" w:eastAsia="仿宋"/>
        </w:rPr>
        <w:t>渗育型水稻土共有2.86万亩，占水稻土面积1.4%。根据所处地势和漂洗层出现的位置，只划为1个土属——白鳝泥田，共4个土种。</w:t>
      </w:r>
    </w:p>
    <w:p>
      <w:pPr>
        <w:pStyle w:val="69"/>
        <w:widowControl w:val="0"/>
        <w:spacing w:before="120" w:beforeLines="50"/>
        <w:ind w:firstLine="480"/>
        <w:rPr>
          <w:rFonts w:ascii="Times New Roman" w:hAnsi="Times New Roman" w:eastAsia="仿宋"/>
        </w:rPr>
      </w:pPr>
      <w:r>
        <w:rPr>
          <w:rFonts w:ascii="Times New Roman" w:hAnsi="Times New Roman" w:eastAsia="仿宋"/>
        </w:rPr>
        <w:t>潜育型水稻土共有4.45万亩，占水稻土面积2.3%。据成土母质和所处地势不同，划分为冷底田、乌泥底田和青泥格田3个土属，共8个土种，以冷底田面积最大，占84.2%。</w:t>
      </w:r>
    </w:p>
    <w:p>
      <w:pPr>
        <w:pStyle w:val="69"/>
        <w:widowControl w:val="0"/>
        <w:spacing w:before="120" w:beforeLines="50"/>
        <w:ind w:firstLine="480"/>
        <w:rPr>
          <w:rFonts w:ascii="Times New Roman" w:hAnsi="Times New Roman" w:eastAsia="仿宋"/>
        </w:rPr>
      </w:pPr>
      <w:r>
        <w:rPr>
          <w:rFonts w:ascii="Times New Roman" w:hAnsi="Times New Roman" w:eastAsia="仿宋"/>
        </w:rPr>
        <w:t>沼泽型水稻土共2.97万亩，占水稻土%。据土壤质地、水分及所处地形不同，划分为5个土属，9个土种，以烂板（湖洋）田面积最大，占64.9%。</w:t>
      </w:r>
    </w:p>
    <w:p>
      <w:pPr>
        <w:pStyle w:val="69"/>
        <w:widowControl w:val="0"/>
        <w:spacing w:before="120" w:beforeLines="50"/>
        <w:ind w:firstLine="480"/>
        <w:rPr>
          <w:rFonts w:ascii="Times New Roman" w:hAnsi="Times New Roman" w:eastAsia="仿宋"/>
        </w:rPr>
      </w:pPr>
      <w:r>
        <w:rPr>
          <w:rFonts w:ascii="Times New Roman" w:hAnsi="Times New Roman" w:eastAsia="仿宋"/>
        </w:rPr>
        <w:t>矿毒型水稻土有1.46万亩，占水稻土面积0.7%。根据所处位置和污染源、污染物的不同，划分为矿毒田和厂废污染田两个土属，7个土种，以矿毒田面积最大，占99.1%。</w:t>
      </w:r>
    </w:p>
    <w:p>
      <w:pPr>
        <w:pStyle w:val="69"/>
        <w:widowControl w:val="0"/>
        <w:spacing w:before="120" w:beforeLines="50"/>
        <w:ind w:firstLine="480"/>
        <w:rPr>
          <w:rFonts w:ascii="Times New Roman" w:hAnsi="Times New Roman" w:eastAsia="仿宋"/>
        </w:rPr>
      </w:pPr>
      <w:r>
        <w:rPr>
          <w:rFonts w:ascii="Times New Roman" w:hAnsi="Times New Roman" w:eastAsia="仿宋"/>
        </w:rPr>
        <w:t>韶关受湿热东南季风的影响，水热条件好，形成特有的常绿阔叶林带，植物资源丰富，特产众多，已知维管束植物有201科，872属，2213种，其中热带种占17%。热带、亚热带种占58%，世界广布种占18%，温带种只占7%。本区是华南植被中典型常绿阔叶林的分布中心之一，组成种类主要属于壳斗科、樟科、木兰科、杜英科、金缕梅科、茶科、安息香科、山矶科、杜鹃花科等，多数是在本地发生发展起来的华南区系植物。由于地质古老，并受第四纪山地冰川影响小，是特有科属分布中心之一。珍、稀、濒危树种，仅国家保护植物一、二类就有20多种。材用、药用、纤维、芳香、油料、淀粉、染料、水果、观赏、防染、绿化、牧草等类植物，计有1500多种。</w:t>
      </w:r>
    </w:p>
    <w:p>
      <w:pPr>
        <w:pStyle w:val="69"/>
        <w:widowControl w:val="0"/>
        <w:spacing w:before="120" w:beforeLines="50"/>
        <w:ind w:firstLine="480"/>
        <w:rPr>
          <w:rFonts w:ascii="Times New Roman" w:hAnsi="Times New Roman" w:eastAsia="仿宋"/>
        </w:rPr>
      </w:pPr>
      <w:r>
        <w:rPr>
          <w:rFonts w:ascii="Times New Roman" w:hAnsi="Times New Roman" w:eastAsia="仿宋"/>
        </w:rPr>
        <w:t>在植物地理分布上，南岭山地北缘（N26°±）是华南植物地理区（古热带大区）的北界，华中植物地理区（泛北大区）的南界，这里是28个热带植物科，211个热带亚热带植物属，730多个热带亚热带植物种分布的北界。根据植物及其所反映生境的特点，本区的低海拔地区适宜发展热带山地植物。如米老排、火力楠等用材树种，八角、肉桂、砂仁、田七等药用植物，也适宜发展甜橙、沙田柚、黄皮等不耐寒果树，甘蔗、木薯等热带性植物，以及青皮竹、吊丝球竹等丛生竹类，另一方面，北部山区亦适宜发展华中植物区系中的一些种类，如华山松、柳杉等用材树种，厚朴、杜仲等药用植物。</w:t>
      </w:r>
    </w:p>
    <w:p>
      <w:pPr>
        <w:pStyle w:val="69"/>
        <w:widowControl w:val="0"/>
        <w:spacing w:before="120" w:beforeLines="50"/>
        <w:ind w:firstLine="480"/>
        <w:rPr>
          <w:rFonts w:ascii="Times New Roman" w:hAnsi="Times New Roman" w:eastAsia="仿宋"/>
        </w:rPr>
      </w:pPr>
      <w:r>
        <w:rPr>
          <w:rFonts w:ascii="Times New Roman" w:hAnsi="Times New Roman" w:eastAsia="仿宋"/>
        </w:rPr>
        <w:t>常绿阔叶林是本地带的代表性植被类型，因经过长期砍伐利用，目前只局部分布在乳源五指山等偏远山区的部分丘陵地区，此外，还有部分作为村边林而被保存下来。从水平分布来看，本区北部的常绿阔叶林和南部的稍有不同，北部的是较典型的亚热带常绿阔叶林，而南部的则具有向南亚热带季风常绿阔叶林过渡的特点，它的组成树种具有较多的热带种类，如猴耳环、软荚红豆、假苹婆、牛矢果等。但无论北部的或南部的，它们均属于亚热带常绿阔叶林类型，它和本省中部南亚热带的季风常绿阔叶林有着明显的差异。例如在南亚热带季风常绿阔叶林中，大型木质藤本、板根、茎花等热带林的结构特点比较明显，组成树种以樟科、壳斗科等占优势，以热带区系成分占多数；而在亚热带常绿阔叶林类型中，则以壳斗科占优势，  以亚热带区系成分为主，在垂直分布上，在海拔800米～900米以下的丘陵山地上，分布着低山丘陵常绿阔叶林类型；在山地900米～1600米的山坡上，分布着中山山地常绿阔叶林，其中在局部多石的陡坡上常出现小块状的针叶阔叶混交林或常绿落叶阔叶混交林；在海拔1000米以上的山顶或狭窄的山脊上，分布着山顶苔藓矮林。</w:t>
      </w:r>
    </w:p>
    <w:p>
      <w:pPr>
        <w:pStyle w:val="69"/>
        <w:widowControl w:val="0"/>
        <w:spacing w:before="120" w:beforeLines="50"/>
        <w:ind w:firstLine="480"/>
        <w:rPr>
          <w:rFonts w:ascii="Times New Roman" w:hAnsi="Times New Roman" w:eastAsia="仿宋"/>
        </w:rPr>
      </w:pPr>
      <w:r>
        <w:rPr>
          <w:rFonts w:ascii="Times New Roman" w:hAnsi="Times New Roman" w:eastAsia="仿宋"/>
        </w:rPr>
        <w:t>稀树菠木草是常绿阔叶林破坏之后而出现的次生植被类型，它的分布面积很广。在土层较厚，水湿条件较好的丘陵区，分布以芒萁为主的群落，其中在本地区北部常分布散生马尾松—继木—芒萁群落，南部常分分散生马尾松—桃金娘—芒萁群落。在土层浅薄、水土流失的丘陵南坡和盆地上，分布散生马尼松—岗松—鹧鸪草群落。在山地上，通常分布散生马尾松—映山红、乌饭树—芒萁群落；在反复火烧的山坡上则分布以金茅、野古草为主的群落。</w:t>
      </w:r>
    </w:p>
    <w:p>
      <w:pPr>
        <w:pStyle w:val="69"/>
        <w:widowControl w:val="0"/>
        <w:spacing w:before="120" w:beforeLines="50"/>
        <w:ind w:firstLine="480"/>
        <w:rPr>
          <w:rFonts w:ascii="Times New Roman" w:hAnsi="Times New Roman" w:eastAsia="仿宋"/>
        </w:rPr>
      </w:pPr>
      <w:r>
        <w:rPr>
          <w:rFonts w:ascii="Times New Roman" w:hAnsi="Times New Roman" w:eastAsia="仿宋"/>
        </w:rPr>
        <w:t>马尾松林在本区的丘陵山地上分布很广。它通常是在次生的草坡上自然发展起来的，出有少数是飞播或人工种植的。马尾松林自然分布的海拔高度是在1000米～1300米以下。人工种植的马尾松林，超过900米以上的就生长不良。马尾松林进一步发展。林中混生较多的阔叶树，就形成针叶阔叶混交林。因此，针叶阔叶混交林常常与马尾松林交错分布。</w:t>
      </w:r>
    </w:p>
    <w:p>
      <w:pPr>
        <w:pStyle w:val="69"/>
        <w:widowControl w:val="0"/>
        <w:spacing w:before="120" w:beforeLines="50"/>
        <w:ind w:firstLine="480"/>
        <w:rPr>
          <w:rFonts w:ascii="Times New Roman" w:hAnsi="Times New Roman" w:eastAsia="仿宋"/>
        </w:rPr>
      </w:pPr>
      <w:r>
        <w:rPr>
          <w:rFonts w:ascii="Times New Roman" w:hAnsi="Times New Roman" w:eastAsia="仿宋"/>
        </w:rPr>
        <w:t>石灰岩常绿落叶阔叶混交林和石灰岩灌丛，紫色砂岩常绿落叶阔叶混交林和红色岩灌丛，它们都是特殊生境的植被类型，分别出现在石灰岩地区和红色岩地区。</w:t>
      </w:r>
    </w:p>
    <w:p>
      <w:pPr>
        <w:pStyle w:val="69"/>
        <w:widowControl w:val="0"/>
        <w:spacing w:before="120" w:beforeLines="50"/>
        <w:ind w:firstLine="480"/>
        <w:rPr>
          <w:rFonts w:ascii="Times New Roman" w:hAnsi="Times New Roman" w:eastAsia="仿宋"/>
        </w:rPr>
      </w:pPr>
      <w:r>
        <w:rPr>
          <w:rFonts w:ascii="Times New Roman" w:hAnsi="Times New Roman" w:eastAsia="仿宋"/>
        </w:rPr>
        <w:t>杉木林散布在土壤深厚肥沃和排水良好的丘陵山地上，其中在砂页岩地区的生长较好，花岗岩地区的生长较差、在垂直分布上，杉木适宜在700米以下种植，800米以上地区种植的生长很差，800米以上地区则适宜日本柳杉生长。</w:t>
      </w:r>
    </w:p>
    <w:p>
      <w:pPr>
        <w:pStyle w:val="69"/>
        <w:widowControl w:val="0"/>
        <w:spacing w:before="120" w:beforeLines="50"/>
        <w:ind w:firstLine="480"/>
        <w:rPr>
          <w:rFonts w:ascii="Times New Roman" w:hAnsi="Times New Roman" w:eastAsia="仿宋"/>
        </w:rPr>
      </w:pPr>
      <w:r>
        <w:rPr>
          <w:rFonts w:ascii="Times New Roman" w:hAnsi="Times New Roman" w:eastAsia="仿宋"/>
        </w:rPr>
        <w:t>本县的果树以亚热带的常绿种类为主，如温州柑、年桔、沙田柚、橙、枇杷等。也有一部分亚热带和温带的落叶种类，如桃、李、梅、沙梨、柿、枣等。</w:t>
      </w:r>
    </w:p>
    <w:p>
      <w:pPr>
        <w:pStyle w:val="69"/>
        <w:widowControl w:val="0"/>
        <w:spacing w:before="120" w:beforeLines="50"/>
        <w:ind w:firstLine="480"/>
        <w:rPr>
          <w:rFonts w:ascii="Times New Roman" w:hAnsi="Times New Roman" w:eastAsia="仿宋"/>
        </w:rPr>
      </w:pPr>
      <w:r>
        <w:rPr>
          <w:rFonts w:ascii="Times New Roman" w:hAnsi="Times New Roman" w:eastAsia="仿宋"/>
        </w:rPr>
        <w:t>本县的双季稻分布在500米以下的平原和低山丘陵区，海拔500米～800米的山区只种单季稻。</w:t>
      </w:r>
    </w:p>
    <w:p>
      <w:pPr>
        <w:pStyle w:val="5"/>
        <w:spacing w:before="120" w:after="120" w:line="360" w:lineRule="auto"/>
        <w:ind w:left="677" w:hanging="677"/>
        <w:rPr>
          <w:rFonts w:ascii="Times New Roman" w:hAnsi="Times New Roman" w:eastAsia="仿宋"/>
          <w:sz w:val="28"/>
          <w:szCs w:val="28"/>
        </w:rPr>
      </w:pPr>
      <w:bookmarkStart w:id="48" w:name="_Toc23649"/>
      <w:bookmarkStart w:id="49" w:name="_Toc491413809"/>
      <w:r>
        <w:rPr>
          <w:rFonts w:ascii="Times New Roman" w:hAnsi="Times New Roman" w:eastAsia="仿宋"/>
          <w:sz w:val="28"/>
          <w:szCs w:val="28"/>
        </w:rPr>
        <w:t>社会环境概况</w:t>
      </w:r>
      <w:bookmarkEnd w:id="48"/>
      <w:bookmarkEnd w:id="49"/>
    </w:p>
    <w:p>
      <w:pPr>
        <w:pStyle w:val="6"/>
        <w:spacing w:before="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行政区划与人口</w:t>
      </w:r>
    </w:p>
    <w:p>
      <w:pPr>
        <w:spacing w:before="120" w:beforeLines="50" w:line="360" w:lineRule="auto"/>
        <w:ind w:firstLine="480" w:firstLineChars="200"/>
        <w:rPr>
          <w:rFonts w:eastAsia="仿宋"/>
        </w:rPr>
      </w:pPr>
      <w:r>
        <w:rPr>
          <w:rFonts w:eastAsia="仿宋"/>
        </w:rPr>
        <w:t>韶关市地处</w:t>
      </w:r>
      <w:r>
        <w:fldChar w:fldCharType="begin"/>
      </w:r>
      <w:r>
        <w:instrText xml:space="preserve"> HYPERLINK "http://baike.baidu.com/view/7340.htm" \t "_blank" </w:instrText>
      </w:r>
      <w:r>
        <w:fldChar w:fldCharType="separate"/>
      </w:r>
      <w:r>
        <w:rPr>
          <w:rFonts w:eastAsia="仿宋"/>
        </w:rPr>
        <w:t>广东</w:t>
      </w:r>
      <w:r>
        <w:rPr>
          <w:rFonts w:eastAsia="仿宋"/>
        </w:rPr>
        <w:fldChar w:fldCharType="end"/>
      </w:r>
      <w:r>
        <w:rPr>
          <w:rFonts w:eastAsia="仿宋"/>
        </w:rPr>
        <w:t>省的北部，广东省辖市，重工业城市，粤北地区经济政治文化交通中心，广东六大区域中心城市之一。位于省境北部、北江上游、浈、武二水交会处。西北面、北面和东北面与湖南</w:t>
      </w:r>
      <w:r>
        <w:fldChar w:fldCharType="begin"/>
      </w:r>
      <w:r>
        <w:instrText xml:space="preserve"> HYPERLINK "http://baike.baidu.com/view/54902.htm" \t "_blank" </w:instrText>
      </w:r>
      <w:r>
        <w:fldChar w:fldCharType="separate"/>
      </w:r>
      <w:r>
        <w:rPr>
          <w:rFonts w:eastAsia="仿宋"/>
        </w:rPr>
        <w:t>郴州</w:t>
      </w:r>
      <w:r>
        <w:rPr>
          <w:rFonts w:eastAsia="仿宋"/>
        </w:rPr>
        <w:fldChar w:fldCharType="end"/>
      </w:r>
      <w:r>
        <w:rPr>
          <w:rFonts w:eastAsia="仿宋"/>
        </w:rPr>
        <w:t>市、江西</w:t>
      </w:r>
      <w:r>
        <w:fldChar w:fldCharType="begin"/>
      </w:r>
      <w:r>
        <w:instrText xml:space="preserve"> HYPERLINK "http://baike.baidu.com/view/3463.htm" \t "_blank" </w:instrText>
      </w:r>
      <w:r>
        <w:fldChar w:fldCharType="separate"/>
      </w:r>
      <w:r>
        <w:rPr>
          <w:rFonts w:eastAsia="仿宋"/>
        </w:rPr>
        <w:t>赣州</w:t>
      </w:r>
      <w:r>
        <w:rPr>
          <w:rFonts w:eastAsia="仿宋"/>
        </w:rPr>
        <w:fldChar w:fldCharType="end"/>
      </w:r>
      <w:r>
        <w:rPr>
          <w:rFonts w:eastAsia="仿宋"/>
        </w:rPr>
        <w:t>市交界，东面与</w:t>
      </w:r>
      <w:r>
        <w:fldChar w:fldCharType="begin"/>
      </w:r>
      <w:r>
        <w:instrText xml:space="preserve"> HYPERLINK "http://baike.baidu.com/view/22520.htm" \t "_blank" </w:instrText>
      </w:r>
      <w:r>
        <w:fldChar w:fldCharType="separate"/>
      </w:r>
      <w:r>
        <w:rPr>
          <w:rFonts w:eastAsia="仿宋"/>
        </w:rPr>
        <w:t>河源</w:t>
      </w:r>
      <w:r>
        <w:rPr>
          <w:rFonts w:eastAsia="仿宋"/>
        </w:rPr>
        <w:fldChar w:fldCharType="end"/>
      </w:r>
      <w:r>
        <w:rPr>
          <w:rFonts w:eastAsia="仿宋"/>
        </w:rPr>
        <w:t>市接壤，西连</w:t>
      </w:r>
      <w:r>
        <w:fldChar w:fldCharType="begin"/>
      </w:r>
      <w:r>
        <w:instrText xml:space="preserve"> HYPERLINK "http://baike.baidu.com/view/49830.htm" \t "_blank" </w:instrText>
      </w:r>
      <w:r>
        <w:fldChar w:fldCharType="separate"/>
      </w:r>
      <w:r>
        <w:rPr>
          <w:rFonts w:eastAsia="仿宋"/>
        </w:rPr>
        <w:t>清远</w:t>
      </w:r>
      <w:r>
        <w:rPr>
          <w:rFonts w:eastAsia="仿宋"/>
        </w:rPr>
        <w:fldChar w:fldCharType="end"/>
      </w:r>
      <w:r>
        <w:rPr>
          <w:rFonts w:eastAsia="仿宋"/>
        </w:rPr>
        <w:t>市，南邻</w:t>
      </w:r>
      <w:r>
        <w:fldChar w:fldCharType="begin"/>
      </w:r>
      <w:r>
        <w:instrText xml:space="preserve"> HYPERLINK "http://baike.baidu.com/view/6771.htm" \t "_blank" </w:instrText>
      </w:r>
      <w:r>
        <w:fldChar w:fldCharType="separate"/>
      </w:r>
      <w:r>
        <w:rPr>
          <w:rFonts w:eastAsia="仿宋"/>
        </w:rPr>
        <w:t>广州</w:t>
      </w:r>
      <w:r>
        <w:rPr>
          <w:rFonts w:eastAsia="仿宋"/>
        </w:rPr>
        <w:fldChar w:fldCharType="end"/>
      </w:r>
      <w:r>
        <w:rPr>
          <w:rFonts w:eastAsia="仿宋"/>
        </w:rPr>
        <w:t>市、</w:t>
      </w:r>
      <w:r>
        <w:fldChar w:fldCharType="begin"/>
      </w:r>
      <w:r>
        <w:instrText xml:space="preserve"> HYPERLINK "http://baike.baidu.com/view/77258.htm" \t "_blank" </w:instrText>
      </w:r>
      <w:r>
        <w:fldChar w:fldCharType="separate"/>
      </w:r>
      <w:r>
        <w:rPr>
          <w:rFonts w:eastAsia="仿宋"/>
        </w:rPr>
        <w:t>惠州</w:t>
      </w:r>
      <w:r>
        <w:rPr>
          <w:rFonts w:eastAsia="仿宋"/>
        </w:rPr>
        <w:fldChar w:fldCharType="end"/>
      </w:r>
      <w:r>
        <w:rPr>
          <w:rFonts w:eastAsia="仿宋"/>
        </w:rPr>
        <w:t>，市南连</w:t>
      </w:r>
      <w:r>
        <w:fldChar w:fldCharType="begin"/>
      </w:r>
      <w:r>
        <w:instrText xml:space="preserve"> HYPERLINK "http://baike.baidu.com/view/33354.htm" \t "_blank" </w:instrText>
      </w:r>
      <w:r>
        <w:fldChar w:fldCharType="separate"/>
      </w:r>
      <w:r>
        <w:rPr>
          <w:rFonts w:eastAsia="仿宋"/>
        </w:rPr>
        <w:t>珠江三角洲</w:t>
      </w:r>
      <w:r>
        <w:rPr>
          <w:rFonts w:eastAsia="仿宋"/>
        </w:rPr>
        <w:fldChar w:fldCharType="end"/>
      </w:r>
      <w:r>
        <w:rPr>
          <w:rFonts w:eastAsia="仿宋"/>
        </w:rPr>
        <w:t>，至今已有2100多年的城市历史，是粤北地区政治、经济、文化中心和交通枢纽。现辖</w:t>
      </w:r>
      <w:r>
        <w:fldChar w:fldCharType="begin"/>
      </w:r>
      <w:r>
        <w:instrText xml:space="preserve"> HYPERLINK "http://baike.baidu.com/view/184593.htm" \t "_blank" </w:instrText>
      </w:r>
      <w:r>
        <w:fldChar w:fldCharType="separate"/>
      </w:r>
      <w:r>
        <w:rPr>
          <w:rFonts w:eastAsia="仿宋"/>
        </w:rPr>
        <w:t>浈江区</w:t>
      </w:r>
      <w:r>
        <w:rPr>
          <w:rFonts w:eastAsia="仿宋"/>
        </w:rPr>
        <w:fldChar w:fldCharType="end"/>
      </w:r>
      <w:r>
        <w:rPr>
          <w:rFonts w:eastAsia="仿宋"/>
        </w:rPr>
        <w:t>、</w:t>
      </w:r>
      <w:r>
        <w:fldChar w:fldCharType="begin"/>
      </w:r>
      <w:r>
        <w:instrText xml:space="preserve"> HYPERLINK "http://baike.baidu.com/view/184599.htm" \t "_blank" </w:instrText>
      </w:r>
      <w:r>
        <w:fldChar w:fldCharType="separate"/>
      </w:r>
      <w:r>
        <w:rPr>
          <w:rFonts w:eastAsia="仿宋"/>
        </w:rPr>
        <w:t>武江区</w:t>
      </w:r>
      <w:r>
        <w:rPr>
          <w:rFonts w:eastAsia="仿宋"/>
        </w:rPr>
        <w:fldChar w:fldCharType="end"/>
      </w:r>
      <w:r>
        <w:rPr>
          <w:rFonts w:eastAsia="仿宋"/>
        </w:rPr>
        <w:t>、</w:t>
      </w:r>
      <w:r>
        <w:fldChar w:fldCharType="begin"/>
      </w:r>
      <w:r>
        <w:instrText xml:space="preserve"> HYPERLINK "http://baike.baidu.com/view/184582.htm" \t "_blank" </w:instrText>
      </w:r>
      <w:r>
        <w:fldChar w:fldCharType="separate"/>
      </w:r>
      <w:r>
        <w:rPr>
          <w:rFonts w:eastAsia="仿宋"/>
        </w:rPr>
        <w:t>曲江区</w:t>
      </w:r>
      <w:r>
        <w:rPr>
          <w:rFonts w:eastAsia="仿宋"/>
        </w:rPr>
        <w:fldChar w:fldCharType="end"/>
      </w:r>
      <w:r>
        <w:rPr>
          <w:rFonts w:eastAsia="仿宋"/>
        </w:rPr>
        <w:t>、</w:t>
      </w:r>
      <w:r>
        <w:fldChar w:fldCharType="begin"/>
      </w:r>
      <w:r>
        <w:instrText xml:space="preserve"> HYPERLINK "http://baike.baidu.com/view/184454.htm" \t "_blank" </w:instrText>
      </w:r>
      <w:r>
        <w:fldChar w:fldCharType="separate"/>
      </w:r>
      <w:r>
        <w:rPr>
          <w:rFonts w:eastAsia="仿宋"/>
        </w:rPr>
        <w:t>仁化县</w:t>
      </w:r>
      <w:r>
        <w:rPr>
          <w:rFonts w:eastAsia="仿宋"/>
        </w:rPr>
        <w:fldChar w:fldCharType="end"/>
      </w:r>
      <w:r>
        <w:rPr>
          <w:rFonts w:eastAsia="仿宋"/>
        </w:rPr>
        <w:t>、</w:t>
      </w:r>
      <w:r>
        <w:fldChar w:fldCharType="begin"/>
      </w:r>
      <w:r>
        <w:instrText xml:space="preserve"> HYPERLINK "http://baike.baidu.com/view/184480.htm" \t "_blank" </w:instrText>
      </w:r>
      <w:r>
        <w:fldChar w:fldCharType="separate"/>
      </w:r>
      <w:r>
        <w:rPr>
          <w:rFonts w:eastAsia="仿宋"/>
        </w:rPr>
        <w:t>始兴县</w:t>
      </w:r>
      <w:r>
        <w:rPr>
          <w:rFonts w:eastAsia="仿宋"/>
        </w:rPr>
        <w:fldChar w:fldCharType="end"/>
      </w:r>
      <w:r>
        <w:rPr>
          <w:rFonts w:eastAsia="仿宋"/>
        </w:rPr>
        <w:t>、翁源县、新丰县和乳源瑶族自治县，代管</w:t>
      </w:r>
      <w:r>
        <w:fldChar w:fldCharType="begin"/>
      </w:r>
      <w:r>
        <w:instrText xml:space="preserve"> HYPERLINK "http://baike.baidu.com/view/184381.htm" \t "_blank" </w:instrText>
      </w:r>
      <w:r>
        <w:fldChar w:fldCharType="separate"/>
      </w:r>
      <w:r>
        <w:rPr>
          <w:rFonts w:eastAsia="仿宋"/>
        </w:rPr>
        <w:t>乐昌市</w:t>
      </w:r>
      <w:r>
        <w:rPr>
          <w:rFonts w:eastAsia="仿宋"/>
        </w:rPr>
        <w:fldChar w:fldCharType="end"/>
      </w:r>
      <w:r>
        <w:rPr>
          <w:rFonts w:eastAsia="仿宋"/>
        </w:rPr>
        <w:t>、南雄市两个县级市。全市9个街道办事处，94个乡镇，1204个行政村，总人口283万，总面积18244平方公里，每平方公里约153人，每行政村约1645人，14.16平方公里。其中市区面积2856平方千米，人口已达100万。</w:t>
      </w:r>
    </w:p>
    <w:p>
      <w:pPr>
        <w:spacing w:before="120" w:beforeLines="50" w:line="360" w:lineRule="auto"/>
        <w:ind w:firstLine="480" w:firstLineChars="200"/>
        <w:rPr>
          <w:rFonts w:eastAsia="仿宋"/>
        </w:rPr>
      </w:pPr>
      <w:r>
        <w:rPr>
          <w:rFonts w:eastAsia="仿宋"/>
        </w:rPr>
        <w:t>根据第六次人口普查结果，韶关市常住普查总人口282.6612万，其中汉族人口268.92万，占98.32%，各少数民族人口为4.59万，占1.68%。韶关市少数民族以瑶族、畲族为主，还有满、回、京、苗、黎、白、侗、土家等，共31个。瑶族主要分布在乳源瑶族自治县、曲江县和始兴县，畲族主要分布在南雄市和始兴县。</w:t>
      </w:r>
    </w:p>
    <w:p>
      <w:pPr>
        <w:spacing w:before="120" w:beforeLines="50" w:line="360" w:lineRule="auto"/>
        <w:ind w:firstLine="480" w:firstLineChars="200"/>
        <w:rPr>
          <w:rFonts w:eastAsia="仿宋"/>
        </w:rPr>
      </w:pPr>
      <w:r>
        <w:rPr>
          <w:rFonts w:eastAsia="仿宋"/>
        </w:rPr>
        <w:t>仁化县南面紧邻韶关市区，是粤、湘、赣三省交接地，东接江西省</w:t>
      </w:r>
      <w:r>
        <w:fldChar w:fldCharType="begin"/>
      </w:r>
      <w:r>
        <w:instrText xml:space="preserve"> HYPERLINK "https://baike.so.com/doc/5745454-5958208.html" \t "https://baike.so.com/doc/_blank" </w:instrText>
      </w:r>
      <w:r>
        <w:fldChar w:fldCharType="separate"/>
      </w:r>
      <w:r>
        <w:rPr>
          <w:rFonts w:eastAsia="仿宋"/>
        </w:rPr>
        <w:t>崇义县</w:t>
      </w:r>
      <w:r>
        <w:rPr>
          <w:rFonts w:eastAsia="仿宋"/>
        </w:rPr>
        <w:fldChar w:fldCharType="end"/>
      </w:r>
      <w:r>
        <w:rPr>
          <w:rFonts w:eastAsia="仿宋"/>
        </w:rPr>
        <w:t>、</w:t>
      </w:r>
      <w:r>
        <w:fldChar w:fldCharType="begin"/>
      </w:r>
      <w:r>
        <w:instrText xml:space="preserve"> HYPERLINK "https://baike.so.com/doc/5745294-5958048.html" \t "https://baike.so.com/doc/_blank" </w:instrText>
      </w:r>
      <w:r>
        <w:fldChar w:fldCharType="separate"/>
      </w:r>
      <w:r>
        <w:rPr>
          <w:rFonts w:eastAsia="仿宋"/>
        </w:rPr>
        <w:t>大余县</w:t>
      </w:r>
      <w:r>
        <w:rPr>
          <w:rFonts w:eastAsia="仿宋"/>
        </w:rPr>
        <w:fldChar w:fldCharType="end"/>
      </w:r>
      <w:r>
        <w:rPr>
          <w:rFonts w:eastAsia="仿宋"/>
        </w:rPr>
        <w:t>，北邻湖南省</w:t>
      </w:r>
      <w:r>
        <w:fldChar w:fldCharType="begin"/>
      </w:r>
      <w:r>
        <w:instrText xml:space="preserve"> HYPERLINK "https://baike.so.com/doc/5621268-5833885.html" \t "https://baike.so.com/doc/_blank" </w:instrText>
      </w:r>
      <w:r>
        <w:fldChar w:fldCharType="separate"/>
      </w:r>
      <w:r>
        <w:rPr>
          <w:rFonts w:eastAsia="仿宋"/>
        </w:rPr>
        <w:t>汝城县</w:t>
      </w:r>
      <w:r>
        <w:rPr>
          <w:rFonts w:eastAsia="仿宋"/>
        </w:rPr>
        <w:fldChar w:fldCharType="end"/>
      </w:r>
      <w:r>
        <w:rPr>
          <w:rFonts w:eastAsia="仿宋"/>
        </w:rPr>
        <w:t>，总人口22.72万，总面积2204平方公里，县政府驻仁化镇。</w:t>
      </w:r>
    </w:p>
    <w:p>
      <w:pPr>
        <w:pStyle w:val="6"/>
        <w:spacing w:before="120" w:beforeLines="50" w:after="0" w:line="360" w:lineRule="auto"/>
        <w:ind w:left="723" w:hanging="723" w:hangingChars="300"/>
        <w:rPr>
          <w:rFonts w:ascii="Times New Roman" w:hAnsi="Times New Roman" w:eastAsia="仿宋"/>
          <w:sz w:val="24"/>
          <w:szCs w:val="24"/>
        </w:rPr>
      </w:pPr>
      <w:bookmarkStart w:id="50" w:name="_Toc209888154"/>
      <w:bookmarkStart w:id="51" w:name="_Toc370998618"/>
      <w:bookmarkStart w:id="52" w:name="_Toc161564861"/>
      <w:bookmarkStart w:id="53" w:name="_Toc204674000"/>
      <w:r>
        <w:rPr>
          <w:rFonts w:ascii="Times New Roman" w:hAnsi="Times New Roman" w:eastAsia="仿宋"/>
          <w:sz w:val="24"/>
          <w:szCs w:val="24"/>
        </w:rPr>
        <w:t>交通运输</w:t>
      </w:r>
      <w:bookmarkEnd w:id="50"/>
      <w:bookmarkEnd w:id="51"/>
      <w:bookmarkEnd w:id="52"/>
      <w:bookmarkEnd w:id="53"/>
    </w:p>
    <w:p>
      <w:pPr>
        <w:pStyle w:val="120"/>
        <w:spacing w:before="120" w:beforeLines="50" w:line="360" w:lineRule="auto"/>
        <w:rPr>
          <w:rFonts w:ascii="Times New Roman" w:hAnsi="Times New Roman" w:eastAsia="仿宋" w:cs="Times New Roman"/>
        </w:rPr>
      </w:pPr>
      <w:r>
        <w:rPr>
          <w:rFonts w:ascii="Times New Roman" w:hAnsi="Times New Roman" w:eastAsia="仿宋" w:cs="Times New Roman"/>
          <w:szCs w:val="24"/>
        </w:rPr>
        <w:t>仁化县地处广东省北部，粵、湘、赣三省交界处。境内交通设施完备，构构建了以国道G106线、G323线和省道S246线(境内全为- -级路面)为主轴，国、省、市、县道畅通，纵横交织、四通八达的公路运输网络。省道S345线、S342 线、S246线穿越境内，县道四通八达，县至各镇公路实现了水泥硬底化，镇至村公路硬底化率达81%，全县公路密度每百平方公里48.9公里。韶赣高速公路和韶赣铁路已经通车，这将为仁化的经济社会发展带来新的机遇。公路运输距离广州250公里，京珠高速公路距离县城仅1小时车程。京广铁路货运支线直达县境内。</w:t>
      </w:r>
    </w:p>
    <w:p>
      <w:pPr>
        <w:pStyle w:val="6"/>
        <w:spacing w:before="120" w:beforeLines="50" w:after="0" w:line="360" w:lineRule="auto"/>
        <w:ind w:left="723" w:hanging="723" w:hangingChars="300"/>
        <w:rPr>
          <w:rFonts w:ascii="Times New Roman" w:hAnsi="Times New Roman" w:eastAsia="仿宋"/>
          <w:sz w:val="24"/>
          <w:szCs w:val="24"/>
        </w:rPr>
      </w:pPr>
      <w:bookmarkStart w:id="54" w:name="_Toc161564862"/>
      <w:bookmarkStart w:id="55" w:name="_Toc204674001"/>
      <w:bookmarkStart w:id="56" w:name="_Toc209888155"/>
      <w:bookmarkStart w:id="57" w:name="_Toc370998619"/>
      <w:bookmarkStart w:id="58" w:name="_Toc109553353"/>
      <w:bookmarkStart w:id="59" w:name="_Toc107644741"/>
      <w:r>
        <w:rPr>
          <w:rFonts w:ascii="Times New Roman" w:hAnsi="Times New Roman" w:eastAsia="仿宋"/>
          <w:sz w:val="24"/>
          <w:szCs w:val="24"/>
        </w:rPr>
        <w:t>经济发展概况</w:t>
      </w:r>
      <w:bookmarkEnd w:id="54"/>
      <w:bookmarkEnd w:id="55"/>
      <w:bookmarkEnd w:id="56"/>
      <w:bookmarkEnd w:id="57"/>
      <w:bookmarkEnd w:id="58"/>
      <w:bookmarkEnd w:id="59"/>
    </w:p>
    <w:p>
      <w:pPr>
        <w:spacing w:before="120" w:beforeLines="50" w:line="360" w:lineRule="auto"/>
        <w:ind w:firstLine="480" w:firstLineChars="200"/>
        <w:rPr>
          <w:rFonts w:eastAsia="仿宋"/>
        </w:rPr>
      </w:pPr>
      <w:r>
        <w:rPr>
          <w:rFonts w:eastAsia="仿宋"/>
        </w:rPr>
        <w:t>2018年，仁化坚持以习近平新时代中国特色社会主义思想为指导，全面贯彻落实党的十九大精神和十九届二中、三中全会精神，认真落实中央、省、市各项决策部署，紧扣“一三九”发展的“三大重点领域”和“九大攻坚任务”，坚持稳中求进工作总基调，全力推动经济社会发展取得新成绩。初步核算，2018年全县生产总值(GDP)1187884万元，按可比价计算，比上年增长5.2%，其中，第一产业增加值184877万元，增长6%;第二产业增加值466045万元，增长3.6%，其中：工业增加值425431万元，增长2.5%;第三产业增加值536962万元，增长6.2%;三次产业对经济增长的贡献率分别为19.3%、25.3%和55.4%，分别拉动GDP增长1.01、1.31和2.88个百分点，三次产业结构比重为15.6:39.2：45.2。在第三产业中，交通运输仓储和邮政业增长2.9%;批发和零售业增长3%;住宿和餐饮业增长4.4%;金融业增长2.3%;房地产业增长8.9%;其他服务业增长9.4%。全县民营经济增加值62.67亿元，增长9.3%，占全县生产总值的比重为52.8%。按常住人口计算，人均地区生产总值5.6万元，按平均汇率折算为8499.6美元。</w:t>
      </w:r>
    </w:p>
    <w:p>
      <w:pPr>
        <w:spacing w:before="120" w:beforeLines="50" w:line="360" w:lineRule="auto"/>
        <w:ind w:firstLine="480" w:firstLineChars="200"/>
        <w:rPr>
          <w:rFonts w:eastAsia="仿宋"/>
          <w:kern w:val="2"/>
        </w:rPr>
      </w:pPr>
      <w:r>
        <w:rPr>
          <w:rFonts w:eastAsia="仿宋"/>
        </w:rPr>
        <w:t>近几年，在巩固发展传统资源型工业的同时，</w:t>
      </w:r>
      <w:r>
        <w:fldChar w:fldCharType="begin"/>
      </w:r>
      <w:r>
        <w:instrText xml:space="preserve"> HYPERLINK "https://baike.so.com/doc/2534893-2677874.html" \t "https://baike.so.com/doc/_blank" </w:instrText>
      </w:r>
      <w:r>
        <w:fldChar w:fldCharType="separate"/>
      </w:r>
      <w:r>
        <w:rPr>
          <w:rFonts w:eastAsia="仿宋"/>
        </w:rPr>
        <w:t>建材</w:t>
      </w:r>
      <w:r>
        <w:rPr>
          <w:rFonts w:eastAsia="仿宋"/>
        </w:rPr>
        <w:fldChar w:fldCharType="end"/>
      </w:r>
      <w:r>
        <w:rPr>
          <w:rFonts w:eastAsia="仿宋"/>
        </w:rPr>
        <w:t>、</w:t>
      </w:r>
      <w:r>
        <w:fldChar w:fldCharType="begin"/>
      </w:r>
      <w:r>
        <w:instrText xml:space="preserve"> HYPERLINK "https://baike.so.com/doc/5342977-5578420.html" \t "https://baike.so.com/doc/_blank" </w:instrText>
      </w:r>
      <w:r>
        <w:fldChar w:fldCharType="separate"/>
      </w:r>
      <w:r>
        <w:rPr>
          <w:rFonts w:eastAsia="仿宋"/>
        </w:rPr>
        <w:t>机械</w:t>
      </w:r>
      <w:r>
        <w:rPr>
          <w:rFonts w:eastAsia="仿宋"/>
        </w:rPr>
        <w:fldChar w:fldCharType="end"/>
      </w:r>
      <w:r>
        <w:rPr>
          <w:rFonts w:eastAsia="仿宋"/>
        </w:rPr>
        <w:t>、</w:t>
      </w:r>
      <w:r>
        <w:fldChar w:fldCharType="begin"/>
      </w:r>
      <w:r>
        <w:instrText xml:space="preserve"> HYPERLINK "https://baike.so.com/doc/2198079-2325762.html" \t "https://baike.so.com/doc/_blank" </w:instrText>
      </w:r>
      <w:r>
        <w:fldChar w:fldCharType="separate"/>
      </w:r>
      <w:r>
        <w:rPr>
          <w:rFonts w:eastAsia="仿宋"/>
        </w:rPr>
        <w:t>化工</w:t>
      </w:r>
      <w:r>
        <w:rPr>
          <w:rFonts w:eastAsia="仿宋"/>
        </w:rPr>
        <w:fldChar w:fldCharType="end"/>
      </w:r>
      <w:r>
        <w:rPr>
          <w:rFonts w:eastAsia="仿宋"/>
        </w:rPr>
        <w:t>、</w:t>
      </w:r>
      <w:r>
        <w:fldChar w:fldCharType="begin"/>
      </w:r>
      <w:r>
        <w:instrText xml:space="preserve"> HYPERLINK "https://baike.so.com/doc/5585047-5797641.html" \t "https://baike.so.com/doc/_blank" </w:instrText>
      </w:r>
      <w:r>
        <w:fldChar w:fldCharType="separate"/>
      </w:r>
      <w:r>
        <w:rPr>
          <w:rFonts w:eastAsia="仿宋"/>
        </w:rPr>
        <w:t>冶金</w:t>
      </w:r>
      <w:r>
        <w:rPr>
          <w:rFonts w:eastAsia="仿宋"/>
        </w:rPr>
        <w:fldChar w:fldCharType="end"/>
      </w:r>
      <w:r>
        <w:rPr>
          <w:rFonts w:eastAsia="仿宋"/>
        </w:rPr>
        <w:t>、</w:t>
      </w:r>
      <w:r>
        <w:fldChar w:fldCharType="begin"/>
      </w:r>
      <w:r>
        <w:instrText xml:space="preserve"> HYPERLINK "https://baike.so.com/doc/3100926-3268431.html" \t "https://baike.so.com/doc/_blank" </w:instrText>
      </w:r>
      <w:r>
        <w:fldChar w:fldCharType="separate"/>
      </w:r>
      <w:r>
        <w:rPr>
          <w:rFonts w:eastAsia="仿宋"/>
        </w:rPr>
        <w:t>塑料</w:t>
      </w:r>
      <w:r>
        <w:rPr>
          <w:rFonts w:eastAsia="仿宋"/>
        </w:rPr>
        <w:fldChar w:fldCharType="end"/>
      </w:r>
      <w:r>
        <w:rPr>
          <w:rFonts w:eastAsia="仿宋"/>
        </w:rPr>
        <w:t>等新兴工业迅</w:t>
      </w:r>
      <w:r>
        <w:rPr>
          <w:rFonts w:eastAsia="仿宋"/>
          <w:kern w:val="2"/>
        </w:rPr>
        <w:t>速崛起，并已形成一定规模。主要工业产品有</w:t>
      </w:r>
      <w:r>
        <w:fldChar w:fldCharType="begin"/>
      </w:r>
      <w:r>
        <w:instrText xml:space="preserve"> HYPERLINK "https://baike.so.com/doc/246356-260723.html" \t "https://baike.so.com/doc/_blank" </w:instrText>
      </w:r>
      <w:r>
        <w:fldChar w:fldCharType="separate"/>
      </w:r>
      <w:r>
        <w:rPr>
          <w:rFonts w:eastAsia="仿宋"/>
          <w:kern w:val="2"/>
        </w:rPr>
        <w:t>煤炭</w:t>
      </w:r>
      <w:r>
        <w:rPr>
          <w:rFonts w:eastAsia="仿宋"/>
          <w:kern w:val="2"/>
        </w:rPr>
        <w:fldChar w:fldCharType="end"/>
      </w:r>
      <w:r>
        <w:rPr>
          <w:rFonts w:eastAsia="仿宋"/>
          <w:kern w:val="2"/>
        </w:rPr>
        <w:t>、</w:t>
      </w:r>
      <w:r>
        <w:fldChar w:fldCharType="begin"/>
      </w:r>
      <w:r>
        <w:instrText xml:space="preserve"> HYPERLINK "https://baike.so.com/doc/2116655-2239533.html" \t "https://baike.so.com/doc/_blank" </w:instrText>
      </w:r>
      <w:r>
        <w:fldChar w:fldCharType="separate"/>
      </w:r>
      <w:r>
        <w:rPr>
          <w:rFonts w:eastAsia="仿宋"/>
          <w:kern w:val="2"/>
        </w:rPr>
        <w:t>电力</w:t>
      </w:r>
      <w:r>
        <w:rPr>
          <w:rFonts w:eastAsia="仿宋"/>
          <w:kern w:val="2"/>
        </w:rPr>
        <w:fldChar w:fldCharType="end"/>
      </w:r>
      <w:r>
        <w:rPr>
          <w:rFonts w:eastAsia="仿宋"/>
          <w:kern w:val="2"/>
        </w:rPr>
        <w:t>、</w:t>
      </w:r>
      <w:r>
        <w:fldChar w:fldCharType="begin"/>
      </w:r>
      <w:r>
        <w:instrText xml:space="preserve"> HYPERLINK "https://baike.so.com/doc/5393133-5630059.html" \t "https://baike.so.com/doc/_blank" </w:instrText>
      </w:r>
      <w:r>
        <w:fldChar w:fldCharType="separate"/>
      </w:r>
      <w:r>
        <w:rPr>
          <w:rFonts w:eastAsia="仿宋"/>
          <w:kern w:val="2"/>
        </w:rPr>
        <w:t>水泥</w:t>
      </w:r>
      <w:r>
        <w:rPr>
          <w:rFonts w:eastAsia="仿宋"/>
          <w:kern w:val="2"/>
        </w:rPr>
        <w:fldChar w:fldCharType="end"/>
      </w:r>
      <w:r>
        <w:rPr>
          <w:rFonts w:eastAsia="仿宋"/>
          <w:kern w:val="2"/>
        </w:rPr>
        <w:t>、</w:t>
      </w:r>
      <w:r>
        <w:fldChar w:fldCharType="begin"/>
      </w:r>
      <w:r>
        <w:instrText xml:space="preserve"> HYPERLINK "https://baike.so.com/doc/5690942-5903641.html" \t "https://baike.so.com/doc/_blank" </w:instrText>
      </w:r>
      <w:r>
        <w:fldChar w:fldCharType="separate"/>
      </w:r>
      <w:r>
        <w:rPr>
          <w:rFonts w:eastAsia="仿宋"/>
          <w:kern w:val="2"/>
        </w:rPr>
        <w:t>铁矿</w:t>
      </w:r>
      <w:r>
        <w:rPr>
          <w:rFonts w:eastAsia="仿宋"/>
          <w:kern w:val="2"/>
        </w:rPr>
        <w:fldChar w:fldCharType="end"/>
      </w:r>
      <w:r>
        <w:rPr>
          <w:rFonts w:eastAsia="仿宋"/>
          <w:kern w:val="2"/>
        </w:rPr>
        <w:t>、</w:t>
      </w:r>
      <w:r>
        <w:fldChar w:fldCharType="begin"/>
      </w:r>
      <w:r>
        <w:instrText xml:space="preserve"> HYPERLINK "https://baike.so.com/doc/611617-647576.html" \t "https://baike.so.com/doc/_blank" </w:instrText>
      </w:r>
      <w:r>
        <w:fldChar w:fldCharType="separate"/>
      </w:r>
      <w:r>
        <w:rPr>
          <w:rFonts w:eastAsia="仿宋"/>
          <w:kern w:val="2"/>
        </w:rPr>
        <w:t>铅锌矿</w:t>
      </w:r>
      <w:r>
        <w:rPr>
          <w:rFonts w:eastAsia="仿宋"/>
          <w:kern w:val="2"/>
        </w:rPr>
        <w:fldChar w:fldCharType="end"/>
      </w:r>
      <w:r>
        <w:rPr>
          <w:rFonts w:eastAsia="仿宋"/>
          <w:kern w:val="2"/>
        </w:rPr>
        <w:t>、花岗岩材、</w:t>
      </w:r>
      <w:r>
        <w:fldChar w:fldCharType="begin"/>
      </w:r>
      <w:r>
        <w:instrText xml:space="preserve"> HYPERLINK "https://baike.so.com/doc/1246072-1317817.html" \t "https://baike.so.com/doc/_blank" </w:instrText>
      </w:r>
      <w:r>
        <w:fldChar w:fldCharType="separate"/>
      </w:r>
      <w:r>
        <w:rPr>
          <w:rFonts w:eastAsia="仿宋"/>
          <w:kern w:val="2"/>
        </w:rPr>
        <w:t>硫酸</w:t>
      </w:r>
      <w:r>
        <w:rPr>
          <w:rFonts w:eastAsia="仿宋"/>
          <w:kern w:val="2"/>
        </w:rPr>
        <w:fldChar w:fldCharType="end"/>
      </w:r>
      <w:r>
        <w:rPr>
          <w:rFonts w:eastAsia="仿宋"/>
          <w:kern w:val="2"/>
        </w:rPr>
        <w:t>、电解锌、链钩式输送机、出口成衣、PVC塑料系列产品、工程塑料产品，刨花板、细木工板等。重点工业企业有：锦江电力开发总公司（年发电量2亿千瓦时），金狮冶化有限公司（属下有水泥一、二、三厂，白水泥厂，建材厂，年产水泥61万吨），广东群乐股份有限公司、工程塑料厂（年产PVC塑料系列产品9000吨，县供电总公司，县制衣厂（年出口成衣50万件），县机械制造有限公司（年产建材设备和机械配件1000台套），仁达刨花板厂等 。 仁化素有“鱼米之乡”之美称。农副产品极为丰富，主要有优质</w:t>
      </w:r>
      <w:r>
        <w:rPr>
          <w:rFonts w:eastAsia="仿宋"/>
          <w:kern w:val="2"/>
        </w:rPr>
        <w:fldChar w:fldCharType="begin"/>
      </w:r>
      <w:r>
        <w:rPr>
          <w:rFonts w:eastAsia="仿宋"/>
          <w:kern w:val="2"/>
        </w:rPr>
        <w:instrText xml:space="preserve"> HYPERLINK "https://baike.so.com/doc/4968284-5190767.html" \t "https://baike.so.com/doc/_blank" </w:instrText>
      </w:r>
      <w:r>
        <w:rPr>
          <w:rFonts w:eastAsia="仿宋"/>
          <w:kern w:val="2"/>
        </w:rPr>
        <w:fldChar w:fldCharType="separate"/>
      </w:r>
      <w:r>
        <w:rPr>
          <w:rFonts w:eastAsia="仿宋"/>
          <w:kern w:val="2"/>
        </w:rPr>
        <w:t>米</w:t>
      </w:r>
      <w:r>
        <w:rPr>
          <w:rFonts w:eastAsia="仿宋"/>
          <w:kern w:val="2"/>
        </w:rPr>
        <w:fldChar w:fldCharType="end"/>
      </w:r>
      <w:r>
        <w:rPr>
          <w:rFonts w:eastAsia="仿宋"/>
          <w:kern w:val="2"/>
        </w:rPr>
        <w:t>、</w:t>
      </w:r>
      <w:r>
        <w:fldChar w:fldCharType="begin"/>
      </w:r>
      <w:r>
        <w:instrText xml:space="preserve"> HYPERLINK "https://baike.so.com/doc/4422262-4629847.html" \t "https://baike.so.com/doc/_blank" </w:instrText>
      </w:r>
      <w:r>
        <w:fldChar w:fldCharType="separate"/>
      </w:r>
      <w:r>
        <w:rPr>
          <w:rFonts w:eastAsia="仿宋"/>
          <w:kern w:val="2"/>
        </w:rPr>
        <w:t>甘蔗</w:t>
      </w:r>
      <w:r>
        <w:rPr>
          <w:rFonts w:eastAsia="仿宋"/>
          <w:kern w:val="2"/>
        </w:rPr>
        <w:fldChar w:fldCharType="end"/>
      </w:r>
      <w:r>
        <w:rPr>
          <w:rFonts w:eastAsia="仿宋"/>
          <w:kern w:val="2"/>
        </w:rPr>
        <w:t>、沙田柚、</w:t>
      </w:r>
      <w:r>
        <w:fldChar w:fldCharType="begin"/>
      </w:r>
      <w:r>
        <w:instrText xml:space="preserve"> HYPERLINK "https://baike.so.com/doc/3298193-3474212.html" \t "https://baike.so.com/doc/_blank" </w:instrText>
      </w:r>
      <w:r>
        <w:fldChar w:fldCharType="separate"/>
      </w:r>
      <w:r>
        <w:rPr>
          <w:rFonts w:eastAsia="仿宋"/>
          <w:kern w:val="2"/>
        </w:rPr>
        <w:t>茶叶</w:t>
      </w:r>
      <w:r>
        <w:rPr>
          <w:rFonts w:eastAsia="仿宋"/>
          <w:kern w:val="2"/>
        </w:rPr>
        <w:fldChar w:fldCharType="end"/>
      </w:r>
      <w:r>
        <w:rPr>
          <w:rFonts w:eastAsia="仿宋"/>
          <w:kern w:val="2"/>
        </w:rPr>
        <w:t>、</w:t>
      </w:r>
      <w:r>
        <w:fldChar w:fldCharType="begin"/>
      </w:r>
      <w:r>
        <w:instrText xml:space="preserve"> HYPERLINK "https://baike.so.com/doc/3216556-3389760.html" \t "https://baike.so.com/doc/_blank" </w:instrText>
      </w:r>
      <w:r>
        <w:fldChar w:fldCharType="separate"/>
      </w:r>
      <w:r>
        <w:rPr>
          <w:rFonts w:eastAsia="仿宋"/>
          <w:kern w:val="2"/>
        </w:rPr>
        <w:t>花生</w:t>
      </w:r>
      <w:r>
        <w:rPr>
          <w:rFonts w:eastAsia="仿宋"/>
          <w:kern w:val="2"/>
        </w:rPr>
        <w:fldChar w:fldCharType="end"/>
      </w:r>
      <w:r>
        <w:rPr>
          <w:rFonts w:eastAsia="仿宋"/>
          <w:kern w:val="2"/>
        </w:rPr>
        <w:t>、柑、</w:t>
      </w:r>
      <w:r>
        <w:fldChar w:fldCharType="begin"/>
      </w:r>
      <w:r>
        <w:instrText xml:space="preserve"> HYPERLINK "https://baike.so.com/doc/2748541-27351464.html" \t "https://baike.so.com/doc/_blank" </w:instrText>
      </w:r>
      <w:r>
        <w:fldChar w:fldCharType="separate"/>
      </w:r>
      <w:r>
        <w:rPr>
          <w:rFonts w:eastAsia="仿宋"/>
          <w:kern w:val="2"/>
        </w:rPr>
        <w:t>橘</w:t>
      </w:r>
      <w:r>
        <w:rPr>
          <w:rFonts w:eastAsia="仿宋"/>
          <w:kern w:val="2"/>
        </w:rPr>
        <w:fldChar w:fldCharType="end"/>
      </w:r>
      <w:r>
        <w:rPr>
          <w:rFonts w:eastAsia="仿宋"/>
          <w:kern w:val="2"/>
        </w:rPr>
        <w:t>、</w:t>
      </w:r>
      <w:r>
        <w:fldChar w:fldCharType="begin"/>
      </w:r>
      <w:r>
        <w:instrText xml:space="preserve"> HYPERLINK "https://baike.so.com/doc/530619-561989.html" \t "https://baike.so.com/doc/_blank" </w:instrText>
      </w:r>
      <w:r>
        <w:fldChar w:fldCharType="separate"/>
      </w:r>
      <w:r>
        <w:rPr>
          <w:rFonts w:eastAsia="仿宋"/>
          <w:kern w:val="2"/>
        </w:rPr>
        <w:t>橙</w:t>
      </w:r>
      <w:r>
        <w:rPr>
          <w:rFonts w:eastAsia="仿宋"/>
          <w:kern w:val="2"/>
        </w:rPr>
        <w:fldChar w:fldCharType="end"/>
      </w:r>
      <w:r>
        <w:rPr>
          <w:rFonts w:eastAsia="仿宋"/>
          <w:kern w:val="2"/>
        </w:rPr>
        <w:t>、</w:t>
      </w:r>
      <w:r>
        <w:fldChar w:fldCharType="begin"/>
      </w:r>
      <w:r>
        <w:instrText xml:space="preserve"> HYPERLINK "https://baike.so.com/doc/10842380-11367752.html" \t "https://baike.so.com/doc/_blank" </w:instrText>
      </w:r>
      <w:r>
        <w:fldChar w:fldCharType="separate"/>
      </w:r>
      <w:r>
        <w:rPr>
          <w:rFonts w:eastAsia="仿宋"/>
          <w:kern w:val="2"/>
        </w:rPr>
        <w:t>木耳</w:t>
      </w:r>
      <w:r>
        <w:rPr>
          <w:rFonts w:eastAsia="仿宋"/>
          <w:kern w:val="2"/>
        </w:rPr>
        <w:fldChar w:fldCharType="end"/>
      </w:r>
      <w:r>
        <w:rPr>
          <w:rFonts w:eastAsia="仿宋"/>
          <w:kern w:val="2"/>
        </w:rPr>
        <w:t>、</w:t>
      </w:r>
      <w:r>
        <w:fldChar w:fldCharType="begin"/>
      </w:r>
      <w:r>
        <w:instrText xml:space="preserve"> HYPERLINK "https://baike.so.com/doc/5353689-5589152.html" \t "https://baike.so.com/doc/_blank" </w:instrText>
      </w:r>
      <w:r>
        <w:fldChar w:fldCharType="separate"/>
      </w:r>
      <w:r>
        <w:rPr>
          <w:rFonts w:eastAsia="仿宋"/>
          <w:kern w:val="2"/>
        </w:rPr>
        <w:t>香菇</w:t>
      </w:r>
      <w:r>
        <w:rPr>
          <w:rFonts w:eastAsia="仿宋"/>
          <w:kern w:val="2"/>
        </w:rPr>
        <w:fldChar w:fldCharType="end"/>
      </w:r>
      <w:r>
        <w:rPr>
          <w:rFonts w:eastAsia="仿宋"/>
          <w:kern w:val="2"/>
        </w:rPr>
        <w:t>、冬笋、</w:t>
      </w:r>
      <w:r>
        <w:fldChar w:fldCharType="begin"/>
      </w:r>
      <w:r>
        <w:instrText xml:space="preserve"> HYPERLINK "https://baike.so.com/doc/3143478-3313022.html" \t "https://baike.so.com/doc/_blank" </w:instrText>
      </w:r>
      <w:r>
        <w:fldChar w:fldCharType="separate"/>
      </w:r>
      <w:r>
        <w:rPr>
          <w:rFonts w:eastAsia="仿宋"/>
          <w:kern w:val="2"/>
        </w:rPr>
        <w:t>竹</w:t>
      </w:r>
      <w:r>
        <w:rPr>
          <w:rFonts w:eastAsia="仿宋"/>
          <w:kern w:val="2"/>
        </w:rPr>
        <w:fldChar w:fldCharType="end"/>
      </w:r>
      <w:r>
        <w:rPr>
          <w:rFonts w:eastAsia="仿宋"/>
          <w:kern w:val="2"/>
        </w:rPr>
        <w:t>、</w:t>
      </w:r>
      <w:r>
        <w:fldChar w:fldCharType="begin"/>
      </w:r>
      <w:r>
        <w:instrText xml:space="preserve"> HYPERLINK "https://baike.so.com/doc/1342046-1418726.html" \t "https://baike.so.com/doc/_blank" </w:instrText>
      </w:r>
      <w:r>
        <w:fldChar w:fldCharType="separate"/>
      </w:r>
      <w:r>
        <w:rPr>
          <w:rFonts w:eastAsia="仿宋"/>
          <w:kern w:val="2"/>
        </w:rPr>
        <w:t>木</w:t>
      </w:r>
      <w:r>
        <w:rPr>
          <w:rFonts w:eastAsia="仿宋"/>
          <w:kern w:val="2"/>
        </w:rPr>
        <w:fldChar w:fldCharType="end"/>
      </w:r>
      <w:r>
        <w:rPr>
          <w:rFonts w:eastAsia="仿宋"/>
          <w:kern w:val="2"/>
        </w:rPr>
        <w:t>、</w:t>
      </w:r>
      <w:r>
        <w:fldChar w:fldCharType="begin"/>
      </w:r>
      <w:r>
        <w:instrText xml:space="preserve"> HYPERLINK "https://baike.so.com/doc/5847911-6060749.html" \t "https://baike.so.com/doc/_blank" </w:instrText>
      </w:r>
      <w:r>
        <w:fldChar w:fldCharType="separate"/>
      </w:r>
      <w:r>
        <w:rPr>
          <w:rFonts w:eastAsia="仿宋"/>
          <w:kern w:val="2"/>
        </w:rPr>
        <w:t>玉扣纸</w:t>
      </w:r>
      <w:r>
        <w:rPr>
          <w:rFonts w:eastAsia="仿宋"/>
          <w:kern w:val="2"/>
        </w:rPr>
        <w:fldChar w:fldCharType="end"/>
      </w:r>
      <w:r>
        <w:rPr>
          <w:rFonts w:eastAsia="仿宋"/>
          <w:kern w:val="2"/>
        </w:rPr>
        <w:t>、瘦肉型猪、水产品等。94年粮食总产83790号，产茶228吨。 小水电是县农业的拳头产品，全县有水电站85座，小水电装机容量达8万千瓦，年水力发电量3.5亿千瓦时。还办起了线鸡、锦鸡、蛇石硅、甲鱼、果子狸等养殖场，开发了水库网箱养鱼。现有乡镇企业7000余个，94年实现利润1.234亿元。近年来，全县农业布局不断优化调整，优质、高产、高将近农业发展迅速、并逐步向规模化、区域化、高档次迈进。</w:t>
      </w:r>
    </w:p>
    <w:p>
      <w:pPr>
        <w:spacing w:before="120" w:beforeLines="50" w:line="360" w:lineRule="auto"/>
        <w:ind w:firstLine="480" w:firstLineChars="200"/>
        <w:rPr>
          <w:rFonts w:eastAsia="仿宋"/>
          <w:kern w:val="2"/>
        </w:rPr>
      </w:pPr>
      <w:r>
        <w:rPr>
          <w:rFonts w:eastAsia="仿宋"/>
          <w:kern w:val="2"/>
        </w:rPr>
        <w:t>仁化县大力推进大丹霞旅游经济圈升级发展，结合整治环丹霞山旅游环境，着力打造国道106线仁化县大桥镇至城口镇、省道S246线董塘镇白莲村至仁化县城、仁化县X800线车湾至瑶山段等多条旅游公路，在道路沿线新建了旅游指示标识263块、景观节点72处、休息驿站5个、旅游停车场6个、旅游厕所53座、硬底化平交路口161处、绿化裸露地128公里，将丹霞山、城口红色小镇、丹霞文旅小镇、万里碧道等串联一起，以路串联风景、把路融入景中，形成精品自驾游线路。放眼仁化，以全域旅游为统揽，让不少行业都乘上“旅游+”快车。“旅游+红色文化”方面，城口红色小镇、安岗“红色村”、石塘双峰寨等红色景点成为了探访红色记忆的热选地，定期举办了红色古驿道.重走长征路活动；“旅游+体育”方面，成就了驰名海内外的徒步穿越丹霞山、丹霞山半程马拉松赛等活动；“旅游+科普”方面，创新开设了9条户外科考游道，打造了18个科普学堂；“旅游+农业”方面，发展了农业观光或采摘园147家，建成了黄坑贡柑、长坝沙田柚、红山茶叶等3个万亩农业生态观光园。通过“旅游+”新业态，推动了文旅、农旅、体旅等融合以及一、二、三产业的融合发展，全域旅游正成为仁化县域发展的新引擎。据初步统计，今年1-6月，仁化全县接待游客总人数约489万人次，同比增长约14%；实现旅游收入约30亿元，同比增长约16%。“绿水青山就是金山银山”逐渐化为美丽生动的现实。</w:t>
      </w:r>
    </w:p>
    <w:p>
      <w:pPr>
        <w:pStyle w:val="34"/>
        <w:spacing w:before="0" w:beforeAutospacing="0" w:after="0" w:afterAutospacing="0" w:line="360" w:lineRule="auto"/>
        <w:ind w:firstLine="480" w:firstLineChars="200"/>
        <w:jc w:val="both"/>
        <w:rPr>
          <w:rFonts w:ascii="Times New Roman" w:hAnsi="Times New Roman" w:eastAsia="仿宋" w:cs="Times New Roman"/>
          <w:kern w:val="2"/>
        </w:rPr>
      </w:pPr>
      <w:r>
        <w:rPr>
          <w:rFonts w:ascii="Times New Roman" w:hAnsi="Times New Roman" w:eastAsia="仿宋" w:cs="Times New Roman"/>
          <w:kern w:val="2"/>
        </w:rPr>
        <w:t>2018年全年农作物播种面积37.83万亩，同比增长2.4%，其中：粮食作物播种面积13.96万亩，下降1.13%，水稻种植面积13.32万亩，下降1.1%;油料种植面积8.83万亩，增长4.21 %;蔬菜种植面积4.71万亩，增长5.96%,水果种植面积15.11万亩，增长16.7%，茶叶种植面积14.57万亩，增长3%。全县农林牧渔业总产值299828万元，增长5.6%。</w:t>
      </w:r>
    </w:p>
    <w:p>
      <w:pPr>
        <w:pStyle w:val="34"/>
        <w:spacing w:before="0" w:beforeAutospacing="0" w:after="0" w:afterAutospacing="0" w:line="360" w:lineRule="auto"/>
        <w:ind w:firstLine="480" w:firstLineChars="200"/>
        <w:jc w:val="both"/>
        <w:rPr>
          <w:rFonts w:ascii="Times New Roman" w:hAnsi="Times New Roman" w:eastAsia="仿宋" w:cs="Times New Roman"/>
          <w:kern w:val="2"/>
        </w:rPr>
      </w:pPr>
      <w:r>
        <w:rPr>
          <w:rFonts w:ascii="Times New Roman" w:hAnsi="Times New Roman" w:eastAsia="仿宋" w:cs="Times New Roman"/>
          <w:kern w:val="2"/>
        </w:rPr>
        <w:t>年末全县农业机械总动力12.36万千瓦，增长0.82%;农村用电量9802万千瓦时，增长31.6%。</w:t>
      </w:r>
    </w:p>
    <w:p>
      <w:pPr>
        <w:pStyle w:val="34"/>
        <w:spacing w:before="0" w:beforeAutospacing="0" w:after="0" w:afterAutospacing="0" w:line="360" w:lineRule="auto"/>
        <w:ind w:firstLine="480" w:firstLineChars="200"/>
        <w:jc w:val="both"/>
        <w:rPr>
          <w:rFonts w:ascii="Times New Roman" w:hAnsi="Times New Roman" w:eastAsia="仿宋" w:cs="Times New Roman"/>
          <w:kern w:val="2"/>
        </w:rPr>
      </w:pPr>
      <w:r>
        <w:rPr>
          <w:rFonts w:ascii="Times New Roman" w:hAnsi="Times New Roman" w:eastAsia="仿宋" w:cs="Times New Roman"/>
          <w:kern w:val="2"/>
        </w:rPr>
        <w:t>全县全部工业增加值同比增长2.5%，其中，规模以上工业增长2.5%。其中,国有及国有控股企业增长0.3%，民营企业增长28.1%,中省属企业增长0.8%，县属企业增长6.6%，外商及港澳台投资企业下降16%，股份制企业增长3.9%。分轻重工业看，轻工业增长5%，重工业增长2.4%。支柱行业中：有色金属行业增长1.1%，电力行业增长3.1%。</w:t>
      </w:r>
    </w:p>
    <w:p>
      <w:pPr>
        <w:pStyle w:val="34"/>
        <w:spacing w:before="0" w:beforeAutospacing="0" w:after="0" w:afterAutospacing="0" w:line="360" w:lineRule="auto"/>
        <w:ind w:firstLine="480" w:firstLineChars="200"/>
        <w:jc w:val="both"/>
        <w:rPr>
          <w:rFonts w:ascii="Times New Roman" w:hAnsi="Times New Roman" w:eastAsia="仿宋" w:cs="Times New Roman"/>
          <w:kern w:val="2"/>
        </w:rPr>
      </w:pPr>
      <w:r>
        <w:rPr>
          <w:rFonts w:ascii="Times New Roman" w:hAnsi="Times New Roman" w:eastAsia="仿宋" w:cs="Times New Roman"/>
          <w:kern w:val="2"/>
        </w:rPr>
        <w:t>全县建筑业实现增加值40614万元，同比增长15.5%。资质建筑企业9个，建筑企业总产值45975万元，增长87.4%。</w:t>
      </w:r>
    </w:p>
    <w:p>
      <w:pPr>
        <w:pStyle w:val="34"/>
        <w:spacing w:before="0" w:beforeAutospacing="0" w:after="0" w:afterAutospacing="0" w:line="360" w:lineRule="auto"/>
        <w:ind w:firstLine="480" w:firstLineChars="200"/>
        <w:jc w:val="both"/>
        <w:rPr>
          <w:rFonts w:ascii="Times New Roman" w:hAnsi="Times New Roman" w:eastAsia="仿宋" w:cs="Times New Roman"/>
          <w:kern w:val="2"/>
        </w:rPr>
      </w:pPr>
      <w:r>
        <w:rPr>
          <w:rFonts w:ascii="Times New Roman" w:hAnsi="Times New Roman" w:eastAsia="仿宋" w:cs="Times New Roman"/>
          <w:kern w:val="2"/>
        </w:rPr>
        <w:t>教育事业蓬勃发展。全县拥有各类学校71所(含凡口，不含教学点)，其中：全县普通中小学29所，中职1所，特殊学校1所，幼儿园40所，在校学生人数37627人，增长0.9%。学龄儿童入学率100%，小学毕业升学率100%，初中毕业升学率98.6%。高考录取人数(含高职类)1296人，其中，本科录取630人，专科录取524人。2018年度全年全县共申请专利313件，其中发明专利申请28件，实用新型专利121件，外观设计专利164件;专利授权226件，其中发明专利授权6件，实用新型84件，外观设计136件。2018年末全县有文化站11个，文化广场有22个。文化馆、博物馆、公共图书馆、青少年宫各1个，剧场、影剧院1个，公共图书馆总藏书量18.05万册，广播电视综合人口覆盖率100 %。我县体育健儿组队参加2018年全市“体彩杯”龙舟赛，获得全市第二名的好成绩，并成功承办了两项省级武术赛事。</w:t>
      </w:r>
    </w:p>
    <w:p>
      <w:pPr>
        <w:pStyle w:val="34"/>
        <w:spacing w:before="0" w:beforeAutospacing="0" w:after="0" w:afterAutospacing="0" w:line="360" w:lineRule="auto"/>
        <w:ind w:firstLine="480" w:firstLineChars="200"/>
        <w:jc w:val="both"/>
        <w:rPr>
          <w:rFonts w:ascii="Times New Roman" w:hAnsi="Times New Roman" w:eastAsia="仿宋" w:cs="Times New Roman"/>
          <w:kern w:val="2"/>
        </w:rPr>
      </w:pPr>
      <w:r>
        <w:rPr>
          <w:rFonts w:ascii="Times New Roman" w:hAnsi="Times New Roman" w:eastAsia="仿宋" w:cs="Times New Roman"/>
          <w:kern w:val="2"/>
        </w:rPr>
        <w:t>城乡居民收入稳步增长，生活水平不断提高。全县居民可支配收入22386元，同比增长7.5%;农村居民人均可支配收入16931元，同比增长9.4%;城镇居民人均可支配收入27539元，比上年增长7.4%。</w:t>
      </w:r>
    </w:p>
    <w:p>
      <w:pPr>
        <w:spacing w:before="120" w:beforeLines="50" w:line="360" w:lineRule="auto"/>
        <w:ind w:firstLine="480" w:firstLineChars="200"/>
        <w:rPr>
          <w:rFonts w:eastAsia="仿宋"/>
        </w:rPr>
      </w:pPr>
      <w:r>
        <w:rPr>
          <w:rFonts w:eastAsia="仿宋"/>
          <w:kern w:val="2"/>
        </w:rPr>
        <w:t>社会保障体系不断完善。年末全县参加城乡养老保险人数81926人，增长6.9%，参加职工企业养老保险41038人，增长9.4%，参加职工医疗保险28402人，增长4.4%，参加职工失业保险13343人，增长5.5%;参加城乡居民基本医疗保险180681人，下降0.2%;参加生育保险19178人，增长4.6%，参加工伤保险19190人，增长4.3%，全县享受社会养老保险的离退休人员38009人，增长8.3%。年末拥有敬老院11个，敬老院供养人数132人，五保老人月供养标准从700元/人提高到774元/人。全县11个镇(街)全部建立了最低生活保障制度，年末享受低保救济户1734户，享受低保救济3620人。</w:t>
      </w:r>
    </w:p>
    <w:p>
      <w:pPr>
        <w:pStyle w:val="5"/>
        <w:spacing w:before="120" w:after="120" w:line="360" w:lineRule="auto"/>
        <w:ind w:left="677" w:hanging="677"/>
        <w:rPr>
          <w:rFonts w:ascii="Times New Roman" w:hAnsi="Times New Roman" w:eastAsia="仿宋"/>
          <w:sz w:val="28"/>
          <w:szCs w:val="28"/>
        </w:rPr>
      </w:pPr>
      <w:bookmarkStart w:id="60" w:name="_Toc10844"/>
      <w:r>
        <w:rPr>
          <w:rFonts w:ascii="Times New Roman" w:hAnsi="Times New Roman" w:eastAsia="仿宋"/>
          <w:sz w:val="28"/>
          <w:szCs w:val="28"/>
        </w:rPr>
        <w:t>本项目周边污染源调查</w:t>
      </w:r>
      <w:bookmarkEnd w:id="60"/>
    </w:p>
    <w:p>
      <w:pPr>
        <w:pStyle w:val="69"/>
        <w:widowControl w:val="0"/>
        <w:ind w:firstLine="480"/>
        <w:rPr>
          <w:rFonts w:ascii="Times New Roman" w:hAnsi="Times New Roman" w:eastAsia="仿宋"/>
        </w:rPr>
      </w:pPr>
      <w:r>
        <w:rPr>
          <w:rFonts w:ascii="Times New Roman" w:hAnsi="Times New Roman" w:eastAsia="仿宋"/>
        </w:rPr>
        <w:t>根据现场调查，本项目位于乡村地区，周边1km范围内主要为山林、村庄。因此本项目周边无工业污染源。</w:t>
      </w:r>
    </w:p>
    <w:p>
      <w:pPr>
        <w:rPr>
          <w:rFonts w:eastAsia="仿宋"/>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linePitch="326" w:charSpace="0"/>
        </w:sectPr>
      </w:pPr>
    </w:p>
    <w:p>
      <w:pPr>
        <w:pStyle w:val="5"/>
        <w:spacing w:before="120" w:after="120" w:line="360" w:lineRule="auto"/>
        <w:ind w:left="677" w:hanging="677"/>
        <w:rPr>
          <w:rFonts w:ascii="Times New Roman" w:hAnsi="Times New Roman" w:eastAsia="仿宋"/>
          <w:sz w:val="28"/>
          <w:szCs w:val="28"/>
        </w:rPr>
      </w:pPr>
      <w:bookmarkStart w:id="61" w:name="_Toc24824"/>
      <w:r>
        <w:rPr>
          <w:rFonts w:ascii="Times New Roman" w:hAnsi="Times New Roman" w:eastAsia="仿宋"/>
          <w:sz w:val="28"/>
          <w:szCs w:val="28"/>
        </w:rPr>
        <w:t>地表水环境质量现状调查与评价</w:t>
      </w:r>
      <w:bookmarkEnd w:id="61"/>
    </w:p>
    <w:p>
      <w:pPr>
        <w:pStyle w:val="6"/>
        <w:spacing w:before="156"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监测断面</w:t>
      </w:r>
    </w:p>
    <w:p>
      <w:pPr>
        <w:spacing w:line="360" w:lineRule="auto"/>
        <w:ind w:firstLine="482"/>
        <w:rPr>
          <w:rFonts w:eastAsia="仿宋"/>
        </w:rPr>
      </w:pPr>
      <w:r>
        <w:rPr>
          <w:rFonts w:eastAsia="仿宋"/>
        </w:rPr>
        <w:t>项目无废水外排，按《环境影响评价技术导则 地表水环境》（HJ2.3-2018）的要求及项目的位置、分布特点，设置5个断面作为现状监测调查断面，见表5-1和图5-1。</w:t>
      </w:r>
    </w:p>
    <w:p>
      <w:pPr>
        <w:pStyle w:val="23"/>
        <w:keepNext/>
        <w:spacing w:before="156" w:beforeLines="50" w:line="360" w:lineRule="auto"/>
        <w:jc w:val="center"/>
        <w:rPr>
          <w:rFonts w:ascii="Times New Roman" w:hAnsi="Times New Roman" w:eastAsia="仿宋"/>
          <w:b/>
          <w:sz w:val="24"/>
          <w:szCs w:val="24"/>
        </w:rPr>
      </w:pPr>
      <w:r>
        <w:rPr>
          <w:rFonts w:ascii="Times New Roman" w:hAnsi="Times New Roman" w:eastAsia="仿宋"/>
          <w:b/>
          <w:sz w:val="24"/>
          <w:szCs w:val="24"/>
        </w:rPr>
        <w:t>表 5</w:t>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1</w:t>
      </w:r>
      <w:r>
        <w:rPr>
          <w:rFonts w:ascii="Times New Roman" w:hAnsi="Times New Roman" w:eastAsia="仿宋"/>
          <w:b/>
          <w:sz w:val="24"/>
          <w:szCs w:val="24"/>
        </w:rPr>
        <w:fldChar w:fldCharType="end"/>
      </w:r>
      <w:r>
        <w:rPr>
          <w:rFonts w:ascii="Times New Roman" w:hAnsi="Times New Roman" w:eastAsia="仿宋"/>
          <w:b/>
          <w:sz w:val="24"/>
          <w:szCs w:val="24"/>
        </w:rPr>
        <w:t xml:space="preserve">  地表水环境监测断面一览表</w:t>
      </w:r>
    </w:p>
    <w:tbl>
      <w:tblPr>
        <w:tblStyle w:val="3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1"/>
        <w:gridCol w:w="3951"/>
        <w:gridCol w:w="1598"/>
        <w:gridCol w:w="17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pct"/>
            <w:vAlign w:val="center"/>
          </w:tcPr>
          <w:p>
            <w:pPr>
              <w:jc w:val="center"/>
              <w:rPr>
                <w:rFonts w:eastAsia="仿宋"/>
                <w:sz w:val="21"/>
                <w:szCs w:val="21"/>
              </w:rPr>
            </w:pPr>
            <w:r>
              <w:rPr>
                <w:rFonts w:eastAsia="仿宋"/>
                <w:sz w:val="21"/>
                <w:szCs w:val="21"/>
              </w:rPr>
              <w:t>断面编号</w:t>
            </w:r>
          </w:p>
        </w:tc>
        <w:tc>
          <w:tcPr>
            <w:tcW w:w="2208" w:type="pct"/>
            <w:vAlign w:val="center"/>
          </w:tcPr>
          <w:p>
            <w:pPr>
              <w:jc w:val="center"/>
              <w:rPr>
                <w:rFonts w:eastAsia="仿宋"/>
                <w:sz w:val="21"/>
                <w:szCs w:val="21"/>
              </w:rPr>
            </w:pPr>
            <w:r>
              <w:rPr>
                <w:rFonts w:eastAsia="仿宋"/>
                <w:sz w:val="21"/>
                <w:szCs w:val="21"/>
              </w:rPr>
              <w:t>断面名称</w:t>
            </w:r>
          </w:p>
        </w:tc>
        <w:tc>
          <w:tcPr>
            <w:tcW w:w="893" w:type="pct"/>
            <w:vAlign w:val="center"/>
          </w:tcPr>
          <w:p>
            <w:pPr>
              <w:jc w:val="center"/>
              <w:rPr>
                <w:rFonts w:eastAsia="仿宋"/>
                <w:sz w:val="21"/>
                <w:szCs w:val="21"/>
              </w:rPr>
            </w:pPr>
            <w:r>
              <w:rPr>
                <w:rFonts w:eastAsia="仿宋"/>
                <w:sz w:val="21"/>
                <w:szCs w:val="21"/>
              </w:rPr>
              <w:t>所属河流</w:t>
            </w:r>
          </w:p>
        </w:tc>
        <w:tc>
          <w:tcPr>
            <w:tcW w:w="996" w:type="pct"/>
            <w:vAlign w:val="center"/>
          </w:tcPr>
          <w:p>
            <w:pPr>
              <w:jc w:val="center"/>
              <w:rPr>
                <w:rFonts w:eastAsia="仿宋"/>
                <w:sz w:val="21"/>
                <w:szCs w:val="21"/>
              </w:rPr>
            </w:pPr>
            <w:r>
              <w:rPr>
                <w:rFonts w:eastAsia="仿宋"/>
                <w:sz w:val="21"/>
                <w:szCs w:val="21"/>
              </w:rPr>
              <w:t>水质标准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pct"/>
            <w:vAlign w:val="center"/>
          </w:tcPr>
          <w:p>
            <w:pPr>
              <w:jc w:val="center"/>
              <w:rPr>
                <w:rFonts w:eastAsia="仿宋"/>
                <w:sz w:val="21"/>
                <w:szCs w:val="21"/>
              </w:rPr>
            </w:pPr>
            <w:r>
              <w:rPr>
                <w:rFonts w:eastAsia="仿宋"/>
                <w:sz w:val="21"/>
                <w:szCs w:val="21"/>
              </w:rPr>
              <w:t>W1</w:t>
            </w:r>
          </w:p>
        </w:tc>
        <w:tc>
          <w:tcPr>
            <w:tcW w:w="2208" w:type="pct"/>
          </w:tcPr>
          <w:p>
            <w:pPr>
              <w:jc w:val="center"/>
              <w:rPr>
                <w:rFonts w:eastAsia="仿宋"/>
                <w:sz w:val="21"/>
                <w:szCs w:val="21"/>
              </w:rPr>
            </w:pPr>
            <w:r>
              <w:rPr>
                <w:rFonts w:eastAsia="仿宋"/>
                <w:sz w:val="21"/>
                <w:szCs w:val="21"/>
              </w:rPr>
              <w:t>项目附近浈江</w:t>
            </w:r>
          </w:p>
        </w:tc>
        <w:tc>
          <w:tcPr>
            <w:tcW w:w="893" w:type="pct"/>
            <w:vMerge w:val="restart"/>
            <w:vAlign w:val="center"/>
          </w:tcPr>
          <w:p>
            <w:pPr>
              <w:jc w:val="center"/>
              <w:rPr>
                <w:rFonts w:eastAsia="仿宋"/>
                <w:sz w:val="21"/>
                <w:szCs w:val="21"/>
              </w:rPr>
            </w:pPr>
            <w:r>
              <w:rPr>
                <w:rFonts w:eastAsia="仿宋"/>
                <w:sz w:val="21"/>
                <w:szCs w:val="21"/>
              </w:rPr>
              <w:t>浈江</w:t>
            </w:r>
          </w:p>
        </w:tc>
        <w:tc>
          <w:tcPr>
            <w:tcW w:w="996" w:type="pct"/>
            <w:vMerge w:val="restart"/>
            <w:vAlign w:val="center"/>
          </w:tcPr>
          <w:p>
            <w:pPr>
              <w:jc w:val="center"/>
              <w:rPr>
                <w:rFonts w:eastAsia="仿宋"/>
                <w:sz w:val="21"/>
                <w:szCs w:val="21"/>
              </w:rPr>
            </w:pPr>
            <w:r>
              <w:rPr>
                <w:rFonts w:eastAsia="仿宋"/>
                <w:sz w:val="21"/>
                <w:szCs w:val="21"/>
              </w:rPr>
              <w:t>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pct"/>
            <w:vAlign w:val="center"/>
          </w:tcPr>
          <w:p>
            <w:pPr>
              <w:jc w:val="center"/>
              <w:rPr>
                <w:rFonts w:eastAsia="仿宋"/>
                <w:sz w:val="21"/>
                <w:szCs w:val="21"/>
              </w:rPr>
            </w:pPr>
            <w:r>
              <w:rPr>
                <w:rFonts w:eastAsia="仿宋"/>
                <w:sz w:val="21"/>
                <w:szCs w:val="21"/>
              </w:rPr>
              <w:t>W2</w:t>
            </w:r>
          </w:p>
        </w:tc>
        <w:tc>
          <w:tcPr>
            <w:tcW w:w="2208" w:type="pct"/>
          </w:tcPr>
          <w:p>
            <w:pPr>
              <w:jc w:val="center"/>
              <w:rPr>
                <w:rFonts w:eastAsia="仿宋"/>
                <w:sz w:val="21"/>
                <w:szCs w:val="21"/>
              </w:rPr>
            </w:pPr>
            <w:r>
              <w:rPr>
                <w:rFonts w:eastAsia="仿宋"/>
                <w:sz w:val="21"/>
                <w:szCs w:val="21"/>
              </w:rPr>
              <w:t>项目附近浈江上游500m</w:t>
            </w:r>
          </w:p>
        </w:tc>
        <w:tc>
          <w:tcPr>
            <w:tcW w:w="893" w:type="pct"/>
            <w:vMerge w:val="continue"/>
            <w:vAlign w:val="center"/>
          </w:tcPr>
          <w:p>
            <w:pPr>
              <w:jc w:val="center"/>
              <w:rPr>
                <w:rFonts w:eastAsia="仿宋"/>
                <w:sz w:val="21"/>
                <w:szCs w:val="21"/>
              </w:rPr>
            </w:pPr>
          </w:p>
        </w:tc>
        <w:tc>
          <w:tcPr>
            <w:tcW w:w="996" w:type="pct"/>
            <w:vMerge w:val="continue"/>
            <w:vAlign w:val="center"/>
          </w:tcPr>
          <w:p>
            <w:pPr>
              <w:jc w:val="center"/>
              <w:rPr>
                <w:rFonts w:eastAsia="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pct"/>
            <w:vAlign w:val="center"/>
          </w:tcPr>
          <w:p>
            <w:pPr>
              <w:jc w:val="center"/>
              <w:rPr>
                <w:rFonts w:eastAsia="仿宋"/>
                <w:sz w:val="21"/>
                <w:szCs w:val="21"/>
              </w:rPr>
            </w:pPr>
            <w:r>
              <w:rPr>
                <w:rFonts w:eastAsia="仿宋"/>
                <w:sz w:val="21"/>
                <w:szCs w:val="21"/>
              </w:rPr>
              <w:t>W3</w:t>
            </w:r>
          </w:p>
        </w:tc>
        <w:tc>
          <w:tcPr>
            <w:tcW w:w="2208" w:type="pct"/>
          </w:tcPr>
          <w:p>
            <w:pPr>
              <w:jc w:val="center"/>
              <w:rPr>
                <w:rFonts w:eastAsia="仿宋"/>
                <w:sz w:val="21"/>
                <w:szCs w:val="21"/>
              </w:rPr>
            </w:pPr>
            <w:r>
              <w:rPr>
                <w:rFonts w:eastAsia="仿宋"/>
                <w:sz w:val="21"/>
                <w:szCs w:val="21"/>
              </w:rPr>
              <w:t>项目附近浈江河下游500m</w:t>
            </w:r>
          </w:p>
        </w:tc>
        <w:tc>
          <w:tcPr>
            <w:tcW w:w="893" w:type="pct"/>
            <w:vMerge w:val="continue"/>
            <w:vAlign w:val="center"/>
          </w:tcPr>
          <w:p>
            <w:pPr>
              <w:jc w:val="center"/>
              <w:rPr>
                <w:rFonts w:eastAsia="仿宋"/>
                <w:sz w:val="21"/>
                <w:szCs w:val="21"/>
              </w:rPr>
            </w:pPr>
          </w:p>
        </w:tc>
        <w:tc>
          <w:tcPr>
            <w:tcW w:w="996" w:type="pct"/>
            <w:vMerge w:val="continue"/>
            <w:vAlign w:val="center"/>
          </w:tcPr>
          <w:p>
            <w:pPr>
              <w:jc w:val="center"/>
              <w:rPr>
                <w:rFonts w:eastAsia="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pct"/>
            <w:vAlign w:val="center"/>
          </w:tcPr>
          <w:p>
            <w:pPr>
              <w:jc w:val="center"/>
              <w:rPr>
                <w:rFonts w:eastAsia="仿宋"/>
                <w:sz w:val="21"/>
                <w:szCs w:val="21"/>
              </w:rPr>
            </w:pPr>
            <w:r>
              <w:rPr>
                <w:rFonts w:eastAsia="仿宋"/>
                <w:sz w:val="21"/>
                <w:szCs w:val="21"/>
              </w:rPr>
              <w:t>W4</w:t>
            </w:r>
          </w:p>
        </w:tc>
        <w:tc>
          <w:tcPr>
            <w:tcW w:w="2208" w:type="pct"/>
          </w:tcPr>
          <w:p>
            <w:pPr>
              <w:jc w:val="center"/>
              <w:rPr>
                <w:rFonts w:eastAsia="仿宋"/>
                <w:sz w:val="21"/>
                <w:szCs w:val="21"/>
              </w:rPr>
            </w:pPr>
            <w:r>
              <w:rPr>
                <w:rFonts w:eastAsia="仿宋"/>
                <w:sz w:val="21"/>
                <w:szCs w:val="21"/>
              </w:rPr>
              <w:t>项目附近浈江河下游2500m</w:t>
            </w:r>
          </w:p>
        </w:tc>
        <w:tc>
          <w:tcPr>
            <w:tcW w:w="893" w:type="pct"/>
            <w:vMerge w:val="continue"/>
            <w:vAlign w:val="center"/>
          </w:tcPr>
          <w:p>
            <w:pPr>
              <w:jc w:val="center"/>
              <w:rPr>
                <w:rFonts w:eastAsia="仿宋"/>
                <w:sz w:val="21"/>
                <w:szCs w:val="21"/>
              </w:rPr>
            </w:pPr>
          </w:p>
        </w:tc>
        <w:tc>
          <w:tcPr>
            <w:tcW w:w="996" w:type="pct"/>
            <w:vMerge w:val="continue"/>
            <w:vAlign w:val="center"/>
          </w:tcPr>
          <w:p>
            <w:pPr>
              <w:jc w:val="center"/>
              <w:rPr>
                <w:rFonts w:eastAsia="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pct"/>
            <w:vAlign w:val="center"/>
          </w:tcPr>
          <w:p>
            <w:pPr>
              <w:jc w:val="center"/>
              <w:rPr>
                <w:rFonts w:eastAsia="仿宋"/>
                <w:sz w:val="21"/>
                <w:szCs w:val="21"/>
              </w:rPr>
            </w:pPr>
            <w:r>
              <w:rPr>
                <w:rFonts w:eastAsia="仿宋"/>
                <w:sz w:val="21"/>
                <w:szCs w:val="21"/>
              </w:rPr>
              <w:t>W5</w:t>
            </w:r>
          </w:p>
        </w:tc>
        <w:tc>
          <w:tcPr>
            <w:tcW w:w="2208" w:type="pct"/>
          </w:tcPr>
          <w:p>
            <w:pPr>
              <w:jc w:val="center"/>
              <w:rPr>
                <w:rFonts w:eastAsia="仿宋"/>
                <w:sz w:val="21"/>
                <w:szCs w:val="21"/>
              </w:rPr>
            </w:pPr>
            <w:r>
              <w:rPr>
                <w:rFonts w:eastAsia="仿宋"/>
                <w:sz w:val="21"/>
                <w:szCs w:val="21"/>
              </w:rPr>
              <w:t>项目附近浈江河下游5000m</w:t>
            </w:r>
          </w:p>
        </w:tc>
        <w:tc>
          <w:tcPr>
            <w:tcW w:w="893" w:type="pct"/>
            <w:vMerge w:val="continue"/>
            <w:vAlign w:val="center"/>
          </w:tcPr>
          <w:p>
            <w:pPr>
              <w:jc w:val="center"/>
              <w:rPr>
                <w:rFonts w:eastAsia="仿宋"/>
                <w:sz w:val="21"/>
                <w:szCs w:val="21"/>
              </w:rPr>
            </w:pPr>
          </w:p>
        </w:tc>
        <w:tc>
          <w:tcPr>
            <w:tcW w:w="996" w:type="pct"/>
            <w:vMerge w:val="continue"/>
            <w:vAlign w:val="center"/>
          </w:tcPr>
          <w:p>
            <w:pPr>
              <w:jc w:val="center"/>
              <w:rPr>
                <w:rFonts w:eastAsia="仿宋"/>
                <w:sz w:val="21"/>
                <w:szCs w:val="21"/>
              </w:rPr>
            </w:pPr>
          </w:p>
        </w:tc>
      </w:tr>
    </w:tbl>
    <w:p>
      <w:pPr>
        <w:pStyle w:val="6"/>
        <w:spacing w:before="156"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监测项目</w:t>
      </w:r>
    </w:p>
    <w:p>
      <w:pPr>
        <w:spacing w:line="360" w:lineRule="auto"/>
        <w:ind w:firstLine="482"/>
        <w:rPr>
          <w:rFonts w:eastAsia="仿宋"/>
        </w:rPr>
      </w:pPr>
      <w:r>
        <w:rPr>
          <w:rFonts w:eastAsia="仿宋"/>
        </w:rPr>
        <w:t>水温、pH、溶解氧、高锰酸盐指数、悬浮物、化学需氧量、五日生化需氧量、氨氮、阴离子表面活性剂、总磷、粪大肠菌群、石油类、动植物油。</w:t>
      </w:r>
    </w:p>
    <w:p>
      <w:pPr>
        <w:pStyle w:val="6"/>
        <w:spacing w:before="156"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监测时间</w:t>
      </w:r>
    </w:p>
    <w:p>
      <w:pPr>
        <w:spacing w:line="360" w:lineRule="auto"/>
        <w:ind w:firstLine="482"/>
        <w:rPr>
          <w:rFonts w:eastAsia="仿宋"/>
          <w:b/>
        </w:rPr>
      </w:pPr>
      <w:r>
        <w:rPr>
          <w:rFonts w:eastAsia="仿宋"/>
        </w:rPr>
        <w:t>本项目地表水环境质量监测</w:t>
      </w:r>
      <w:r>
        <w:rPr>
          <w:rFonts w:hint="eastAsia" w:eastAsia="仿宋"/>
        </w:rPr>
        <w:t>由</w:t>
      </w:r>
      <w:r>
        <w:rPr>
          <w:rFonts w:eastAsia="仿宋"/>
        </w:rPr>
        <w:t>核工业二九〇研究所于2020年4月21日～2020年4月23日进行现场实测，采样3天，每天采样1次。</w:t>
      </w:r>
    </w:p>
    <w:p>
      <w:pPr>
        <w:pStyle w:val="22"/>
        <w:ind w:firstLine="480"/>
        <w:rPr>
          <w:rFonts w:ascii="Times New Roman" w:hAnsi="Times New Roman"/>
        </w:rPr>
      </w:pPr>
    </w:p>
    <w:p>
      <w:pPr>
        <w:pStyle w:val="22"/>
        <w:ind w:firstLine="480"/>
        <w:rPr>
          <w:rFonts w:ascii="宋体" w:hAnsi="宋体" w:cs="宋体"/>
        </w:rPr>
      </w:pPr>
    </w:p>
    <w:p>
      <w:pPr>
        <w:pStyle w:val="22"/>
        <w:ind w:firstLine="480"/>
        <w:rPr>
          <w:rFonts w:ascii="宋体" w:hAnsi="宋体" w:cs="宋体"/>
        </w:rPr>
      </w:pPr>
    </w:p>
    <w:p>
      <w:pPr>
        <w:pStyle w:val="22"/>
        <w:ind w:firstLine="480"/>
        <w:rPr>
          <w:rFonts w:ascii="宋体" w:hAnsi="宋体" w:cs="宋体"/>
        </w:rPr>
        <w:sectPr>
          <w:pgSz w:w="11906" w:h="16838"/>
          <w:pgMar w:top="1304" w:right="1588" w:bottom="1304" w:left="1588" w:header="851" w:footer="709" w:gutter="0"/>
          <w:pgBorders>
            <w:top w:val="none" w:sz="0" w:space="0"/>
            <w:left w:val="none" w:sz="0" w:space="0"/>
            <w:bottom w:val="none" w:sz="0" w:space="0"/>
            <w:right w:val="none" w:sz="0" w:space="0"/>
          </w:pgBorders>
          <w:cols w:space="425" w:num="1"/>
          <w:docGrid w:type="lines" w:linePitch="312" w:charSpace="0"/>
        </w:sectPr>
      </w:pPr>
    </w:p>
    <w:p>
      <w:pPr>
        <w:pStyle w:val="22"/>
        <w:ind w:firstLine="0" w:firstLineChars="0"/>
        <w:rPr>
          <w:rFonts w:ascii="宋体" w:hAnsi="宋体" w:cs="宋体"/>
        </w:rPr>
      </w:pPr>
      <w:r>
        <w:rPr>
          <w:rFonts w:hint="eastAsia"/>
        </w:rPr>
        <w:drawing>
          <wp:anchor distT="0" distB="0" distL="114300" distR="114300" simplePos="0" relativeHeight="251832320" behindDoc="0" locked="0" layoutInCell="1" allowOverlap="1">
            <wp:simplePos x="0" y="0"/>
            <wp:positionH relativeFrom="column">
              <wp:posOffset>926465</wp:posOffset>
            </wp:positionH>
            <wp:positionV relativeFrom="paragraph">
              <wp:posOffset>-71755</wp:posOffset>
            </wp:positionV>
            <wp:extent cx="1042035" cy="1111885"/>
            <wp:effectExtent l="0" t="0" r="5715" b="12065"/>
            <wp:wrapNone/>
            <wp:docPr id="40" name="图片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668"/>
                    <pic:cNvPicPr>
                      <a:picLocks noChangeAspect="1"/>
                    </pic:cNvPicPr>
                  </pic:nvPicPr>
                  <pic:blipFill>
                    <a:blip r:embed="rId21"/>
                    <a:stretch>
                      <a:fillRect/>
                    </a:stretch>
                  </pic:blipFill>
                  <pic:spPr>
                    <a:xfrm>
                      <a:off x="0" y="0"/>
                      <a:ext cx="1042035" cy="1111885"/>
                    </a:xfrm>
                    <a:prstGeom prst="rect">
                      <a:avLst/>
                    </a:prstGeom>
                    <a:noFill/>
                    <a:ln>
                      <a:noFill/>
                    </a:ln>
                  </pic:spPr>
                </pic:pic>
              </a:graphicData>
            </a:graphic>
          </wp:anchor>
        </w:drawing>
      </w:r>
      <w:r>
        <w:drawing>
          <wp:anchor distT="0" distB="0" distL="114300" distR="114300" simplePos="0" relativeHeight="251776000" behindDoc="1" locked="0" layoutInCell="1" allowOverlap="1">
            <wp:simplePos x="0" y="0"/>
            <wp:positionH relativeFrom="column">
              <wp:posOffset>792480</wp:posOffset>
            </wp:positionH>
            <wp:positionV relativeFrom="paragraph">
              <wp:posOffset>-140970</wp:posOffset>
            </wp:positionV>
            <wp:extent cx="7303135" cy="5268595"/>
            <wp:effectExtent l="9525" t="9525" r="21590" b="17780"/>
            <wp:wrapNone/>
            <wp:docPr id="2" name="图片 2" descr="1592360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592360579"/>
                    <pic:cNvPicPr>
                      <a:picLocks noChangeAspect="1"/>
                    </pic:cNvPicPr>
                  </pic:nvPicPr>
                  <pic:blipFill>
                    <a:blip r:embed="rId20"/>
                    <a:stretch>
                      <a:fillRect/>
                    </a:stretch>
                  </pic:blipFill>
                  <pic:spPr>
                    <a:xfrm>
                      <a:off x="0" y="0"/>
                      <a:ext cx="7303135" cy="5268595"/>
                    </a:xfrm>
                    <a:prstGeom prst="rect">
                      <a:avLst/>
                    </a:prstGeom>
                    <a:ln>
                      <a:solidFill>
                        <a:schemeClr val="tx1"/>
                      </a:solidFill>
                    </a:ln>
                  </pic:spPr>
                </pic:pic>
              </a:graphicData>
            </a:graphic>
          </wp:anchor>
        </w:drawing>
      </w:r>
    </w:p>
    <w:p>
      <w:pPr>
        <w:pStyle w:val="22"/>
        <w:ind w:firstLine="0" w:firstLineChars="0"/>
        <w:rPr>
          <w:rFonts w:ascii="宋体" w:hAnsi="宋体" w:cs="宋体"/>
        </w:rPr>
      </w:pPr>
      <w:r>
        <mc:AlternateContent>
          <mc:Choice Requires="wpg">
            <w:drawing>
              <wp:anchor distT="0" distB="0" distL="114300" distR="114300" simplePos="0" relativeHeight="251765760" behindDoc="0" locked="0" layoutInCell="1" allowOverlap="1">
                <wp:simplePos x="0" y="0"/>
                <wp:positionH relativeFrom="column">
                  <wp:posOffset>911225</wp:posOffset>
                </wp:positionH>
                <wp:positionV relativeFrom="paragraph">
                  <wp:posOffset>103505</wp:posOffset>
                </wp:positionV>
                <wp:extent cx="5699760" cy="5057775"/>
                <wp:effectExtent l="0" t="48895" r="15875" b="0"/>
                <wp:wrapNone/>
                <wp:docPr id="229" name="组合 51"/>
                <wp:cNvGraphicFramePr/>
                <a:graphic xmlns:a="http://schemas.openxmlformats.org/drawingml/2006/main">
                  <a:graphicData uri="http://schemas.microsoft.com/office/word/2010/wordprocessingGroup">
                    <wpg:wgp>
                      <wpg:cNvGrpSpPr/>
                      <wpg:grpSpPr>
                        <a:xfrm>
                          <a:off x="0" y="0"/>
                          <a:ext cx="5699760" cy="5057775"/>
                          <a:chOff x="7008" y="833924"/>
                          <a:chExt cx="8976" cy="7965"/>
                        </a:xfrm>
                      </wpg:grpSpPr>
                      <wps:wsp>
                        <wps:cNvPr id="214" name="自选图形 514"/>
                        <wps:cNvSpPr/>
                        <wps:spPr>
                          <a:xfrm>
                            <a:off x="15082" y="835371"/>
                            <a:ext cx="903" cy="436"/>
                          </a:xfrm>
                          <a:prstGeom prst="wedgeRectCallout">
                            <a:avLst>
                              <a:gd name="adj1" fmla="val -107218"/>
                              <a:gd name="adj2" fmla="val -55042"/>
                            </a:avLst>
                          </a:prstGeom>
                          <a:noFill/>
                          <a:ln w="9525" cap="flat" cmpd="sng">
                            <a:solidFill>
                              <a:srgbClr val="F9FBFA"/>
                            </a:solidFill>
                            <a:prstDash val="solid"/>
                            <a:miter/>
                            <a:headEnd type="none" w="med" len="med"/>
                            <a:tailEnd type="none" w="med" len="med"/>
                          </a:ln>
                        </wps:spPr>
                        <wps:txbx>
                          <w:txbxContent>
                            <w:p>
                              <w:pPr>
                                <w:rPr>
                                  <w:rFonts w:eastAsia="宋体"/>
                                  <w:color w:val="FFFFFF"/>
                                </w:rPr>
                              </w:pPr>
                              <w:r>
                                <w:rPr>
                                  <w:rFonts w:hint="eastAsia" w:eastAsia="宋体"/>
                                  <w:color w:val="FFFFFF"/>
                                </w:rPr>
                                <w:t>浈江</w:t>
                              </w:r>
                            </w:p>
                          </w:txbxContent>
                        </wps:txbx>
                        <wps:bodyPr upright="1"/>
                      </wps:wsp>
                      <wps:wsp>
                        <wps:cNvPr id="215" name="文本框 521"/>
                        <wps:cNvSpPr txBox="1"/>
                        <wps:spPr>
                          <a:xfrm>
                            <a:off x="10570" y="841425"/>
                            <a:ext cx="4188" cy="464"/>
                          </a:xfrm>
                          <a:prstGeom prst="rect">
                            <a:avLst/>
                          </a:prstGeom>
                          <a:noFill/>
                          <a:ln>
                            <a:noFill/>
                          </a:ln>
                        </wps:spPr>
                        <wps:txbx>
                          <w:txbxContent>
                            <w:p>
                              <w:pPr>
                                <w:jc w:val="center"/>
                              </w:pPr>
                              <w:r>
                                <w:rPr>
                                  <w:rFonts w:eastAsia="仿宋"/>
                                  <w:b/>
                                </w:rPr>
                                <w:t xml:space="preserve">图 </w:t>
                              </w:r>
                              <w:r>
                                <w:rPr>
                                  <w:rFonts w:hint="eastAsia" w:eastAsia="仿宋"/>
                                  <w:b/>
                                </w:rPr>
                                <w:t>5</w:t>
                              </w:r>
                              <w:r>
                                <w:rPr>
                                  <w:rFonts w:eastAsia="仿宋"/>
                                  <w:b/>
                                </w:rPr>
                                <w:noBreakHyphen/>
                              </w:r>
                              <w:r>
                                <w:rPr>
                                  <w:rFonts w:hint="eastAsia" w:eastAsia="仿宋"/>
                                  <w:b/>
                                </w:rPr>
                                <w:t>1</w:t>
                              </w:r>
                              <w:r>
                                <w:rPr>
                                  <w:rFonts w:eastAsia="仿宋"/>
                                  <w:b/>
                                </w:rPr>
                                <w:t xml:space="preserve">  </w:t>
                              </w:r>
                              <w:r>
                                <w:rPr>
                                  <w:rFonts w:hint="eastAsia" w:eastAsia="仿宋"/>
                                  <w:b/>
                                </w:rPr>
                                <w:t>地表水</w:t>
                              </w:r>
                              <w:r>
                                <w:rPr>
                                  <w:rFonts w:eastAsia="仿宋"/>
                                  <w:b/>
                                </w:rPr>
                                <w:t>监测点位布设图</w:t>
                              </w:r>
                            </w:p>
                          </w:txbxContent>
                        </wps:txbx>
                        <wps:bodyPr upright="1"/>
                      </wps:wsp>
                      <wps:wsp>
                        <wps:cNvPr id="216" name="直接连接符 40"/>
                        <wps:cNvCnPr/>
                        <wps:spPr>
                          <a:xfrm>
                            <a:off x="12118" y="836474"/>
                            <a:ext cx="391" cy="283"/>
                          </a:xfrm>
                          <a:prstGeom prst="line">
                            <a:avLst/>
                          </a:prstGeom>
                          <a:ln w="25400" cap="flat" cmpd="sng">
                            <a:solidFill>
                              <a:srgbClr val="FF0000"/>
                            </a:solidFill>
                            <a:prstDash val="solid"/>
                            <a:miter lim="800000"/>
                            <a:headEnd type="none" w="med" len="med"/>
                            <a:tailEnd type="none" w="med" len="med"/>
                          </a:ln>
                        </wps:spPr>
                        <wps:bodyPr/>
                      </wps:wsp>
                      <wps:wsp>
                        <wps:cNvPr id="217" name="直接连接符 40"/>
                        <wps:cNvCnPr/>
                        <wps:spPr>
                          <a:xfrm>
                            <a:off x="12349" y="836242"/>
                            <a:ext cx="391" cy="283"/>
                          </a:xfrm>
                          <a:prstGeom prst="line">
                            <a:avLst/>
                          </a:prstGeom>
                          <a:ln w="25400" cap="flat" cmpd="sng">
                            <a:solidFill>
                              <a:srgbClr val="FF0000"/>
                            </a:solidFill>
                            <a:prstDash val="solid"/>
                            <a:miter lim="800000"/>
                            <a:headEnd type="none" w="med" len="med"/>
                            <a:tailEnd type="none" w="med" len="med"/>
                          </a:ln>
                        </wps:spPr>
                        <wps:bodyPr/>
                      </wps:wsp>
                      <wps:wsp>
                        <wps:cNvPr id="218" name="直接连接符 40"/>
                        <wps:cNvCnPr/>
                        <wps:spPr>
                          <a:xfrm>
                            <a:off x="11572" y="836787"/>
                            <a:ext cx="391" cy="283"/>
                          </a:xfrm>
                          <a:prstGeom prst="line">
                            <a:avLst/>
                          </a:prstGeom>
                          <a:ln w="25400" cap="flat" cmpd="sng">
                            <a:solidFill>
                              <a:srgbClr val="FF0000"/>
                            </a:solidFill>
                            <a:prstDash val="solid"/>
                            <a:miter lim="800000"/>
                            <a:headEnd type="none" w="med" len="med"/>
                            <a:tailEnd type="none" w="med" len="med"/>
                          </a:ln>
                        </wps:spPr>
                        <wps:bodyPr/>
                      </wps:wsp>
                      <wps:wsp>
                        <wps:cNvPr id="219" name="直接连接符 40"/>
                        <wps:cNvCnPr/>
                        <wps:spPr>
                          <a:xfrm>
                            <a:off x="10209" y="837537"/>
                            <a:ext cx="391" cy="283"/>
                          </a:xfrm>
                          <a:prstGeom prst="line">
                            <a:avLst/>
                          </a:prstGeom>
                          <a:ln w="25400" cap="flat" cmpd="sng">
                            <a:solidFill>
                              <a:srgbClr val="FF0000"/>
                            </a:solidFill>
                            <a:prstDash val="solid"/>
                            <a:miter lim="800000"/>
                            <a:headEnd type="none" w="med" len="med"/>
                            <a:tailEnd type="none" w="med" len="med"/>
                          </a:ln>
                        </wps:spPr>
                        <wps:bodyPr/>
                      </wps:wsp>
                      <wps:wsp>
                        <wps:cNvPr id="220" name="直接连接符 40"/>
                        <wps:cNvCnPr/>
                        <wps:spPr>
                          <a:xfrm>
                            <a:off x="7618" y="838001"/>
                            <a:ext cx="391" cy="283"/>
                          </a:xfrm>
                          <a:prstGeom prst="line">
                            <a:avLst/>
                          </a:prstGeom>
                          <a:ln w="25400" cap="flat" cmpd="sng">
                            <a:solidFill>
                              <a:srgbClr val="FF0000"/>
                            </a:solidFill>
                            <a:prstDash val="solid"/>
                            <a:miter lim="800000"/>
                            <a:headEnd type="none" w="med" len="med"/>
                            <a:tailEnd type="none" w="med" len="med"/>
                          </a:ln>
                        </wps:spPr>
                        <wps:bodyPr/>
                      </wps:wsp>
                      <wps:wsp>
                        <wps:cNvPr id="221" name="自选图形 38"/>
                        <wps:cNvSpPr/>
                        <wps:spPr>
                          <a:xfrm>
                            <a:off x="8284" y="837305"/>
                            <a:ext cx="903" cy="436"/>
                          </a:xfrm>
                          <a:prstGeom prst="wedgeRectCallout">
                            <a:avLst>
                              <a:gd name="adj1" fmla="val 100056"/>
                              <a:gd name="adj2" fmla="val 127065"/>
                            </a:avLst>
                          </a:prstGeom>
                          <a:noFill/>
                          <a:ln w="9525" cap="flat" cmpd="sng">
                            <a:solidFill>
                              <a:srgbClr val="F9FBFA"/>
                            </a:solidFill>
                            <a:prstDash val="solid"/>
                            <a:miter/>
                            <a:headEnd type="none" w="med" len="med"/>
                            <a:tailEnd type="none" w="med" len="med"/>
                          </a:ln>
                        </wps:spPr>
                        <wps:txbx>
                          <w:txbxContent>
                            <w:p>
                              <w:pPr>
                                <w:rPr>
                                  <w:rFonts w:eastAsia="宋体"/>
                                  <w:color w:val="FFFFFF"/>
                                </w:rPr>
                              </w:pPr>
                              <w:r>
                                <w:rPr>
                                  <w:rFonts w:hint="eastAsia" w:eastAsia="宋体"/>
                                  <w:color w:val="FFFFFF"/>
                                </w:rPr>
                                <w:t>浈江</w:t>
                              </w:r>
                            </w:p>
                          </w:txbxContent>
                        </wps:txbx>
                        <wps:bodyPr upright="1"/>
                      </wps:wsp>
                      <wps:wsp>
                        <wps:cNvPr id="222" name="文本框 40"/>
                        <wps:cNvSpPr txBox="1"/>
                        <wps:spPr>
                          <a:xfrm>
                            <a:off x="12695" y="836225"/>
                            <a:ext cx="685" cy="478"/>
                          </a:xfrm>
                          <a:prstGeom prst="rect">
                            <a:avLst/>
                          </a:prstGeom>
                          <a:noFill/>
                          <a:ln w="6350">
                            <a:noFill/>
                          </a:ln>
                        </wps:spPr>
                        <wps:txbx>
                          <w:txbxContent>
                            <w:p>
                              <w:pPr>
                                <w:rPr>
                                  <w:rFonts w:eastAsiaTheme="minorEastAsia"/>
                                  <w:color w:val="FF0000"/>
                                </w:rPr>
                              </w:pPr>
                              <w:r>
                                <w:rPr>
                                  <w:rFonts w:hint="eastAsia"/>
                                  <w:color w:val="FF0000"/>
                                </w:rPr>
                                <w:t>W2</w:t>
                              </w:r>
                            </w:p>
                          </w:txbxContent>
                        </wps:txbx>
                        <wps:bodyPr upright="1"/>
                      </wps:wsp>
                      <wps:wsp>
                        <wps:cNvPr id="223" name="文本框 40"/>
                        <wps:cNvSpPr txBox="1"/>
                        <wps:spPr>
                          <a:xfrm>
                            <a:off x="11544" y="836083"/>
                            <a:ext cx="685" cy="478"/>
                          </a:xfrm>
                          <a:prstGeom prst="rect">
                            <a:avLst/>
                          </a:prstGeom>
                          <a:noFill/>
                          <a:ln w="6350">
                            <a:noFill/>
                          </a:ln>
                        </wps:spPr>
                        <wps:txbx>
                          <w:txbxContent>
                            <w:p>
                              <w:pPr>
                                <w:rPr>
                                  <w:rFonts w:eastAsiaTheme="minorEastAsia"/>
                                  <w:color w:val="FF0000"/>
                                </w:rPr>
                              </w:pPr>
                              <w:r>
                                <w:rPr>
                                  <w:rFonts w:hint="eastAsia"/>
                                  <w:color w:val="FF0000"/>
                                </w:rPr>
                                <w:t>W1</w:t>
                              </w:r>
                            </w:p>
                          </w:txbxContent>
                        </wps:txbx>
                        <wps:bodyPr upright="1"/>
                      </wps:wsp>
                      <wps:wsp>
                        <wps:cNvPr id="224" name="文本框 40"/>
                        <wps:cNvSpPr txBox="1"/>
                        <wps:spPr>
                          <a:xfrm>
                            <a:off x="11057" y="836404"/>
                            <a:ext cx="685" cy="478"/>
                          </a:xfrm>
                          <a:prstGeom prst="rect">
                            <a:avLst/>
                          </a:prstGeom>
                          <a:noFill/>
                          <a:ln w="6350">
                            <a:noFill/>
                          </a:ln>
                        </wps:spPr>
                        <wps:txbx>
                          <w:txbxContent>
                            <w:p>
                              <w:pPr>
                                <w:rPr>
                                  <w:rFonts w:eastAsiaTheme="minorEastAsia"/>
                                  <w:color w:val="FF0000"/>
                                </w:rPr>
                              </w:pPr>
                              <w:r>
                                <w:rPr>
                                  <w:rFonts w:hint="eastAsia"/>
                                  <w:color w:val="FF0000"/>
                                </w:rPr>
                                <w:t>W3</w:t>
                              </w:r>
                            </w:p>
                          </w:txbxContent>
                        </wps:txbx>
                        <wps:bodyPr upright="1"/>
                      </wps:wsp>
                      <wps:wsp>
                        <wps:cNvPr id="225" name="文本框 40"/>
                        <wps:cNvSpPr txBox="1"/>
                        <wps:spPr>
                          <a:xfrm>
                            <a:off x="9730" y="837204"/>
                            <a:ext cx="685" cy="478"/>
                          </a:xfrm>
                          <a:prstGeom prst="rect">
                            <a:avLst/>
                          </a:prstGeom>
                          <a:noFill/>
                          <a:ln w="6350">
                            <a:noFill/>
                          </a:ln>
                        </wps:spPr>
                        <wps:txbx>
                          <w:txbxContent>
                            <w:p>
                              <w:pPr>
                                <w:rPr>
                                  <w:rFonts w:eastAsiaTheme="minorEastAsia"/>
                                  <w:color w:val="FF0000"/>
                                </w:rPr>
                              </w:pPr>
                              <w:r>
                                <w:rPr>
                                  <w:rFonts w:hint="eastAsia"/>
                                  <w:color w:val="FF0000"/>
                                </w:rPr>
                                <w:t>W4</w:t>
                              </w:r>
                            </w:p>
                          </w:txbxContent>
                        </wps:txbx>
                        <wps:bodyPr upright="1"/>
                      </wps:wsp>
                      <wps:wsp>
                        <wps:cNvPr id="226" name="文本框 40"/>
                        <wps:cNvSpPr txBox="1"/>
                        <wps:spPr>
                          <a:xfrm>
                            <a:off x="7008" y="837654"/>
                            <a:ext cx="685" cy="478"/>
                          </a:xfrm>
                          <a:prstGeom prst="rect">
                            <a:avLst/>
                          </a:prstGeom>
                          <a:noFill/>
                          <a:ln w="6350">
                            <a:noFill/>
                          </a:ln>
                        </wps:spPr>
                        <wps:txbx>
                          <w:txbxContent>
                            <w:p>
                              <w:pPr>
                                <w:rPr>
                                  <w:rFonts w:eastAsiaTheme="minorEastAsia"/>
                                  <w:color w:val="FF0000"/>
                                </w:rPr>
                              </w:pPr>
                              <w:r>
                                <w:rPr>
                                  <w:rFonts w:hint="eastAsia"/>
                                  <w:color w:val="FF0000"/>
                                </w:rPr>
                                <w:t>W5</w:t>
                              </w:r>
                            </w:p>
                          </w:txbxContent>
                        </wps:txbx>
                        <wps:bodyPr upright="1"/>
                      </wps:wsp>
                      <wps:wsp>
                        <wps:cNvPr id="227" name="自选图形 48"/>
                        <wps:cNvSpPr/>
                        <wps:spPr>
                          <a:xfrm>
                            <a:off x="8920" y="838799"/>
                            <a:ext cx="1045" cy="436"/>
                          </a:xfrm>
                          <a:prstGeom prst="wedgeRectCallout">
                            <a:avLst>
                              <a:gd name="adj1" fmla="val -81889"/>
                              <a:gd name="adj2" fmla="val 69727"/>
                            </a:avLst>
                          </a:prstGeom>
                          <a:noFill/>
                          <a:ln w="9525" cap="flat" cmpd="sng">
                            <a:solidFill>
                              <a:srgbClr val="F9FBFA"/>
                            </a:solidFill>
                            <a:prstDash val="solid"/>
                            <a:miter/>
                            <a:headEnd type="none" w="med" len="med"/>
                            <a:tailEnd type="none" w="med" len="med"/>
                          </a:ln>
                        </wps:spPr>
                        <wps:txbx>
                          <w:txbxContent>
                            <w:p>
                              <w:pPr>
                                <w:rPr>
                                  <w:rFonts w:eastAsia="宋体"/>
                                  <w:color w:val="FFFFFF"/>
                                </w:rPr>
                              </w:pPr>
                              <w:r>
                                <w:rPr>
                                  <w:rFonts w:hint="eastAsia" w:eastAsia="宋体"/>
                                  <w:color w:val="FFFFFF"/>
                                </w:rPr>
                                <w:t>枫湾水</w:t>
                              </w:r>
                            </w:p>
                          </w:txbxContent>
                        </wps:txbx>
                        <wps:bodyPr upright="1"/>
                      </wps:wsp>
                      <wps:wsp>
                        <wps:cNvPr id="228" name="自选图形 49"/>
                        <wps:cNvSpPr/>
                        <wps:spPr>
                          <a:xfrm>
                            <a:off x="12064" y="833924"/>
                            <a:ext cx="903" cy="436"/>
                          </a:xfrm>
                          <a:prstGeom prst="wedgeRectCallout">
                            <a:avLst>
                              <a:gd name="adj1" fmla="val 109801"/>
                              <a:gd name="adj2" fmla="val -62838"/>
                            </a:avLst>
                          </a:prstGeom>
                          <a:noFill/>
                          <a:ln w="9525" cap="flat" cmpd="sng">
                            <a:solidFill>
                              <a:srgbClr val="F9FBFA"/>
                            </a:solidFill>
                            <a:prstDash val="solid"/>
                            <a:miter/>
                            <a:headEnd type="none" w="med" len="med"/>
                            <a:tailEnd type="none" w="med" len="med"/>
                          </a:ln>
                        </wps:spPr>
                        <wps:txbx>
                          <w:txbxContent>
                            <w:p>
                              <w:pPr>
                                <w:rPr>
                                  <w:rFonts w:eastAsia="宋体"/>
                                  <w:color w:val="FFFFFF"/>
                                </w:rPr>
                              </w:pPr>
                              <w:r>
                                <w:rPr>
                                  <w:rFonts w:hint="eastAsia" w:eastAsia="宋体"/>
                                  <w:color w:val="FFFFFF"/>
                                </w:rPr>
                                <w:t>锦江</w:t>
                              </w:r>
                            </w:p>
                          </w:txbxContent>
                        </wps:txbx>
                        <wps:bodyPr upright="1"/>
                      </wps:wsp>
                    </wpg:wgp>
                  </a:graphicData>
                </a:graphic>
              </wp:anchor>
            </w:drawing>
          </mc:Choice>
          <mc:Fallback>
            <w:pict>
              <v:group id="组合 51" o:spid="_x0000_s1026" o:spt="203" style="position:absolute;left:0pt;margin-left:71.75pt;margin-top:8.15pt;height:398.25pt;width:448.8pt;z-index:251765760;mso-width-relative:page;mso-height-relative:page;" coordorigin="7008,833924" coordsize="8976,7965" o:gfxdata="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">
                <o:lock v:ext="edit" aspectratio="f"/>
                <v:shape id="自选图形 514" o:spid="_x0000_s1026" o:spt="61" type="#_x0000_t61" style="position:absolute;left:15082;top:835371;height:436;width:903;" filled="f" stroked="t" coordsize="21600,21600" o:gfxdata="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4NRz6/&#10;AAAA3AAAAA8AAAAAAAAAAQAgAAAAIgAAAGRycy9kb3ducmV2LnhtbFBLAQIUABQAAAAIAIdO4kAz&#10;LwWeOwAAADkAAAAQAAAAAAAAAAEAIAAAAA4BAABkcnMvc2hhcGV4bWwueG1sUEsFBgAAAAAGAAYA&#10;WwEAALgDAAAAAA==&#10;" adj="-12359,-1089">
                  <v:fill on="f" focussize="0,0"/>
                  <v:stroke color="#F9FBFA" joinstyle="miter"/>
                  <v:imagedata o:title=""/>
                  <o:lock v:ext="edit" aspectratio="f"/>
                  <v:textbox>
                    <w:txbxContent>
                      <w:p>
                        <w:pPr>
                          <w:rPr>
                            <w:rFonts w:eastAsia="宋体"/>
                            <w:color w:val="FFFFFF"/>
                          </w:rPr>
                        </w:pPr>
                        <w:r>
                          <w:rPr>
                            <w:rFonts w:hint="eastAsia" w:eastAsia="宋体"/>
                            <w:color w:val="FFFFFF"/>
                          </w:rPr>
                          <w:t>浈江</w:t>
                        </w:r>
                      </w:p>
                    </w:txbxContent>
                  </v:textbox>
                </v:shape>
                <v:shape id="文本框 521" o:spid="_x0000_s1026" o:spt="202" type="#_x0000_t202" style="position:absolute;left:10570;top:841425;height:464;width:4188;" filled="f" stroked="f" coordsize="21600,21600" o:gfxdata="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IVMVL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pPr>
                        <w:r>
                          <w:rPr>
                            <w:rFonts w:eastAsia="仿宋"/>
                            <w:b/>
                          </w:rPr>
                          <w:t xml:space="preserve">图 </w:t>
                        </w:r>
                        <w:r>
                          <w:rPr>
                            <w:rFonts w:hint="eastAsia" w:eastAsia="仿宋"/>
                            <w:b/>
                          </w:rPr>
                          <w:t>5</w:t>
                        </w:r>
                        <w:r>
                          <w:rPr>
                            <w:rFonts w:eastAsia="仿宋"/>
                            <w:b/>
                          </w:rPr>
                          <w:noBreakHyphen/>
                        </w:r>
                        <w:r>
                          <w:rPr>
                            <w:rFonts w:hint="eastAsia" w:eastAsia="仿宋"/>
                            <w:b/>
                          </w:rPr>
                          <w:t>1</w:t>
                        </w:r>
                        <w:r>
                          <w:rPr>
                            <w:rFonts w:eastAsia="仿宋"/>
                            <w:b/>
                          </w:rPr>
                          <w:t xml:space="preserve">  </w:t>
                        </w:r>
                        <w:r>
                          <w:rPr>
                            <w:rFonts w:hint="eastAsia" w:eastAsia="仿宋"/>
                            <w:b/>
                          </w:rPr>
                          <w:t>地表水</w:t>
                        </w:r>
                        <w:r>
                          <w:rPr>
                            <w:rFonts w:eastAsia="仿宋"/>
                            <w:b/>
                          </w:rPr>
                          <w:t>监测点位布设图</w:t>
                        </w:r>
                      </w:p>
                    </w:txbxContent>
                  </v:textbox>
                </v:shape>
                <v:line id="直接连接符 40" o:spid="_x0000_s1026" o:spt="20" style="position:absolute;left:12118;top:836474;height:283;width:391;" filled="f" stroked="t" coordsize="21600,21600" o:gfxdata="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MyrivQAA&#10;ANwAAAAPAAAAAAAAAAEAIAAAACIAAABkcnMvZG93bnJldi54bWxQSwECFAAUAAAACACHTuJAMy8F&#10;njsAAAA5AAAAEAAAAAAAAAABACAAAAAMAQAAZHJzL3NoYXBleG1sLnhtbFBLBQYAAAAABgAGAFsB&#10;AAC2AwAAAAA=&#10;">
                  <v:fill on="f" focussize="0,0"/>
                  <v:stroke weight="2pt" color="#FF0000" miterlimit="8" joinstyle="miter"/>
                  <v:imagedata o:title=""/>
                  <o:lock v:ext="edit" aspectratio="f"/>
                </v:line>
                <v:line id="直接连接符 40" o:spid="_x0000_s1026" o:spt="20" style="position:absolute;left:12349;top:836242;height:283;width:391;" filled="f" stroked="t" coordsize="21600,21600" o:gfxdata="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f495vQAA&#10;ANwAAAAPAAAAAAAAAAEAIAAAACIAAABkcnMvZG93bnJldi54bWxQSwECFAAUAAAACACHTuJAMy8F&#10;njsAAAA5AAAAEAAAAAAAAAABACAAAAAMAQAAZHJzL3NoYXBleG1sLnhtbFBLBQYAAAAABgAGAFsB&#10;AAC2AwAAAAA=&#10;">
                  <v:fill on="f" focussize="0,0"/>
                  <v:stroke weight="2pt" color="#FF0000" miterlimit="8" joinstyle="miter"/>
                  <v:imagedata o:title=""/>
                  <o:lock v:ext="edit" aspectratio="f"/>
                </v:line>
                <v:line id="直接连接符 40" o:spid="_x0000_s1026" o:spt="20" style="position:absolute;left:11572;top:836787;height:283;width:391;" filled="f" stroked="t" coordsize="21600,21600" o:gfxdata="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OAbC7sAAADc&#10;AAAADwAAAAAAAAABACAAAAAiAAAAZHJzL2Rvd25yZXYueG1sUEsBAhQAFAAAAAgAh07iQDMvBZ47&#10;AAAAOQAAABAAAAAAAAAAAQAgAAAACgEAAGRycy9zaGFwZXhtbC54bWxQSwUGAAAAAAYABgBbAQAA&#10;tAMAAAAA&#10;">
                  <v:fill on="f" focussize="0,0"/>
                  <v:stroke weight="2pt" color="#FF0000" miterlimit="8" joinstyle="miter"/>
                  <v:imagedata o:title=""/>
                  <o:lock v:ext="edit" aspectratio="f"/>
                </v:line>
                <v:line id="直接连接符 40" o:spid="_x0000_s1026" o:spt="20" style="position:absolute;left:10209;top:837537;height:283;width:391;" filled="f" stroked="t" coordsize="21600,21600" o:gfxdata="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6y+kL4A&#10;AADcAAAADwAAAAAAAAABACAAAAAiAAAAZHJzL2Rvd25yZXYueG1sUEsBAhQAFAAAAAgAh07iQDMv&#10;BZ47AAAAOQAAABAAAAAAAAAAAQAgAAAADQEAAGRycy9zaGFwZXhtbC54bWxQSwUGAAAAAAYABgBb&#10;AQAAtwMAAAAA&#10;">
                  <v:fill on="f" focussize="0,0"/>
                  <v:stroke weight="2pt" color="#FF0000" miterlimit="8" joinstyle="miter"/>
                  <v:imagedata o:title=""/>
                  <o:lock v:ext="edit" aspectratio="f"/>
                </v:line>
                <v:line id="直接连接符 40" o:spid="_x0000_s1026" o:spt="20" style="position:absolute;left:7618;top:838001;height:283;width:391;" filled="f" stroked="t" coordsize="21600,21600" o:gfxdata="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PrdsLsAAADc&#10;AAAADwAAAAAAAAABACAAAAAiAAAAZHJzL2Rvd25yZXYueG1sUEsBAhQAFAAAAAgAh07iQDMvBZ47&#10;AAAAOQAAABAAAAAAAAAAAQAgAAAACgEAAGRycy9zaGFwZXhtbC54bWxQSwUGAAAAAAYABgBbAQAA&#10;tAMAAAAA&#10;">
                  <v:fill on="f" focussize="0,0"/>
                  <v:stroke weight="2pt" color="#FF0000" miterlimit="8" joinstyle="miter"/>
                  <v:imagedata o:title=""/>
                  <o:lock v:ext="edit" aspectratio="f"/>
                </v:line>
                <v:shape id="自选图形 38" o:spid="_x0000_s1026" o:spt="61" type="#_x0000_t61" style="position:absolute;left:8284;top:837305;height:436;width:903;" filled="f" stroked="t" coordsize="21600,21600" o:gfxdata="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ksFR+8AAAA&#10;3AAAAA8AAAAAAAAAAQAgAAAAIgAAAGRycy9kb3ducmV2LnhtbFBLAQIUABQAAAAIAIdO4kAzLwWe&#10;OwAAADkAAAAQAAAAAAAAAAEAIAAAAAsBAABkcnMvc2hhcGV4bWwueG1sUEsFBgAAAAAGAAYAWwEA&#10;ALUDAAAAAA==&#10;" adj="32412,38246">
                  <v:fill on="f" focussize="0,0"/>
                  <v:stroke color="#F9FBFA" joinstyle="miter"/>
                  <v:imagedata o:title=""/>
                  <o:lock v:ext="edit" aspectratio="f"/>
                  <v:textbox>
                    <w:txbxContent>
                      <w:p>
                        <w:pPr>
                          <w:rPr>
                            <w:rFonts w:eastAsia="宋体"/>
                            <w:color w:val="FFFFFF"/>
                          </w:rPr>
                        </w:pPr>
                        <w:r>
                          <w:rPr>
                            <w:rFonts w:hint="eastAsia" w:eastAsia="宋体"/>
                            <w:color w:val="FFFFFF"/>
                          </w:rPr>
                          <w:t>浈江</w:t>
                        </w:r>
                      </w:p>
                    </w:txbxContent>
                  </v:textbox>
                </v:shape>
                <v:shape id="文本框 40" o:spid="_x0000_s1026" o:spt="202" type="#_x0000_t202" style="position:absolute;left:12695;top:836225;height:478;width:685;" filled="f" stroked="f" coordsize="21600,21600" o:gfxdata="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MQLfr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eastAsiaTheme="minorEastAsia"/>
                            <w:color w:val="FF0000"/>
                          </w:rPr>
                        </w:pPr>
                        <w:r>
                          <w:rPr>
                            <w:rFonts w:hint="eastAsia"/>
                            <w:color w:val="FF0000"/>
                          </w:rPr>
                          <w:t>W2</w:t>
                        </w:r>
                      </w:p>
                    </w:txbxContent>
                  </v:textbox>
                </v:shape>
                <v:shape id="文本框 40" o:spid="_x0000_s1026" o:spt="202" type="#_x0000_t202" style="position:absolute;left:11544;top:836083;height:478;width:685;" filled="f" stroked="f" coordsize="21600,21600" o:gfxdata="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PiK7l&#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eastAsiaTheme="minorEastAsia"/>
                            <w:color w:val="FF0000"/>
                          </w:rPr>
                        </w:pPr>
                        <w:r>
                          <w:rPr>
                            <w:rFonts w:hint="eastAsia"/>
                            <w:color w:val="FF0000"/>
                          </w:rPr>
                          <w:t>W1</w:t>
                        </w:r>
                      </w:p>
                    </w:txbxContent>
                  </v:textbox>
                </v:shape>
                <v:shape id="文本框 40" o:spid="_x0000_s1026" o:spt="202" type="#_x0000_t202" style="position:absolute;left:11057;top:836404;height:478;width:685;" filled="f" stroked="f" coordsize="21600,21600" o:gfxdata="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AYTaR&#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eastAsiaTheme="minorEastAsia"/>
                            <w:color w:val="FF0000"/>
                          </w:rPr>
                        </w:pPr>
                        <w:r>
                          <w:rPr>
                            <w:rFonts w:hint="eastAsia"/>
                            <w:color w:val="FF0000"/>
                          </w:rPr>
                          <w:t>W3</w:t>
                        </w:r>
                      </w:p>
                    </w:txbxContent>
                  </v:textbox>
                </v:shape>
                <v:shape id="文本框 40" o:spid="_x0000_s1026" o:spt="202" type="#_x0000_t202" style="position:absolute;left:9730;top:837204;height:478;width:685;" filled="f" stroked="f" coordsize="21600,21600" o:gfxdata="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8tkwq/&#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eastAsiaTheme="minorEastAsia"/>
                            <w:color w:val="FF0000"/>
                          </w:rPr>
                        </w:pPr>
                        <w:r>
                          <w:rPr>
                            <w:rFonts w:hint="eastAsia"/>
                            <w:color w:val="FF0000"/>
                          </w:rPr>
                          <w:t>W4</w:t>
                        </w:r>
                      </w:p>
                    </w:txbxContent>
                  </v:textbox>
                </v:shape>
                <v:shape id="文本框 40" o:spid="_x0000_s1026" o:spt="202" type="#_x0000_t202" style="position:absolute;left:7008;top:837654;height:478;width:685;" filled="f" stroked="f" coordsize="21600,21600" o:gfxdata="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f/w19&#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eastAsiaTheme="minorEastAsia"/>
                            <w:color w:val="FF0000"/>
                          </w:rPr>
                        </w:pPr>
                        <w:r>
                          <w:rPr>
                            <w:rFonts w:hint="eastAsia"/>
                            <w:color w:val="FF0000"/>
                          </w:rPr>
                          <w:t>W5</w:t>
                        </w:r>
                      </w:p>
                    </w:txbxContent>
                  </v:textbox>
                </v:shape>
                <v:shape id="自选图形 48" o:spid="_x0000_s1026" o:spt="61" type="#_x0000_t61" style="position:absolute;left:8920;top:838799;height:436;width:1045;" filled="f" stroked="t" coordsize="21600,21600" o:gfxdata="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Unlxa/&#10;AAAA3AAAAA8AAAAAAAAAAQAgAAAAIgAAAGRycy9kb3ducmV2LnhtbFBLAQIUABQAAAAIAIdO4kAz&#10;LwWeOwAAADkAAAAQAAAAAAAAAAEAIAAAAA4BAABkcnMvc2hhcGV4bWwueG1sUEsFBgAAAAAGAAYA&#10;WwEAALgDAAAAAA==&#10;" adj="-6888,25861">
                  <v:fill on="f" focussize="0,0"/>
                  <v:stroke color="#F9FBFA" joinstyle="miter"/>
                  <v:imagedata o:title=""/>
                  <o:lock v:ext="edit" aspectratio="f"/>
                  <v:textbox>
                    <w:txbxContent>
                      <w:p>
                        <w:pPr>
                          <w:rPr>
                            <w:rFonts w:eastAsia="宋体"/>
                            <w:color w:val="FFFFFF"/>
                          </w:rPr>
                        </w:pPr>
                        <w:r>
                          <w:rPr>
                            <w:rFonts w:hint="eastAsia" w:eastAsia="宋体"/>
                            <w:color w:val="FFFFFF"/>
                          </w:rPr>
                          <w:t>枫湾水</w:t>
                        </w:r>
                      </w:p>
                    </w:txbxContent>
                  </v:textbox>
                </v:shape>
                <v:shape id="自选图形 49" o:spid="_x0000_s1026" o:spt="61" type="#_x0000_t61" style="position:absolute;left:12064;top:833924;height:436;width:903;" filled="f" stroked="t" coordsize="21600,21600" o:gfxdata="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f6vbLsAAADc&#10;AAAADwAAAAAAAAABACAAAAAiAAAAZHJzL2Rvd25yZXYueG1sUEsBAhQAFAAAAAgAh07iQDMvBZ47&#10;AAAAOQAAABAAAAAAAAAAAQAgAAAACgEAAGRycy9zaGFwZXhtbC54bWxQSwUGAAAAAAYABgBbAQAA&#10;tAMAAAAA&#10;" adj="34517,-2773">
                  <v:fill on="f" focussize="0,0"/>
                  <v:stroke color="#F9FBFA" joinstyle="miter"/>
                  <v:imagedata o:title=""/>
                  <o:lock v:ext="edit" aspectratio="f"/>
                  <v:textbox>
                    <w:txbxContent>
                      <w:p>
                        <w:pPr>
                          <w:rPr>
                            <w:rFonts w:eastAsia="宋体"/>
                            <w:color w:val="FFFFFF"/>
                          </w:rPr>
                        </w:pPr>
                        <w:r>
                          <w:rPr>
                            <w:rFonts w:hint="eastAsia" w:eastAsia="宋体"/>
                            <w:color w:val="FFFFFF"/>
                          </w:rPr>
                          <w:t>锦江</w:t>
                        </w:r>
                      </w:p>
                    </w:txbxContent>
                  </v:textbox>
                </v:shape>
              </v:group>
            </w:pict>
          </mc:Fallback>
        </mc:AlternateContent>
      </w:r>
    </w:p>
    <w:p>
      <w:pPr>
        <w:pStyle w:val="22"/>
        <w:ind w:firstLine="0" w:firstLineChars="0"/>
        <w:rPr>
          <w:rFonts w:ascii="宋体" w:hAnsi="宋体" w:cs="宋体"/>
        </w:rPr>
      </w:pPr>
    </w:p>
    <w:p>
      <w:pPr>
        <w:pStyle w:val="22"/>
        <w:ind w:firstLine="0" w:firstLineChars="0"/>
        <w:rPr>
          <w:rFonts w:ascii="宋体" w:hAnsi="宋体" w:cs="宋体"/>
        </w:rPr>
      </w:pPr>
    </w:p>
    <w:p>
      <w:pPr>
        <w:pStyle w:val="22"/>
        <w:ind w:firstLine="0" w:firstLineChars="0"/>
        <w:rPr>
          <w:rFonts w:ascii="宋体" w:hAnsi="宋体" w:cs="宋体"/>
        </w:rPr>
      </w:pPr>
    </w:p>
    <w:p>
      <w:pPr>
        <w:pStyle w:val="22"/>
        <w:ind w:firstLine="0" w:firstLineChars="0"/>
        <w:rPr>
          <w:rFonts w:ascii="宋体" w:hAnsi="宋体" w:cs="宋体"/>
        </w:rPr>
      </w:pPr>
    </w:p>
    <w:p>
      <w:pPr>
        <w:pStyle w:val="22"/>
        <w:ind w:firstLine="0" w:firstLineChars="0"/>
        <w:rPr>
          <w:rFonts w:ascii="宋体" w:hAnsi="宋体" w:cs="宋体"/>
        </w:rPr>
      </w:pPr>
    </w:p>
    <w:p>
      <w:pPr>
        <w:pStyle w:val="22"/>
        <w:ind w:firstLine="0" w:firstLineChars="0"/>
        <w:rPr>
          <w:rFonts w:ascii="宋体" w:hAnsi="宋体" w:cs="宋体"/>
        </w:rPr>
      </w:pPr>
    </w:p>
    <w:p>
      <w:pPr>
        <w:pStyle w:val="22"/>
        <w:ind w:firstLine="0" w:firstLineChars="0"/>
        <w:rPr>
          <w:rFonts w:ascii="宋体" w:hAnsi="宋体" w:cs="宋体"/>
        </w:rPr>
      </w:pPr>
    </w:p>
    <w:p>
      <w:pPr>
        <w:pStyle w:val="22"/>
        <w:ind w:firstLine="0" w:firstLineChars="0"/>
        <w:rPr>
          <w:rFonts w:ascii="宋体" w:hAnsi="宋体" w:cs="宋体"/>
        </w:rPr>
      </w:pPr>
    </w:p>
    <w:p>
      <w:pPr>
        <w:pStyle w:val="22"/>
        <w:ind w:firstLine="0" w:firstLineChars="0"/>
        <w:rPr>
          <w:rFonts w:ascii="宋体" w:hAnsi="宋体" w:cs="宋体"/>
        </w:rPr>
      </w:pPr>
    </w:p>
    <w:p>
      <w:pPr>
        <w:pStyle w:val="22"/>
        <w:ind w:firstLine="0" w:firstLineChars="0"/>
        <w:rPr>
          <w:rFonts w:ascii="宋体" w:hAnsi="宋体" w:cs="宋体"/>
        </w:rPr>
      </w:pPr>
    </w:p>
    <w:p>
      <w:pPr>
        <w:pStyle w:val="22"/>
        <w:ind w:firstLine="0" w:firstLineChars="0"/>
        <w:rPr>
          <w:rFonts w:ascii="宋体" w:hAnsi="宋体" w:cs="宋体"/>
        </w:rPr>
      </w:pPr>
    </w:p>
    <w:p>
      <w:pPr>
        <w:pStyle w:val="22"/>
        <w:ind w:firstLine="0" w:firstLineChars="0"/>
        <w:rPr>
          <w:rFonts w:ascii="宋体" w:hAnsi="宋体" w:cs="宋体"/>
        </w:rPr>
      </w:pPr>
    </w:p>
    <w:p>
      <w:pPr>
        <w:pStyle w:val="22"/>
        <w:ind w:firstLine="0" w:firstLineChars="0"/>
        <w:rPr>
          <w:rFonts w:ascii="宋体" w:hAnsi="宋体" w:cs="宋体"/>
        </w:rPr>
      </w:pPr>
    </w:p>
    <w:p>
      <w:pPr>
        <w:pStyle w:val="22"/>
        <w:ind w:firstLine="0" w:firstLineChars="0"/>
        <w:rPr>
          <w:rFonts w:ascii="宋体" w:hAnsi="宋体" w:cs="宋体"/>
        </w:rPr>
      </w:pPr>
    </w:p>
    <w:p>
      <w:pPr>
        <w:pStyle w:val="22"/>
        <w:ind w:firstLine="0" w:firstLineChars="0"/>
        <w:rPr>
          <w:rFonts w:ascii="宋体" w:hAnsi="宋体" w:cs="宋体"/>
        </w:rPr>
      </w:pPr>
    </w:p>
    <w:p>
      <w:pPr>
        <w:pStyle w:val="22"/>
        <w:ind w:firstLine="0" w:firstLineChars="0"/>
        <w:rPr>
          <w:rFonts w:ascii="宋体" w:hAnsi="宋体" w:cs="宋体"/>
        </w:rPr>
        <w:sectPr>
          <w:pgSz w:w="16838" w:h="11906" w:orient="landscape"/>
          <w:pgMar w:top="1588" w:right="1304" w:bottom="1588" w:left="1304" w:header="851" w:footer="709" w:gutter="0"/>
          <w:pgBorders>
            <w:top w:val="none" w:sz="0" w:space="0"/>
            <w:left w:val="none" w:sz="0" w:space="0"/>
            <w:bottom w:val="none" w:sz="0" w:space="0"/>
            <w:right w:val="none" w:sz="0" w:space="0"/>
          </w:pgBorders>
          <w:cols w:space="425" w:num="1"/>
          <w:docGrid w:type="lines" w:linePitch="312" w:charSpace="0"/>
        </w:sectPr>
      </w:pPr>
    </w:p>
    <w:p>
      <w:pPr>
        <w:pStyle w:val="6"/>
        <w:spacing w:before="156"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分析方法</w:t>
      </w:r>
    </w:p>
    <w:p>
      <w:pPr>
        <w:spacing w:line="360" w:lineRule="auto"/>
        <w:ind w:firstLine="482"/>
        <w:rPr>
          <w:rFonts w:eastAsia="仿宋"/>
        </w:rPr>
      </w:pPr>
      <w:r>
        <w:rPr>
          <w:rFonts w:eastAsia="仿宋"/>
        </w:rPr>
        <w:t>采用国家《地表水环境质量标准》（GH3838-2002）中规定的分析方法，对部分未作规定的项目，采用国家环保局编写的《水和废水监测分析方法》中推荐的分析方法。监测方法和最低检出限具体见表5-2。</w:t>
      </w:r>
    </w:p>
    <w:p>
      <w:pPr>
        <w:pStyle w:val="23"/>
        <w:keepNext/>
        <w:spacing w:line="360" w:lineRule="auto"/>
        <w:jc w:val="center"/>
        <w:rPr>
          <w:rFonts w:ascii="Times New Roman" w:hAnsi="Times New Roman" w:eastAsia="仿宋"/>
          <w:b/>
          <w:sz w:val="24"/>
          <w:szCs w:val="24"/>
        </w:rPr>
      </w:pPr>
      <w:bookmarkStart w:id="62" w:name="_Toc325987231"/>
      <w:bookmarkStart w:id="63" w:name="_Toc364329821"/>
      <w:r>
        <w:rPr>
          <w:rFonts w:ascii="Times New Roman" w:hAnsi="Times New Roman" w:eastAsia="仿宋"/>
          <w:b/>
          <w:sz w:val="24"/>
          <w:szCs w:val="24"/>
        </w:rPr>
        <w:t>表 5</w:t>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2</w:t>
      </w:r>
      <w:r>
        <w:rPr>
          <w:rFonts w:ascii="Times New Roman" w:hAnsi="Times New Roman" w:eastAsia="仿宋"/>
          <w:b/>
          <w:sz w:val="24"/>
          <w:szCs w:val="24"/>
        </w:rPr>
        <w:fldChar w:fldCharType="end"/>
      </w:r>
      <w:r>
        <w:rPr>
          <w:rFonts w:ascii="Times New Roman" w:hAnsi="Times New Roman" w:eastAsia="仿宋"/>
          <w:b/>
          <w:sz w:val="24"/>
          <w:szCs w:val="24"/>
        </w:rPr>
        <w:t xml:space="preserve">   监测方法和最低检出限</w:t>
      </w:r>
      <w:bookmarkEnd w:id="62"/>
      <w:bookmarkEnd w:id="63"/>
    </w:p>
    <w:tbl>
      <w:tblPr>
        <w:tblStyle w:val="38"/>
        <w:tblW w:w="876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45"/>
        <w:gridCol w:w="2064"/>
        <w:gridCol w:w="2891"/>
        <w:gridCol w:w="1990"/>
        <w:gridCol w:w="137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1" w:hRule="atLeast"/>
          <w:jc w:val="center"/>
        </w:trPr>
        <w:tc>
          <w:tcPr>
            <w:tcW w:w="2509" w:type="dxa"/>
            <w:gridSpan w:val="2"/>
            <w:vAlign w:val="center"/>
          </w:tcPr>
          <w:p>
            <w:pPr>
              <w:jc w:val="center"/>
              <w:rPr>
                <w:rFonts w:eastAsia="仿宋"/>
                <w:b/>
                <w:sz w:val="21"/>
                <w:szCs w:val="21"/>
              </w:rPr>
            </w:pPr>
            <w:r>
              <w:rPr>
                <w:rFonts w:eastAsia="仿宋"/>
                <w:b/>
                <w:sz w:val="21"/>
                <w:szCs w:val="21"/>
              </w:rPr>
              <w:t>项   目</w:t>
            </w:r>
          </w:p>
        </w:tc>
        <w:tc>
          <w:tcPr>
            <w:tcW w:w="2891" w:type="dxa"/>
            <w:vAlign w:val="center"/>
          </w:tcPr>
          <w:p>
            <w:pPr>
              <w:jc w:val="center"/>
              <w:rPr>
                <w:rFonts w:eastAsia="仿宋"/>
                <w:b/>
                <w:sz w:val="21"/>
                <w:szCs w:val="21"/>
              </w:rPr>
            </w:pPr>
            <w:r>
              <w:rPr>
                <w:rFonts w:eastAsia="仿宋"/>
                <w:b/>
                <w:sz w:val="21"/>
                <w:szCs w:val="21"/>
              </w:rPr>
              <w:t>检测标准</w:t>
            </w:r>
          </w:p>
        </w:tc>
        <w:tc>
          <w:tcPr>
            <w:tcW w:w="1990" w:type="dxa"/>
            <w:vAlign w:val="center"/>
          </w:tcPr>
          <w:p>
            <w:pPr>
              <w:jc w:val="center"/>
              <w:rPr>
                <w:rFonts w:eastAsia="仿宋"/>
                <w:b/>
                <w:sz w:val="21"/>
                <w:szCs w:val="21"/>
              </w:rPr>
            </w:pPr>
            <w:r>
              <w:rPr>
                <w:rFonts w:eastAsia="仿宋"/>
                <w:b/>
                <w:sz w:val="21"/>
                <w:szCs w:val="21"/>
              </w:rPr>
              <w:t>检测仪器</w:t>
            </w:r>
          </w:p>
        </w:tc>
        <w:tc>
          <w:tcPr>
            <w:tcW w:w="1377" w:type="dxa"/>
            <w:vAlign w:val="center"/>
          </w:tcPr>
          <w:p>
            <w:pPr>
              <w:jc w:val="center"/>
              <w:rPr>
                <w:rFonts w:eastAsia="仿宋"/>
                <w:b/>
                <w:sz w:val="21"/>
                <w:szCs w:val="21"/>
              </w:rPr>
            </w:pPr>
            <w:r>
              <w:rPr>
                <w:rFonts w:eastAsia="仿宋"/>
                <w:b/>
                <w:sz w:val="21"/>
                <w:szCs w:val="21"/>
              </w:rPr>
              <w:t>检出限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45" w:type="dxa"/>
            <w:vMerge w:val="restart"/>
            <w:vAlign w:val="center"/>
          </w:tcPr>
          <w:p>
            <w:pPr>
              <w:jc w:val="center"/>
              <w:rPr>
                <w:rFonts w:eastAsia="仿宋"/>
                <w:sz w:val="21"/>
                <w:szCs w:val="21"/>
              </w:rPr>
            </w:pPr>
            <w:r>
              <w:rPr>
                <w:rFonts w:eastAsia="仿宋"/>
                <w:sz w:val="21"/>
                <w:szCs w:val="21"/>
              </w:rPr>
              <w:t>地表水</w:t>
            </w:r>
          </w:p>
        </w:tc>
        <w:tc>
          <w:tcPr>
            <w:tcW w:w="2064" w:type="dxa"/>
            <w:vAlign w:val="center"/>
          </w:tcPr>
          <w:p>
            <w:pPr>
              <w:jc w:val="center"/>
              <w:rPr>
                <w:rFonts w:eastAsia="仿宋"/>
                <w:sz w:val="21"/>
                <w:szCs w:val="21"/>
              </w:rPr>
            </w:pPr>
            <w:r>
              <w:rPr>
                <w:rFonts w:eastAsia="仿宋"/>
                <w:sz w:val="21"/>
                <w:szCs w:val="21"/>
              </w:rPr>
              <w:t>pH</w:t>
            </w:r>
          </w:p>
        </w:tc>
        <w:tc>
          <w:tcPr>
            <w:tcW w:w="2891" w:type="dxa"/>
            <w:vAlign w:val="center"/>
          </w:tcPr>
          <w:p>
            <w:pPr>
              <w:jc w:val="center"/>
              <w:rPr>
                <w:rFonts w:eastAsia="仿宋"/>
                <w:sz w:val="21"/>
                <w:szCs w:val="21"/>
              </w:rPr>
            </w:pPr>
            <w:r>
              <w:rPr>
                <w:rFonts w:eastAsia="仿宋"/>
                <w:sz w:val="21"/>
                <w:szCs w:val="21"/>
              </w:rPr>
              <w:t>GB/T 6920-1986</w:t>
            </w:r>
          </w:p>
        </w:tc>
        <w:tc>
          <w:tcPr>
            <w:tcW w:w="1990" w:type="dxa"/>
            <w:vAlign w:val="center"/>
          </w:tcPr>
          <w:p>
            <w:pPr>
              <w:jc w:val="center"/>
              <w:rPr>
                <w:rFonts w:eastAsia="仿宋"/>
                <w:sz w:val="21"/>
                <w:szCs w:val="21"/>
              </w:rPr>
            </w:pPr>
            <w:r>
              <w:rPr>
                <w:rFonts w:hint="eastAsia" w:eastAsia="仿宋"/>
                <w:sz w:val="21"/>
                <w:szCs w:val="21"/>
                <w:lang w:val="en-US" w:eastAsia="zh-CN"/>
              </w:rPr>
              <w:t>PXSJ-216F</w:t>
            </w:r>
            <w:r>
              <w:rPr>
                <w:rFonts w:eastAsia="仿宋"/>
                <w:sz w:val="21"/>
                <w:szCs w:val="21"/>
              </w:rPr>
              <w:t>离子计</w:t>
            </w:r>
          </w:p>
        </w:tc>
        <w:tc>
          <w:tcPr>
            <w:tcW w:w="1377" w:type="dxa"/>
            <w:vAlign w:val="center"/>
          </w:tcPr>
          <w:p>
            <w:pPr>
              <w:jc w:val="center"/>
              <w:rPr>
                <w:rFonts w:eastAsia="仿宋"/>
                <w:sz w:val="21"/>
                <w:szCs w:val="21"/>
              </w:rPr>
            </w:pPr>
            <w:r>
              <w:rPr>
                <w:rFonts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45" w:type="dxa"/>
            <w:vMerge w:val="continue"/>
            <w:vAlign w:val="center"/>
          </w:tcPr>
          <w:p>
            <w:pPr>
              <w:jc w:val="center"/>
              <w:rPr>
                <w:rFonts w:eastAsia="仿宋"/>
                <w:sz w:val="21"/>
                <w:szCs w:val="21"/>
              </w:rPr>
            </w:pPr>
          </w:p>
        </w:tc>
        <w:tc>
          <w:tcPr>
            <w:tcW w:w="2064" w:type="dxa"/>
            <w:vAlign w:val="center"/>
          </w:tcPr>
          <w:p>
            <w:pPr>
              <w:jc w:val="center"/>
              <w:rPr>
                <w:rFonts w:eastAsia="仿宋"/>
                <w:sz w:val="21"/>
                <w:szCs w:val="21"/>
              </w:rPr>
            </w:pPr>
            <w:r>
              <w:rPr>
                <w:rFonts w:eastAsia="仿宋"/>
                <w:sz w:val="21"/>
                <w:szCs w:val="21"/>
              </w:rPr>
              <w:t>溶解氧</w:t>
            </w:r>
          </w:p>
        </w:tc>
        <w:tc>
          <w:tcPr>
            <w:tcW w:w="2891" w:type="dxa"/>
          </w:tcPr>
          <w:p>
            <w:pPr>
              <w:jc w:val="center"/>
              <w:rPr>
                <w:rFonts w:eastAsia="仿宋"/>
                <w:sz w:val="21"/>
                <w:szCs w:val="21"/>
              </w:rPr>
            </w:pPr>
            <w:r>
              <w:rPr>
                <w:rFonts w:eastAsia="仿宋"/>
                <w:sz w:val="21"/>
                <w:szCs w:val="21"/>
              </w:rPr>
              <w:t>水和废水监测分析方法</w:t>
            </w:r>
          </w:p>
          <w:p>
            <w:pPr>
              <w:jc w:val="center"/>
              <w:rPr>
                <w:rFonts w:eastAsia="仿宋"/>
                <w:sz w:val="21"/>
                <w:szCs w:val="21"/>
              </w:rPr>
            </w:pPr>
            <w:r>
              <w:rPr>
                <w:rFonts w:eastAsia="仿宋"/>
                <w:sz w:val="21"/>
                <w:szCs w:val="21"/>
              </w:rPr>
              <w:t>（第四版）</w:t>
            </w:r>
          </w:p>
        </w:tc>
        <w:tc>
          <w:tcPr>
            <w:tcW w:w="1990" w:type="dxa"/>
            <w:vAlign w:val="center"/>
          </w:tcPr>
          <w:p>
            <w:pPr>
              <w:jc w:val="center"/>
              <w:rPr>
                <w:rFonts w:eastAsia="仿宋"/>
                <w:sz w:val="21"/>
                <w:szCs w:val="21"/>
              </w:rPr>
            </w:pPr>
            <w:r>
              <w:rPr>
                <w:rFonts w:eastAsia="仿宋"/>
                <w:sz w:val="21"/>
                <w:szCs w:val="21"/>
              </w:rPr>
              <w:t>YSI5000溶解氧仪</w:t>
            </w:r>
          </w:p>
        </w:tc>
        <w:tc>
          <w:tcPr>
            <w:tcW w:w="1377" w:type="dxa"/>
            <w:vAlign w:val="center"/>
          </w:tcPr>
          <w:p>
            <w:pPr>
              <w:jc w:val="center"/>
              <w:rPr>
                <w:rFonts w:eastAsia="仿宋"/>
                <w:sz w:val="21"/>
                <w:szCs w:val="21"/>
              </w:rPr>
            </w:pPr>
            <w:r>
              <w:rPr>
                <w:rFonts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45" w:type="dxa"/>
            <w:vMerge w:val="continue"/>
            <w:vAlign w:val="center"/>
          </w:tcPr>
          <w:p>
            <w:pPr>
              <w:jc w:val="center"/>
              <w:rPr>
                <w:rFonts w:eastAsia="仿宋"/>
                <w:sz w:val="21"/>
                <w:szCs w:val="21"/>
              </w:rPr>
            </w:pPr>
          </w:p>
        </w:tc>
        <w:tc>
          <w:tcPr>
            <w:tcW w:w="2064" w:type="dxa"/>
            <w:vAlign w:val="center"/>
          </w:tcPr>
          <w:p>
            <w:pPr>
              <w:jc w:val="center"/>
              <w:rPr>
                <w:rFonts w:eastAsia="仿宋"/>
                <w:sz w:val="21"/>
                <w:szCs w:val="21"/>
              </w:rPr>
            </w:pPr>
            <w:r>
              <w:rPr>
                <w:rFonts w:eastAsia="仿宋"/>
                <w:sz w:val="21"/>
                <w:szCs w:val="21"/>
              </w:rPr>
              <w:t>高锰酸盐指数</w:t>
            </w:r>
          </w:p>
        </w:tc>
        <w:tc>
          <w:tcPr>
            <w:tcW w:w="2891" w:type="dxa"/>
            <w:vAlign w:val="center"/>
          </w:tcPr>
          <w:p>
            <w:pPr>
              <w:jc w:val="center"/>
              <w:rPr>
                <w:rFonts w:eastAsia="仿宋"/>
                <w:sz w:val="21"/>
                <w:szCs w:val="21"/>
              </w:rPr>
            </w:pPr>
            <w:r>
              <w:rPr>
                <w:rFonts w:eastAsia="仿宋"/>
                <w:sz w:val="21"/>
                <w:szCs w:val="21"/>
              </w:rPr>
              <w:t>GB 11892-1989</w:t>
            </w:r>
          </w:p>
        </w:tc>
        <w:tc>
          <w:tcPr>
            <w:tcW w:w="1990" w:type="dxa"/>
            <w:vAlign w:val="center"/>
          </w:tcPr>
          <w:p>
            <w:pPr>
              <w:jc w:val="center"/>
              <w:rPr>
                <w:rFonts w:eastAsia="仿宋"/>
                <w:sz w:val="21"/>
                <w:szCs w:val="21"/>
              </w:rPr>
            </w:pPr>
            <w:r>
              <w:rPr>
                <w:rFonts w:eastAsia="仿宋"/>
                <w:sz w:val="21"/>
                <w:szCs w:val="21"/>
              </w:rPr>
              <w:t>滴定管</w:t>
            </w:r>
          </w:p>
        </w:tc>
        <w:tc>
          <w:tcPr>
            <w:tcW w:w="1377" w:type="dxa"/>
            <w:vAlign w:val="center"/>
          </w:tcPr>
          <w:p>
            <w:pPr>
              <w:jc w:val="center"/>
              <w:rPr>
                <w:rFonts w:eastAsia="仿宋"/>
                <w:sz w:val="21"/>
                <w:szCs w:val="21"/>
              </w:rPr>
            </w:pPr>
            <w:r>
              <w:rPr>
                <w:rFonts w:eastAsia="仿宋"/>
                <w:sz w:val="21"/>
                <w:szCs w:val="21"/>
              </w:rPr>
              <w:t>0.5 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45" w:type="dxa"/>
            <w:vMerge w:val="continue"/>
            <w:vAlign w:val="center"/>
          </w:tcPr>
          <w:p>
            <w:pPr>
              <w:jc w:val="center"/>
              <w:rPr>
                <w:rFonts w:eastAsia="仿宋"/>
                <w:sz w:val="21"/>
                <w:szCs w:val="21"/>
              </w:rPr>
            </w:pPr>
          </w:p>
        </w:tc>
        <w:tc>
          <w:tcPr>
            <w:tcW w:w="2064" w:type="dxa"/>
            <w:vAlign w:val="center"/>
          </w:tcPr>
          <w:p>
            <w:pPr>
              <w:jc w:val="center"/>
              <w:rPr>
                <w:rFonts w:eastAsia="仿宋"/>
                <w:sz w:val="21"/>
                <w:szCs w:val="21"/>
              </w:rPr>
            </w:pPr>
            <w:r>
              <w:rPr>
                <w:rFonts w:eastAsia="仿宋"/>
                <w:sz w:val="21"/>
                <w:szCs w:val="21"/>
              </w:rPr>
              <w:t>悬浮物</w:t>
            </w:r>
          </w:p>
        </w:tc>
        <w:tc>
          <w:tcPr>
            <w:tcW w:w="2891" w:type="dxa"/>
          </w:tcPr>
          <w:p>
            <w:pPr>
              <w:jc w:val="center"/>
              <w:rPr>
                <w:rFonts w:eastAsia="仿宋"/>
                <w:sz w:val="21"/>
                <w:szCs w:val="21"/>
              </w:rPr>
            </w:pPr>
            <w:r>
              <w:rPr>
                <w:rFonts w:eastAsia="仿宋"/>
                <w:sz w:val="21"/>
                <w:szCs w:val="21"/>
              </w:rPr>
              <w:t>GB/T 11901-1989</w:t>
            </w:r>
          </w:p>
        </w:tc>
        <w:tc>
          <w:tcPr>
            <w:tcW w:w="1990" w:type="dxa"/>
            <w:vAlign w:val="center"/>
          </w:tcPr>
          <w:p>
            <w:pPr>
              <w:jc w:val="center"/>
              <w:rPr>
                <w:rFonts w:eastAsia="仿宋"/>
                <w:sz w:val="21"/>
                <w:szCs w:val="21"/>
              </w:rPr>
            </w:pPr>
            <w:r>
              <w:rPr>
                <w:rFonts w:eastAsia="仿宋"/>
                <w:sz w:val="21"/>
                <w:szCs w:val="21"/>
              </w:rPr>
              <w:t>AE-163电子天平</w:t>
            </w:r>
          </w:p>
        </w:tc>
        <w:tc>
          <w:tcPr>
            <w:tcW w:w="1377" w:type="dxa"/>
          </w:tcPr>
          <w:p>
            <w:pPr>
              <w:jc w:val="center"/>
              <w:rPr>
                <w:rFonts w:eastAsia="仿宋"/>
                <w:sz w:val="21"/>
                <w:szCs w:val="21"/>
              </w:rPr>
            </w:pPr>
            <w:r>
              <w:rPr>
                <w:rFonts w:eastAsia="仿宋"/>
                <w:sz w:val="21"/>
                <w:szCs w:val="21"/>
              </w:rPr>
              <w:t>4 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45" w:type="dxa"/>
            <w:vMerge w:val="continue"/>
            <w:vAlign w:val="center"/>
          </w:tcPr>
          <w:p>
            <w:pPr>
              <w:jc w:val="center"/>
              <w:rPr>
                <w:rFonts w:eastAsia="仿宋"/>
                <w:sz w:val="21"/>
                <w:szCs w:val="21"/>
              </w:rPr>
            </w:pPr>
          </w:p>
        </w:tc>
        <w:tc>
          <w:tcPr>
            <w:tcW w:w="2064" w:type="dxa"/>
            <w:vAlign w:val="center"/>
          </w:tcPr>
          <w:p>
            <w:pPr>
              <w:jc w:val="center"/>
              <w:rPr>
                <w:rFonts w:eastAsia="仿宋"/>
                <w:sz w:val="21"/>
                <w:szCs w:val="21"/>
              </w:rPr>
            </w:pPr>
            <w:r>
              <w:rPr>
                <w:rFonts w:eastAsia="仿宋"/>
                <w:sz w:val="21"/>
                <w:szCs w:val="21"/>
              </w:rPr>
              <w:t>化学需氧量</w:t>
            </w:r>
          </w:p>
        </w:tc>
        <w:tc>
          <w:tcPr>
            <w:tcW w:w="2891" w:type="dxa"/>
            <w:vAlign w:val="center"/>
          </w:tcPr>
          <w:p>
            <w:pPr>
              <w:jc w:val="center"/>
              <w:rPr>
                <w:rFonts w:eastAsia="仿宋"/>
                <w:sz w:val="21"/>
                <w:szCs w:val="21"/>
              </w:rPr>
            </w:pPr>
            <w:r>
              <w:rPr>
                <w:rFonts w:eastAsia="仿宋"/>
                <w:sz w:val="21"/>
                <w:szCs w:val="21"/>
              </w:rPr>
              <w:t>HJ 828-2017</w:t>
            </w:r>
          </w:p>
        </w:tc>
        <w:tc>
          <w:tcPr>
            <w:tcW w:w="1990" w:type="dxa"/>
            <w:vAlign w:val="center"/>
          </w:tcPr>
          <w:p>
            <w:pPr>
              <w:jc w:val="center"/>
              <w:rPr>
                <w:rFonts w:eastAsia="仿宋"/>
                <w:sz w:val="21"/>
                <w:szCs w:val="21"/>
              </w:rPr>
            </w:pPr>
            <w:r>
              <w:rPr>
                <w:rFonts w:eastAsia="仿宋"/>
                <w:sz w:val="21"/>
                <w:szCs w:val="21"/>
              </w:rPr>
              <w:t>滴定管</w:t>
            </w:r>
          </w:p>
        </w:tc>
        <w:tc>
          <w:tcPr>
            <w:tcW w:w="1377" w:type="dxa"/>
          </w:tcPr>
          <w:p>
            <w:pPr>
              <w:jc w:val="center"/>
              <w:rPr>
                <w:rFonts w:eastAsia="仿宋"/>
                <w:sz w:val="21"/>
                <w:szCs w:val="21"/>
              </w:rPr>
            </w:pPr>
            <w:r>
              <w:rPr>
                <w:rFonts w:eastAsia="仿宋"/>
                <w:sz w:val="21"/>
                <w:szCs w:val="21"/>
              </w:rPr>
              <w:t>4 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45" w:type="dxa"/>
            <w:vMerge w:val="continue"/>
            <w:vAlign w:val="center"/>
          </w:tcPr>
          <w:p>
            <w:pPr>
              <w:jc w:val="center"/>
              <w:rPr>
                <w:rFonts w:eastAsia="仿宋"/>
                <w:sz w:val="21"/>
                <w:szCs w:val="21"/>
              </w:rPr>
            </w:pPr>
          </w:p>
        </w:tc>
        <w:tc>
          <w:tcPr>
            <w:tcW w:w="2064" w:type="dxa"/>
            <w:vAlign w:val="center"/>
          </w:tcPr>
          <w:p>
            <w:pPr>
              <w:jc w:val="center"/>
              <w:rPr>
                <w:rFonts w:eastAsia="仿宋"/>
                <w:sz w:val="21"/>
                <w:szCs w:val="21"/>
              </w:rPr>
            </w:pPr>
            <w:r>
              <w:rPr>
                <w:rFonts w:eastAsia="仿宋"/>
                <w:sz w:val="21"/>
                <w:szCs w:val="21"/>
              </w:rPr>
              <w:t>五日生化需氧量</w:t>
            </w:r>
          </w:p>
        </w:tc>
        <w:tc>
          <w:tcPr>
            <w:tcW w:w="2891" w:type="dxa"/>
          </w:tcPr>
          <w:p>
            <w:pPr>
              <w:jc w:val="center"/>
              <w:rPr>
                <w:rFonts w:eastAsia="仿宋"/>
                <w:sz w:val="21"/>
                <w:szCs w:val="21"/>
              </w:rPr>
            </w:pPr>
            <w:r>
              <w:rPr>
                <w:rFonts w:eastAsia="仿宋"/>
                <w:sz w:val="21"/>
                <w:szCs w:val="21"/>
              </w:rPr>
              <w:t>HJ 505-2009</w:t>
            </w:r>
          </w:p>
        </w:tc>
        <w:tc>
          <w:tcPr>
            <w:tcW w:w="1990" w:type="dxa"/>
          </w:tcPr>
          <w:p>
            <w:pPr>
              <w:jc w:val="center"/>
              <w:rPr>
                <w:rFonts w:eastAsia="仿宋"/>
                <w:sz w:val="21"/>
                <w:szCs w:val="21"/>
              </w:rPr>
            </w:pPr>
            <w:r>
              <w:rPr>
                <w:rFonts w:eastAsia="仿宋"/>
                <w:sz w:val="21"/>
                <w:szCs w:val="21"/>
              </w:rPr>
              <w:t>YSI5000溶解氧仪</w:t>
            </w:r>
          </w:p>
        </w:tc>
        <w:tc>
          <w:tcPr>
            <w:tcW w:w="1377" w:type="dxa"/>
          </w:tcPr>
          <w:p>
            <w:pPr>
              <w:jc w:val="center"/>
              <w:rPr>
                <w:rFonts w:eastAsia="仿宋"/>
                <w:sz w:val="21"/>
                <w:szCs w:val="21"/>
              </w:rPr>
            </w:pPr>
            <w:r>
              <w:rPr>
                <w:rFonts w:eastAsia="仿宋"/>
                <w:sz w:val="21"/>
                <w:szCs w:val="21"/>
              </w:rPr>
              <w:t>0.5 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45" w:type="dxa"/>
            <w:vMerge w:val="continue"/>
            <w:vAlign w:val="center"/>
          </w:tcPr>
          <w:p>
            <w:pPr>
              <w:jc w:val="center"/>
              <w:rPr>
                <w:rFonts w:eastAsia="仿宋"/>
                <w:sz w:val="21"/>
                <w:szCs w:val="21"/>
              </w:rPr>
            </w:pPr>
          </w:p>
        </w:tc>
        <w:tc>
          <w:tcPr>
            <w:tcW w:w="2064" w:type="dxa"/>
            <w:vAlign w:val="center"/>
          </w:tcPr>
          <w:p>
            <w:pPr>
              <w:jc w:val="center"/>
              <w:rPr>
                <w:rFonts w:eastAsia="仿宋"/>
                <w:sz w:val="21"/>
                <w:szCs w:val="21"/>
              </w:rPr>
            </w:pPr>
            <w:r>
              <w:rPr>
                <w:rFonts w:eastAsia="仿宋"/>
                <w:sz w:val="21"/>
                <w:szCs w:val="21"/>
              </w:rPr>
              <w:t>氨氮</w:t>
            </w:r>
          </w:p>
        </w:tc>
        <w:tc>
          <w:tcPr>
            <w:tcW w:w="2891" w:type="dxa"/>
          </w:tcPr>
          <w:p>
            <w:pPr>
              <w:jc w:val="center"/>
              <w:rPr>
                <w:rFonts w:eastAsia="仿宋"/>
                <w:sz w:val="21"/>
                <w:szCs w:val="21"/>
              </w:rPr>
            </w:pPr>
            <w:r>
              <w:rPr>
                <w:rFonts w:eastAsia="仿宋"/>
                <w:sz w:val="21"/>
                <w:szCs w:val="21"/>
              </w:rPr>
              <w:t>HJ 535-2009</w:t>
            </w:r>
          </w:p>
        </w:tc>
        <w:tc>
          <w:tcPr>
            <w:tcW w:w="1990" w:type="dxa"/>
            <w:vAlign w:val="center"/>
          </w:tcPr>
          <w:p>
            <w:pPr>
              <w:jc w:val="center"/>
              <w:rPr>
                <w:rFonts w:eastAsia="仿宋"/>
                <w:sz w:val="21"/>
                <w:szCs w:val="21"/>
              </w:rPr>
            </w:pPr>
            <w:r>
              <w:rPr>
                <w:rFonts w:eastAsia="仿宋"/>
                <w:sz w:val="21"/>
                <w:szCs w:val="21"/>
              </w:rPr>
              <w:t>L5分光光度计</w:t>
            </w:r>
          </w:p>
        </w:tc>
        <w:tc>
          <w:tcPr>
            <w:tcW w:w="1377" w:type="dxa"/>
            <w:vAlign w:val="center"/>
          </w:tcPr>
          <w:p>
            <w:pPr>
              <w:jc w:val="center"/>
              <w:rPr>
                <w:rFonts w:eastAsia="仿宋"/>
                <w:sz w:val="21"/>
                <w:szCs w:val="21"/>
              </w:rPr>
            </w:pPr>
            <w:r>
              <w:rPr>
                <w:rFonts w:eastAsia="仿宋"/>
                <w:sz w:val="21"/>
                <w:szCs w:val="21"/>
              </w:rPr>
              <w:t>0.025 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45" w:type="dxa"/>
            <w:vMerge w:val="continue"/>
            <w:vAlign w:val="center"/>
          </w:tcPr>
          <w:p>
            <w:pPr>
              <w:jc w:val="center"/>
              <w:rPr>
                <w:rFonts w:eastAsia="仿宋"/>
                <w:sz w:val="21"/>
                <w:szCs w:val="21"/>
              </w:rPr>
            </w:pPr>
          </w:p>
        </w:tc>
        <w:tc>
          <w:tcPr>
            <w:tcW w:w="2064" w:type="dxa"/>
            <w:vAlign w:val="center"/>
          </w:tcPr>
          <w:p>
            <w:pPr>
              <w:jc w:val="center"/>
              <w:rPr>
                <w:rFonts w:eastAsia="仿宋"/>
                <w:sz w:val="21"/>
                <w:szCs w:val="21"/>
              </w:rPr>
            </w:pPr>
            <w:r>
              <w:rPr>
                <w:rFonts w:eastAsia="仿宋"/>
                <w:sz w:val="21"/>
                <w:szCs w:val="21"/>
              </w:rPr>
              <w:t>阴离子表面活性剂</w:t>
            </w:r>
          </w:p>
        </w:tc>
        <w:tc>
          <w:tcPr>
            <w:tcW w:w="2891" w:type="dxa"/>
          </w:tcPr>
          <w:p>
            <w:pPr>
              <w:jc w:val="center"/>
              <w:rPr>
                <w:rFonts w:eastAsia="仿宋"/>
                <w:sz w:val="21"/>
                <w:szCs w:val="21"/>
              </w:rPr>
            </w:pPr>
            <w:r>
              <w:rPr>
                <w:rFonts w:eastAsia="仿宋"/>
                <w:sz w:val="21"/>
                <w:szCs w:val="21"/>
              </w:rPr>
              <w:t>GB/T 7494-1987</w:t>
            </w:r>
          </w:p>
        </w:tc>
        <w:tc>
          <w:tcPr>
            <w:tcW w:w="1990" w:type="dxa"/>
            <w:vAlign w:val="center"/>
          </w:tcPr>
          <w:p>
            <w:pPr>
              <w:jc w:val="center"/>
              <w:rPr>
                <w:rFonts w:eastAsia="仿宋"/>
                <w:sz w:val="21"/>
                <w:szCs w:val="21"/>
              </w:rPr>
            </w:pPr>
            <w:r>
              <w:rPr>
                <w:rFonts w:eastAsia="仿宋"/>
                <w:sz w:val="21"/>
                <w:szCs w:val="21"/>
              </w:rPr>
              <w:t>L5分光光度计</w:t>
            </w:r>
          </w:p>
        </w:tc>
        <w:tc>
          <w:tcPr>
            <w:tcW w:w="1377" w:type="dxa"/>
          </w:tcPr>
          <w:p>
            <w:pPr>
              <w:jc w:val="center"/>
              <w:rPr>
                <w:rFonts w:eastAsia="仿宋"/>
                <w:sz w:val="21"/>
                <w:szCs w:val="21"/>
              </w:rPr>
            </w:pPr>
            <w:r>
              <w:rPr>
                <w:rFonts w:eastAsia="仿宋"/>
                <w:sz w:val="21"/>
                <w:szCs w:val="21"/>
              </w:rPr>
              <w:t>0.05 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45" w:type="dxa"/>
            <w:vMerge w:val="continue"/>
            <w:vAlign w:val="center"/>
          </w:tcPr>
          <w:p>
            <w:pPr>
              <w:jc w:val="center"/>
              <w:rPr>
                <w:rFonts w:eastAsia="仿宋"/>
                <w:sz w:val="21"/>
                <w:szCs w:val="21"/>
              </w:rPr>
            </w:pPr>
          </w:p>
        </w:tc>
        <w:tc>
          <w:tcPr>
            <w:tcW w:w="2064" w:type="dxa"/>
            <w:vAlign w:val="center"/>
          </w:tcPr>
          <w:p>
            <w:pPr>
              <w:jc w:val="center"/>
              <w:rPr>
                <w:rFonts w:eastAsia="仿宋"/>
                <w:sz w:val="21"/>
                <w:szCs w:val="21"/>
              </w:rPr>
            </w:pPr>
            <w:r>
              <w:rPr>
                <w:rFonts w:eastAsia="仿宋"/>
                <w:sz w:val="21"/>
                <w:szCs w:val="21"/>
              </w:rPr>
              <w:t>总磷</w:t>
            </w:r>
          </w:p>
        </w:tc>
        <w:tc>
          <w:tcPr>
            <w:tcW w:w="2891" w:type="dxa"/>
            <w:vAlign w:val="center"/>
          </w:tcPr>
          <w:p>
            <w:pPr>
              <w:jc w:val="center"/>
              <w:rPr>
                <w:rFonts w:eastAsia="仿宋"/>
                <w:sz w:val="21"/>
                <w:szCs w:val="21"/>
              </w:rPr>
            </w:pPr>
            <w:r>
              <w:rPr>
                <w:rFonts w:eastAsia="仿宋"/>
                <w:sz w:val="21"/>
                <w:szCs w:val="21"/>
              </w:rPr>
              <w:t>HJ 700-2014</w:t>
            </w:r>
          </w:p>
        </w:tc>
        <w:tc>
          <w:tcPr>
            <w:tcW w:w="1990" w:type="dxa"/>
            <w:vAlign w:val="center"/>
          </w:tcPr>
          <w:p>
            <w:pPr>
              <w:jc w:val="center"/>
              <w:rPr>
                <w:rFonts w:eastAsia="仿宋"/>
                <w:sz w:val="21"/>
                <w:szCs w:val="21"/>
              </w:rPr>
            </w:pPr>
            <w:r>
              <w:rPr>
                <w:rFonts w:eastAsia="仿宋"/>
                <w:sz w:val="21"/>
                <w:szCs w:val="21"/>
              </w:rPr>
              <w:t>Agilent 7900 ICP-MS</w:t>
            </w:r>
          </w:p>
        </w:tc>
        <w:tc>
          <w:tcPr>
            <w:tcW w:w="1377" w:type="dxa"/>
            <w:vAlign w:val="center"/>
          </w:tcPr>
          <w:p>
            <w:pPr>
              <w:jc w:val="center"/>
              <w:rPr>
                <w:rFonts w:eastAsia="仿宋"/>
                <w:sz w:val="21"/>
                <w:szCs w:val="21"/>
              </w:rPr>
            </w:pPr>
            <w:r>
              <w:rPr>
                <w:rFonts w:eastAsia="仿宋"/>
                <w:sz w:val="21"/>
                <w:szCs w:val="21"/>
              </w:rPr>
              <w:t>19.6 μg/L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45" w:type="dxa"/>
            <w:vMerge w:val="continue"/>
            <w:vAlign w:val="center"/>
          </w:tcPr>
          <w:p>
            <w:pPr>
              <w:jc w:val="center"/>
              <w:rPr>
                <w:rFonts w:eastAsia="仿宋"/>
                <w:sz w:val="21"/>
                <w:szCs w:val="21"/>
              </w:rPr>
            </w:pPr>
          </w:p>
        </w:tc>
        <w:tc>
          <w:tcPr>
            <w:tcW w:w="2064" w:type="dxa"/>
            <w:vAlign w:val="center"/>
          </w:tcPr>
          <w:p>
            <w:pPr>
              <w:jc w:val="center"/>
              <w:rPr>
                <w:rFonts w:eastAsia="仿宋"/>
                <w:sz w:val="21"/>
                <w:szCs w:val="21"/>
              </w:rPr>
            </w:pPr>
            <w:r>
              <w:rPr>
                <w:rFonts w:eastAsia="仿宋"/>
                <w:sz w:val="21"/>
                <w:szCs w:val="21"/>
              </w:rPr>
              <w:t>石油类</w:t>
            </w:r>
          </w:p>
        </w:tc>
        <w:tc>
          <w:tcPr>
            <w:tcW w:w="2891" w:type="dxa"/>
            <w:vAlign w:val="center"/>
          </w:tcPr>
          <w:p>
            <w:pPr>
              <w:jc w:val="center"/>
              <w:rPr>
                <w:rFonts w:eastAsia="仿宋"/>
                <w:sz w:val="21"/>
                <w:szCs w:val="21"/>
              </w:rPr>
            </w:pPr>
            <w:r>
              <w:rPr>
                <w:rFonts w:eastAsia="仿宋"/>
                <w:sz w:val="21"/>
                <w:szCs w:val="21"/>
              </w:rPr>
              <w:t>HJ 637-2018</w:t>
            </w:r>
          </w:p>
        </w:tc>
        <w:tc>
          <w:tcPr>
            <w:tcW w:w="1990" w:type="dxa"/>
            <w:vAlign w:val="center"/>
          </w:tcPr>
          <w:p>
            <w:pPr>
              <w:jc w:val="center"/>
              <w:rPr>
                <w:rFonts w:eastAsia="仿宋"/>
                <w:sz w:val="21"/>
                <w:szCs w:val="21"/>
              </w:rPr>
            </w:pPr>
            <w:r>
              <w:rPr>
                <w:rFonts w:eastAsia="仿宋"/>
                <w:sz w:val="21"/>
                <w:szCs w:val="21"/>
              </w:rPr>
              <w:t>IR200A红外测油仪</w:t>
            </w:r>
          </w:p>
        </w:tc>
        <w:tc>
          <w:tcPr>
            <w:tcW w:w="1377" w:type="dxa"/>
          </w:tcPr>
          <w:p>
            <w:pPr>
              <w:jc w:val="center"/>
              <w:rPr>
                <w:rFonts w:eastAsia="仿宋"/>
                <w:sz w:val="21"/>
                <w:szCs w:val="21"/>
              </w:rPr>
            </w:pPr>
            <w:r>
              <w:rPr>
                <w:rFonts w:eastAsia="仿宋"/>
                <w:sz w:val="21"/>
                <w:szCs w:val="21"/>
              </w:rPr>
              <w:t>0.0</w:t>
            </w:r>
            <w:r>
              <w:rPr>
                <w:rFonts w:hint="eastAsia" w:eastAsia="仿宋"/>
                <w:sz w:val="21"/>
                <w:szCs w:val="21"/>
                <w:lang w:val="en-US" w:eastAsia="zh-CN"/>
              </w:rPr>
              <w:t>3</w:t>
            </w:r>
            <w:r>
              <w:rPr>
                <w:rFonts w:eastAsia="仿宋"/>
                <w:sz w:val="21"/>
                <w:szCs w:val="21"/>
              </w:rPr>
              <w:t xml:space="preserve"> 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45" w:type="dxa"/>
            <w:vMerge w:val="continue"/>
            <w:vAlign w:val="center"/>
          </w:tcPr>
          <w:p>
            <w:pPr>
              <w:jc w:val="center"/>
              <w:rPr>
                <w:rFonts w:eastAsia="仿宋"/>
                <w:sz w:val="21"/>
                <w:szCs w:val="21"/>
              </w:rPr>
            </w:pPr>
          </w:p>
        </w:tc>
        <w:tc>
          <w:tcPr>
            <w:tcW w:w="2064" w:type="dxa"/>
            <w:vAlign w:val="center"/>
          </w:tcPr>
          <w:p>
            <w:pPr>
              <w:jc w:val="center"/>
              <w:rPr>
                <w:rFonts w:eastAsia="仿宋"/>
                <w:sz w:val="21"/>
                <w:szCs w:val="21"/>
              </w:rPr>
            </w:pPr>
            <w:r>
              <w:rPr>
                <w:rFonts w:eastAsia="仿宋"/>
                <w:sz w:val="21"/>
                <w:szCs w:val="21"/>
              </w:rPr>
              <w:t>动植物油</w:t>
            </w:r>
          </w:p>
        </w:tc>
        <w:tc>
          <w:tcPr>
            <w:tcW w:w="2891" w:type="dxa"/>
            <w:vAlign w:val="center"/>
          </w:tcPr>
          <w:p>
            <w:pPr>
              <w:jc w:val="center"/>
              <w:rPr>
                <w:rFonts w:eastAsia="仿宋"/>
                <w:sz w:val="21"/>
                <w:szCs w:val="21"/>
              </w:rPr>
            </w:pPr>
            <w:r>
              <w:rPr>
                <w:rFonts w:eastAsia="仿宋"/>
                <w:sz w:val="21"/>
                <w:szCs w:val="21"/>
              </w:rPr>
              <w:t>HJ 637-2018</w:t>
            </w:r>
          </w:p>
        </w:tc>
        <w:tc>
          <w:tcPr>
            <w:tcW w:w="1990" w:type="dxa"/>
            <w:vAlign w:val="center"/>
          </w:tcPr>
          <w:p>
            <w:pPr>
              <w:jc w:val="center"/>
              <w:rPr>
                <w:rFonts w:eastAsia="仿宋"/>
                <w:sz w:val="21"/>
                <w:szCs w:val="21"/>
              </w:rPr>
            </w:pPr>
            <w:r>
              <w:rPr>
                <w:rFonts w:eastAsia="仿宋"/>
                <w:sz w:val="21"/>
                <w:szCs w:val="21"/>
              </w:rPr>
              <w:t>IR200A红外测油仪</w:t>
            </w:r>
          </w:p>
        </w:tc>
        <w:tc>
          <w:tcPr>
            <w:tcW w:w="1377" w:type="dxa"/>
          </w:tcPr>
          <w:p>
            <w:pPr>
              <w:jc w:val="center"/>
              <w:rPr>
                <w:rFonts w:eastAsia="仿宋"/>
                <w:sz w:val="21"/>
                <w:szCs w:val="21"/>
              </w:rPr>
            </w:pPr>
            <w:r>
              <w:rPr>
                <w:rFonts w:eastAsia="仿宋"/>
                <w:sz w:val="21"/>
                <w:szCs w:val="21"/>
              </w:rPr>
              <w:t>0.0</w:t>
            </w:r>
            <w:r>
              <w:rPr>
                <w:rFonts w:hint="eastAsia" w:eastAsia="仿宋"/>
                <w:sz w:val="21"/>
                <w:szCs w:val="21"/>
                <w:lang w:val="en-US" w:eastAsia="zh-CN"/>
              </w:rPr>
              <w:t>3</w:t>
            </w:r>
            <w:r>
              <w:rPr>
                <w:rFonts w:eastAsia="仿宋"/>
                <w:sz w:val="21"/>
                <w:szCs w:val="21"/>
              </w:rPr>
              <w:t xml:space="preserve"> mg/L</w:t>
            </w:r>
          </w:p>
        </w:tc>
      </w:tr>
    </w:tbl>
    <w:p>
      <w:pPr>
        <w:pStyle w:val="6"/>
        <w:spacing w:before="156"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监测结果与评价</w:t>
      </w:r>
    </w:p>
    <w:p>
      <w:pPr>
        <w:spacing w:line="360" w:lineRule="auto"/>
        <w:ind w:firstLine="482"/>
        <w:rPr>
          <w:rFonts w:eastAsia="仿宋"/>
          <w:sz w:val="28"/>
        </w:rPr>
      </w:pPr>
      <w:r>
        <w:rPr>
          <w:rFonts w:eastAsia="宋体"/>
        </w:rPr>
        <w:t>①</w:t>
      </w:r>
      <w:r>
        <w:rPr>
          <w:rFonts w:eastAsia="仿宋"/>
        </w:rPr>
        <w:t>评价方法</w:t>
      </w:r>
    </w:p>
    <w:p>
      <w:pPr>
        <w:spacing w:line="360" w:lineRule="auto"/>
        <w:ind w:firstLine="482"/>
        <w:rPr>
          <w:rFonts w:eastAsia="仿宋"/>
        </w:rPr>
      </w:pPr>
      <w:r>
        <w:rPr>
          <w:rFonts w:eastAsia="仿宋"/>
        </w:rPr>
        <w:t>根据实测结果，利用《环境影响评价技术导则（地面水环境）（HJ/T 2.3-93）》所推荐的单项水质参数评价法进行评价。单项水质参数i在j点的标准指数：</w:t>
      </w:r>
    </w:p>
    <w:p>
      <w:pPr>
        <w:spacing w:line="360" w:lineRule="auto"/>
        <w:ind w:firstLine="560"/>
        <w:jc w:val="center"/>
        <w:rPr>
          <w:rFonts w:eastAsia="仿宋"/>
          <w:sz w:val="28"/>
        </w:rPr>
      </w:pPr>
      <w:r>
        <w:rPr>
          <w:rFonts w:eastAsia="仿宋"/>
          <w:sz w:val="28"/>
        </w:rPr>
        <w:t>S</w:t>
      </w:r>
      <w:r>
        <w:rPr>
          <w:rFonts w:eastAsia="仿宋"/>
          <w:sz w:val="28"/>
          <w:vertAlign w:val="subscript"/>
        </w:rPr>
        <w:t>i,j</w:t>
      </w:r>
      <w:r>
        <w:rPr>
          <w:rFonts w:eastAsia="仿宋"/>
          <w:sz w:val="28"/>
        </w:rPr>
        <w:t>=c</w:t>
      </w:r>
      <w:r>
        <w:rPr>
          <w:rFonts w:eastAsia="仿宋"/>
          <w:sz w:val="28"/>
          <w:vertAlign w:val="subscript"/>
        </w:rPr>
        <w:t>i,j</w:t>
      </w:r>
      <w:r>
        <w:rPr>
          <w:rFonts w:eastAsia="仿宋"/>
          <w:sz w:val="28"/>
        </w:rPr>
        <w:t>/c</w:t>
      </w:r>
      <w:r>
        <w:rPr>
          <w:rFonts w:eastAsia="仿宋"/>
          <w:sz w:val="28"/>
          <w:vertAlign w:val="subscript"/>
        </w:rPr>
        <w:t>si</w:t>
      </w:r>
    </w:p>
    <w:p>
      <w:pPr>
        <w:spacing w:line="360" w:lineRule="auto"/>
        <w:ind w:firstLine="480"/>
        <w:rPr>
          <w:rFonts w:eastAsia="仿宋"/>
        </w:rPr>
      </w:pPr>
      <w:r>
        <w:rPr>
          <w:rFonts w:eastAsia="仿宋"/>
        </w:rPr>
        <w:t>DO的标准指数为：</w:t>
      </w:r>
    </w:p>
    <w:p>
      <w:pPr>
        <w:spacing w:line="360" w:lineRule="auto"/>
        <w:ind w:firstLine="480"/>
        <w:rPr>
          <w:rFonts w:eastAsia="仿宋"/>
        </w:rPr>
      </w:pPr>
      <w:r>
        <w:rPr>
          <w:rFonts w:eastAsia="仿宋"/>
        </w:rPr>
        <w:t xml:space="preserve">             </w:t>
      </w:r>
      <w:r>
        <w:rPr>
          <w:rFonts w:eastAsia="仿宋"/>
          <w:position w:val="-32"/>
        </w:rPr>
        <w:drawing>
          <wp:inline distT="0" distB="0" distL="0" distR="0">
            <wp:extent cx="1320800" cy="508000"/>
            <wp:effectExtent l="0" t="0" r="0" b="6350"/>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53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1320800" cy="508000"/>
                    </a:xfrm>
                    <a:prstGeom prst="rect">
                      <a:avLst/>
                    </a:prstGeom>
                    <a:noFill/>
                    <a:ln>
                      <a:noFill/>
                    </a:ln>
                  </pic:spPr>
                </pic:pic>
              </a:graphicData>
            </a:graphic>
          </wp:inline>
        </w:drawing>
      </w:r>
      <w:r>
        <w:rPr>
          <w:rFonts w:eastAsia="仿宋"/>
        </w:rPr>
        <w:t xml:space="preserve">         </w:t>
      </w:r>
      <w:r>
        <w:rPr>
          <w:rFonts w:eastAsia="仿宋"/>
          <w:position w:val="-14"/>
        </w:rPr>
        <w:drawing>
          <wp:inline distT="0" distB="0" distL="0" distR="0">
            <wp:extent cx="787400" cy="228600"/>
            <wp:effectExtent l="0" t="0" r="0" b="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9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787400" cy="228600"/>
                    </a:xfrm>
                    <a:prstGeom prst="rect">
                      <a:avLst/>
                    </a:prstGeom>
                    <a:noFill/>
                    <a:ln>
                      <a:noFill/>
                    </a:ln>
                  </pic:spPr>
                </pic:pic>
              </a:graphicData>
            </a:graphic>
          </wp:inline>
        </w:drawing>
      </w:r>
    </w:p>
    <w:p>
      <w:pPr>
        <w:spacing w:line="360" w:lineRule="auto"/>
        <w:ind w:firstLine="480"/>
        <w:rPr>
          <w:rFonts w:eastAsia="仿宋"/>
        </w:rPr>
      </w:pPr>
      <w:r>
        <w:rPr>
          <w:rFonts w:eastAsia="仿宋"/>
        </w:rPr>
        <w:t xml:space="preserve">             </w:t>
      </w:r>
      <w:r>
        <w:rPr>
          <w:rFonts w:eastAsia="仿宋"/>
          <w:position w:val="-30"/>
        </w:rPr>
        <w:drawing>
          <wp:inline distT="0" distB="0" distL="0" distR="0">
            <wp:extent cx="1231900" cy="457200"/>
            <wp:effectExtent l="0" t="0" r="0" b="0"/>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9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1231900" cy="457200"/>
                    </a:xfrm>
                    <a:prstGeom prst="rect">
                      <a:avLst/>
                    </a:prstGeom>
                    <a:noFill/>
                    <a:ln>
                      <a:noFill/>
                    </a:ln>
                  </pic:spPr>
                </pic:pic>
              </a:graphicData>
            </a:graphic>
          </wp:inline>
        </w:drawing>
      </w:r>
      <w:r>
        <w:rPr>
          <w:rFonts w:eastAsia="仿宋"/>
        </w:rPr>
        <w:t xml:space="preserve">         </w:t>
      </w:r>
      <w:r>
        <w:rPr>
          <w:rFonts w:eastAsia="仿宋"/>
          <w:position w:val="-14"/>
        </w:rPr>
        <w:drawing>
          <wp:inline distT="0" distB="0" distL="0" distR="0">
            <wp:extent cx="787400" cy="228600"/>
            <wp:effectExtent l="0" t="0" r="0" b="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787400" cy="228600"/>
                    </a:xfrm>
                    <a:prstGeom prst="rect">
                      <a:avLst/>
                    </a:prstGeom>
                    <a:noFill/>
                    <a:ln>
                      <a:noFill/>
                    </a:ln>
                  </pic:spPr>
                </pic:pic>
              </a:graphicData>
            </a:graphic>
          </wp:inline>
        </w:drawing>
      </w:r>
    </w:p>
    <w:p>
      <w:pPr>
        <w:spacing w:line="360" w:lineRule="auto"/>
        <w:ind w:firstLine="480"/>
        <w:rPr>
          <w:rFonts w:eastAsia="仿宋"/>
        </w:rPr>
      </w:pPr>
      <w:r>
        <w:rPr>
          <w:rFonts w:eastAsia="仿宋"/>
        </w:rPr>
        <w:t xml:space="preserve">             </w:t>
      </w:r>
      <w:r>
        <w:rPr>
          <w:rFonts w:eastAsia="仿宋"/>
          <w:position w:val="-14"/>
        </w:rPr>
        <w:drawing>
          <wp:inline distT="0" distB="0" distL="0" distR="0">
            <wp:extent cx="1447800" cy="22860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1447800" cy="228600"/>
                    </a:xfrm>
                    <a:prstGeom prst="rect">
                      <a:avLst/>
                    </a:prstGeom>
                    <a:noFill/>
                    <a:ln>
                      <a:noFill/>
                    </a:ln>
                  </pic:spPr>
                </pic:pic>
              </a:graphicData>
            </a:graphic>
          </wp:inline>
        </w:drawing>
      </w:r>
    </w:p>
    <w:p>
      <w:pPr>
        <w:spacing w:line="360" w:lineRule="auto"/>
        <w:ind w:firstLine="480"/>
        <w:rPr>
          <w:rFonts w:eastAsia="仿宋"/>
        </w:rPr>
      </w:pPr>
      <w:r>
        <w:rPr>
          <w:rFonts w:eastAsia="仿宋"/>
        </w:rPr>
        <w:t>pH的标准指数为：</w:t>
      </w:r>
    </w:p>
    <w:p>
      <w:pPr>
        <w:spacing w:line="360" w:lineRule="auto"/>
        <w:ind w:firstLine="480"/>
        <w:rPr>
          <w:rFonts w:eastAsia="仿宋"/>
        </w:rPr>
      </w:pPr>
      <w:r>
        <w:rPr>
          <w:rFonts w:eastAsia="仿宋"/>
        </w:rPr>
        <w:t xml:space="preserve">          </w:t>
      </w:r>
      <w:r>
        <w:rPr>
          <w:rFonts w:eastAsia="仿宋"/>
          <w:position w:val="-10"/>
        </w:rPr>
        <w:drawing>
          <wp:inline distT="0" distB="0" distL="0" distR="0">
            <wp:extent cx="114300" cy="20320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114300" cy="203200"/>
                    </a:xfrm>
                    <a:prstGeom prst="rect">
                      <a:avLst/>
                    </a:prstGeom>
                    <a:noFill/>
                    <a:ln>
                      <a:noFill/>
                    </a:ln>
                  </pic:spPr>
                </pic:pic>
              </a:graphicData>
            </a:graphic>
          </wp:inline>
        </w:drawing>
      </w:r>
      <w:r>
        <w:rPr>
          <w:rFonts w:eastAsia="仿宋"/>
          <w:position w:val="-30"/>
        </w:rPr>
        <w:drawing>
          <wp:inline distT="0" distB="0" distL="0" distR="0">
            <wp:extent cx="1193800" cy="457200"/>
            <wp:effectExtent l="0" t="0" r="635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1193800" cy="457200"/>
                    </a:xfrm>
                    <a:prstGeom prst="rect">
                      <a:avLst/>
                    </a:prstGeom>
                    <a:noFill/>
                    <a:ln>
                      <a:noFill/>
                    </a:ln>
                  </pic:spPr>
                </pic:pic>
              </a:graphicData>
            </a:graphic>
          </wp:inline>
        </w:drawing>
      </w:r>
      <w:r>
        <w:rPr>
          <w:rFonts w:eastAsia="仿宋"/>
        </w:rPr>
        <w:t xml:space="preserve">       </w:t>
      </w:r>
      <w:r>
        <w:rPr>
          <w:rFonts w:eastAsia="仿宋"/>
          <w:position w:val="-14"/>
        </w:rPr>
        <w:drawing>
          <wp:inline distT="0" distB="0" distL="0" distR="0">
            <wp:extent cx="660400" cy="228600"/>
            <wp:effectExtent l="0" t="0" r="635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660400" cy="228600"/>
                    </a:xfrm>
                    <a:prstGeom prst="rect">
                      <a:avLst/>
                    </a:prstGeom>
                    <a:noFill/>
                    <a:ln>
                      <a:noFill/>
                    </a:ln>
                  </pic:spPr>
                </pic:pic>
              </a:graphicData>
            </a:graphic>
          </wp:inline>
        </w:drawing>
      </w:r>
    </w:p>
    <w:p>
      <w:pPr>
        <w:spacing w:line="360" w:lineRule="auto"/>
        <w:ind w:firstLine="480"/>
        <w:rPr>
          <w:rFonts w:eastAsia="仿宋"/>
        </w:rPr>
      </w:pPr>
      <w:r>
        <w:rPr>
          <w:rFonts w:eastAsia="仿宋"/>
          <w:position w:val="-10"/>
        </w:rPr>
        <w:drawing>
          <wp:inline distT="0" distB="0" distL="0" distR="0">
            <wp:extent cx="114300" cy="20320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114300" cy="203200"/>
                    </a:xfrm>
                    <a:prstGeom prst="rect">
                      <a:avLst/>
                    </a:prstGeom>
                    <a:noFill/>
                    <a:ln>
                      <a:noFill/>
                    </a:ln>
                  </pic:spPr>
                </pic:pic>
              </a:graphicData>
            </a:graphic>
          </wp:inline>
        </w:drawing>
      </w:r>
      <w:r>
        <w:rPr>
          <w:rFonts w:eastAsia="仿宋"/>
        </w:rPr>
        <w:t xml:space="preserve">          </w:t>
      </w:r>
      <w:r>
        <w:rPr>
          <w:rFonts w:eastAsia="仿宋"/>
          <w:position w:val="-30"/>
        </w:rPr>
        <w:drawing>
          <wp:inline distT="0" distB="0" distL="0" distR="0">
            <wp:extent cx="1181100" cy="45720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1181100" cy="457200"/>
                    </a:xfrm>
                    <a:prstGeom prst="rect">
                      <a:avLst/>
                    </a:prstGeom>
                    <a:noFill/>
                    <a:ln>
                      <a:noFill/>
                    </a:ln>
                  </pic:spPr>
                </pic:pic>
              </a:graphicData>
            </a:graphic>
          </wp:inline>
        </w:drawing>
      </w:r>
      <w:r>
        <w:rPr>
          <w:rFonts w:eastAsia="仿宋"/>
        </w:rPr>
        <w:t xml:space="preserve">        </w:t>
      </w:r>
      <w:r>
        <w:rPr>
          <w:rFonts w:eastAsia="仿宋"/>
          <w:position w:val="-14"/>
        </w:rPr>
        <w:drawing>
          <wp:inline distT="0" distB="0" distL="0" distR="0">
            <wp:extent cx="660400" cy="228600"/>
            <wp:effectExtent l="0" t="0" r="635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660400" cy="228600"/>
                    </a:xfrm>
                    <a:prstGeom prst="rect">
                      <a:avLst/>
                    </a:prstGeom>
                    <a:noFill/>
                    <a:ln>
                      <a:noFill/>
                    </a:ln>
                  </pic:spPr>
                </pic:pic>
              </a:graphicData>
            </a:graphic>
          </wp:inline>
        </w:drawing>
      </w:r>
    </w:p>
    <w:p>
      <w:pPr>
        <w:spacing w:line="360" w:lineRule="auto"/>
        <w:ind w:firstLine="480"/>
        <w:rPr>
          <w:rFonts w:eastAsia="仿宋"/>
        </w:rPr>
      </w:pPr>
      <w:r>
        <w:rPr>
          <w:rFonts w:eastAsia="仿宋"/>
        </w:rPr>
        <w:t>式中：C</w:t>
      </w:r>
      <w:r>
        <w:rPr>
          <w:rFonts w:eastAsia="仿宋"/>
          <w:vertAlign w:val="subscript"/>
        </w:rPr>
        <w:t>i</w:t>
      </w:r>
      <w:r>
        <w:rPr>
          <w:rFonts w:eastAsia="仿宋"/>
        </w:rPr>
        <w:t>,</w:t>
      </w:r>
      <w:r>
        <w:rPr>
          <w:rFonts w:eastAsia="仿宋"/>
          <w:vertAlign w:val="subscript"/>
        </w:rPr>
        <w:t>j</w:t>
      </w:r>
      <w:r>
        <w:rPr>
          <w:rFonts w:eastAsia="仿宋"/>
        </w:rPr>
        <w:t>－(i,j)点污染物浓度，mg/L；</w:t>
      </w:r>
    </w:p>
    <w:p>
      <w:pPr>
        <w:spacing w:line="360" w:lineRule="auto"/>
        <w:ind w:firstLine="1200" w:firstLineChars="500"/>
        <w:rPr>
          <w:rFonts w:eastAsia="仿宋"/>
        </w:rPr>
      </w:pPr>
      <w:r>
        <w:rPr>
          <w:rFonts w:eastAsia="仿宋"/>
        </w:rPr>
        <w:t>C</w:t>
      </w:r>
      <w:r>
        <w:rPr>
          <w:rFonts w:eastAsia="仿宋"/>
          <w:vertAlign w:val="subscript"/>
        </w:rPr>
        <w:t>si</w:t>
      </w:r>
      <w:r>
        <w:rPr>
          <w:rFonts w:eastAsia="仿宋"/>
        </w:rPr>
        <w:t>－水质参数i的地表水质标准，mg/L；</w:t>
      </w:r>
    </w:p>
    <w:p>
      <w:pPr>
        <w:spacing w:line="360" w:lineRule="auto"/>
        <w:ind w:firstLine="1200" w:firstLineChars="500"/>
        <w:rPr>
          <w:rFonts w:eastAsia="仿宋"/>
        </w:rPr>
      </w:pPr>
      <w:r>
        <w:rPr>
          <w:rFonts w:eastAsia="仿宋"/>
        </w:rPr>
        <w:t>DO</w:t>
      </w:r>
      <w:r>
        <w:rPr>
          <w:rFonts w:eastAsia="仿宋"/>
          <w:vertAlign w:val="subscript"/>
        </w:rPr>
        <w:t>s</w:t>
      </w:r>
      <w:r>
        <w:rPr>
          <w:rFonts w:eastAsia="仿宋"/>
        </w:rPr>
        <w:t>－溶解氧的地表水质标准，mg/L；</w:t>
      </w:r>
    </w:p>
    <w:p>
      <w:pPr>
        <w:spacing w:line="360" w:lineRule="auto"/>
        <w:ind w:firstLine="1200" w:firstLineChars="500"/>
        <w:rPr>
          <w:rFonts w:eastAsia="仿宋"/>
        </w:rPr>
      </w:pPr>
      <w:r>
        <w:rPr>
          <w:rFonts w:eastAsia="仿宋"/>
        </w:rPr>
        <w:t>DO</w:t>
      </w:r>
      <w:r>
        <w:rPr>
          <w:rFonts w:eastAsia="仿宋"/>
          <w:vertAlign w:val="subscript"/>
        </w:rPr>
        <w:t>j</w:t>
      </w:r>
      <w:r>
        <w:rPr>
          <w:rFonts w:eastAsia="仿宋"/>
        </w:rPr>
        <w:t>－j点的溶解氧，mg/L；</w:t>
      </w:r>
    </w:p>
    <w:p>
      <w:pPr>
        <w:spacing w:line="360" w:lineRule="auto"/>
        <w:ind w:firstLine="1200" w:firstLineChars="500"/>
        <w:rPr>
          <w:rFonts w:eastAsia="仿宋"/>
        </w:rPr>
      </w:pPr>
      <w:r>
        <w:rPr>
          <w:rFonts w:eastAsia="仿宋"/>
        </w:rPr>
        <w:t>DO</w:t>
      </w:r>
      <w:r>
        <w:rPr>
          <w:rFonts w:eastAsia="仿宋"/>
          <w:vertAlign w:val="subscript"/>
        </w:rPr>
        <w:t>f</w:t>
      </w:r>
      <w:r>
        <w:rPr>
          <w:rFonts w:eastAsia="仿宋"/>
        </w:rPr>
        <w:t>－饱和溶解氧浓度，mg/L；</w:t>
      </w:r>
    </w:p>
    <w:p>
      <w:pPr>
        <w:spacing w:line="360" w:lineRule="auto"/>
        <w:ind w:firstLine="1200" w:firstLineChars="500"/>
        <w:rPr>
          <w:rFonts w:eastAsia="仿宋"/>
        </w:rPr>
      </w:pPr>
      <w:r>
        <w:rPr>
          <w:rFonts w:eastAsia="仿宋"/>
        </w:rPr>
        <w:t>pH</w:t>
      </w:r>
      <w:r>
        <w:rPr>
          <w:rFonts w:eastAsia="仿宋"/>
          <w:vertAlign w:val="subscript"/>
        </w:rPr>
        <w:t>j</w:t>
      </w:r>
      <w:r>
        <w:rPr>
          <w:rFonts w:eastAsia="仿宋"/>
        </w:rPr>
        <w:t>－j点的pH值；</w:t>
      </w:r>
    </w:p>
    <w:p>
      <w:pPr>
        <w:spacing w:line="360" w:lineRule="auto"/>
        <w:ind w:firstLine="1200" w:firstLineChars="500"/>
        <w:rPr>
          <w:rFonts w:eastAsia="仿宋"/>
        </w:rPr>
      </w:pPr>
      <w:r>
        <w:rPr>
          <w:rFonts w:eastAsia="仿宋"/>
        </w:rPr>
        <w:t>pH</w:t>
      </w:r>
      <w:r>
        <w:rPr>
          <w:rFonts w:eastAsia="仿宋"/>
          <w:vertAlign w:val="subscript"/>
        </w:rPr>
        <w:t>sd</w:t>
      </w:r>
      <w:r>
        <w:rPr>
          <w:rFonts w:eastAsia="仿宋"/>
        </w:rPr>
        <w:t>－地表水水质标准中规定的pH值下限；</w:t>
      </w:r>
    </w:p>
    <w:p>
      <w:pPr>
        <w:spacing w:line="360" w:lineRule="auto"/>
        <w:ind w:firstLine="1200" w:firstLineChars="500"/>
        <w:rPr>
          <w:rFonts w:eastAsia="仿宋"/>
        </w:rPr>
      </w:pPr>
      <w:r>
        <w:rPr>
          <w:rFonts w:eastAsia="仿宋"/>
        </w:rPr>
        <w:t>pH</w:t>
      </w:r>
      <w:r>
        <w:rPr>
          <w:rFonts w:eastAsia="仿宋"/>
          <w:vertAlign w:val="subscript"/>
        </w:rPr>
        <w:t>su</w:t>
      </w:r>
      <w:r>
        <w:rPr>
          <w:rFonts w:eastAsia="仿宋"/>
        </w:rPr>
        <w:t>－地表水水质标准中规定的pH值上限。</w:t>
      </w:r>
    </w:p>
    <w:p>
      <w:pPr>
        <w:spacing w:line="360" w:lineRule="auto"/>
        <w:ind w:firstLine="480"/>
        <w:rPr>
          <w:rFonts w:eastAsia="仿宋"/>
          <w:b/>
          <w:bCs/>
        </w:rPr>
      </w:pPr>
      <w:r>
        <w:rPr>
          <w:rFonts w:eastAsia="仿宋"/>
        </w:rPr>
        <w:t>水质参数的标准指数大于1，表明该水质参数超过了规定的水质标准，已经不能满足使用要求。标准指数越大，污染程度越严重，反之说明水体受污染的程度较轻。</w:t>
      </w:r>
    </w:p>
    <w:p>
      <w:pPr>
        <w:spacing w:line="360" w:lineRule="auto"/>
        <w:ind w:firstLine="480"/>
        <w:rPr>
          <w:rFonts w:eastAsia="仿宋"/>
        </w:rPr>
      </w:pPr>
      <w:r>
        <w:rPr>
          <w:rFonts w:eastAsia="宋体"/>
        </w:rPr>
        <w:t>②</w:t>
      </w:r>
      <w:r>
        <w:rPr>
          <w:rFonts w:eastAsia="仿宋"/>
        </w:rPr>
        <w:t>评价标准</w:t>
      </w:r>
    </w:p>
    <w:p>
      <w:pPr>
        <w:spacing w:line="360" w:lineRule="auto"/>
        <w:ind w:firstLine="480"/>
        <w:rPr>
          <w:rFonts w:eastAsia="仿宋"/>
        </w:rPr>
      </w:pPr>
      <w:r>
        <w:rPr>
          <w:rFonts w:eastAsia="仿宋"/>
        </w:rPr>
        <w:t>地表水环境质量评价采用《地表水环境质量标准》（GB3838-2002）中的</w:t>
      </w:r>
      <w:r>
        <w:rPr>
          <w:rFonts w:eastAsia="宋体"/>
        </w:rPr>
        <w:t>Ⅲ</w:t>
      </w:r>
      <w:r>
        <w:rPr>
          <w:rFonts w:eastAsia="仿宋"/>
        </w:rPr>
        <w:t>类水质标准。</w:t>
      </w:r>
    </w:p>
    <w:p>
      <w:pPr>
        <w:spacing w:line="360" w:lineRule="auto"/>
        <w:ind w:firstLine="468" w:firstLineChars="195"/>
        <w:rPr>
          <w:rFonts w:eastAsia="仿宋"/>
          <w:bCs/>
        </w:rPr>
      </w:pPr>
      <w:r>
        <w:rPr>
          <w:rFonts w:eastAsia="宋体"/>
          <w:bCs/>
        </w:rPr>
        <w:t>③</w:t>
      </w:r>
      <w:r>
        <w:rPr>
          <w:rFonts w:eastAsia="仿宋"/>
          <w:bCs/>
        </w:rPr>
        <w:t>监测结果</w:t>
      </w:r>
    </w:p>
    <w:p>
      <w:pPr>
        <w:adjustRightInd w:val="0"/>
        <w:spacing w:line="360" w:lineRule="auto"/>
        <w:ind w:firstLine="480"/>
        <w:rPr>
          <w:rFonts w:eastAsia="仿宋"/>
        </w:rPr>
      </w:pPr>
      <w:r>
        <w:rPr>
          <w:rFonts w:eastAsia="仿宋"/>
        </w:rPr>
        <w:t>W1~W5断面水环境现状监测数据详见表5-3，水质标准指数计算结果见表5-4所示，由监测结果可知：</w:t>
      </w:r>
    </w:p>
    <w:p>
      <w:pPr>
        <w:adjustRightInd w:val="0"/>
        <w:spacing w:line="360" w:lineRule="auto"/>
        <w:ind w:firstLine="480"/>
        <w:rPr>
          <w:rFonts w:eastAsia="仿宋"/>
        </w:rPr>
      </w:pPr>
      <w:r>
        <w:rPr>
          <w:rFonts w:eastAsia="仿宋"/>
        </w:rPr>
        <w:t>W1~W5断面的全部监测因子均满足《地表水环境质量标准》（GB3838-2002）</w:t>
      </w:r>
      <w:r>
        <w:rPr>
          <w:rFonts w:eastAsia="宋体"/>
        </w:rPr>
        <w:t>Ⅲ</w:t>
      </w:r>
      <w:r>
        <w:rPr>
          <w:rFonts w:eastAsia="仿宋"/>
        </w:rPr>
        <w:t>类水质标准的要求。</w:t>
      </w:r>
    </w:p>
    <w:p>
      <w:pPr>
        <w:pStyle w:val="22"/>
        <w:ind w:firstLine="480"/>
        <w:rPr>
          <w:rFonts w:eastAsia="仿宋"/>
        </w:rPr>
      </w:pPr>
    </w:p>
    <w:p>
      <w:pPr>
        <w:pStyle w:val="22"/>
        <w:ind w:firstLine="480"/>
        <w:rPr>
          <w:rFonts w:eastAsia="仿宋"/>
        </w:rPr>
      </w:pPr>
    </w:p>
    <w:p>
      <w:pPr>
        <w:adjustRightInd w:val="0"/>
        <w:spacing w:line="360" w:lineRule="auto"/>
        <w:ind w:firstLine="480"/>
        <w:sectPr>
          <w:pgSz w:w="11906" w:h="16838"/>
          <w:pgMar w:top="1304" w:right="1588" w:bottom="1304" w:left="1588" w:header="851" w:footer="709" w:gutter="0"/>
          <w:pgBorders>
            <w:top w:val="none" w:sz="0" w:space="0"/>
            <w:left w:val="none" w:sz="0" w:space="0"/>
            <w:bottom w:val="none" w:sz="0" w:space="0"/>
            <w:right w:val="none" w:sz="0" w:space="0"/>
          </w:pgBorders>
          <w:cols w:space="425" w:num="1"/>
          <w:docGrid w:type="lines" w:linePitch="312" w:charSpace="0"/>
        </w:sectPr>
      </w:pP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5</w:t>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3</w:t>
      </w:r>
      <w:r>
        <w:rPr>
          <w:rFonts w:ascii="Times New Roman" w:hAnsi="Times New Roman" w:eastAsia="仿宋"/>
          <w:b/>
          <w:sz w:val="24"/>
          <w:szCs w:val="24"/>
        </w:rPr>
        <w:fldChar w:fldCharType="end"/>
      </w:r>
      <w:r>
        <w:rPr>
          <w:rFonts w:ascii="Times New Roman" w:hAnsi="Times New Roman" w:eastAsia="仿宋"/>
          <w:b/>
          <w:sz w:val="24"/>
          <w:szCs w:val="24"/>
        </w:rPr>
        <w:t xml:space="preserve">  地表水水质监测结果  (单位：mg/L；水温：℃；pH值：无量纲；粪大肠菌群：个/L)</w:t>
      </w:r>
    </w:p>
    <w:tbl>
      <w:tblPr>
        <w:tblStyle w:val="39"/>
        <w:tblW w:w="141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7"/>
        <w:gridCol w:w="1326"/>
        <w:gridCol w:w="670"/>
        <w:gridCol w:w="623"/>
        <w:gridCol w:w="895"/>
        <w:gridCol w:w="890"/>
        <w:gridCol w:w="895"/>
        <w:gridCol w:w="895"/>
        <w:gridCol w:w="1106"/>
        <w:gridCol w:w="1058"/>
        <w:gridCol w:w="1120"/>
        <w:gridCol w:w="817"/>
        <w:gridCol w:w="946"/>
        <w:gridCol w:w="1120"/>
        <w:gridCol w:w="8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restart"/>
            <w:vAlign w:val="center"/>
          </w:tcPr>
          <w:p>
            <w:pPr>
              <w:widowControl w:val="0"/>
              <w:jc w:val="center"/>
              <w:rPr>
                <w:rFonts w:eastAsia="仿宋"/>
                <w:b/>
                <w:spacing w:val="30"/>
                <w:kern w:val="2"/>
                <w:sz w:val="21"/>
                <w:szCs w:val="21"/>
                <w:lang w:bidi="ar"/>
              </w:rPr>
            </w:pPr>
            <w:r>
              <w:rPr>
                <w:rFonts w:eastAsia="仿宋"/>
                <w:b/>
                <w:spacing w:val="30"/>
                <w:kern w:val="2"/>
                <w:sz w:val="21"/>
                <w:szCs w:val="21"/>
                <w:lang w:bidi="ar"/>
              </w:rPr>
              <w:t>采样</w:t>
            </w:r>
          </w:p>
          <w:p>
            <w:pPr>
              <w:widowControl w:val="0"/>
              <w:jc w:val="center"/>
              <w:rPr>
                <w:rFonts w:eastAsia="仿宋"/>
                <w:b/>
                <w:spacing w:val="30"/>
                <w:kern w:val="2"/>
                <w:sz w:val="21"/>
                <w:szCs w:val="21"/>
                <w:lang w:bidi="ar"/>
              </w:rPr>
            </w:pPr>
            <w:r>
              <w:rPr>
                <w:rFonts w:eastAsia="仿宋"/>
                <w:b/>
                <w:spacing w:val="30"/>
                <w:kern w:val="2"/>
                <w:sz w:val="21"/>
                <w:szCs w:val="21"/>
                <w:lang w:bidi="ar"/>
              </w:rPr>
              <w:t>地点</w:t>
            </w:r>
          </w:p>
        </w:tc>
        <w:tc>
          <w:tcPr>
            <w:tcW w:w="1326" w:type="dxa"/>
            <w:vMerge w:val="restart"/>
            <w:vAlign w:val="center"/>
          </w:tcPr>
          <w:p>
            <w:pPr>
              <w:widowControl w:val="0"/>
              <w:jc w:val="center"/>
              <w:rPr>
                <w:rFonts w:eastAsia="仿宋"/>
                <w:b/>
                <w:spacing w:val="30"/>
                <w:kern w:val="2"/>
                <w:sz w:val="21"/>
                <w:szCs w:val="21"/>
                <w:lang w:bidi="ar"/>
              </w:rPr>
            </w:pPr>
            <w:r>
              <w:rPr>
                <w:rFonts w:eastAsia="仿宋"/>
                <w:b/>
                <w:spacing w:val="30"/>
                <w:kern w:val="2"/>
                <w:sz w:val="21"/>
                <w:szCs w:val="21"/>
                <w:lang w:bidi="ar"/>
              </w:rPr>
              <w:t>取样</w:t>
            </w:r>
          </w:p>
          <w:p>
            <w:pPr>
              <w:widowControl w:val="0"/>
              <w:jc w:val="center"/>
              <w:rPr>
                <w:rFonts w:eastAsia="仿宋"/>
                <w:b/>
                <w:spacing w:val="30"/>
                <w:kern w:val="2"/>
                <w:sz w:val="21"/>
                <w:szCs w:val="21"/>
                <w:lang w:bidi="ar"/>
              </w:rPr>
            </w:pPr>
            <w:r>
              <w:rPr>
                <w:rFonts w:eastAsia="仿宋"/>
                <w:b/>
                <w:spacing w:val="30"/>
                <w:kern w:val="2"/>
                <w:sz w:val="21"/>
                <w:szCs w:val="21"/>
                <w:lang w:bidi="ar"/>
              </w:rPr>
              <w:t>日期</w:t>
            </w:r>
          </w:p>
        </w:tc>
        <w:tc>
          <w:tcPr>
            <w:tcW w:w="11932" w:type="dxa"/>
            <w:gridSpan w:val="13"/>
            <w:vAlign w:val="center"/>
          </w:tcPr>
          <w:p>
            <w:pPr>
              <w:widowControl w:val="0"/>
              <w:jc w:val="center"/>
              <w:rPr>
                <w:rFonts w:eastAsia="仿宋"/>
                <w:b/>
                <w:sz w:val="21"/>
                <w:szCs w:val="21"/>
                <w:lang w:bidi="ar"/>
              </w:rPr>
            </w:pPr>
            <w:r>
              <w:rPr>
                <w:rFonts w:eastAsia="仿宋"/>
                <w:b/>
                <w:sz w:val="21"/>
                <w:szCs w:val="21"/>
                <w:lang w:bidi="ar"/>
              </w:rPr>
              <w:t>分  析  结  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vAlign w:val="center"/>
          </w:tcPr>
          <w:p>
            <w:pPr>
              <w:widowControl w:val="0"/>
              <w:jc w:val="center"/>
              <w:rPr>
                <w:rFonts w:eastAsia="仿宋"/>
                <w:b/>
                <w:spacing w:val="30"/>
                <w:kern w:val="2"/>
                <w:sz w:val="21"/>
                <w:szCs w:val="21"/>
                <w:lang w:bidi="ar"/>
              </w:rPr>
            </w:pPr>
          </w:p>
        </w:tc>
        <w:tc>
          <w:tcPr>
            <w:tcW w:w="1326" w:type="dxa"/>
            <w:vMerge w:val="continue"/>
            <w:vAlign w:val="center"/>
          </w:tcPr>
          <w:p>
            <w:pPr>
              <w:widowControl w:val="0"/>
              <w:jc w:val="center"/>
              <w:rPr>
                <w:rFonts w:eastAsia="仿宋"/>
                <w:b/>
                <w:spacing w:val="30"/>
                <w:kern w:val="2"/>
                <w:sz w:val="21"/>
                <w:szCs w:val="21"/>
                <w:lang w:bidi="ar"/>
              </w:rPr>
            </w:pPr>
          </w:p>
        </w:tc>
        <w:tc>
          <w:tcPr>
            <w:tcW w:w="670" w:type="dxa"/>
            <w:vAlign w:val="center"/>
          </w:tcPr>
          <w:p>
            <w:pPr>
              <w:widowControl w:val="0"/>
              <w:jc w:val="center"/>
              <w:rPr>
                <w:rFonts w:eastAsia="仿宋"/>
                <w:bCs/>
                <w:kern w:val="2"/>
                <w:sz w:val="21"/>
                <w:szCs w:val="21"/>
                <w:lang w:bidi="ar"/>
              </w:rPr>
            </w:pPr>
            <w:r>
              <w:rPr>
                <w:rFonts w:eastAsia="仿宋"/>
                <w:bCs/>
                <w:kern w:val="2"/>
                <w:sz w:val="21"/>
                <w:szCs w:val="21"/>
                <w:lang w:bidi="ar"/>
              </w:rPr>
              <w:t>温度</w:t>
            </w:r>
          </w:p>
        </w:tc>
        <w:tc>
          <w:tcPr>
            <w:tcW w:w="623" w:type="dxa"/>
            <w:vAlign w:val="center"/>
          </w:tcPr>
          <w:p>
            <w:pPr>
              <w:widowControl w:val="0"/>
              <w:jc w:val="center"/>
              <w:rPr>
                <w:rFonts w:eastAsia="仿宋"/>
                <w:bCs/>
                <w:kern w:val="2"/>
                <w:sz w:val="21"/>
                <w:szCs w:val="21"/>
                <w:lang w:bidi="ar"/>
              </w:rPr>
            </w:pPr>
            <w:r>
              <w:rPr>
                <w:rFonts w:eastAsia="仿宋"/>
                <w:bCs/>
                <w:kern w:val="2"/>
                <w:sz w:val="21"/>
                <w:szCs w:val="21"/>
                <w:lang w:bidi="ar"/>
              </w:rPr>
              <w:t>pH</w:t>
            </w:r>
          </w:p>
        </w:tc>
        <w:tc>
          <w:tcPr>
            <w:tcW w:w="895" w:type="dxa"/>
            <w:vAlign w:val="center"/>
          </w:tcPr>
          <w:p>
            <w:pPr>
              <w:widowControl w:val="0"/>
              <w:jc w:val="center"/>
              <w:rPr>
                <w:rFonts w:eastAsia="仿宋"/>
                <w:bCs/>
                <w:kern w:val="2"/>
                <w:sz w:val="21"/>
                <w:szCs w:val="21"/>
                <w:lang w:bidi="ar"/>
              </w:rPr>
            </w:pPr>
            <w:r>
              <w:rPr>
                <w:rFonts w:eastAsia="仿宋"/>
                <w:bCs/>
                <w:kern w:val="2"/>
                <w:sz w:val="21"/>
                <w:szCs w:val="21"/>
                <w:lang w:bidi="ar"/>
              </w:rPr>
              <w:t>溶解氧</w:t>
            </w:r>
          </w:p>
        </w:tc>
        <w:tc>
          <w:tcPr>
            <w:tcW w:w="890" w:type="dxa"/>
            <w:vAlign w:val="center"/>
          </w:tcPr>
          <w:p>
            <w:pPr>
              <w:widowControl w:val="0"/>
              <w:jc w:val="center"/>
              <w:rPr>
                <w:rFonts w:eastAsia="仿宋"/>
                <w:bCs/>
                <w:kern w:val="2"/>
                <w:sz w:val="21"/>
                <w:szCs w:val="21"/>
                <w:lang w:bidi="ar"/>
              </w:rPr>
            </w:pPr>
            <w:r>
              <w:rPr>
                <w:rFonts w:eastAsia="仿宋"/>
                <w:bCs/>
                <w:kern w:val="2"/>
                <w:sz w:val="21"/>
                <w:szCs w:val="21"/>
                <w:lang w:bidi="ar"/>
              </w:rPr>
              <w:t>高锰酸</w:t>
            </w:r>
          </w:p>
          <w:p>
            <w:pPr>
              <w:widowControl w:val="0"/>
              <w:jc w:val="center"/>
              <w:rPr>
                <w:rFonts w:eastAsia="仿宋"/>
                <w:bCs/>
                <w:kern w:val="2"/>
                <w:sz w:val="21"/>
                <w:szCs w:val="21"/>
                <w:lang w:bidi="ar"/>
              </w:rPr>
            </w:pPr>
            <w:r>
              <w:rPr>
                <w:rFonts w:eastAsia="仿宋"/>
                <w:bCs/>
                <w:kern w:val="2"/>
                <w:sz w:val="21"/>
                <w:szCs w:val="21"/>
                <w:lang w:bidi="ar"/>
              </w:rPr>
              <w:t>盐指数</w:t>
            </w:r>
          </w:p>
        </w:tc>
        <w:tc>
          <w:tcPr>
            <w:tcW w:w="895" w:type="dxa"/>
            <w:vAlign w:val="center"/>
          </w:tcPr>
          <w:p>
            <w:pPr>
              <w:widowControl w:val="0"/>
              <w:jc w:val="center"/>
              <w:rPr>
                <w:rFonts w:eastAsia="仿宋"/>
                <w:bCs/>
                <w:kern w:val="2"/>
                <w:sz w:val="21"/>
                <w:szCs w:val="21"/>
                <w:lang w:bidi="ar"/>
              </w:rPr>
            </w:pPr>
            <w:r>
              <w:rPr>
                <w:rFonts w:eastAsia="仿宋"/>
                <w:bCs/>
                <w:kern w:val="2"/>
                <w:sz w:val="21"/>
                <w:szCs w:val="21"/>
                <w:lang w:bidi="ar"/>
              </w:rPr>
              <w:t>悬浮物</w:t>
            </w:r>
          </w:p>
        </w:tc>
        <w:tc>
          <w:tcPr>
            <w:tcW w:w="895" w:type="dxa"/>
            <w:vAlign w:val="center"/>
          </w:tcPr>
          <w:p>
            <w:pPr>
              <w:widowControl w:val="0"/>
              <w:jc w:val="center"/>
              <w:rPr>
                <w:rFonts w:eastAsia="仿宋"/>
                <w:bCs/>
                <w:kern w:val="2"/>
                <w:sz w:val="21"/>
                <w:szCs w:val="21"/>
                <w:lang w:bidi="ar"/>
              </w:rPr>
            </w:pPr>
            <w:r>
              <w:rPr>
                <w:rFonts w:eastAsia="仿宋"/>
                <w:bCs/>
                <w:kern w:val="2"/>
                <w:sz w:val="21"/>
                <w:szCs w:val="21"/>
                <w:lang w:bidi="ar"/>
              </w:rPr>
              <w:t>化学</w:t>
            </w:r>
          </w:p>
          <w:p>
            <w:pPr>
              <w:widowControl w:val="0"/>
              <w:jc w:val="center"/>
              <w:rPr>
                <w:rFonts w:eastAsia="仿宋"/>
                <w:bCs/>
                <w:kern w:val="2"/>
                <w:sz w:val="21"/>
                <w:szCs w:val="21"/>
                <w:lang w:bidi="ar"/>
              </w:rPr>
            </w:pPr>
            <w:r>
              <w:rPr>
                <w:rFonts w:eastAsia="仿宋"/>
                <w:bCs/>
                <w:kern w:val="2"/>
                <w:sz w:val="21"/>
                <w:szCs w:val="21"/>
                <w:lang w:bidi="ar"/>
              </w:rPr>
              <w:t>需氧量</w:t>
            </w:r>
          </w:p>
        </w:tc>
        <w:tc>
          <w:tcPr>
            <w:tcW w:w="1106" w:type="dxa"/>
            <w:vAlign w:val="center"/>
          </w:tcPr>
          <w:p>
            <w:pPr>
              <w:widowControl w:val="0"/>
              <w:jc w:val="center"/>
              <w:rPr>
                <w:rFonts w:eastAsia="仿宋"/>
                <w:bCs/>
                <w:kern w:val="2"/>
                <w:sz w:val="21"/>
                <w:szCs w:val="21"/>
                <w:lang w:bidi="ar"/>
              </w:rPr>
            </w:pPr>
            <w:r>
              <w:rPr>
                <w:rFonts w:eastAsia="仿宋"/>
                <w:bCs/>
                <w:kern w:val="2"/>
                <w:sz w:val="21"/>
                <w:szCs w:val="21"/>
                <w:lang w:bidi="ar"/>
              </w:rPr>
              <w:t>五日生化</w:t>
            </w:r>
          </w:p>
          <w:p>
            <w:pPr>
              <w:widowControl w:val="0"/>
              <w:jc w:val="center"/>
              <w:rPr>
                <w:rFonts w:eastAsia="仿宋"/>
                <w:bCs/>
                <w:kern w:val="2"/>
                <w:sz w:val="21"/>
                <w:szCs w:val="21"/>
                <w:lang w:bidi="ar"/>
              </w:rPr>
            </w:pPr>
            <w:r>
              <w:rPr>
                <w:rFonts w:eastAsia="仿宋"/>
                <w:bCs/>
                <w:kern w:val="2"/>
                <w:sz w:val="21"/>
                <w:szCs w:val="21"/>
                <w:lang w:bidi="ar"/>
              </w:rPr>
              <w:t>需氧量</w:t>
            </w:r>
          </w:p>
        </w:tc>
        <w:tc>
          <w:tcPr>
            <w:tcW w:w="1058" w:type="dxa"/>
            <w:vAlign w:val="center"/>
          </w:tcPr>
          <w:p>
            <w:pPr>
              <w:widowControl w:val="0"/>
              <w:jc w:val="center"/>
              <w:rPr>
                <w:rFonts w:eastAsia="仿宋"/>
                <w:bCs/>
                <w:kern w:val="2"/>
                <w:sz w:val="21"/>
                <w:szCs w:val="21"/>
                <w:lang w:bidi="ar"/>
              </w:rPr>
            </w:pPr>
            <w:r>
              <w:rPr>
                <w:rFonts w:eastAsia="仿宋"/>
                <w:bCs/>
                <w:kern w:val="2"/>
                <w:sz w:val="21"/>
                <w:szCs w:val="21"/>
                <w:lang w:bidi="ar"/>
              </w:rPr>
              <w:t>氨氮</w:t>
            </w:r>
          </w:p>
        </w:tc>
        <w:tc>
          <w:tcPr>
            <w:tcW w:w="1120" w:type="dxa"/>
            <w:vAlign w:val="center"/>
          </w:tcPr>
          <w:p>
            <w:pPr>
              <w:widowControl w:val="0"/>
              <w:jc w:val="center"/>
              <w:rPr>
                <w:rFonts w:eastAsia="仿宋"/>
                <w:bCs/>
                <w:kern w:val="2"/>
                <w:sz w:val="21"/>
                <w:szCs w:val="21"/>
                <w:lang w:bidi="ar"/>
              </w:rPr>
            </w:pPr>
            <w:r>
              <w:rPr>
                <w:rFonts w:eastAsia="仿宋"/>
                <w:bCs/>
                <w:kern w:val="2"/>
                <w:sz w:val="21"/>
                <w:szCs w:val="21"/>
                <w:lang w:bidi="ar"/>
              </w:rPr>
              <w:t>阴离子表</w:t>
            </w:r>
          </w:p>
          <w:p>
            <w:pPr>
              <w:widowControl w:val="0"/>
              <w:jc w:val="center"/>
              <w:rPr>
                <w:rFonts w:eastAsia="仿宋"/>
                <w:bCs/>
                <w:kern w:val="2"/>
                <w:sz w:val="21"/>
                <w:szCs w:val="21"/>
                <w:lang w:bidi="ar"/>
              </w:rPr>
            </w:pPr>
            <w:r>
              <w:rPr>
                <w:rFonts w:eastAsia="仿宋"/>
                <w:bCs/>
                <w:kern w:val="2"/>
                <w:sz w:val="21"/>
                <w:szCs w:val="21"/>
                <w:lang w:bidi="ar"/>
              </w:rPr>
              <w:t>面活性剂</w:t>
            </w:r>
          </w:p>
        </w:tc>
        <w:tc>
          <w:tcPr>
            <w:tcW w:w="817" w:type="dxa"/>
            <w:vAlign w:val="center"/>
          </w:tcPr>
          <w:p>
            <w:pPr>
              <w:widowControl w:val="0"/>
              <w:jc w:val="center"/>
              <w:rPr>
                <w:rFonts w:eastAsia="仿宋"/>
                <w:bCs/>
                <w:kern w:val="2"/>
                <w:sz w:val="21"/>
                <w:szCs w:val="21"/>
                <w:lang w:bidi="ar"/>
              </w:rPr>
            </w:pPr>
            <w:r>
              <w:rPr>
                <w:rFonts w:eastAsia="仿宋"/>
                <w:bCs/>
                <w:kern w:val="2"/>
                <w:sz w:val="21"/>
                <w:szCs w:val="21"/>
                <w:lang w:bidi="ar"/>
              </w:rPr>
              <w:t>总磷</w:t>
            </w:r>
          </w:p>
        </w:tc>
        <w:tc>
          <w:tcPr>
            <w:tcW w:w="946" w:type="dxa"/>
            <w:vAlign w:val="center"/>
          </w:tcPr>
          <w:p>
            <w:pPr>
              <w:widowControl w:val="0"/>
              <w:jc w:val="center"/>
              <w:rPr>
                <w:rFonts w:eastAsia="仿宋"/>
                <w:bCs/>
                <w:kern w:val="2"/>
                <w:sz w:val="21"/>
                <w:szCs w:val="21"/>
                <w:lang w:bidi="ar"/>
              </w:rPr>
            </w:pPr>
            <w:r>
              <w:rPr>
                <w:rFonts w:eastAsia="仿宋"/>
                <w:bCs/>
                <w:kern w:val="2"/>
                <w:sz w:val="21"/>
                <w:szCs w:val="21"/>
                <w:lang w:bidi="ar"/>
              </w:rPr>
              <w:t>石油类</w:t>
            </w:r>
          </w:p>
        </w:tc>
        <w:tc>
          <w:tcPr>
            <w:tcW w:w="1120" w:type="dxa"/>
            <w:vAlign w:val="center"/>
          </w:tcPr>
          <w:p>
            <w:pPr>
              <w:widowControl w:val="0"/>
              <w:jc w:val="center"/>
              <w:rPr>
                <w:rFonts w:eastAsia="仿宋"/>
                <w:bCs/>
                <w:color w:val="auto"/>
                <w:kern w:val="2"/>
                <w:sz w:val="21"/>
                <w:szCs w:val="21"/>
                <w:lang w:bidi="ar"/>
              </w:rPr>
            </w:pPr>
            <w:r>
              <w:rPr>
                <w:rFonts w:eastAsia="仿宋"/>
                <w:bCs/>
                <w:color w:val="auto"/>
                <w:kern w:val="2"/>
                <w:sz w:val="21"/>
                <w:szCs w:val="21"/>
                <w:lang w:bidi="ar"/>
              </w:rPr>
              <w:t>动植物油</w:t>
            </w:r>
          </w:p>
        </w:tc>
        <w:tc>
          <w:tcPr>
            <w:tcW w:w="897" w:type="dxa"/>
            <w:vAlign w:val="center"/>
          </w:tcPr>
          <w:p>
            <w:pPr>
              <w:widowControl w:val="0"/>
              <w:jc w:val="center"/>
              <w:rPr>
                <w:rFonts w:eastAsia="仿宋"/>
                <w:bCs/>
                <w:color w:val="auto"/>
                <w:kern w:val="2"/>
                <w:sz w:val="21"/>
                <w:szCs w:val="21"/>
                <w:lang w:bidi="ar"/>
              </w:rPr>
            </w:pPr>
            <w:r>
              <w:rPr>
                <w:rFonts w:eastAsia="仿宋"/>
                <w:bCs/>
                <w:color w:val="auto"/>
                <w:kern w:val="2"/>
                <w:sz w:val="21"/>
                <w:szCs w:val="21"/>
                <w:lang w:bidi="ar"/>
              </w:rPr>
              <w:t>粪大肠</w:t>
            </w:r>
          </w:p>
          <w:p>
            <w:pPr>
              <w:widowControl w:val="0"/>
              <w:jc w:val="center"/>
              <w:rPr>
                <w:rFonts w:eastAsia="仿宋"/>
                <w:bCs/>
                <w:color w:val="auto"/>
                <w:kern w:val="2"/>
                <w:sz w:val="21"/>
                <w:szCs w:val="21"/>
                <w:lang w:bidi="ar"/>
              </w:rPr>
            </w:pPr>
            <w:r>
              <w:rPr>
                <w:rFonts w:eastAsia="仿宋"/>
                <w:bCs/>
                <w:color w:val="auto"/>
                <w:kern w:val="2"/>
                <w:sz w:val="21"/>
                <w:szCs w:val="21"/>
                <w:lang w:bidi="ar"/>
              </w:rPr>
              <w:t>菌群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restart"/>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W1</w:t>
            </w: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2020.4.21</w:t>
            </w:r>
          </w:p>
        </w:tc>
        <w:tc>
          <w:tcPr>
            <w:tcW w:w="670" w:type="dxa"/>
            <w:vAlign w:val="center"/>
          </w:tcPr>
          <w:p>
            <w:pPr>
              <w:jc w:val="center"/>
              <w:textAlignment w:val="center"/>
              <w:rPr>
                <w:rFonts w:eastAsia="仿宋"/>
                <w:sz w:val="21"/>
                <w:szCs w:val="21"/>
                <w:lang w:bidi="ar"/>
              </w:rPr>
            </w:pPr>
            <w:r>
              <w:rPr>
                <w:rFonts w:eastAsia="仿宋"/>
                <w:sz w:val="21"/>
                <w:szCs w:val="21"/>
                <w:lang w:bidi="ar"/>
              </w:rPr>
              <w:t>20</w:t>
            </w:r>
          </w:p>
        </w:tc>
        <w:tc>
          <w:tcPr>
            <w:tcW w:w="623" w:type="dxa"/>
            <w:vAlign w:val="center"/>
          </w:tcPr>
          <w:p>
            <w:pPr>
              <w:jc w:val="center"/>
              <w:textAlignment w:val="center"/>
              <w:rPr>
                <w:rFonts w:eastAsia="仿宋"/>
                <w:bCs/>
                <w:spacing w:val="30"/>
                <w:kern w:val="2"/>
                <w:sz w:val="21"/>
                <w:szCs w:val="21"/>
              </w:rPr>
            </w:pPr>
            <w:r>
              <w:rPr>
                <w:rFonts w:eastAsia="仿宋"/>
                <w:sz w:val="21"/>
                <w:szCs w:val="21"/>
                <w:lang w:bidi="ar"/>
              </w:rPr>
              <w:t>6.86</w:t>
            </w:r>
          </w:p>
        </w:tc>
        <w:tc>
          <w:tcPr>
            <w:tcW w:w="895" w:type="dxa"/>
            <w:vAlign w:val="center"/>
          </w:tcPr>
          <w:p>
            <w:pPr>
              <w:jc w:val="center"/>
              <w:textAlignment w:val="center"/>
              <w:rPr>
                <w:rFonts w:eastAsia="仿宋"/>
                <w:bCs/>
                <w:spacing w:val="30"/>
                <w:kern w:val="2"/>
                <w:sz w:val="21"/>
                <w:szCs w:val="21"/>
              </w:rPr>
            </w:pPr>
            <w:r>
              <w:rPr>
                <w:rFonts w:eastAsia="仿宋"/>
                <w:sz w:val="21"/>
                <w:szCs w:val="21"/>
                <w:lang w:bidi="ar"/>
              </w:rPr>
              <w:t>8.21</w:t>
            </w:r>
          </w:p>
        </w:tc>
        <w:tc>
          <w:tcPr>
            <w:tcW w:w="890" w:type="dxa"/>
            <w:vAlign w:val="center"/>
          </w:tcPr>
          <w:p>
            <w:pPr>
              <w:jc w:val="center"/>
              <w:textAlignment w:val="center"/>
              <w:rPr>
                <w:rFonts w:eastAsia="仿宋"/>
                <w:bCs/>
                <w:spacing w:val="30"/>
                <w:kern w:val="2"/>
                <w:sz w:val="21"/>
                <w:szCs w:val="21"/>
              </w:rPr>
            </w:pPr>
            <w:r>
              <w:rPr>
                <w:rFonts w:eastAsia="仿宋"/>
                <w:sz w:val="21"/>
                <w:szCs w:val="21"/>
                <w:lang w:bidi="ar"/>
              </w:rPr>
              <w:t>1.1</w:t>
            </w:r>
          </w:p>
        </w:tc>
        <w:tc>
          <w:tcPr>
            <w:tcW w:w="895" w:type="dxa"/>
            <w:vAlign w:val="center"/>
          </w:tcPr>
          <w:p>
            <w:pPr>
              <w:jc w:val="center"/>
              <w:textAlignment w:val="center"/>
              <w:rPr>
                <w:rFonts w:eastAsia="仿宋"/>
                <w:bCs/>
                <w:spacing w:val="30"/>
                <w:kern w:val="2"/>
                <w:sz w:val="21"/>
                <w:szCs w:val="21"/>
              </w:rPr>
            </w:pPr>
            <w:r>
              <w:rPr>
                <w:rFonts w:eastAsia="仿宋"/>
                <w:sz w:val="21"/>
                <w:szCs w:val="21"/>
                <w:lang w:bidi="ar"/>
              </w:rPr>
              <w:t>23</w:t>
            </w:r>
          </w:p>
        </w:tc>
        <w:tc>
          <w:tcPr>
            <w:tcW w:w="895" w:type="dxa"/>
            <w:vAlign w:val="center"/>
          </w:tcPr>
          <w:p>
            <w:pPr>
              <w:jc w:val="center"/>
              <w:textAlignment w:val="center"/>
              <w:rPr>
                <w:rFonts w:eastAsia="仿宋"/>
                <w:bCs/>
                <w:spacing w:val="30"/>
                <w:kern w:val="2"/>
                <w:sz w:val="21"/>
                <w:szCs w:val="21"/>
              </w:rPr>
            </w:pPr>
            <w:r>
              <w:rPr>
                <w:rFonts w:eastAsia="仿宋"/>
                <w:sz w:val="21"/>
                <w:szCs w:val="21"/>
                <w:lang w:bidi="ar"/>
              </w:rPr>
              <w:t>8</w:t>
            </w:r>
          </w:p>
        </w:tc>
        <w:tc>
          <w:tcPr>
            <w:tcW w:w="1106" w:type="dxa"/>
            <w:vAlign w:val="center"/>
          </w:tcPr>
          <w:p>
            <w:pPr>
              <w:jc w:val="center"/>
              <w:textAlignment w:val="center"/>
              <w:rPr>
                <w:rFonts w:eastAsia="仿宋"/>
                <w:bCs/>
                <w:spacing w:val="30"/>
                <w:kern w:val="2"/>
                <w:sz w:val="21"/>
                <w:szCs w:val="21"/>
              </w:rPr>
            </w:pPr>
            <w:r>
              <w:rPr>
                <w:rFonts w:eastAsia="仿宋"/>
                <w:sz w:val="21"/>
                <w:szCs w:val="21"/>
                <w:lang w:bidi="ar"/>
              </w:rPr>
              <w:t>1.0</w:t>
            </w:r>
          </w:p>
        </w:tc>
        <w:tc>
          <w:tcPr>
            <w:tcW w:w="1058" w:type="dxa"/>
            <w:vAlign w:val="center"/>
          </w:tcPr>
          <w:p>
            <w:pPr>
              <w:jc w:val="center"/>
              <w:textAlignment w:val="center"/>
              <w:rPr>
                <w:rFonts w:eastAsia="仿宋"/>
                <w:bCs/>
                <w:spacing w:val="30"/>
                <w:kern w:val="2"/>
                <w:sz w:val="21"/>
                <w:szCs w:val="21"/>
              </w:rPr>
            </w:pPr>
            <w:r>
              <w:rPr>
                <w:rFonts w:eastAsia="仿宋"/>
                <w:sz w:val="21"/>
                <w:szCs w:val="21"/>
                <w:lang w:bidi="ar"/>
              </w:rPr>
              <w:t>0.025ND</w:t>
            </w:r>
          </w:p>
        </w:tc>
        <w:tc>
          <w:tcPr>
            <w:tcW w:w="1120" w:type="dxa"/>
            <w:vAlign w:val="center"/>
          </w:tcPr>
          <w:p>
            <w:pPr>
              <w:jc w:val="center"/>
              <w:textAlignment w:val="center"/>
              <w:rPr>
                <w:rFonts w:eastAsia="仿宋"/>
                <w:bCs/>
                <w:spacing w:val="30"/>
                <w:kern w:val="2"/>
                <w:sz w:val="21"/>
                <w:szCs w:val="21"/>
              </w:rPr>
            </w:pPr>
            <w:r>
              <w:rPr>
                <w:rFonts w:eastAsia="仿宋"/>
                <w:sz w:val="21"/>
                <w:szCs w:val="21"/>
                <w:lang w:bidi="ar"/>
              </w:rPr>
              <w:t>0.05ND</w:t>
            </w:r>
          </w:p>
        </w:tc>
        <w:tc>
          <w:tcPr>
            <w:tcW w:w="817" w:type="dxa"/>
            <w:vAlign w:val="center"/>
          </w:tcPr>
          <w:p>
            <w:pPr>
              <w:jc w:val="center"/>
              <w:textAlignment w:val="center"/>
              <w:rPr>
                <w:rFonts w:eastAsia="仿宋"/>
                <w:sz w:val="21"/>
                <w:szCs w:val="21"/>
                <w:lang w:bidi="ar"/>
              </w:rPr>
            </w:pPr>
            <w:r>
              <w:rPr>
                <w:rFonts w:eastAsia="仿宋"/>
                <w:sz w:val="21"/>
                <w:szCs w:val="21"/>
                <w:lang w:bidi="ar"/>
              </w:rPr>
              <w:t xml:space="preserve">0.094 </w:t>
            </w:r>
          </w:p>
        </w:tc>
        <w:tc>
          <w:tcPr>
            <w:tcW w:w="946" w:type="dxa"/>
            <w:vAlign w:val="center"/>
          </w:tcPr>
          <w:p>
            <w:pPr>
              <w:jc w:val="center"/>
              <w:textAlignment w:val="center"/>
              <w:rPr>
                <w:rFonts w:eastAsia="仿宋"/>
                <w:bCs/>
                <w:spacing w:val="30"/>
                <w:kern w:val="2"/>
                <w:sz w:val="21"/>
                <w:szCs w:val="21"/>
              </w:rPr>
            </w:pPr>
            <w:r>
              <w:rPr>
                <w:rFonts w:eastAsia="仿宋"/>
                <w:sz w:val="21"/>
                <w:szCs w:val="21"/>
                <w:lang w:bidi="ar"/>
              </w:rPr>
              <w:t>0.03ND</w:t>
            </w:r>
          </w:p>
        </w:tc>
        <w:tc>
          <w:tcPr>
            <w:tcW w:w="1120" w:type="dxa"/>
            <w:vAlign w:val="center"/>
          </w:tcPr>
          <w:p>
            <w:pPr>
              <w:jc w:val="center"/>
              <w:textAlignment w:val="center"/>
              <w:rPr>
                <w:rFonts w:eastAsia="仿宋"/>
                <w:bCs/>
                <w:color w:val="auto"/>
                <w:spacing w:val="30"/>
                <w:kern w:val="2"/>
                <w:sz w:val="21"/>
                <w:szCs w:val="21"/>
              </w:rPr>
            </w:pPr>
            <w:r>
              <w:rPr>
                <w:rFonts w:eastAsia="仿宋"/>
                <w:color w:val="auto"/>
                <w:sz w:val="21"/>
                <w:szCs w:val="21"/>
                <w:lang w:bidi="ar"/>
              </w:rPr>
              <w:t>0.03ND</w:t>
            </w:r>
          </w:p>
        </w:tc>
        <w:tc>
          <w:tcPr>
            <w:tcW w:w="897" w:type="dxa"/>
            <w:vAlign w:val="center"/>
          </w:tcPr>
          <w:p>
            <w:pPr>
              <w:jc w:val="center"/>
              <w:textAlignment w:val="center"/>
              <w:rPr>
                <w:rFonts w:eastAsia="仿宋"/>
                <w:color w:val="auto"/>
                <w:sz w:val="21"/>
                <w:szCs w:val="21"/>
                <w:lang w:bidi="ar"/>
              </w:rPr>
            </w:pPr>
            <w:r>
              <w:rPr>
                <w:rFonts w:eastAsia="仿宋"/>
                <w:color w:val="auto"/>
                <w:sz w:val="21"/>
                <w:szCs w:val="21"/>
                <w:lang w:bidi="ar"/>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tcPr>
          <w:p>
            <w:pPr>
              <w:widowControl w:val="0"/>
              <w:jc w:val="center"/>
              <w:rPr>
                <w:rFonts w:eastAsia="仿宋"/>
                <w:bCs/>
                <w:spacing w:val="30"/>
                <w:kern w:val="2"/>
                <w:sz w:val="21"/>
                <w:szCs w:val="21"/>
                <w:lang w:bidi="ar"/>
              </w:rPr>
            </w:pP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2020.4.22</w:t>
            </w:r>
          </w:p>
        </w:tc>
        <w:tc>
          <w:tcPr>
            <w:tcW w:w="670" w:type="dxa"/>
            <w:vAlign w:val="center"/>
          </w:tcPr>
          <w:p>
            <w:pPr>
              <w:jc w:val="center"/>
              <w:textAlignment w:val="center"/>
              <w:rPr>
                <w:rFonts w:eastAsia="仿宋"/>
                <w:sz w:val="21"/>
                <w:szCs w:val="21"/>
                <w:lang w:bidi="ar"/>
              </w:rPr>
            </w:pPr>
            <w:r>
              <w:rPr>
                <w:rFonts w:eastAsia="仿宋"/>
                <w:sz w:val="21"/>
                <w:szCs w:val="21"/>
                <w:lang w:bidi="ar"/>
              </w:rPr>
              <w:t>20</w:t>
            </w:r>
          </w:p>
        </w:tc>
        <w:tc>
          <w:tcPr>
            <w:tcW w:w="623" w:type="dxa"/>
            <w:vAlign w:val="center"/>
          </w:tcPr>
          <w:p>
            <w:pPr>
              <w:jc w:val="center"/>
              <w:textAlignment w:val="center"/>
              <w:rPr>
                <w:rFonts w:eastAsia="仿宋"/>
                <w:bCs/>
                <w:spacing w:val="30"/>
                <w:kern w:val="2"/>
                <w:sz w:val="21"/>
                <w:szCs w:val="21"/>
              </w:rPr>
            </w:pPr>
            <w:r>
              <w:rPr>
                <w:rFonts w:eastAsia="仿宋"/>
                <w:sz w:val="21"/>
                <w:szCs w:val="21"/>
                <w:lang w:bidi="ar"/>
              </w:rPr>
              <w:t>7.24</w:t>
            </w:r>
          </w:p>
        </w:tc>
        <w:tc>
          <w:tcPr>
            <w:tcW w:w="895" w:type="dxa"/>
            <w:vAlign w:val="center"/>
          </w:tcPr>
          <w:p>
            <w:pPr>
              <w:jc w:val="center"/>
              <w:textAlignment w:val="center"/>
              <w:rPr>
                <w:rFonts w:eastAsia="仿宋"/>
                <w:bCs/>
                <w:spacing w:val="30"/>
                <w:kern w:val="2"/>
                <w:sz w:val="21"/>
                <w:szCs w:val="21"/>
              </w:rPr>
            </w:pPr>
            <w:r>
              <w:rPr>
                <w:rFonts w:eastAsia="仿宋"/>
                <w:sz w:val="21"/>
                <w:szCs w:val="21"/>
                <w:lang w:bidi="ar"/>
              </w:rPr>
              <w:t>7.70</w:t>
            </w:r>
          </w:p>
        </w:tc>
        <w:tc>
          <w:tcPr>
            <w:tcW w:w="890" w:type="dxa"/>
            <w:vAlign w:val="center"/>
          </w:tcPr>
          <w:p>
            <w:pPr>
              <w:jc w:val="center"/>
              <w:textAlignment w:val="center"/>
              <w:rPr>
                <w:rFonts w:eastAsia="仿宋"/>
                <w:bCs/>
                <w:spacing w:val="30"/>
                <w:kern w:val="2"/>
                <w:sz w:val="21"/>
                <w:szCs w:val="21"/>
              </w:rPr>
            </w:pPr>
            <w:r>
              <w:rPr>
                <w:rFonts w:eastAsia="仿宋"/>
                <w:sz w:val="21"/>
                <w:szCs w:val="21"/>
                <w:lang w:bidi="ar"/>
              </w:rPr>
              <w:t>1.2</w:t>
            </w:r>
          </w:p>
        </w:tc>
        <w:tc>
          <w:tcPr>
            <w:tcW w:w="895" w:type="dxa"/>
            <w:vAlign w:val="center"/>
          </w:tcPr>
          <w:p>
            <w:pPr>
              <w:jc w:val="center"/>
              <w:textAlignment w:val="center"/>
              <w:rPr>
                <w:rFonts w:eastAsia="仿宋"/>
                <w:bCs/>
                <w:spacing w:val="30"/>
                <w:kern w:val="2"/>
                <w:sz w:val="21"/>
                <w:szCs w:val="21"/>
              </w:rPr>
            </w:pPr>
            <w:r>
              <w:rPr>
                <w:rFonts w:eastAsia="仿宋"/>
                <w:sz w:val="21"/>
                <w:szCs w:val="21"/>
                <w:lang w:bidi="ar"/>
              </w:rPr>
              <w:t>20</w:t>
            </w:r>
          </w:p>
        </w:tc>
        <w:tc>
          <w:tcPr>
            <w:tcW w:w="895" w:type="dxa"/>
            <w:vAlign w:val="center"/>
          </w:tcPr>
          <w:p>
            <w:pPr>
              <w:jc w:val="center"/>
              <w:textAlignment w:val="center"/>
              <w:rPr>
                <w:rFonts w:eastAsia="仿宋"/>
                <w:bCs/>
                <w:spacing w:val="30"/>
                <w:kern w:val="2"/>
                <w:sz w:val="21"/>
                <w:szCs w:val="21"/>
              </w:rPr>
            </w:pPr>
            <w:r>
              <w:rPr>
                <w:rFonts w:eastAsia="仿宋"/>
                <w:sz w:val="21"/>
                <w:szCs w:val="21"/>
                <w:lang w:bidi="ar"/>
              </w:rPr>
              <w:t>4ND</w:t>
            </w:r>
          </w:p>
        </w:tc>
        <w:tc>
          <w:tcPr>
            <w:tcW w:w="1106" w:type="dxa"/>
            <w:vAlign w:val="center"/>
          </w:tcPr>
          <w:p>
            <w:pPr>
              <w:jc w:val="center"/>
              <w:textAlignment w:val="center"/>
              <w:rPr>
                <w:rFonts w:eastAsia="仿宋"/>
                <w:bCs/>
                <w:spacing w:val="30"/>
                <w:kern w:val="2"/>
                <w:sz w:val="21"/>
                <w:szCs w:val="21"/>
              </w:rPr>
            </w:pPr>
            <w:r>
              <w:rPr>
                <w:rFonts w:eastAsia="仿宋"/>
                <w:sz w:val="21"/>
                <w:szCs w:val="21"/>
                <w:lang w:bidi="ar"/>
              </w:rPr>
              <w:t>1.1</w:t>
            </w:r>
          </w:p>
        </w:tc>
        <w:tc>
          <w:tcPr>
            <w:tcW w:w="1058" w:type="dxa"/>
            <w:vAlign w:val="center"/>
          </w:tcPr>
          <w:p>
            <w:pPr>
              <w:jc w:val="center"/>
              <w:textAlignment w:val="center"/>
              <w:rPr>
                <w:rFonts w:eastAsia="仿宋"/>
                <w:bCs/>
                <w:spacing w:val="30"/>
                <w:kern w:val="2"/>
                <w:sz w:val="21"/>
                <w:szCs w:val="21"/>
              </w:rPr>
            </w:pPr>
            <w:r>
              <w:rPr>
                <w:rFonts w:eastAsia="仿宋"/>
                <w:sz w:val="21"/>
                <w:szCs w:val="21"/>
                <w:lang w:bidi="ar"/>
              </w:rPr>
              <w:t>0.025ND</w:t>
            </w:r>
          </w:p>
        </w:tc>
        <w:tc>
          <w:tcPr>
            <w:tcW w:w="1120" w:type="dxa"/>
            <w:vAlign w:val="center"/>
          </w:tcPr>
          <w:p>
            <w:pPr>
              <w:jc w:val="center"/>
              <w:textAlignment w:val="center"/>
              <w:rPr>
                <w:rFonts w:eastAsia="仿宋"/>
                <w:bCs/>
                <w:spacing w:val="30"/>
                <w:kern w:val="2"/>
                <w:sz w:val="21"/>
                <w:szCs w:val="21"/>
              </w:rPr>
            </w:pPr>
            <w:r>
              <w:rPr>
                <w:rFonts w:eastAsia="仿宋"/>
                <w:sz w:val="21"/>
                <w:szCs w:val="21"/>
                <w:lang w:bidi="ar"/>
              </w:rPr>
              <w:t>0.05ND</w:t>
            </w:r>
          </w:p>
        </w:tc>
        <w:tc>
          <w:tcPr>
            <w:tcW w:w="817" w:type="dxa"/>
            <w:vAlign w:val="center"/>
          </w:tcPr>
          <w:p>
            <w:pPr>
              <w:jc w:val="center"/>
              <w:textAlignment w:val="center"/>
              <w:rPr>
                <w:rFonts w:eastAsia="仿宋"/>
                <w:sz w:val="21"/>
                <w:szCs w:val="21"/>
                <w:lang w:bidi="ar"/>
              </w:rPr>
            </w:pPr>
            <w:r>
              <w:rPr>
                <w:rFonts w:eastAsia="仿宋"/>
                <w:sz w:val="21"/>
                <w:szCs w:val="21"/>
                <w:lang w:bidi="ar"/>
              </w:rPr>
              <w:t xml:space="preserve">0.045 </w:t>
            </w:r>
          </w:p>
        </w:tc>
        <w:tc>
          <w:tcPr>
            <w:tcW w:w="946" w:type="dxa"/>
            <w:vAlign w:val="center"/>
          </w:tcPr>
          <w:p>
            <w:pPr>
              <w:jc w:val="center"/>
              <w:textAlignment w:val="center"/>
              <w:rPr>
                <w:rFonts w:eastAsia="仿宋"/>
                <w:bCs/>
                <w:spacing w:val="30"/>
                <w:kern w:val="2"/>
                <w:sz w:val="21"/>
                <w:szCs w:val="21"/>
              </w:rPr>
            </w:pPr>
            <w:r>
              <w:rPr>
                <w:rFonts w:eastAsia="仿宋"/>
                <w:sz w:val="21"/>
                <w:szCs w:val="21"/>
                <w:lang w:bidi="ar"/>
              </w:rPr>
              <w:t>0.03ND</w:t>
            </w:r>
          </w:p>
        </w:tc>
        <w:tc>
          <w:tcPr>
            <w:tcW w:w="1120" w:type="dxa"/>
            <w:vAlign w:val="center"/>
          </w:tcPr>
          <w:p>
            <w:pPr>
              <w:jc w:val="center"/>
              <w:textAlignment w:val="center"/>
              <w:rPr>
                <w:rFonts w:eastAsia="仿宋"/>
                <w:bCs/>
                <w:color w:val="auto"/>
                <w:spacing w:val="30"/>
                <w:kern w:val="2"/>
                <w:sz w:val="21"/>
                <w:szCs w:val="21"/>
              </w:rPr>
            </w:pPr>
            <w:r>
              <w:rPr>
                <w:rFonts w:eastAsia="仿宋"/>
                <w:color w:val="auto"/>
                <w:sz w:val="21"/>
                <w:szCs w:val="21"/>
                <w:lang w:bidi="ar"/>
              </w:rPr>
              <w:t>0.03ND</w:t>
            </w:r>
          </w:p>
        </w:tc>
        <w:tc>
          <w:tcPr>
            <w:tcW w:w="897" w:type="dxa"/>
            <w:vAlign w:val="center"/>
          </w:tcPr>
          <w:p>
            <w:pPr>
              <w:jc w:val="center"/>
              <w:textAlignment w:val="center"/>
              <w:rPr>
                <w:rFonts w:eastAsia="仿宋"/>
                <w:color w:val="auto"/>
                <w:sz w:val="21"/>
                <w:szCs w:val="21"/>
                <w:lang w:bidi="ar"/>
              </w:rPr>
            </w:pPr>
            <w:r>
              <w:rPr>
                <w:rFonts w:eastAsia="仿宋"/>
                <w:color w:val="auto"/>
                <w:sz w:val="21"/>
                <w:szCs w:val="21"/>
                <w:lang w:bidi="ar"/>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tcPr>
          <w:p>
            <w:pPr>
              <w:widowControl w:val="0"/>
              <w:jc w:val="center"/>
              <w:rPr>
                <w:rFonts w:eastAsia="仿宋"/>
                <w:bCs/>
                <w:spacing w:val="30"/>
                <w:kern w:val="2"/>
                <w:sz w:val="21"/>
                <w:szCs w:val="21"/>
                <w:lang w:bidi="ar"/>
              </w:rPr>
            </w:pP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2020.4.23</w:t>
            </w:r>
          </w:p>
        </w:tc>
        <w:tc>
          <w:tcPr>
            <w:tcW w:w="670" w:type="dxa"/>
            <w:vAlign w:val="center"/>
          </w:tcPr>
          <w:p>
            <w:pPr>
              <w:jc w:val="center"/>
              <w:textAlignment w:val="center"/>
              <w:rPr>
                <w:rFonts w:eastAsia="仿宋"/>
                <w:sz w:val="21"/>
                <w:szCs w:val="21"/>
                <w:lang w:bidi="ar"/>
              </w:rPr>
            </w:pPr>
            <w:r>
              <w:rPr>
                <w:rFonts w:eastAsia="仿宋"/>
                <w:sz w:val="21"/>
                <w:szCs w:val="21"/>
                <w:lang w:bidi="ar"/>
              </w:rPr>
              <w:t>20</w:t>
            </w:r>
          </w:p>
        </w:tc>
        <w:tc>
          <w:tcPr>
            <w:tcW w:w="623" w:type="dxa"/>
            <w:vAlign w:val="center"/>
          </w:tcPr>
          <w:p>
            <w:pPr>
              <w:jc w:val="center"/>
              <w:textAlignment w:val="center"/>
              <w:rPr>
                <w:rFonts w:eastAsia="仿宋"/>
                <w:bCs/>
                <w:spacing w:val="30"/>
                <w:kern w:val="2"/>
                <w:sz w:val="21"/>
                <w:szCs w:val="21"/>
              </w:rPr>
            </w:pPr>
            <w:r>
              <w:rPr>
                <w:rFonts w:eastAsia="仿宋"/>
                <w:sz w:val="21"/>
                <w:szCs w:val="21"/>
                <w:lang w:bidi="ar"/>
              </w:rPr>
              <w:t>7.26</w:t>
            </w:r>
          </w:p>
        </w:tc>
        <w:tc>
          <w:tcPr>
            <w:tcW w:w="895" w:type="dxa"/>
            <w:vAlign w:val="center"/>
          </w:tcPr>
          <w:p>
            <w:pPr>
              <w:jc w:val="center"/>
              <w:textAlignment w:val="center"/>
              <w:rPr>
                <w:rFonts w:eastAsia="仿宋"/>
                <w:bCs/>
                <w:spacing w:val="30"/>
                <w:kern w:val="2"/>
                <w:sz w:val="21"/>
                <w:szCs w:val="21"/>
              </w:rPr>
            </w:pPr>
            <w:r>
              <w:rPr>
                <w:rFonts w:eastAsia="仿宋"/>
                <w:sz w:val="21"/>
                <w:szCs w:val="21"/>
                <w:lang w:bidi="ar"/>
              </w:rPr>
              <w:t>8.29</w:t>
            </w:r>
          </w:p>
        </w:tc>
        <w:tc>
          <w:tcPr>
            <w:tcW w:w="890" w:type="dxa"/>
            <w:vAlign w:val="center"/>
          </w:tcPr>
          <w:p>
            <w:pPr>
              <w:jc w:val="center"/>
              <w:textAlignment w:val="center"/>
              <w:rPr>
                <w:rFonts w:eastAsia="仿宋"/>
                <w:bCs/>
                <w:spacing w:val="30"/>
                <w:kern w:val="2"/>
                <w:sz w:val="21"/>
                <w:szCs w:val="21"/>
              </w:rPr>
            </w:pPr>
            <w:r>
              <w:rPr>
                <w:rFonts w:eastAsia="仿宋"/>
                <w:sz w:val="21"/>
                <w:szCs w:val="21"/>
                <w:lang w:bidi="ar"/>
              </w:rPr>
              <w:t>1.4</w:t>
            </w:r>
          </w:p>
        </w:tc>
        <w:tc>
          <w:tcPr>
            <w:tcW w:w="895" w:type="dxa"/>
            <w:vAlign w:val="center"/>
          </w:tcPr>
          <w:p>
            <w:pPr>
              <w:jc w:val="center"/>
              <w:textAlignment w:val="center"/>
              <w:rPr>
                <w:rFonts w:eastAsia="仿宋"/>
                <w:bCs/>
                <w:spacing w:val="30"/>
                <w:kern w:val="2"/>
                <w:sz w:val="21"/>
                <w:szCs w:val="21"/>
              </w:rPr>
            </w:pPr>
            <w:r>
              <w:rPr>
                <w:rFonts w:eastAsia="仿宋"/>
                <w:sz w:val="21"/>
                <w:szCs w:val="21"/>
                <w:lang w:bidi="ar"/>
              </w:rPr>
              <w:t>4ND</w:t>
            </w:r>
          </w:p>
        </w:tc>
        <w:tc>
          <w:tcPr>
            <w:tcW w:w="895" w:type="dxa"/>
            <w:vAlign w:val="center"/>
          </w:tcPr>
          <w:p>
            <w:pPr>
              <w:jc w:val="center"/>
              <w:textAlignment w:val="center"/>
              <w:rPr>
                <w:rFonts w:eastAsia="仿宋"/>
                <w:bCs/>
                <w:spacing w:val="30"/>
                <w:kern w:val="2"/>
                <w:sz w:val="21"/>
                <w:szCs w:val="21"/>
              </w:rPr>
            </w:pPr>
            <w:r>
              <w:rPr>
                <w:rFonts w:eastAsia="仿宋"/>
                <w:sz w:val="21"/>
                <w:szCs w:val="21"/>
                <w:lang w:bidi="ar"/>
              </w:rPr>
              <w:t>10</w:t>
            </w:r>
          </w:p>
        </w:tc>
        <w:tc>
          <w:tcPr>
            <w:tcW w:w="1106" w:type="dxa"/>
            <w:vAlign w:val="center"/>
          </w:tcPr>
          <w:p>
            <w:pPr>
              <w:jc w:val="center"/>
              <w:textAlignment w:val="center"/>
              <w:rPr>
                <w:rFonts w:eastAsia="仿宋"/>
                <w:bCs/>
                <w:spacing w:val="30"/>
                <w:kern w:val="2"/>
                <w:sz w:val="21"/>
                <w:szCs w:val="21"/>
              </w:rPr>
            </w:pPr>
            <w:r>
              <w:rPr>
                <w:rFonts w:eastAsia="仿宋"/>
                <w:sz w:val="21"/>
                <w:szCs w:val="21"/>
                <w:lang w:bidi="ar"/>
              </w:rPr>
              <w:t>0.9</w:t>
            </w:r>
          </w:p>
        </w:tc>
        <w:tc>
          <w:tcPr>
            <w:tcW w:w="1058" w:type="dxa"/>
            <w:vAlign w:val="center"/>
          </w:tcPr>
          <w:p>
            <w:pPr>
              <w:jc w:val="center"/>
              <w:textAlignment w:val="center"/>
              <w:rPr>
                <w:rFonts w:eastAsia="仿宋"/>
                <w:bCs/>
                <w:spacing w:val="30"/>
                <w:kern w:val="2"/>
                <w:sz w:val="21"/>
                <w:szCs w:val="21"/>
              </w:rPr>
            </w:pPr>
            <w:r>
              <w:rPr>
                <w:rFonts w:eastAsia="仿宋"/>
                <w:sz w:val="21"/>
                <w:szCs w:val="21"/>
                <w:lang w:bidi="ar"/>
              </w:rPr>
              <w:t>0.025ND</w:t>
            </w:r>
          </w:p>
        </w:tc>
        <w:tc>
          <w:tcPr>
            <w:tcW w:w="1120" w:type="dxa"/>
            <w:vAlign w:val="center"/>
          </w:tcPr>
          <w:p>
            <w:pPr>
              <w:jc w:val="center"/>
              <w:textAlignment w:val="center"/>
              <w:rPr>
                <w:rFonts w:eastAsia="仿宋"/>
                <w:bCs/>
                <w:spacing w:val="30"/>
                <w:kern w:val="2"/>
                <w:sz w:val="21"/>
                <w:szCs w:val="21"/>
              </w:rPr>
            </w:pPr>
            <w:r>
              <w:rPr>
                <w:rFonts w:eastAsia="仿宋"/>
                <w:sz w:val="21"/>
                <w:szCs w:val="21"/>
                <w:lang w:bidi="ar"/>
              </w:rPr>
              <w:t>0.09</w:t>
            </w:r>
          </w:p>
        </w:tc>
        <w:tc>
          <w:tcPr>
            <w:tcW w:w="817" w:type="dxa"/>
            <w:vAlign w:val="center"/>
          </w:tcPr>
          <w:p>
            <w:pPr>
              <w:jc w:val="center"/>
              <w:textAlignment w:val="center"/>
              <w:rPr>
                <w:rFonts w:eastAsia="仿宋"/>
                <w:sz w:val="21"/>
                <w:szCs w:val="21"/>
                <w:lang w:bidi="ar"/>
              </w:rPr>
            </w:pPr>
            <w:r>
              <w:rPr>
                <w:rFonts w:eastAsia="仿宋"/>
                <w:sz w:val="21"/>
                <w:szCs w:val="21"/>
                <w:lang w:bidi="ar"/>
              </w:rPr>
              <w:t xml:space="preserve">0.023 </w:t>
            </w:r>
          </w:p>
        </w:tc>
        <w:tc>
          <w:tcPr>
            <w:tcW w:w="946" w:type="dxa"/>
            <w:vAlign w:val="center"/>
          </w:tcPr>
          <w:p>
            <w:pPr>
              <w:jc w:val="center"/>
              <w:textAlignment w:val="center"/>
              <w:rPr>
                <w:rFonts w:eastAsia="仿宋"/>
                <w:bCs/>
                <w:spacing w:val="30"/>
                <w:kern w:val="2"/>
                <w:sz w:val="21"/>
                <w:szCs w:val="21"/>
              </w:rPr>
            </w:pPr>
            <w:r>
              <w:rPr>
                <w:rFonts w:eastAsia="仿宋"/>
                <w:sz w:val="21"/>
                <w:szCs w:val="21"/>
                <w:lang w:bidi="ar"/>
              </w:rPr>
              <w:t>0.03ND</w:t>
            </w:r>
          </w:p>
        </w:tc>
        <w:tc>
          <w:tcPr>
            <w:tcW w:w="1120" w:type="dxa"/>
            <w:vAlign w:val="center"/>
          </w:tcPr>
          <w:p>
            <w:pPr>
              <w:jc w:val="center"/>
              <w:textAlignment w:val="center"/>
              <w:rPr>
                <w:rFonts w:eastAsia="仿宋"/>
                <w:bCs/>
                <w:color w:val="auto"/>
                <w:spacing w:val="30"/>
                <w:kern w:val="2"/>
                <w:sz w:val="21"/>
                <w:szCs w:val="21"/>
              </w:rPr>
            </w:pPr>
            <w:r>
              <w:rPr>
                <w:rFonts w:eastAsia="仿宋"/>
                <w:color w:val="auto"/>
                <w:sz w:val="21"/>
                <w:szCs w:val="21"/>
                <w:lang w:bidi="ar"/>
              </w:rPr>
              <w:t>0.03ND</w:t>
            </w:r>
          </w:p>
        </w:tc>
        <w:tc>
          <w:tcPr>
            <w:tcW w:w="897" w:type="dxa"/>
            <w:vAlign w:val="center"/>
          </w:tcPr>
          <w:p>
            <w:pPr>
              <w:jc w:val="center"/>
              <w:textAlignment w:val="center"/>
              <w:rPr>
                <w:rFonts w:eastAsia="仿宋"/>
                <w:color w:val="auto"/>
                <w:sz w:val="21"/>
                <w:szCs w:val="21"/>
                <w:lang w:bidi="ar"/>
              </w:rPr>
            </w:pPr>
            <w:r>
              <w:rPr>
                <w:rFonts w:eastAsia="仿宋"/>
                <w:color w:val="auto"/>
                <w:sz w:val="21"/>
                <w:szCs w:val="21"/>
                <w:lang w:bidi="ar"/>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restart"/>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W2</w:t>
            </w: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2020.4.21</w:t>
            </w:r>
          </w:p>
        </w:tc>
        <w:tc>
          <w:tcPr>
            <w:tcW w:w="670" w:type="dxa"/>
            <w:vAlign w:val="center"/>
          </w:tcPr>
          <w:p>
            <w:pPr>
              <w:jc w:val="center"/>
              <w:textAlignment w:val="center"/>
              <w:rPr>
                <w:rFonts w:eastAsia="仿宋"/>
                <w:sz w:val="21"/>
                <w:szCs w:val="21"/>
                <w:lang w:bidi="ar"/>
              </w:rPr>
            </w:pPr>
            <w:r>
              <w:rPr>
                <w:rFonts w:eastAsia="仿宋"/>
                <w:sz w:val="21"/>
                <w:szCs w:val="21"/>
                <w:lang w:bidi="ar"/>
              </w:rPr>
              <w:t>20</w:t>
            </w:r>
          </w:p>
        </w:tc>
        <w:tc>
          <w:tcPr>
            <w:tcW w:w="623" w:type="dxa"/>
            <w:vAlign w:val="center"/>
          </w:tcPr>
          <w:p>
            <w:pPr>
              <w:jc w:val="center"/>
              <w:textAlignment w:val="center"/>
              <w:rPr>
                <w:rFonts w:eastAsia="仿宋"/>
                <w:sz w:val="21"/>
                <w:szCs w:val="21"/>
                <w:lang w:bidi="ar"/>
              </w:rPr>
            </w:pPr>
            <w:r>
              <w:rPr>
                <w:rFonts w:eastAsia="仿宋"/>
                <w:sz w:val="21"/>
                <w:szCs w:val="21"/>
                <w:lang w:bidi="ar"/>
              </w:rPr>
              <w:t>7.22</w:t>
            </w:r>
          </w:p>
        </w:tc>
        <w:tc>
          <w:tcPr>
            <w:tcW w:w="895" w:type="dxa"/>
            <w:vAlign w:val="center"/>
          </w:tcPr>
          <w:p>
            <w:pPr>
              <w:jc w:val="center"/>
              <w:textAlignment w:val="center"/>
              <w:rPr>
                <w:rFonts w:eastAsia="仿宋"/>
                <w:sz w:val="21"/>
                <w:szCs w:val="21"/>
                <w:lang w:bidi="ar"/>
              </w:rPr>
            </w:pPr>
            <w:r>
              <w:rPr>
                <w:rFonts w:eastAsia="仿宋"/>
                <w:sz w:val="21"/>
                <w:szCs w:val="21"/>
                <w:lang w:bidi="ar"/>
              </w:rPr>
              <w:t>8.47</w:t>
            </w:r>
          </w:p>
        </w:tc>
        <w:tc>
          <w:tcPr>
            <w:tcW w:w="890" w:type="dxa"/>
            <w:vAlign w:val="center"/>
          </w:tcPr>
          <w:p>
            <w:pPr>
              <w:jc w:val="center"/>
              <w:textAlignment w:val="center"/>
              <w:rPr>
                <w:rFonts w:eastAsia="仿宋"/>
                <w:sz w:val="21"/>
                <w:szCs w:val="21"/>
                <w:lang w:bidi="ar"/>
              </w:rPr>
            </w:pPr>
            <w:r>
              <w:rPr>
                <w:rFonts w:eastAsia="仿宋"/>
                <w:sz w:val="21"/>
                <w:szCs w:val="21"/>
                <w:lang w:bidi="ar"/>
              </w:rPr>
              <w:t>1.3</w:t>
            </w:r>
          </w:p>
        </w:tc>
        <w:tc>
          <w:tcPr>
            <w:tcW w:w="895" w:type="dxa"/>
            <w:vAlign w:val="center"/>
          </w:tcPr>
          <w:p>
            <w:pPr>
              <w:jc w:val="center"/>
              <w:textAlignment w:val="center"/>
              <w:rPr>
                <w:rFonts w:eastAsia="仿宋"/>
                <w:sz w:val="21"/>
                <w:szCs w:val="21"/>
                <w:lang w:bidi="ar"/>
              </w:rPr>
            </w:pPr>
            <w:r>
              <w:rPr>
                <w:rFonts w:eastAsia="仿宋"/>
                <w:sz w:val="21"/>
                <w:szCs w:val="21"/>
                <w:lang w:bidi="ar"/>
              </w:rPr>
              <w:t>59</w:t>
            </w:r>
          </w:p>
        </w:tc>
        <w:tc>
          <w:tcPr>
            <w:tcW w:w="895" w:type="dxa"/>
            <w:vAlign w:val="center"/>
          </w:tcPr>
          <w:p>
            <w:pPr>
              <w:jc w:val="center"/>
              <w:textAlignment w:val="center"/>
              <w:rPr>
                <w:rFonts w:eastAsia="仿宋"/>
                <w:sz w:val="21"/>
                <w:szCs w:val="21"/>
                <w:lang w:bidi="ar"/>
              </w:rPr>
            </w:pPr>
            <w:r>
              <w:rPr>
                <w:rFonts w:eastAsia="仿宋"/>
                <w:sz w:val="21"/>
                <w:szCs w:val="21"/>
                <w:lang w:bidi="ar"/>
              </w:rPr>
              <w:t>7</w:t>
            </w:r>
          </w:p>
        </w:tc>
        <w:tc>
          <w:tcPr>
            <w:tcW w:w="1106" w:type="dxa"/>
            <w:vAlign w:val="center"/>
          </w:tcPr>
          <w:p>
            <w:pPr>
              <w:jc w:val="center"/>
              <w:textAlignment w:val="center"/>
              <w:rPr>
                <w:rFonts w:eastAsia="仿宋"/>
                <w:sz w:val="21"/>
                <w:szCs w:val="21"/>
                <w:lang w:bidi="ar"/>
              </w:rPr>
            </w:pPr>
            <w:r>
              <w:rPr>
                <w:rFonts w:eastAsia="仿宋"/>
                <w:sz w:val="21"/>
                <w:szCs w:val="21"/>
                <w:lang w:bidi="ar"/>
              </w:rPr>
              <w:t>1.7</w:t>
            </w:r>
          </w:p>
        </w:tc>
        <w:tc>
          <w:tcPr>
            <w:tcW w:w="1058" w:type="dxa"/>
            <w:vAlign w:val="center"/>
          </w:tcPr>
          <w:p>
            <w:pPr>
              <w:jc w:val="center"/>
              <w:textAlignment w:val="center"/>
              <w:rPr>
                <w:rFonts w:eastAsia="仿宋"/>
                <w:sz w:val="21"/>
                <w:szCs w:val="21"/>
                <w:lang w:bidi="ar"/>
              </w:rPr>
            </w:pPr>
            <w:r>
              <w:rPr>
                <w:rFonts w:eastAsia="仿宋"/>
                <w:sz w:val="21"/>
                <w:szCs w:val="21"/>
                <w:lang w:bidi="ar"/>
              </w:rPr>
              <w:t>0.025ND</w:t>
            </w:r>
          </w:p>
        </w:tc>
        <w:tc>
          <w:tcPr>
            <w:tcW w:w="1120" w:type="dxa"/>
            <w:vAlign w:val="center"/>
          </w:tcPr>
          <w:p>
            <w:pPr>
              <w:jc w:val="center"/>
              <w:textAlignment w:val="center"/>
              <w:rPr>
                <w:rFonts w:eastAsia="仿宋"/>
                <w:sz w:val="21"/>
                <w:szCs w:val="21"/>
                <w:lang w:bidi="ar"/>
              </w:rPr>
            </w:pPr>
            <w:r>
              <w:rPr>
                <w:rFonts w:eastAsia="仿宋"/>
                <w:sz w:val="21"/>
                <w:szCs w:val="21"/>
                <w:lang w:bidi="ar"/>
              </w:rPr>
              <w:t>0.05ND</w:t>
            </w:r>
          </w:p>
        </w:tc>
        <w:tc>
          <w:tcPr>
            <w:tcW w:w="817" w:type="dxa"/>
            <w:vAlign w:val="center"/>
          </w:tcPr>
          <w:p>
            <w:pPr>
              <w:jc w:val="center"/>
              <w:textAlignment w:val="center"/>
              <w:rPr>
                <w:rFonts w:eastAsia="仿宋"/>
                <w:sz w:val="21"/>
                <w:szCs w:val="21"/>
                <w:lang w:bidi="ar"/>
              </w:rPr>
            </w:pPr>
            <w:r>
              <w:rPr>
                <w:rFonts w:eastAsia="仿宋"/>
                <w:sz w:val="21"/>
                <w:szCs w:val="21"/>
                <w:lang w:bidi="ar"/>
              </w:rPr>
              <w:t xml:space="preserve">0.066 </w:t>
            </w:r>
          </w:p>
        </w:tc>
        <w:tc>
          <w:tcPr>
            <w:tcW w:w="946" w:type="dxa"/>
            <w:vAlign w:val="center"/>
          </w:tcPr>
          <w:p>
            <w:pPr>
              <w:jc w:val="center"/>
              <w:textAlignment w:val="center"/>
              <w:rPr>
                <w:rFonts w:eastAsia="仿宋"/>
                <w:sz w:val="21"/>
                <w:szCs w:val="21"/>
                <w:lang w:bidi="ar"/>
              </w:rPr>
            </w:pPr>
            <w:r>
              <w:rPr>
                <w:rFonts w:eastAsia="仿宋"/>
                <w:sz w:val="21"/>
                <w:szCs w:val="21"/>
                <w:lang w:bidi="ar"/>
              </w:rPr>
              <w:t>0.03ND</w:t>
            </w:r>
          </w:p>
        </w:tc>
        <w:tc>
          <w:tcPr>
            <w:tcW w:w="1120" w:type="dxa"/>
            <w:vAlign w:val="center"/>
          </w:tcPr>
          <w:p>
            <w:pPr>
              <w:jc w:val="center"/>
              <w:textAlignment w:val="center"/>
              <w:rPr>
                <w:rFonts w:eastAsia="仿宋"/>
                <w:color w:val="auto"/>
                <w:sz w:val="21"/>
                <w:szCs w:val="21"/>
                <w:lang w:bidi="ar"/>
              </w:rPr>
            </w:pPr>
            <w:r>
              <w:rPr>
                <w:rFonts w:eastAsia="仿宋"/>
                <w:color w:val="auto"/>
                <w:sz w:val="21"/>
                <w:szCs w:val="21"/>
                <w:lang w:bidi="ar"/>
              </w:rPr>
              <w:t>0.03ND</w:t>
            </w:r>
          </w:p>
        </w:tc>
        <w:tc>
          <w:tcPr>
            <w:tcW w:w="897" w:type="dxa"/>
            <w:vAlign w:val="center"/>
          </w:tcPr>
          <w:p>
            <w:pPr>
              <w:jc w:val="center"/>
              <w:textAlignment w:val="center"/>
              <w:rPr>
                <w:rFonts w:eastAsia="仿宋"/>
                <w:color w:val="auto"/>
                <w:sz w:val="21"/>
                <w:szCs w:val="21"/>
                <w:lang w:bidi="ar"/>
              </w:rPr>
            </w:pPr>
            <w:r>
              <w:rPr>
                <w:rFonts w:eastAsia="仿宋"/>
                <w:color w:val="auto"/>
                <w:sz w:val="21"/>
                <w:szCs w:val="21"/>
                <w:lang w:bidi="ar"/>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tcPr>
          <w:p>
            <w:pPr>
              <w:widowControl w:val="0"/>
              <w:jc w:val="center"/>
              <w:rPr>
                <w:rFonts w:eastAsia="仿宋"/>
                <w:bCs/>
                <w:spacing w:val="30"/>
                <w:kern w:val="2"/>
                <w:sz w:val="21"/>
                <w:szCs w:val="21"/>
                <w:lang w:bidi="ar"/>
              </w:rPr>
            </w:pP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2020.4.22</w:t>
            </w:r>
          </w:p>
        </w:tc>
        <w:tc>
          <w:tcPr>
            <w:tcW w:w="670" w:type="dxa"/>
            <w:vAlign w:val="center"/>
          </w:tcPr>
          <w:p>
            <w:pPr>
              <w:jc w:val="center"/>
              <w:textAlignment w:val="center"/>
              <w:rPr>
                <w:rFonts w:eastAsia="仿宋"/>
                <w:sz w:val="21"/>
                <w:szCs w:val="21"/>
                <w:lang w:bidi="ar"/>
              </w:rPr>
            </w:pPr>
            <w:r>
              <w:rPr>
                <w:rFonts w:eastAsia="仿宋"/>
                <w:sz w:val="21"/>
                <w:szCs w:val="21"/>
                <w:lang w:bidi="ar"/>
              </w:rPr>
              <w:t>21</w:t>
            </w:r>
          </w:p>
        </w:tc>
        <w:tc>
          <w:tcPr>
            <w:tcW w:w="623" w:type="dxa"/>
            <w:vAlign w:val="center"/>
          </w:tcPr>
          <w:p>
            <w:pPr>
              <w:jc w:val="center"/>
              <w:textAlignment w:val="center"/>
              <w:rPr>
                <w:rFonts w:eastAsia="仿宋"/>
                <w:sz w:val="21"/>
                <w:szCs w:val="21"/>
                <w:lang w:bidi="ar"/>
              </w:rPr>
            </w:pPr>
            <w:r>
              <w:rPr>
                <w:rFonts w:eastAsia="仿宋"/>
                <w:sz w:val="21"/>
                <w:szCs w:val="21"/>
                <w:lang w:bidi="ar"/>
              </w:rPr>
              <w:t>7.18</w:t>
            </w:r>
          </w:p>
        </w:tc>
        <w:tc>
          <w:tcPr>
            <w:tcW w:w="895" w:type="dxa"/>
            <w:vAlign w:val="center"/>
          </w:tcPr>
          <w:p>
            <w:pPr>
              <w:jc w:val="center"/>
              <w:textAlignment w:val="center"/>
              <w:rPr>
                <w:rFonts w:eastAsia="仿宋"/>
                <w:sz w:val="21"/>
                <w:szCs w:val="21"/>
                <w:lang w:bidi="ar"/>
              </w:rPr>
            </w:pPr>
            <w:r>
              <w:rPr>
                <w:rFonts w:eastAsia="仿宋"/>
                <w:sz w:val="21"/>
                <w:szCs w:val="21"/>
                <w:lang w:bidi="ar"/>
              </w:rPr>
              <w:t>8.08</w:t>
            </w:r>
          </w:p>
        </w:tc>
        <w:tc>
          <w:tcPr>
            <w:tcW w:w="890" w:type="dxa"/>
            <w:vAlign w:val="center"/>
          </w:tcPr>
          <w:p>
            <w:pPr>
              <w:jc w:val="center"/>
              <w:textAlignment w:val="center"/>
              <w:rPr>
                <w:rFonts w:eastAsia="仿宋"/>
                <w:sz w:val="21"/>
                <w:szCs w:val="21"/>
                <w:lang w:bidi="ar"/>
              </w:rPr>
            </w:pPr>
            <w:r>
              <w:rPr>
                <w:rFonts w:eastAsia="仿宋"/>
                <w:sz w:val="21"/>
                <w:szCs w:val="21"/>
                <w:lang w:bidi="ar"/>
              </w:rPr>
              <w:t>1.6</w:t>
            </w:r>
          </w:p>
        </w:tc>
        <w:tc>
          <w:tcPr>
            <w:tcW w:w="895" w:type="dxa"/>
            <w:vAlign w:val="center"/>
          </w:tcPr>
          <w:p>
            <w:pPr>
              <w:jc w:val="center"/>
              <w:textAlignment w:val="center"/>
              <w:rPr>
                <w:rFonts w:eastAsia="仿宋"/>
                <w:sz w:val="21"/>
                <w:szCs w:val="21"/>
                <w:lang w:bidi="ar"/>
              </w:rPr>
            </w:pPr>
            <w:r>
              <w:rPr>
                <w:rFonts w:eastAsia="仿宋"/>
                <w:sz w:val="21"/>
                <w:szCs w:val="21"/>
                <w:lang w:bidi="ar"/>
              </w:rPr>
              <w:t>24</w:t>
            </w:r>
          </w:p>
        </w:tc>
        <w:tc>
          <w:tcPr>
            <w:tcW w:w="895" w:type="dxa"/>
            <w:vAlign w:val="center"/>
          </w:tcPr>
          <w:p>
            <w:pPr>
              <w:jc w:val="center"/>
              <w:textAlignment w:val="center"/>
              <w:rPr>
                <w:rFonts w:eastAsia="仿宋"/>
                <w:sz w:val="21"/>
                <w:szCs w:val="21"/>
                <w:lang w:bidi="ar"/>
              </w:rPr>
            </w:pPr>
            <w:r>
              <w:rPr>
                <w:rFonts w:eastAsia="仿宋"/>
                <w:sz w:val="21"/>
                <w:szCs w:val="21"/>
                <w:lang w:bidi="ar"/>
              </w:rPr>
              <w:t>4ND</w:t>
            </w:r>
          </w:p>
        </w:tc>
        <w:tc>
          <w:tcPr>
            <w:tcW w:w="1106" w:type="dxa"/>
            <w:vAlign w:val="center"/>
          </w:tcPr>
          <w:p>
            <w:pPr>
              <w:jc w:val="center"/>
              <w:textAlignment w:val="center"/>
              <w:rPr>
                <w:rFonts w:eastAsia="仿宋"/>
                <w:sz w:val="21"/>
                <w:szCs w:val="21"/>
                <w:lang w:bidi="ar"/>
              </w:rPr>
            </w:pPr>
            <w:r>
              <w:rPr>
                <w:rFonts w:eastAsia="仿宋"/>
                <w:sz w:val="21"/>
                <w:szCs w:val="21"/>
                <w:lang w:bidi="ar"/>
              </w:rPr>
              <w:t>0.7</w:t>
            </w:r>
          </w:p>
        </w:tc>
        <w:tc>
          <w:tcPr>
            <w:tcW w:w="1058" w:type="dxa"/>
            <w:vAlign w:val="center"/>
          </w:tcPr>
          <w:p>
            <w:pPr>
              <w:jc w:val="center"/>
              <w:textAlignment w:val="center"/>
              <w:rPr>
                <w:rFonts w:eastAsia="仿宋"/>
                <w:sz w:val="21"/>
                <w:szCs w:val="21"/>
                <w:lang w:bidi="ar"/>
              </w:rPr>
            </w:pPr>
            <w:r>
              <w:rPr>
                <w:rFonts w:eastAsia="仿宋"/>
                <w:sz w:val="21"/>
                <w:szCs w:val="21"/>
                <w:lang w:bidi="ar"/>
              </w:rPr>
              <w:t>0.025ND</w:t>
            </w:r>
          </w:p>
        </w:tc>
        <w:tc>
          <w:tcPr>
            <w:tcW w:w="1120" w:type="dxa"/>
            <w:vAlign w:val="center"/>
          </w:tcPr>
          <w:p>
            <w:pPr>
              <w:jc w:val="center"/>
              <w:textAlignment w:val="center"/>
              <w:rPr>
                <w:rFonts w:eastAsia="仿宋"/>
                <w:sz w:val="21"/>
                <w:szCs w:val="21"/>
                <w:lang w:bidi="ar"/>
              </w:rPr>
            </w:pPr>
            <w:r>
              <w:rPr>
                <w:rFonts w:eastAsia="仿宋"/>
                <w:sz w:val="21"/>
                <w:szCs w:val="21"/>
                <w:lang w:bidi="ar"/>
              </w:rPr>
              <w:t>0.06</w:t>
            </w:r>
          </w:p>
        </w:tc>
        <w:tc>
          <w:tcPr>
            <w:tcW w:w="817" w:type="dxa"/>
            <w:vAlign w:val="center"/>
          </w:tcPr>
          <w:p>
            <w:pPr>
              <w:jc w:val="center"/>
              <w:textAlignment w:val="center"/>
              <w:rPr>
                <w:rFonts w:eastAsia="仿宋"/>
                <w:sz w:val="21"/>
                <w:szCs w:val="21"/>
                <w:lang w:bidi="ar"/>
              </w:rPr>
            </w:pPr>
            <w:r>
              <w:rPr>
                <w:rFonts w:eastAsia="仿宋"/>
                <w:sz w:val="21"/>
                <w:szCs w:val="21"/>
                <w:lang w:bidi="ar"/>
              </w:rPr>
              <w:t xml:space="preserve">0.038 </w:t>
            </w:r>
          </w:p>
        </w:tc>
        <w:tc>
          <w:tcPr>
            <w:tcW w:w="946" w:type="dxa"/>
            <w:vAlign w:val="center"/>
          </w:tcPr>
          <w:p>
            <w:pPr>
              <w:jc w:val="center"/>
              <w:textAlignment w:val="center"/>
              <w:rPr>
                <w:rFonts w:eastAsia="仿宋"/>
                <w:sz w:val="21"/>
                <w:szCs w:val="21"/>
                <w:lang w:bidi="ar"/>
              </w:rPr>
            </w:pPr>
            <w:r>
              <w:rPr>
                <w:rFonts w:eastAsia="仿宋"/>
                <w:sz w:val="21"/>
                <w:szCs w:val="21"/>
                <w:lang w:bidi="ar"/>
              </w:rPr>
              <w:t>0.03ND</w:t>
            </w:r>
          </w:p>
        </w:tc>
        <w:tc>
          <w:tcPr>
            <w:tcW w:w="1120" w:type="dxa"/>
            <w:vAlign w:val="center"/>
          </w:tcPr>
          <w:p>
            <w:pPr>
              <w:jc w:val="center"/>
              <w:textAlignment w:val="center"/>
              <w:rPr>
                <w:rFonts w:eastAsia="仿宋"/>
                <w:color w:val="auto"/>
                <w:sz w:val="21"/>
                <w:szCs w:val="21"/>
                <w:lang w:bidi="ar"/>
              </w:rPr>
            </w:pPr>
            <w:r>
              <w:rPr>
                <w:rFonts w:eastAsia="仿宋"/>
                <w:color w:val="auto"/>
                <w:sz w:val="21"/>
                <w:szCs w:val="21"/>
                <w:lang w:bidi="ar"/>
              </w:rPr>
              <w:t>0.03ND</w:t>
            </w:r>
          </w:p>
        </w:tc>
        <w:tc>
          <w:tcPr>
            <w:tcW w:w="897" w:type="dxa"/>
            <w:vAlign w:val="center"/>
          </w:tcPr>
          <w:p>
            <w:pPr>
              <w:jc w:val="center"/>
              <w:textAlignment w:val="center"/>
              <w:rPr>
                <w:rFonts w:eastAsia="仿宋"/>
                <w:color w:val="auto"/>
                <w:sz w:val="21"/>
                <w:szCs w:val="21"/>
                <w:lang w:bidi="ar"/>
              </w:rPr>
            </w:pPr>
            <w:r>
              <w:rPr>
                <w:rFonts w:eastAsia="仿宋"/>
                <w:color w:val="auto"/>
                <w:sz w:val="21"/>
                <w:szCs w:val="21"/>
                <w:lang w:bidi="ar"/>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tcPr>
          <w:p>
            <w:pPr>
              <w:widowControl w:val="0"/>
              <w:jc w:val="center"/>
              <w:rPr>
                <w:rFonts w:eastAsia="仿宋"/>
                <w:bCs/>
                <w:spacing w:val="30"/>
                <w:kern w:val="2"/>
                <w:sz w:val="21"/>
                <w:szCs w:val="21"/>
                <w:lang w:bidi="ar"/>
              </w:rPr>
            </w:pP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2020.4.23</w:t>
            </w:r>
          </w:p>
        </w:tc>
        <w:tc>
          <w:tcPr>
            <w:tcW w:w="670" w:type="dxa"/>
            <w:vAlign w:val="center"/>
          </w:tcPr>
          <w:p>
            <w:pPr>
              <w:jc w:val="center"/>
              <w:textAlignment w:val="center"/>
              <w:rPr>
                <w:rFonts w:eastAsia="仿宋"/>
                <w:sz w:val="21"/>
                <w:szCs w:val="21"/>
                <w:lang w:bidi="ar"/>
              </w:rPr>
            </w:pPr>
            <w:r>
              <w:rPr>
                <w:rFonts w:eastAsia="仿宋"/>
                <w:sz w:val="21"/>
                <w:szCs w:val="21"/>
                <w:lang w:bidi="ar"/>
              </w:rPr>
              <w:t>20</w:t>
            </w:r>
          </w:p>
        </w:tc>
        <w:tc>
          <w:tcPr>
            <w:tcW w:w="623" w:type="dxa"/>
            <w:vAlign w:val="center"/>
          </w:tcPr>
          <w:p>
            <w:pPr>
              <w:jc w:val="center"/>
              <w:textAlignment w:val="center"/>
              <w:rPr>
                <w:rFonts w:eastAsia="仿宋"/>
                <w:sz w:val="21"/>
                <w:szCs w:val="21"/>
                <w:lang w:bidi="ar"/>
              </w:rPr>
            </w:pPr>
            <w:r>
              <w:rPr>
                <w:rFonts w:eastAsia="仿宋"/>
                <w:sz w:val="21"/>
                <w:szCs w:val="21"/>
                <w:lang w:bidi="ar"/>
              </w:rPr>
              <w:t>7.20</w:t>
            </w:r>
          </w:p>
        </w:tc>
        <w:tc>
          <w:tcPr>
            <w:tcW w:w="895" w:type="dxa"/>
            <w:vAlign w:val="center"/>
          </w:tcPr>
          <w:p>
            <w:pPr>
              <w:jc w:val="center"/>
              <w:textAlignment w:val="center"/>
              <w:rPr>
                <w:rFonts w:eastAsia="仿宋"/>
                <w:sz w:val="21"/>
                <w:szCs w:val="21"/>
                <w:lang w:bidi="ar"/>
              </w:rPr>
            </w:pPr>
            <w:r>
              <w:rPr>
                <w:rFonts w:eastAsia="仿宋"/>
                <w:sz w:val="21"/>
                <w:szCs w:val="21"/>
                <w:lang w:bidi="ar"/>
              </w:rPr>
              <w:t>8.31</w:t>
            </w:r>
          </w:p>
        </w:tc>
        <w:tc>
          <w:tcPr>
            <w:tcW w:w="890" w:type="dxa"/>
            <w:vAlign w:val="center"/>
          </w:tcPr>
          <w:p>
            <w:pPr>
              <w:jc w:val="center"/>
              <w:textAlignment w:val="center"/>
              <w:rPr>
                <w:rFonts w:eastAsia="仿宋"/>
                <w:sz w:val="21"/>
                <w:szCs w:val="21"/>
                <w:lang w:bidi="ar"/>
              </w:rPr>
            </w:pPr>
            <w:r>
              <w:rPr>
                <w:rFonts w:eastAsia="仿宋"/>
                <w:sz w:val="21"/>
                <w:szCs w:val="21"/>
                <w:lang w:bidi="ar"/>
              </w:rPr>
              <w:t>1.1</w:t>
            </w:r>
          </w:p>
        </w:tc>
        <w:tc>
          <w:tcPr>
            <w:tcW w:w="895" w:type="dxa"/>
            <w:vAlign w:val="center"/>
          </w:tcPr>
          <w:p>
            <w:pPr>
              <w:jc w:val="center"/>
              <w:textAlignment w:val="center"/>
              <w:rPr>
                <w:rFonts w:eastAsia="仿宋"/>
                <w:sz w:val="21"/>
                <w:szCs w:val="21"/>
                <w:lang w:bidi="ar"/>
              </w:rPr>
            </w:pPr>
            <w:r>
              <w:rPr>
                <w:rFonts w:eastAsia="仿宋"/>
                <w:sz w:val="21"/>
                <w:szCs w:val="21"/>
                <w:lang w:bidi="ar"/>
              </w:rPr>
              <w:t>4ND</w:t>
            </w:r>
          </w:p>
        </w:tc>
        <w:tc>
          <w:tcPr>
            <w:tcW w:w="895" w:type="dxa"/>
            <w:vAlign w:val="center"/>
          </w:tcPr>
          <w:p>
            <w:pPr>
              <w:jc w:val="center"/>
              <w:textAlignment w:val="center"/>
              <w:rPr>
                <w:rFonts w:eastAsia="仿宋"/>
                <w:sz w:val="21"/>
                <w:szCs w:val="21"/>
                <w:lang w:bidi="ar"/>
              </w:rPr>
            </w:pPr>
            <w:r>
              <w:rPr>
                <w:rFonts w:eastAsia="仿宋"/>
                <w:sz w:val="21"/>
                <w:szCs w:val="21"/>
                <w:lang w:bidi="ar"/>
              </w:rPr>
              <w:t>8</w:t>
            </w:r>
          </w:p>
        </w:tc>
        <w:tc>
          <w:tcPr>
            <w:tcW w:w="1106" w:type="dxa"/>
            <w:vAlign w:val="center"/>
          </w:tcPr>
          <w:p>
            <w:pPr>
              <w:jc w:val="center"/>
              <w:textAlignment w:val="center"/>
              <w:rPr>
                <w:rFonts w:eastAsia="仿宋"/>
                <w:sz w:val="21"/>
                <w:szCs w:val="21"/>
                <w:lang w:bidi="ar"/>
              </w:rPr>
            </w:pPr>
            <w:r>
              <w:rPr>
                <w:rFonts w:eastAsia="仿宋"/>
                <w:sz w:val="21"/>
                <w:szCs w:val="21"/>
                <w:lang w:bidi="ar"/>
              </w:rPr>
              <w:t>0.8</w:t>
            </w:r>
          </w:p>
        </w:tc>
        <w:tc>
          <w:tcPr>
            <w:tcW w:w="1058" w:type="dxa"/>
            <w:vAlign w:val="center"/>
          </w:tcPr>
          <w:p>
            <w:pPr>
              <w:jc w:val="center"/>
              <w:textAlignment w:val="center"/>
              <w:rPr>
                <w:rFonts w:eastAsia="仿宋"/>
                <w:sz w:val="21"/>
                <w:szCs w:val="21"/>
                <w:lang w:bidi="ar"/>
              </w:rPr>
            </w:pPr>
            <w:r>
              <w:rPr>
                <w:rFonts w:eastAsia="仿宋"/>
                <w:sz w:val="21"/>
                <w:szCs w:val="21"/>
                <w:lang w:bidi="ar"/>
              </w:rPr>
              <w:t>0.025ND</w:t>
            </w:r>
          </w:p>
        </w:tc>
        <w:tc>
          <w:tcPr>
            <w:tcW w:w="1120" w:type="dxa"/>
            <w:vAlign w:val="center"/>
          </w:tcPr>
          <w:p>
            <w:pPr>
              <w:jc w:val="center"/>
              <w:textAlignment w:val="center"/>
              <w:rPr>
                <w:rFonts w:eastAsia="仿宋"/>
                <w:sz w:val="21"/>
                <w:szCs w:val="21"/>
                <w:lang w:bidi="ar"/>
              </w:rPr>
            </w:pPr>
            <w:r>
              <w:rPr>
                <w:rFonts w:eastAsia="仿宋"/>
                <w:sz w:val="21"/>
                <w:szCs w:val="21"/>
                <w:lang w:bidi="ar"/>
              </w:rPr>
              <w:t>0.06</w:t>
            </w:r>
          </w:p>
        </w:tc>
        <w:tc>
          <w:tcPr>
            <w:tcW w:w="817" w:type="dxa"/>
            <w:vAlign w:val="center"/>
          </w:tcPr>
          <w:p>
            <w:pPr>
              <w:jc w:val="center"/>
              <w:textAlignment w:val="center"/>
              <w:rPr>
                <w:rFonts w:eastAsia="仿宋"/>
                <w:sz w:val="21"/>
                <w:szCs w:val="21"/>
                <w:lang w:bidi="ar"/>
              </w:rPr>
            </w:pPr>
            <w:r>
              <w:rPr>
                <w:rFonts w:eastAsia="仿宋"/>
                <w:sz w:val="21"/>
                <w:szCs w:val="21"/>
                <w:lang w:bidi="ar"/>
              </w:rPr>
              <w:t xml:space="preserve">0.029 </w:t>
            </w:r>
          </w:p>
        </w:tc>
        <w:tc>
          <w:tcPr>
            <w:tcW w:w="946" w:type="dxa"/>
            <w:vAlign w:val="center"/>
          </w:tcPr>
          <w:p>
            <w:pPr>
              <w:jc w:val="center"/>
              <w:textAlignment w:val="center"/>
              <w:rPr>
                <w:rFonts w:eastAsia="仿宋"/>
                <w:sz w:val="21"/>
                <w:szCs w:val="21"/>
                <w:lang w:bidi="ar"/>
              </w:rPr>
            </w:pPr>
            <w:r>
              <w:rPr>
                <w:rFonts w:eastAsia="仿宋"/>
                <w:sz w:val="21"/>
                <w:szCs w:val="21"/>
                <w:lang w:bidi="ar"/>
              </w:rPr>
              <w:t>0.03ND</w:t>
            </w:r>
          </w:p>
        </w:tc>
        <w:tc>
          <w:tcPr>
            <w:tcW w:w="1120" w:type="dxa"/>
            <w:vAlign w:val="center"/>
          </w:tcPr>
          <w:p>
            <w:pPr>
              <w:jc w:val="center"/>
              <w:textAlignment w:val="center"/>
              <w:rPr>
                <w:rFonts w:eastAsia="仿宋"/>
                <w:color w:val="auto"/>
                <w:sz w:val="21"/>
                <w:szCs w:val="21"/>
                <w:lang w:bidi="ar"/>
              </w:rPr>
            </w:pPr>
            <w:r>
              <w:rPr>
                <w:rFonts w:eastAsia="仿宋"/>
                <w:color w:val="auto"/>
                <w:sz w:val="21"/>
                <w:szCs w:val="21"/>
                <w:lang w:bidi="ar"/>
              </w:rPr>
              <w:t>0.03ND</w:t>
            </w:r>
          </w:p>
        </w:tc>
        <w:tc>
          <w:tcPr>
            <w:tcW w:w="897" w:type="dxa"/>
            <w:vAlign w:val="center"/>
          </w:tcPr>
          <w:p>
            <w:pPr>
              <w:jc w:val="center"/>
              <w:textAlignment w:val="center"/>
              <w:rPr>
                <w:rFonts w:eastAsia="仿宋"/>
                <w:color w:val="auto"/>
                <w:sz w:val="21"/>
                <w:szCs w:val="21"/>
                <w:lang w:bidi="ar"/>
              </w:rPr>
            </w:pPr>
            <w:r>
              <w:rPr>
                <w:rFonts w:eastAsia="仿宋"/>
                <w:color w:val="auto"/>
                <w:sz w:val="21"/>
                <w:szCs w:val="21"/>
                <w:lang w:bidi="ar"/>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restart"/>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W3</w:t>
            </w: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2020.4.21</w:t>
            </w:r>
          </w:p>
        </w:tc>
        <w:tc>
          <w:tcPr>
            <w:tcW w:w="670" w:type="dxa"/>
            <w:vAlign w:val="center"/>
          </w:tcPr>
          <w:p>
            <w:pPr>
              <w:jc w:val="center"/>
              <w:textAlignment w:val="center"/>
              <w:rPr>
                <w:rFonts w:eastAsia="仿宋"/>
                <w:sz w:val="21"/>
                <w:szCs w:val="21"/>
                <w:lang w:bidi="ar"/>
              </w:rPr>
            </w:pPr>
            <w:r>
              <w:rPr>
                <w:rFonts w:eastAsia="仿宋"/>
                <w:sz w:val="21"/>
                <w:szCs w:val="21"/>
                <w:lang w:bidi="ar"/>
              </w:rPr>
              <w:t>20</w:t>
            </w:r>
          </w:p>
        </w:tc>
        <w:tc>
          <w:tcPr>
            <w:tcW w:w="623" w:type="dxa"/>
            <w:vAlign w:val="center"/>
          </w:tcPr>
          <w:p>
            <w:pPr>
              <w:jc w:val="center"/>
              <w:textAlignment w:val="center"/>
              <w:rPr>
                <w:rFonts w:eastAsia="仿宋"/>
                <w:sz w:val="21"/>
                <w:szCs w:val="21"/>
                <w:lang w:bidi="ar"/>
              </w:rPr>
            </w:pPr>
            <w:r>
              <w:rPr>
                <w:rFonts w:eastAsia="仿宋"/>
                <w:sz w:val="21"/>
                <w:szCs w:val="21"/>
                <w:lang w:bidi="ar"/>
              </w:rPr>
              <w:t>7.01</w:t>
            </w:r>
          </w:p>
        </w:tc>
        <w:tc>
          <w:tcPr>
            <w:tcW w:w="895" w:type="dxa"/>
            <w:vAlign w:val="center"/>
          </w:tcPr>
          <w:p>
            <w:pPr>
              <w:jc w:val="center"/>
              <w:textAlignment w:val="center"/>
              <w:rPr>
                <w:rFonts w:eastAsia="仿宋"/>
                <w:sz w:val="21"/>
                <w:szCs w:val="21"/>
                <w:lang w:bidi="ar"/>
              </w:rPr>
            </w:pPr>
            <w:r>
              <w:rPr>
                <w:rFonts w:eastAsia="仿宋"/>
                <w:sz w:val="21"/>
                <w:szCs w:val="21"/>
                <w:lang w:bidi="ar"/>
              </w:rPr>
              <w:t>8.43</w:t>
            </w:r>
          </w:p>
        </w:tc>
        <w:tc>
          <w:tcPr>
            <w:tcW w:w="890" w:type="dxa"/>
            <w:vAlign w:val="center"/>
          </w:tcPr>
          <w:p>
            <w:pPr>
              <w:jc w:val="center"/>
              <w:textAlignment w:val="center"/>
              <w:rPr>
                <w:rFonts w:eastAsia="仿宋"/>
                <w:sz w:val="21"/>
                <w:szCs w:val="21"/>
                <w:lang w:bidi="ar"/>
              </w:rPr>
            </w:pPr>
            <w:r>
              <w:rPr>
                <w:rFonts w:eastAsia="仿宋"/>
                <w:sz w:val="21"/>
                <w:szCs w:val="21"/>
                <w:lang w:bidi="ar"/>
              </w:rPr>
              <w:t>1.1</w:t>
            </w:r>
          </w:p>
        </w:tc>
        <w:tc>
          <w:tcPr>
            <w:tcW w:w="895" w:type="dxa"/>
            <w:vAlign w:val="center"/>
          </w:tcPr>
          <w:p>
            <w:pPr>
              <w:jc w:val="center"/>
              <w:textAlignment w:val="center"/>
              <w:rPr>
                <w:rFonts w:eastAsia="仿宋"/>
                <w:sz w:val="21"/>
                <w:szCs w:val="21"/>
                <w:lang w:bidi="ar"/>
              </w:rPr>
            </w:pPr>
            <w:r>
              <w:rPr>
                <w:rFonts w:eastAsia="仿宋"/>
                <w:sz w:val="21"/>
                <w:szCs w:val="21"/>
                <w:lang w:bidi="ar"/>
              </w:rPr>
              <w:t>33</w:t>
            </w:r>
          </w:p>
        </w:tc>
        <w:tc>
          <w:tcPr>
            <w:tcW w:w="895" w:type="dxa"/>
            <w:vAlign w:val="center"/>
          </w:tcPr>
          <w:p>
            <w:pPr>
              <w:jc w:val="center"/>
              <w:textAlignment w:val="center"/>
              <w:rPr>
                <w:rFonts w:eastAsia="仿宋"/>
                <w:sz w:val="21"/>
                <w:szCs w:val="21"/>
                <w:lang w:bidi="ar"/>
              </w:rPr>
            </w:pPr>
            <w:r>
              <w:rPr>
                <w:rFonts w:eastAsia="仿宋"/>
                <w:sz w:val="21"/>
                <w:szCs w:val="21"/>
                <w:lang w:bidi="ar"/>
              </w:rPr>
              <w:t>6</w:t>
            </w:r>
          </w:p>
        </w:tc>
        <w:tc>
          <w:tcPr>
            <w:tcW w:w="1106" w:type="dxa"/>
            <w:vAlign w:val="center"/>
          </w:tcPr>
          <w:p>
            <w:pPr>
              <w:jc w:val="center"/>
              <w:textAlignment w:val="center"/>
              <w:rPr>
                <w:rFonts w:eastAsia="仿宋"/>
                <w:sz w:val="21"/>
                <w:szCs w:val="21"/>
                <w:lang w:bidi="ar"/>
              </w:rPr>
            </w:pPr>
            <w:r>
              <w:rPr>
                <w:rFonts w:eastAsia="仿宋"/>
                <w:sz w:val="21"/>
                <w:szCs w:val="21"/>
                <w:lang w:bidi="ar"/>
              </w:rPr>
              <w:t>1.0</w:t>
            </w:r>
          </w:p>
        </w:tc>
        <w:tc>
          <w:tcPr>
            <w:tcW w:w="1058" w:type="dxa"/>
            <w:vAlign w:val="center"/>
          </w:tcPr>
          <w:p>
            <w:pPr>
              <w:jc w:val="center"/>
              <w:textAlignment w:val="center"/>
              <w:rPr>
                <w:rFonts w:eastAsia="仿宋"/>
                <w:sz w:val="21"/>
                <w:szCs w:val="21"/>
                <w:lang w:bidi="ar"/>
              </w:rPr>
            </w:pPr>
            <w:r>
              <w:rPr>
                <w:rFonts w:eastAsia="仿宋"/>
                <w:sz w:val="21"/>
                <w:szCs w:val="21"/>
                <w:lang w:bidi="ar"/>
              </w:rPr>
              <w:t>0.025ND</w:t>
            </w:r>
          </w:p>
        </w:tc>
        <w:tc>
          <w:tcPr>
            <w:tcW w:w="1120" w:type="dxa"/>
            <w:vAlign w:val="center"/>
          </w:tcPr>
          <w:p>
            <w:pPr>
              <w:jc w:val="center"/>
              <w:textAlignment w:val="center"/>
              <w:rPr>
                <w:rFonts w:eastAsia="仿宋"/>
                <w:sz w:val="21"/>
                <w:szCs w:val="21"/>
                <w:lang w:bidi="ar"/>
              </w:rPr>
            </w:pPr>
            <w:r>
              <w:rPr>
                <w:rFonts w:eastAsia="仿宋"/>
                <w:sz w:val="21"/>
                <w:szCs w:val="21"/>
                <w:lang w:bidi="ar"/>
              </w:rPr>
              <w:t>0.05ND</w:t>
            </w:r>
          </w:p>
        </w:tc>
        <w:tc>
          <w:tcPr>
            <w:tcW w:w="817" w:type="dxa"/>
            <w:vAlign w:val="center"/>
          </w:tcPr>
          <w:p>
            <w:pPr>
              <w:jc w:val="center"/>
              <w:textAlignment w:val="center"/>
              <w:rPr>
                <w:rFonts w:eastAsia="仿宋"/>
                <w:sz w:val="21"/>
                <w:szCs w:val="21"/>
                <w:lang w:bidi="ar"/>
              </w:rPr>
            </w:pPr>
            <w:r>
              <w:rPr>
                <w:rFonts w:eastAsia="仿宋"/>
                <w:sz w:val="21"/>
                <w:szCs w:val="21"/>
                <w:lang w:bidi="ar"/>
              </w:rPr>
              <w:t xml:space="preserve">0.025 </w:t>
            </w:r>
          </w:p>
        </w:tc>
        <w:tc>
          <w:tcPr>
            <w:tcW w:w="946" w:type="dxa"/>
            <w:vAlign w:val="center"/>
          </w:tcPr>
          <w:p>
            <w:pPr>
              <w:jc w:val="center"/>
              <w:textAlignment w:val="center"/>
              <w:rPr>
                <w:rFonts w:eastAsia="仿宋"/>
                <w:sz w:val="21"/>
                <w:szCs w:val="21"/>
                <w:lang w:bidi="ar"/>
              </w:rPr>
            </w:pPr>
            <w:r>
              <w:rPr>
                <w:rFonts w:eastAsia="仿宋"/>
                <w:sz w:val="21"/>
                <w:szCs w:val="21"/>
                <w:lang w:bidi="ar"/>
              </w:rPr>
              <w:t>0.03ND</w:t>
            </w:r>
          </w:p>
        </w:tc>
        <w:tc>
          <w:tcPr>
            <w:tcW w:w="1120" w:type="dxa"/>
            <w:vAlign w:val="center"/>
          </w:tcPr>
          <w:p>
            <w:pPr>
              <w:jc w:val="center"/>
              <w:textAlignment w:val="center"/>
              <w:rPr>
                <w:rFonts w:eastAsia="仿宋"/>
                <w:color w:val="auto"/>
                <w:sz w:val="21"/>
                <w:szCs w:val="21"/>
                <w:lang w:bidi="ar"/>
              </w:rPr>
            </w:pPr>
            <w:r>
              <w:rPr>
                <w:rFonts w:eastAsia="仿宋"/>
                <w:color w:val="auto"/>
                <w:sz w:val="21"/>
                <w:szCs w:val="21"/>
                <w:lang w:bidi="ar"/>
              </w:rPr>
              <w:t>0.03ND</w:t>
            </w:r>
          </w:p>
        </w:tc>
        <w:tc>
          <w:tcPr>
            <w:tcW w:w="897" w:type="dxa"/>
            <w:vAlign w:val="center"/>
          </w:tcPr>
          <w:p>
            <w:pPr>
              <w:jc w:val="center"/>
              <w:textAlignment w:val="center"/>
              <w:rPr>
                <w:rFonts w:eastAsia="仿宋"/>
                <w:color w:val="auto"/>
                <w:sz w:val="21"/>
                <w:szCs w:val="21"/>
                <w:lang w:bidi="ar"/>
              </w:rPr>
            </w:pPr>
            <w:r>
              <w:rPr>
                <w:rFonts w:eastAsia="仿宋"/>
                <w:color w:val="auto"/>
                <w:sz w:val="21"/>
                <w:szCs w:val="21"/>
                <w:lang w:bidi="ar"/>
              </w:rPr>
              <w:t>230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tcPr>
          <w:p>
            <w:pPr>
              <w:widowControl w:val="0"/>
              <w:jc w:val="center"/>
              <w:rPr>
                <w:rFonts w:eastAsia="仿宋"/>
                <w:bCs/>
                <w:spacing w:val="30"/>
                <w:kern w:val="2"/>
                <w:sz w:val="21"/>
                <w:szCs w:val="21"/>
                <w:lang w:bidi="ar"/>
              </w:rPr>
            </w:pP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2020.4.22</w:t>
            </w:r>
          </w:p>
        </w:tc>
        <w:tc>
          <w:tcPr>
            <w:tcW w:w="670" w:type="dxa"/>
            <w:vAlign w:val="center"/>
          </w:tcPr>
          <w:p>
            <w:pPr>
              <w:jc w:val="center"/>
              <w:textAlignment w:val="center"/>
              <w:rPr>
                <w:rFonts w:eastAsia="仿宋"/>
                <w:sz w:val="21"/>
                <w:szCs w:val="21"/>
                <w:lang w:bidi="ar"/>
              </w:rPr>
            </w:pPr>
            <w:r>
              <w:rPr>
                <w:rFonts w:eastAsia="仿宋"/>
                <w:sz w:val="21"/>
                <w:szCs w:val="21"/>
                <w:lang w:bidi="ar"/>
              </w:rPr>
              <w:t>20</w:t>
            </w:r>
          </w:p>
        </w:tc>
        <w:tc>
          <w:tcPr>
            <w:tcW w:w="623" w:type="dxa"/>
            <w:vAlign w:val="center"/>
          </w:tcPr>
          <w:p>
            <w:pPr>
              <w:jc w:val="center"/>
              <w:textAlignment w:val="center"/>
              <w:rPr>
                <w:rFonts w:eastAsia="仿宋"/>
                <w:sz w:val="21"/>
                <w:szCs w:val="21"/>
                <w:lang w:bidi="ar"/>
              </w:rPr>
            </w:pPr>
            <w:r>
              <w:rPr>
                <w:rFonts w:eastAsia="仿宋"/>
                <w:sz w:val="21"/>
                <w:szCs w:val="21"/>
                <w:lang w:bidi="ar"/>
              </w:rPr>
              <w:t>7.21</w:t>
            </w:r>
          </w:p>
        </w:tc>
        <w:tc>
          <w:tcPr>
            <w:tcW w:w="895" w:type="dxa"/>
            <w:vAlign w:val="center"/>
          </w:tcPr>
          <w:p>
            <w:pPr>
              <w:jc w:val="center"/>
              <w:textAlignment w:val="center"/>
              <w:rPr>
                <w:rFonts w:eastAsia="仿宋"/>
                <w:sz w:val="21"/>
                <w:szCs w:val="21"/>
                <w:lang w:bidi="ar"/>
              </w:rPr>
            </w:pPr>
            <w:r>
              <w:rPr>
                <w:rFonts w:eastAsia="仿宋"/>
                <w:sz w:val="21"/>
                <w:szCs w:val="21"/>
                <w:lang w:bidi="ar"/>
              </w:rPr>
              <w:t>7.70</w:t>
            </w:r>
          </w:p>
        </w:tc>
        <w:tc>
          <w:tcPr>
            <w:tcW w:w="890" w:type="dxa"/>
            <w:vAlign w:val="center"/>
          </w:tcPr>
          <w:p>
            <w:pPr>
              <w:jc w:val="center"/>
              <w:textAlignment w:val="center"/>
              <w:rPr>
                <w:rFonts w:eastAsia="仿宋"/>
                <w:sz w:val="21"/>
                <w:szCs w:val="21"/>
                <w:lang w:bidi="ar"/>
              </w:rPr>
            </w:pPr>
            <w:r>
              <w:rPr>
                <w:rFonts w:eastAsia="仿宋"/>
                <w:sz w:val="21"/>
                <w:szCs w:val="21"/>
                <w:lang w:bidi="ar"/>
              </w:rPr>
              <w:t>2.0</w:t>
            </w:r>
          </w:p>
        </w:tc>
        <w:tc>
          <w:tcPr>
            <w:tcW w:w="895" w:type="dxa"/>
            <w:vAlign w:val="center"/>
          </w:tcPr>
          <w:p>
            <w:pPr>
              <w:jc w:val="center"/>
              <w:textAlignment w:val="center"/>
              <w:rPr>
                <w:rFonts w:eastAsia="仿宋"/>
                <w:sz w:val="21"/>
                <w:szCs w:val="21"/>
                <w:lang w:bidi="ar"/>
              </w:rPr>
            </w:pPr>
            <w:r>
              <w:rPr>
                <w:rFonts w:eastAsia="仿宋"/>
                <w:sz w:val="21"/>
                <w:szCs w:val="21"/>
                <w:lang w:bidi="ar"/>
              </w:rPr>
              <w:t>23</w:t>
            </w:r>
          </w:p>
        </w:tc>
        <w:tc>
          <w:tcPr>
            <w:tcW w:w="895" w:type="dxa"/>
            <w:vAlign w:val="center"/>
          </w:tcPr>
          <w:p>
            <w:pPr>
              <w:jc w:val="center"/>
              <w:textAlignment w:val="center"/>
              <w:rPr>
                <w:rFonts w:eastAsia="仿宋"/>
                <w:sz w:val="21"/>
                <w:szCs w:val="21"/>
                <w:lang w:bidi="ar"/>
              </w:rPr>
            </w:pPr>
            <w:r>
              <w:rPr>
                <w:rFonts w:eastAsia="仿宋"/>
                <w:sz w:val="21"/>
                <w:szCs w:val="21"/>
                <w:lang w:bidi="ar"/>
              </w:rPr>
              <w:t>4ND</w:t>
            </w:r>
          </w:p>
        </w:tc>
        <w:tc>
          <w:tcPr>
            <w:tcW w:w="1106" w:type="dxa"/>
            <w:vAlign w:val="center"/>
          </w:tcPr>
          <w:p>
            <w:pPr>
              <w:jc w:val="center"/>
              <w:textAlignment w:val="center"/>
              <w:rPr>
                <w:rFonts w:eastAsia="仿宋"/>
                <w:sz w:val="21"/>
                <w:szCs w:val="21"/>
                <w:lang w:bidi="ar"/>
              </w:rPr>
            </w:pPr>
            <w:r>
              <w:rPr>
                <w:rFonts w:eastAsia="仿宋"/>
                <w:sz w:val="21"/>
                <w:szCs w:val="21"/>
                <w:lang w:bidi="ar"/>
              </w:rPr>
              <w:t>0.9</w:t>
            </w:r>
          </w:p>
        </w:tc>
        <w:tc>
          <w:tcPr>
            <w:tcW w:w="1058" w:type="dxa"/>
            <w:vAlign w:val="center"/>
          </w:tcPr>
          <w:p>
            <w:pPr>
              <w:jc w:val="center"/>
              <w:textAlignment w:val="center"/>
              <w:rPr>
                <w:rFonts w:eastAsia="仿宋"/>
                <w:sz w:val="21"/>
                <w:szCs w:val="21"/>
                <w:lang w:bidi="ar"/>
              </w:rPr>
            </w:pPr>
            <w:r>
              <w:rPr>
                <w:rFonts w:eastAsia="仿宋"/>
                <w:sz w:val="21"/>
                <w:szCs w:val="21"/>
                <w:lang w:bidi="ar"/>
              </w:rPr>
              <w:t>0.025ND</w:t>
            </w:r>
          </w:p>
        </w:tc>
        <w:tc>
          <w:tcPr>
            <w:tcW w:w="1120" w:type="dxa"/>
            <w:vAlign w:val="center"/>
          </w:tcPr>
          <w:p>
            <w:pPr>
              <w:jc w:val="center"/>
              <w:textAlignment w:val="center"/>
              <w:rPr>
                <w:rFonts w:eastAsia="仿宋"/>
                <w:sz w:val="21"/>
                <w:szCs w:val="21"/>
                <w:lang w:bidi="ar"/>
              </w:rPr>
            </w:pPr>
            <w:r>
              <w:rPr>
                <w:rFonts w:eastAsia="仿宋"/>
                <w:sz w:val="21"/>
                <w:szCs w:val="21"/>
                <w:lang w:bidi="ar"/>
              </w:rPr>
              <w:t>0.05ND</w:t>
            </w:r>
          </w:p>
        </w:tc>
        <w:tc>
          <w:tcPr>
            <w:tcW w:w="817" w:type="dxa"/>
            <w:vAlign w:val="center"/>
          </w:tcPr>
          <w:p>
            <w:pPr>
              <w:jc w:val="center"/>
              <w:textAlignment w:val="center"/>
              <w:rPr>
                <w:rFonts w:eastAsia="仿宋"/>
                <w:sz w:val="21"/>
                <w:szCs w:val="21"/>
                <w:lang w:bidi="ar"/>
              </w:rPr>
            </w:pPr>
            <w:r>
              <w:rPr>
                <w:rFonts w:eastAsia="仿宋"/>
                <w:sz w:val="21"/>
                <w:szCs w:val="21"/>
                <w:lang w:bidi="ar"/>
              </w:rPr>
              <w:t xml:space="preserve">0.031 </w:t>
            </w:r>
          </w:p>
        </w:tc>
        <w:tc>
          <w:tcPr>
            <w:tcW w:w="946" w:type="dxa"/>
            <w:vAlign w:val="center"/>
          </w:tcPr>
          <w:p>
            <w:pPr>
              <w:jc w:val="center"/>
              <w:textAlignment w:val="center"/>
              <w:rPr>
                <w:rFonts w:eastAsia="仿宋"/>
                <w:sz w:val="21"/>
                <w:szCs w:val="21"/>
                <w:lang w:bidi="ar"/>
              </w:rPr>
            </w:pPr>
            <w:r>
              <w:rPr>
                <w:rFonts w:eastAsia="仿宋"/>
                <w:sz w:val="21"/>
                <w:szCs w:val="21"/>
                <w:lang w:bidi="ar"/>
              </w:rPr>
              <w:t>0.03ND</w:t>
            </w:r>
          </w:p>
        </w:tc>
        <w:tc>
          <w:tcPr>
            <w:tcW w:w="1120" w:type="dxa"/>
            <w:vAlign w:val="center"/>
          </w:tcPr>
          <w:p>
            <w:pPr>
              <w:jc w:val="center"/>
              <w:textAlignment w:val="center"/>
              <w:rPr>
                <w:rFonts w:eastAsia="仿宋"/>
                <w:color w:val="auto"/>
                <w:sz w:val="21"/>
                <w:szCs w:val="21"/>
                <w:lang w:bidi="ar"/>
              </w:rPr>
            </w:pPr>
            <w:r>
              <w:rPr>
                <w:rFonts w:eastAsia="仿宋"/>
                <w:color w:val="auto"/>
                <w:sz w:val="21"/>
                <w:szCs w:val="21"/>
                <w:lang w:bidi="ar"/>
              </w:rPr>
              <w:t>0.03ND</w:t>
            </w:r>
          </w:p>
        </w:tc>
        <w:tc>
          <w:tcPr>
            <w:tcW w:w="897" w:type="dxa"/>
            <w:vAlign w:val="center"/>
          </w:tcPr>
          <w:p>
            <w:pPr>
              <w:jc w:val="center"/>
              <w:textAlignment w:val="center"/>
              <w:rPr>
                <w:rFonts w:eastAsia="仿宋"/>
                <w:color w:val="auto"/>
                <w:sz w:val="21"/>
                <w:szCs w:val="21"/>
                <w:lang w:bidi="ar"/>
              </w:rPr>
            </w:pPr>
            <w:r>
              <w:rPr>
                <w:rFonts w:eastAsia="仿宋"/>
                <w:color w:val="auto"/>
                <w:sz w:val="21"/>
                <w:szCs w:val="21"/>
                <w:lang w:bidi="ar"/>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tcPr>
          <w:p>
            <w:pPr>
              <w:widowControl w:val="0"/>
              <w:jc w:val="center"/>
              <w:rPr>
                <w:rFonts w:eastAsia="仿宋"/>
                <w:bCs/>
                <w:spacing w:val="30"/>
                <w:kern w:val="2"/>
                <w:sz w:val="21"/>
                <w:szCs w:val="21"/>
                <w:lang w:bidi="ar"/>
              </w:rPr>
            </w:pP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2020.4.23</w:t>
            </w:r>
          </w:p>
        </w:tc>
        <w:tc>
          <w:tcPr>
            <w:tcW w:w="670" w:type="dxa"/>
            <w:vAlign w:val="center"/>
          </w:tcPr>
          <w:p>
            <w:pPr>
              <w:jc w:val="center"/>
              <w:textAlignment w:val="center"/>
              <w:rPr>
                <w:rFonts w:eastAsia="仿宋"/>
                <w:sz w:val="21"/>
                <w:szCs w:val="21"/>
                <w:lang w:bidi="ar"/>
              </w:rPr>
            </w:pPr>
            <w:r>
              <w:rPr>
                <w:rFonts w:eastAsia="仿宋"/>
                <w:sz w:val="21"/>
                <w:szCs w:val="21"/>
                <w:lang w:bidi="ar"/>
              </w:rPr>
              <w:t>21</w:t>
            </w:r>
          </w:p>
        </w:tc>
        <w:tc>
          <w:tcPr>
            <w:tcW w:w="623" w:type="dxa"/>
            <w:vAlign w:val="center"/>
          </w:tcPr>
          <w:p>
            <w:pPr>
              <w:jc w:val="center"/>
              <w:textAlignment w:val="center"/>
              <w:rPr>
                <w:rFonts w:eastAsia="仿宋"/>
                <w:sz w:val="21"/>
                <w:szCs w:val="21"/>
                <w:lang w:bidi="ar"/>
              </w:rPr>
            </w:pPr>
            <w:r>
              <w:rPr>
                <w:rFonts w:eastAsia="仿宋"/>
                <w:sz w:val="21"/>
                <w:szCs w:val="21"/>
                <w:lang w:bidi="ar"/>
              </w:rPr>
              <w:t>7.12</w:t>
            </w:r>
          </w:p>
        </w:tc>
        <w:tc>
          <w:tcPr>
            <w:tcW w:w="895" w:type="dxa"/>
            <w:vAlign w:val="center"/>
          </w:tcPr>
          <w:p>
            <w:pPr>
              <w:jc w:val="center"/>
              <w:textAlignment w:val="center"/>
              <w:rPr>
                <w:rFonts w:eastAsia="仿宋"/>
                <w:sz w:val="21"/>
                <w:szCs w:val="21"/>
                <w:lang w:bidi="ar"/>
              </w:rPr>
            </w:pPr>
            <w:r>
              <w:rPr>
                <w:rFonts w:eastAsia="仿宋"/>
                <w:sz w:val="21"/>
                <w:szCs w:val="21"/>
                <w:lang w:bidi="ar"/>
              </w:rPr>
              <w:t>8.10</w:t>
            </w:r>
          </w:p>
        </w:tc>
        <w:tc>
          <w:tcPr>
            <w:tcW w:w="890" w:type="dxa"/>
            <w:vAlign w:val="center"/>
          </w:tcPr>
          <w:p>
            <w:pPr>
              <w:jc w:val="center"/>
              <w:textAlignment w:val="center"/>
              <w:rPr>
                <w:rFonts w:eastAsia="仿宋"/>
                <w:sz w:val="21"/>
                <w:szCs w:val="21"/>
                <w:lang w:bidi="ar"/>
              </w:rPr>
            </w:pPr>
            <w:r>
              <w:rPr>
                <w:rFonts w:eastAsia="仿宋"/>
                <w:sz w:val="21"/>
                <w:szCs w:val="21"/>
                <w:lang w:bidi="ar"/>
              </w:rPr>
              <w:t>1.3</w:t>
            </w:r>
          </w:p>
        </w:tc>
        <w:tc>
          <w:tcPr>
            <w:tcW w:w="895" w:type="dxa"/>
            <w:vAlign w:val="center"/>
          </w:tcPr>
          <w:p>
            <w:pPr>
              <w:jc w:val="center"/>
              <w:textAlignment w:val="center"/>
              <w:rPr>
                <w:rFonts w:eastAsia="仿宋"/>
                <w:sz w:val="21"/>
                <w:szCs w:val="21"/>
                <w:lang w:bidi="ar"/>
              </w:rPr>
            </w:pPr>
            <w:r>
              <w:rPr>
                <w:rFonts w:eastAsia="仿宋"/>
                <w:sz w:val="21"/>
                <w:szCs w:val="21"/>
                <w:lang w:bidi="ar"/>
              </w:rPr>
              <w:t>4ND</w:t>
            </w:r>
          </w:p>
        </w:tc>
        <w:tc>
          <w:tcPr>
            <w:tcW w:w="895" w:type="dxa"/>
            <w:vAlign w:val="center"/>
          </w:tcPr>
          <w:p>
            <w:pPr>
              <w:jc w:val="center"/>
              <w:textAlignment w:val="center"/>
              <w:rPr>
                <w:rFonts w:eastAsia="仿宋"/>
                <w:sz w:val="21"/>
                <w:szCs w:val="21"/>
                <w:lang w:bidi="ar"/>
              </w:rPr>
            </w:pPr>
            <w:r>
              <w:rPr>
                <w:rFonts w:eastAsia="仿宋"/>
                <w:sz w:val="21"/>
                <w:szCs w:val="21"/>
                <w:lang w:bidi="ar"/>
              </w:rPr>
              <w:t>5</w:t>
            </w:r>
          </w:p>
        </w:tc>
        <w:tc>
          <w:tcPr>
            <w:tcW w:w="1106" w:type="dxa"/>
            <w:vAlign w:val="center"/>
          </w:tcPr>
          <w:p>
            <w:pPr>
              <w:jc w:val="center"/>
              <w:textAlignment w:val="center"/>
              <w:rPr>
                <w:rFonts w:eastAsia="仿宋"/>
                <w:sz w:val="21"/>
                <w:szCs w:val="21"/>
                <w:lang w:bidi="ar"/>
              </w:rPr>
            </w:pPr>
            <w:r>
              <w:rPr>
                <w:rFonts w:eastAsia="仿宋"/>
                <w:sz w:val="21"/>
                <w:szCs w:val="21"/>
                <w:lang w:bidi="ar"/>
              </w:rPr>
              <w:t>0.7</w:t>
            </w:r>
          </w:p>
        </w:tc>
        <w:tc>
          <w:tcPr>
            <w:tcW w:w="1058" w:type="dxa"/>
            <w:vAlign w:val="center"/>
          </w:tcPr>
          <w:p>
            <w:pPr>
              <w:jc w:val="center"/>
              <w:textAlignment w:val="center"/>
              <w:rPr>
                <w:rFonts w:eastAsia="仿宋"/>
                <w:sz w:val="21"/>
                <w:szCs w:val="21"/>
                <w:lang w:bidi="ar"/>
              </w:rPr>
            </w:pPr>
            <w:r>
              <w:rPr>
                <w:rFonts w:eastAsia="仿宋"/>
                <w:sz w:val="21"/>
                <w:szCs w:val="21"/>
                <w:lang w:bidi="ar"/>
              </w:rPr>
              <w:t>0.025ND</w:t>
            </w:r>
          </w:p>
        </w:tc>
        <w:tc>
          <w:tcPr>
            <w:tcW w:w="1120" w:type="dxa"/>
            <w:vAlign w:val="center"/>
          </w:tcPr>
          <w:p>
            <w:pPr>
              <w:jc w:val="center"/>
              <w:textAlignment w:val="center"/>
              <w:rPr>
                <w:rFonts w:eastAsia="仿宋"/>
                <w:sz w:val="21"/>
                <w:szCs w:val="21"/>
                <w:lang w:bidi="ar"/>
              </w:rPr>
            </w:pPr>
            <w:r>
              <w:rPr>
                <w:rFonts w:eastAsia="仿宋"/>
                <w:sz w:val="21"/>
                <w:szCs w:val="21"/>
                <w:lang w:bidi="ar"/>
              </w:rPr>
              <w:t>0.07</w:t>
            </w:r>
          </w:p>
        </w:tc>
        <w:tc>
          <w:tcPr>
            <w:tcW w:w="817" w:type="dxa"/>
            <w:vAlign w:val="center"/>
          </w:tcPr>
          <w:p>
            <w:pPr>
              <w:jc w:val="center"/>
              <w:textAlignment w:val="center"/>
              <w:rPr>
                <w:rFonts w:eastAsia="仿宋"/>
                <w:sz w:val="21"/>
                <w:szCs w:val="21"/>
                <w:lang w:bidi="ar"/>
              </w:rPr>
            </w:pPr>
            <w:r>
              <w:rPr>
                <w:rFonts w:eastAsia="仿宋"/>
                <w:sz w:val="21"/>
                <w:szCs w:val="21"/>
                <w:lang w:bidi="ar"/>
              </w:rPr>
              <w:t xml:space="preserve">0.059 </w:t>
            </w:r>
          </w:p>
        </w:tc>
        <w:tc>
          <w:tcPr>
            <w:tcW w:w="946" w:type="dxa"/>
            <w:vAlign w:val="center"/>
          </w:tcPr>
          <w:p>
            <w:pPr>
              <w:jc w:val="center"/>
              <w:textAlignment w:val="center"/>
              <w:rPr>
                <w:rFonts w:eastAsia="仿宋"/>
                <w:sz w:val="21"/>
                <w:szCs w:val="21"/>
                <w:lang w:bidi="ar"/>
              </w:rPr>
            </w:pPr>
            <w:r>
              <w:rPr>
                <w:rFonts w:eastAsia="仿宋"/>
                <w:sz w:val="21"/>
                <w:szCs w:val="21"/>
                <w:lang w:bidi="ar"/>
              </w:rPr>
              <w:t>0.03ND</w:t>
            </w:r>
          </w:p>
        </w:tc>
        <w:tc>
          <w:tcPr>
            <w:tcW w:w="1120" w:type="dxa"/>
            <w:vAlign w:val="center"/>
          </w:tcPr>
          <w:p>
            <w:pPr>
              <w:jc w:val="center"/>
              <w:textAlignment w:val="center"/>
              <w:rPr>
                <w:rFonts w:eastAsia="仿宋"/>
                <w:color w:val="auto"/>
                <w:sz w:val="21"/>
                <w:szCs w:val="21"/>
                <w:lang w:bidi="ar"/>
              </w:rPr>
            </w:pPr>
            <w:r>
              <w:rPr>
                <w:rFonts w:eastAsia="仿宋"/>
                <w:color w:val="auto"/>
                <w:sz w:val="21"/>
                <w:szCs w:val="21"/>
                <w:lang w:bidi="ar"/>
              </w:rPr>
              <w:t>0.03ND</w:t>
            </w:r>
          </w:p>
        </w:tc>
        <w:tc>
          <w:tcPr>
            <w:tcW w:w="897" w:type="dxa"/>
            <w:vAlign w:val="center"/>
          </w:tcPr>
          <w:p>
            <w:pPr>
              <w:jc w:val="center"/>
              <w:textAlignment w:val="center"/>
              <w:rPr>
                <w:rFonts w:eastAsia="仿宋"/>
                <w:color w:val="auto"/>
                <w:sz w:val="21"/>
                <w:szCs w:val="21"/>
                <w:lang w:bidi="ar"/>
              </w:rPr>
            </w:pPr>
            <w:r>
              <w:rPr>
                <w:rFonts w:eastAsia="仿宋"/>
                <w:color w:val="auto"/>
                <w:sz w:val="21"/>
                <w:szCs w:val="21"/>
                <w:lang w:bidi="ar"/>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restart"/>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W4</w:t>
            </w: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2020.4.21</w:t>
            </w:r>
          </w:p>
        </w:tc>
        <w:tc>
          <w:tcPr>
            <w:tcW w:w="670" w:type="dxa"/>
            <w:vAlign w:val="center"/>
          </w:tcPr>
          <w:p>
            <w:pPr>
              <w:jc w:val="center"/>
              <w:textAlignment w:val="center"/>
              <w:rPr>
                <w:rFonts w:eastAsia="仿宋"/>
                <w:sz w:val="21"/>
                <w:szCs w:val="21"/>
                <w:lang w:bidi="ar"/>
              </w:rPr>
            </w:pPr>
            <w:r>
              <w:rPr>
                <w:rFonts w:eastAsia="仿宋"/>
                <w:sz w:val="21"/>
                <w:szCs w:val="21"/>
                <w:lang w:bidi="ar"/>
              </w:rPr>
              <w:t>20</w:t>
            </w:r>
          </w:p>
        </w:tc>
        <w:tc>
          <w:tcPr>
            <w:tcW w:w="623" w:type="dxa"/>
            <w:vAlign w:val="center"/>
          </w:tcPr>
          <w:p>
            <w:pPr>
              <w:jc w:val="center"/>
              <w:textAlignment w:val="center"/>
              <w:rPr>
                <w:rFonts w:eastAsia="仿宋"/>
                <w:sz w:val="21"/>
                <w:szCs w:val="21"/>
                <w:lang w:bidi="ar"/>
              </w:rPr>
            </w:pPr>
            <w:r>
              <w:rPr>
                <w:rFonts w:eastAsia="仿宋"/>
                <w:sz w:val="21"/>
                <w:szCs w:val="21"/>
                <w:lang w:bidi="ar"/>
              </w:rPr>
              <w:t>6.99</w:t>
            </w:r>
          </w:p>
        </w:tc>
        <w:tc>
          <w:tcPr>
            <w:tcW w:w="895" w:type="dxa"/>
            <w:vAlign w:val="center"/>
          </w:tcPr>
          <w:p>
            <w:pPr>
              <w:jc w:val="center"/>
              <w:textAlignment w:val="center"/>
              <w:rPr>
                <w:rFonts w:eastAsia="仿宋"/>
                <w:sz w:val="21"/>
                <w:szCs w:val="21"/>
                <w:lang w:bidi="ar"/>
              </w:rPr>
            </w:pPr>
            <w:r>
              <w:rPr>
                <w:rFonts w:eastAsia="仿宋"/>
                <w:sz w:val="21"/>
                <w:szCs w:val="21"/>
                <w:lang w:bidi="ar"/>
              </w:rPr>
              <w:t>8.98</w:t>
            </w:r>
          </w:p>
        </w:tc>
        <w:tc>
          <w:tcPr>
            <w:tcW w:w="890" w:type="dxa"/>
            <w:vAlign w:val="center"/>
          </w:tcPr>
          <w:p>
            <w:pPr>
              <w:jc w:val="center"/>
              <w:textAlignment w:val="center"/>
              <w:rPr>
                <w:rFonts w:eastAsia="仿宋"/>
                <w:sz w:val="21"/>
                <w:szCs w:val="21"/>
                <w:lang w:bidi="ar"/>
              </w:rPr>
            </w:pPr>
            <w:r>
              <w:rPr>
                <w:rFonts w:eastAsia="仿宋"/>
                <w:sz w:val="21"/>
                <w:szCs w:val="21"/>
                <w:lang w:bidi="ar"/>
              </w:rPr>
              <w:t>1.5</w:t>
            </w:r>
          </w:p>
        </w:tc>
        <w:tc>
          <w:tcPr>
            <w:tcW w:w="895" w:type="dxa"/>
            <w:vAlign w:val="center"/>
          </w:tcPr>
          <w:p>
            <w:pPr>
              <w:jc w:val="center"/>
              <w:textAlignment w:val="center"/>
              <w:rPr>
                <w:rFonts w:eastAsia="仿宋"/>
                <w:sz w:val="21"/>
                <w:szCs w:val="21"/>
                <w:lang w:bidi="ar"/>
              </w:rPr>
            </w:pPr>
            <w:r>
              <w:rPr>
                <w:rFonts w:eastAsia="仿宋"/>
                <w:sz w:val="21"/>
                <w:szCs w:val="21"/>
                <w:lang w:bidi="ar"/>
              </w:rPr>
              <w:t>19</w:t>
            </w:r>
          </w:p>
        </w:tc>
        <w:tc>
          <w:tcPr>
            <w:tcW w:w="895" w:type="dxa"/>
            <w:vAlign w:val="center"/>
          </w:tcPr>
          <w:p>
            <w:pPr>
              <w:jc w:val="center"/>
              <w:textAlignment w:val="center"/>
              <w:rPr>
                <w:rFonts w:eastAsia="仿宋"/>
                <w:sz w:val="21"/>
                <w:szCs w:val="21"/>
                <w:lang w:bidi="ar"/>
              </w:rPr>
            </w:pPr>
            <w:r>
              <w:rPr>
                <w:rFonts w:eastAsia="仿宋"/>
                <w:sz w:val="21"/>
                <w:szCs w:val="21"/>
                <w:lang w:bidi="ar"/>
              </w:rPr>
              <w:t>4</w:t>
            </w:r>
          </w:p>
        </w:tc>
        <w:tc>
          <w:tcPr>
            <w:tcW w:w="1106" w:type="dxa"/>
            <w:vAlign w:val="center"/>
          </w:tcPr>
          <w:p>
            <w:pPr>
              <w:jc w:val="center"/>
              <w:textAlignment w:val="center"/>
              <w:rPr>
                <w:rFonts w:eastAsia="仿宋"/>
                <w:sz w:val="21"/>
                <w:szCs w:val="21"/>
                <w:lang w:bidi="ar"/>
              </w:rPr>
            </w:pPr>
            <w:r>
              <w:rPr>
                <w:rFonts w:eastAsia="仿宋"/>
                <w:sz w:val="21"/>
                <w:szCs w:val="21"/>
                <w:lang w:bidi="ar"/>
              </w:rPr>
              <w:t>1.3</w:t>
            </w:r>
          </w:p>
        </w:tc>
        <w:tc>
          <w:tcPr>
            <w:tcW w:w="1058" w:type="dxa"/>
            <w:vAlign w:val="center"/>
          </w:tcPr>
          <w:p>
            <w:pPr>
              <w:jc w:val="center"/>
              <w:textAlignment w:val="center"/>
              <w:rPr>
                <w:rFonts w:eastAsia="仿宋"/>
                <w:sz w:val="21"/>
                <w:szCs w:val="21"/>
                <w:lang w:bidi="ar"/>
              </w:rPr>
            </w:pPr>
            <w:r>
              <w:rPr>
                <w:rFonts w:eastAsia="仿宋"/>
                <w:sz w:val="21"/>
                <w:szCs w:val="21"/>
                <w:lang w:bidi="ar"/>
              </w:rPr>
              <w:t>0.025ND</w:t>
            </w:r>
          </w:p>
        </w:tc>
        <w:tc>
          <w:tcPr>
            <w:tcW w:w="1120" w:type="dxa"/>
            <w:vAlign w:val="center"/>
          </w:tcPr>
          <w:p>
            <w:pPr>
              <w:jc w:val="center"/>
              <w:textAlignment w:val="center"/>
              <w:rPr>
                <w:rFonts w:eastAsia="仿宋"/>
                <w:sz w:val="21"/>
                <w:szCs w:val="21"/>
                <w:lang w:bidi="ar"/>
              </w:rPr>
            </w:pPr>
            <w:r>
              <w:rPr>
                <w:rFonts w:eastAsia="仿宋"/>
                <w:sz w:val="21"/>
                <w:szCs w:val="21"/>
                <w:lang w:bidi="ar"/>
              </w:rPr>
              <w:t>0.05ND</w:t>
            </w:r>
          </w:p>
        </w:tc>
        <w:tc>
          <w:tcPr>
            <w:tcW w:w="817" w:type="dxa"/>
            <w:vAlign w:val="center"/>
          </w:tcPr>
          <w:p>
            <w:pPr>
              <w:jc w:val="center"/>
              <w:textAlignment w:val="center"/>
              <w:rPr>
                <w:rFonts w:eastAsia="仿宋"/>
                <w:sz w:val="21"/>
                <w:szCs w:val="21"/>
                <w:lang w:bidi="ar"/>
              </w:rPr>
            </w:pPr>
            <w:r>
              <w:rPr>
                <w:rFonts w:eastAsia="仿宋"/>
                <w:sz w:val="21"/>
                <w:szCs w:val="21"/>
                <w:lang w:bidi="ar"/>
              </w:rPr>
              <w:t xml:space="preserve">0.038 </w:t>
            </w:r>
          </w:p>
        </w:tc>
        <w:tc>
          <w:tcPr>
            <w:tcW w:w="946" w:type="dxa"/>
            <w:vAlign w:val="center"/>
          </w:tcPr>
          <w:p>
            <w:pPr>
              <w:jc w:val="center"/>
              <w:textAlignment w:val="center"/>
              <w:rPr>
                <w:rFonts w:eastAsia="仿宋"/>
                <w:sz w:val="21"/>
                <w:szCs w:val="21"/>
                <w:lang w:bidi="ar"/>
              </w:rPr>
            </w:pPr>
            <w:r>
              <w:rPr>
                <w:rFonts w:eastAsia="仿宋"/>
                <w:sz w:val="21"/>
                <w:szCs w:val="21"/>
                <w:lang w:bidi="ar"/>
              </w:rPr>
              <w:t>0.03ND</w:t>
            </w:r>
          </w:p>
        </w:tc>
        <w:tc>
          <w:tcPr>
            <w:tcW w:w="1120" w:type="dxa"/>
            <w:vAlign w:val="center"/>
          </w:tcPr>
          <w:p>
            <w:pPr>
              <w:jc w:val="center"/>
              <w:textAlignment w:val="center"/>
              <w:rPr>
                <w:rFonts w:eastAsia="仿宋"/>
                <w:color w:val="auto"/>
                <w:sz w:val="21"/>
                <w:szCs w:val="21"/>
                <w:lang w:bidi="ar"/>
              </w:rPr>
            </w:pPr>
            <w:r>
              <w:rPr>
                <w:rFonts w:eastAsia="仿宋"/>
                <w:color w:val="auto"/>
                <w:sz w:val="21"/>
                <w:szCs w:val="21"/>
                <w:lang w:bidi="ar"/>
              </w:rPr>
              <w:t>0.03ND</w:t>
            </w:r>
          </w:p>
        </w:tc>
        <w:tc>
          <w:tcPr>
            <w:tcW w:w="897" w:type="dxa"/>
            <w:vAlign w:val="center"/>
          </w:tcPr>
          <w:p>
            <w:pPr>
              <w:jc w:val="center"/>
              <w:textAlignment w:val="center"/>
              <w:rPr>
                <w:rFonts w:eastAsia="仿宋"/>
                <w:color w:val="auto"/>
                <w:sz w:val="21"/>
                <w:szCs w:val="21"/>
                <w:lang w:bidi="ar"/>
              </w:rPr>
            </w:pPr>
            <w:r>
              <w:rPr>
                <w:rFonts w:eastAsia="仿宋"/>
                <w:color w:val="auto"/>
                <w:sz w:val="21"/>
                <w:szCs w:val="21"/>
                <w:lang w:bidi="ar"/>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tcPr>
          <w:p>
            <w:pPr>
              <w:widowControl w:val="0"/>
              <w:jc w:val="center"/>
              <w:rPr>
                <w:rFonts w:eastAsia="仿宋"/>
                <w:bCs/>
                <w:spacing w:val="30"/>
                <w:kern w:val="2"/>
                <w:sz w:val="21"/>
                <w:szCs w:val="21"/>
                <w:lang w:bidi="ar"/>
              </w:rPr>
            </w:pP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2020.4.22</w:t>
            </w:r>
          </w:p>
        </w:tc>
        <w:tc>
          <w:tcPr>
            <w:tcW w:w="670" w:type="dxa"/>
            <w:vAlign w:val="center"/>
          </w:tcPr>
          <w:p>
            <w:pPr>
              <w:jc w:val="center"/>
              <w:textAlignment w:val="center"/>
              <w:rPr>
                <w:rFonts w:eastAsia="仿宋"/>
                <w:sz w:val="21"/>
                <w:szCs w:val="21"/>
                <w:lang w:bidi="ar"/>
              </w:rPr>
            </w:pPr>
            <w:r>
              <w:rPr>
                <w:rFonts w:eastAsia="仿宋"/>
                <w:sz w:val="21"/>
                <w:szCs w:val="21"/>
                <w:lang w:bidi="ar"/>
              </w:rPr>
              <w:t>22</w:t>
            </w:r>
          </w:p>
        </w:tc>
        <w:tc>
          <w:tcPr>
            <w:tcW w:w="623" w:type="dxa"/>
            <w:vAlign w:val="center"/>
          </w:tcPr>
          <w:p>
            <w:pPr>
              <w:jc w:val="center"/>
              <w:textAlignment w:val="center"/>
              <w:rPr>
                <w:rFonts w:eastAsia="仿宋"/>
                <w:sz w:val="21"/>
                <w:szCs w:val="21"/>
                <w:lang w:bidi="ar"/>
              </w:rPr>
            </w:pPr>
            <w:r>
              <w:rPr>
                <w:rFonts w:eastAsia="仿宋"/>
                <w:sz w:val="21"/>
                <w:szCs w:val="21"/>
                <w:lang w:bidi="ar"/>
              </w:rPr>
              <w:t>7.16</w:t>
            </w:r>
          </w:p>
        </w:tc>
        <w:tc>
          <w:tcPr>
            <w:tcW w:w="895" w:type="dxa"/>
            <w:vAlign w:val="center"/>
          </w:tcPr>
          <w:p>
            <w:pPr>
              <w:jc w:val="center"/>
              <w:textAlignment w:val="center"/>
              <w:rPr>
                <w:rFonts w:eastAsia="仿宋"/>
                <w:sz w:val="21"/>
                <w:szCs w:val="21"/>
                <w:lang w:bidi="ar"/>
              </w:rPr>
            </w:pPr>
            <w:r>
              <w:rPr>
                <w:rFonts w:eastAsia="仿宋"/>
                <w:sz w:val="21"/>
                <w:szCs w:val="21"/>
                <w:lang w:bidi="ar"/>
              </w:rPr>
              <w:t>8.17</w:t>
            </w:r>
          </w:p>
        </w:tc>
        <w:tc>
          <w:tcPr>
            <w:tcW w:w="890" w:type="dxa"/>
            <w:vAlign w:val="center"/>
          </w:tcPr>
          <w:p>
            <w:pPr>
              <w:jc w:val="center"/>
              <w:textAlignment w:val="center"/>
              <w:rPr>
                <w:rFonts w:eastAsia="仿宋"/>
                <w:sz w:val="21"/>
                <w:szCs w:val="21"/>
                <w:lang w:bidi="ar"/>
              </w:rPr>
            </w:pPr>
            <w:r>
              <w:rPr>
                <w:rFonts w:eastAsia="仿宋"/>
                <w:sz w:val="21"/>
                <w:szCs w:val="21"/>
                <w:lang w:bidi="ar"/>
              </w:rPr>
              <w:t>1.1</w:t>
            </w:r>
          </w:p>
        </w:tc>
        <w:tc>
          <w:tcPr>
            <w:tcW w:w="895" w:type="dxa"/>
            <w:vAlign w:val="center"/>
          </w:tcPr>
          <w:p>
            <w:pPr>
              <w:jc w:val="center"/>
              <w:textAlignment w:val="center"/>
              <w:rPr>
                <w:rFonts w:eastAsia="仿宋"/>
                <w:sz w:val="21"/>
                <w:szCs w:val="21"/>
                <w:lang w:bidi="ar"/>
              </w:rPr>
            </w:pPr>
            <w:r>
              <w:rPr>
                <w:rFonts w:eastAsia="仿宋"/>
                <w:sz w:val="21"/>
                <w:szCs w:val="21"/>
                <w:lang w:bidi="ar"/>
              </w:rPr>
              <w:t>17</w:t>
            </w:r>
          </w:p>
        </w:tc>
        <w:tc>
          <w:tcPr>
            <w:tcW w:w="895" w:type="dxa"/>
            <w:vAlign w:val="center"/>
          </w:tcPr>
          <w:p>
            <w:pPr>
              <w:jc w:val="center"/>
              <w:textAlignment w:val="center"/>
              <w:rPr>
                <w:rFonts w:eastAsia="仿宋"/>
                <w:sz w:val="21"/>
                <w:szCs w:val="21"/>
                <w:lang w:bidi="ar"/>
              </w:rPr>
            </w:pPr>
            <w:r>
              <w:rPr>
                <w:rFonts w:eastAsia="仿宋"/>
                <w:sz w:val="21"/>
                <w:szCs w:val="21"/>
                <w:lang w:bidi="ar"/>
              </w:rPr>
              <w:t>4ND</w:t>
            </w:r>
          </w:p>
        </w:tc>
        <w:tc>
          <w:tcPr>
            <w:tcW w:w="1106" w:type="dxa"/>
            <w:vAlign w:val="center"/>
          </w:tcPr>
          <w:p>
            <w:pPr>
              <w:jc w:val="center"/>
              <w:textAlignment w:val="center"/>
              <w:rPr>
                <w:rFonts w:eastAsia="仿宋"/>
                <w:sz w:val="21"/>
                <w:szCs w:val="21"/>
                <w:lang w:bidi="ar"/>
              </w:rPr>
            </w:pPr>
            <w:r>
              <w:rPr>
                <w:rFonts w:eastAsia="仿宋"/>
                <w:sz w:val="21"/>
                <w:szCs w:val="21"/>
                <w:lang w:bidi="ar"/>
              </w:rPr>
              <w:t>0.8</w:t>
            </w:r>
          </w:p>
        </w:tc>
        <w:tc>
          <w:tcPr>
            <w:tcW w:w="1058" w:type="dxa"/>
            <w:vAlign w:val="center"/>
          </w:tcPr>
          <w:p>
            <w:pPr>
              <w:jc w:val="center"/>
              <w:textAlignment w:val="center"/>
              <w:rPr>
                <w:rFonts w:eastAsia="仿宋"/>
                <w:sz w:val="21"/>
                <w:szCs w:val="21"/>
                <w:lang w:bidi="ar"/>
              </w:rPr>
            </w:pPr>
            <w:r>
              <w:rPr>
                <w:rFonts w:eastAsia="仿宋"/>
                <w:sz w:val="21"/>
                <w:szCs w:val="21"/>
                <w:lang w:bidi="ar"/>
              </w:rPr>
              <w:t>0.025ND</w:t>
            </w:r>
          </w:p>
        </w:tc>
        <w:tc>
          <w:tcPr>
            <w:tcW w:w="1120" w:type="dxa"/>
            <w:vAlign w:val="center"/>
          </w:tcPr>
          <w:p>
            <w:pPr>
              <w:jc w:val="center"/>
              <w:textAlignment w:val="center"/>
              <w:rPr>
                <w:rFonts w:eastAsia="仿宋"/>
                <w:sz w:val="21"/>
                <w:szCs w:val="21"/>
                <w:lang w:bidi="ar"/>
              </w:rPr>
            </w:pPr>
            <w:r>
              <w:rPr>
                <w:rFonts w:eastAsia="仿宋"/>
                <w:sz w:val="21"/>
                <w:szCs w:val="21"/>
                <w:lang w:bidi="ar"/>
              </w:rPr>
              <w:t>0.05ND</w:t>
            </w:r>
          </w:p>
        </w:tc>
        <w:tc>
          <w:tcPr>
            <w:tcW w:w="817" w:type="dxa"/>
            <w:vAlign w:val="center"/>
          </w:tcPr>
          <w:p>
            <w:pPr>
              <w:jc w:val="center"/>
              <w:textAlignment w:val="center"/>
              <w:rPr>
                <w:rFonts w:eastAsia="仿宋"/>
                <w:sz w:val="21"/>
                <w:szCs w:val="21"/>
                <w:lang w:bidi="ar"/>
              </w:rPr>
            </w:pPr>
            <w:r>
              <w:rPr>
                <w:rFonts w:eastAsia="仿宋"/>
                <w:sz w:val="21"/>
                <w:szCs w:val="21"/>
                <w:lang w:bidi="ar"/>
              </w:rPr>
              <w:t xml:space="preserve">0.027 </w:t>
            </w:r>
          </w:p>
        </w:tc>
        <w:tc>
          <w:tcPr>
            <w:tcW w:w="946" w:type="dxa"/>
            <w:vAlign w:val="center"/>
          </w:tcPr>
          <w:p>
            <w:pPr>
              <w:jc w:val="center"/>
              <w:textAlignment w:val="center"/>
              <w:rPr>
                <w:rFonts w:eastAsia="仿宋"/>
                <w:sz w:val="21"/>
                <w:szCs w:val="21"/>
                <w:lang w:bidi="ar"/>
              </w:rPr>
            </w:pPr>
            <w:r>
              <w:rPr>
                <w:rFonts w:eastAsia="仿宋"/>
                <w:sz w:val="21"/>
                <w:szCs w:val="21"/>
                <w:lang w:bidi="ar"/>
              </w:rPr>
              <w:t>0.03ND</w:t>
            </w:r>
          </w:p>
        </w:tc>
        <w:tc>
          <w:tcPr>
            <w:tcW w:w="1120" w:type="dxa"/>
            <w:vAlign w:val="center"/>
          </w:tcPr>
          <w:p>
            <w:pPr>
              <w:jc w:val="center"/>
              <w:textAlignment w:val="center"/>
              <w:rPr>
                <w:rFonts w:eastAsia="仿宋"/>
                <w:color w:val="auto"/>
                <w:sz w:val="21"/>
                <w:szCs w:val="21"/>
                <w:lang w:bidi="ar"/>
              </w:rPr>
            </w:pPr>
            <w:r>
              <w:rPr>
                <w:rFonts w:eastAsia="仿宋"/>
                <w:color w:val="auto"/>
                <w:sz w:val="21"/>
                <w:szCs w:val="21"/>
                <w:lang w:bidi="ar"/>
              </w:rPr>
              <w:t>0.03ND</w:t>
            </w:r>
          </w:p>
        </w:tc>
        <w:tc>
          <w:tcPr>
            <w:tcW w:w="897" w:type="dxa"/>
            <w:vAlign w:val="center"/>
          </w:tcPr>
          <w:p>
            <w:pPr>
              <w:jc w:val="center"/>
              <w:textAlignment w:val="center"/>
              <w:rPr>
                <w:rFonts w:eastAsia="仿宋"/>
                <w:color w:val="auto"/>
                <w:sz w:val="21"/>
                <w:szCs w:val="21"/>
                <w:lang w:bidi="ar"/>
              </w:rPr>
            </w:pPr>
            <w:r>
              <w:rPr>
                <w:rFonts w:eastAsia="仿宋"/>
                <w:color w:val="auto"/>
                <w:sz w:val="21"/>
                <w:szCs w:val="21"/>
                <w:lang w:bidi="ar"/>
              </w:rPr>
              <w:t>930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tcPr>
          <w:p>
            <w:pPr>
              <w:widowControl w:val="0"/>
              <w:jc w:val="center"/>
              <w:rPr>
                <w:rFonts w:eastAsia="仿宋"/>
                <w:bCs/>
                <w:spacing w:val="30"/>
                <w:kern w:val="2"/>
                <w:sz w:val="21"/>
                <w:szCs w:val="21"/>
                <w:lang w:bidi="ar"/>
              </w:rPr>
            </w:pP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2020.4.23</w:t>
            </w:r>
          </w:p>
        </w:tc>
        <w:tc>
          <w:tcPr>
            <w:tcW w:w="670" w:type="dxa"/>
            <w:vAlign w:val="center"/>
          </w:tcPr>
          <w:p>
            <w:pPr>
              <w:jc w:val="center"/>
              <w:textAlignment w:val="center"/>
              <w:rPr>
                <w:rFonts w:eastAsia="仿宋"/>
                <w:sz w:val="21"/>
                <w:szCs w:val="21"/>
                <w:lang w:bidi="ar"/>
              </w:rPr>
            </w:pPr>
            <w:r>
              <w:rPr>
                <w:rFonts w:eastAsia="仿宋"/>
                <w:sz w:val="21"/>
                <w:szCs w:val="21"/>
                <w:lang w:bidi="ar"/>
              </w:rPr>
              <w:t>21</w:t>
            </w:r>
          </w:p>
        </w:tc>
        <w:tc>
          <w:tcPr>
            <w:tcW w:w="623" w:type="dxa"/>
            <w:vAlign w:val="center"/>
          </w:tcPr>
          <w:p>
            <w:pPr>
              <w:jc w:val="center"/>
              <w:textAlignment w:val="center"/>
              <w:rPr>
                <w:rFonts w:eastAsia="仿宋"/>
                <w:sz w:val="21"/>
                <w:szCs w:val="21"/>
                <w:lang w:bidi="ar"/>
              </w:rPr>
            </w:pPr>
            <w:r>
              <w:rPr>
                <w:rFonts w:eastAsia="仿宋"/>
                <w:sz w:val="21"/>
                <w:szCs w:val="21"/>
                <w:lang w:bidi="ar"/>
              </w:rPr>
              <w:t>7.12</w:t>
            </w:r>
          </w:p>
        </w:tc>
        <w:tc>
          <w:tcPr>
            <w:tcW w:w="895" w:type="dxa"/>
            <w:vAlign w:val="center"/>
          </w:tcPr>
          <w:p>
            <w:pPr>
              <w:jc w:val="center"/>
              <w:textAlignment w:val="center"/>
              <w:rPr>
                <w:rFonts w:eastAsia="仿宋"/>
                <w:sz w:val="21"/>
                <w:szCs w:val="21"/>
                <w:lang w:bidi="ar"/>
              </w:rPr>
            </w:pPr>
            <w:r>
              <w:rPr>
                <w:rFonts w:eastAsia="仿宋"/>
                <w:sz w:val="21"/>
                <w:szCs w:val="21"/>
                <w:lang w:bidi="ar"/>
              </w:rPr>
              <w:t>8.15</w:t>
            </w:r>
          </w:p>
        </w:tc>
        <w:tc>
          <w:tcPr>
            <w:tcW w:w="890" w:type="dxa"/>
            <w:vAlign w:val="center"/>
          </w:tcPr>
          <w:p>
            <w:pPr>
              <w:jc w:val="center"/>
              <w:textAlignment w:val="center"/>
              <w:rPr>
                <w:rFonts w:eastAsia="仿宋"/>
                <w:sz w:val="21"/>
                <w:szCs w:val="21"/>
                <w:lang w:bidi="ar"/>
              </w:rPr>
            </w:pPr>
            <w:r>
              <w:rPr>
                <w:rFonts w:eastAsia="仿宋"/>
                <w:sz w:val="21"/>
                <w:szCs w:val="21"/>
                <w:lang w:bidi="ar"/>
              </w:rPr>
              <w:t>1.3</w:t>
            </w:r>
          </w:p>
        </w:tc>
        <w:tc>
          <w:tcPr>
            <w:tcW w:w="895" w:type="dxa"/>
            <w:vAlign w:val="center"/>
          </w:tcPr>
          <w:p>
            <w:pPr>
              <w:jc w:val="center"/>
              <w:textAlignment w:val="center"/>
              <w:rPr>
                <w:rFonts w:eastAsia="仿宋"/>
                <w:sz w:val="21"/>
                <w:szCs w:val="21"/>
                <w:lang w:bidi="ar"/>
              </w:rPr>
            </w:pPr>
            <w:r>
              <w:rPr>
                <w:rFonts w:eastAsia="仿宋"/>
                <w:sz w:val="21"/>
                <w:szCs w:val="21"/>
                <w:lang w:bidi="ar"/>
              </w:rPr>
              <w:t>4ND</w:t>
            </w:r>
          </w:p>
        </w:tc>
        <w:tc>
          <w:tcPr>
            <w:tcW w:w="895" w:type="dxa"/>
            <w:vAlign w:val="center"/>
          </w:tcPr>
          <w:p>
            <w:pPr>
              <w:jc w:val="center"/>
              <w:textAlignment w:val="center"/>
              <w:rPr>
                <w:rFonts w:eastAsia="仿宋"/>
                <w:sz w:val="21"/>
                <w:szCs w:val="21"/>
                <w:lang w:bidi="ar"/>
              </w:rPr>
            </w:pPr>
            <w:r>
              <w:rPr>
                <w:rFonts w:eastAsia="仿宋"/>
                <w:sz w:val="21"/>
                <w:szCs w:val="21"/>
                <w:lang w:bidi="ar"/>
              </w:rPr>
              <w:t>7</w:t>
            </w:r>
          </w:p>
        </w:tc>
        <w:tc>
          <w:tcPr>
            <w:tcW w:w="1106" w:type="dxa"/>
            <w:vAlign w:val="center"/>
          </w:tcPr>
          <w:p>
            <w:pPr>
              <w:jc w:val="center"/>
              <w:textAlignment w:val="center"/>
              <w:rPr>
                <w:rFonts w:eastAsia="仿宋"/>
                <w:sz w:val="21"/>
                <w:szCs w:val="21"/>
                <w:lang w:bidi="ar"/>
              </w:rPr>
            </w:pPr>
            <w:r>
              <w:rPr>
                <w:rFonts w:eastAsia="仿宋"/>
                <w:sz w:val="21"/>
                <w:szCs w:val="21"/>
                <w:lang w:bidi="ar"/>
              </w:rPr>
              <w:t>0.8</w:t>
            </w:r>
          </w:p>
        </w:tc>
        <w:tc>
          <w:tcPr>
            <w:tcW w:w="1058" w:type="dxa"/>
            <w:vAlign w:val="center"/>
          </w:tcPr>
          <w:p>
            <w:pPr>
              <w:jc w:val="center"/>
              <w:textAlignment w:val="center"/>
              <w:rPr>
                <w:rFonts w:eastAsia="仿宋"/>
                <w:sz w:val="21"/>
                <w:szCs w:val="21"/>
                <w:lang w:bidi="ar"/>
              </w:rPr>
            </w:pPr>
            <w:r>
              <w:rPr>
                <w:rFonts w:eastAsia="仿宋"/>
                <w:sz w:val="21"/>
                <w:szCs w:val="21"/>
                <w:lang w:bidi="ar"/>
              </w:rPr>
              <w:t>0.025ND</w:t>
            </w:r>
          </w:p>
        </w:tc>
        <w:tc>
          <w:tcPr>
            <w:tcW w:w="1120" w:type="dxa"/>
            <w:vAlign w:val="center"/>
          </w:tcPr>
          <w:p>
            <w:pPr>
              <w:jc w:val="center"/>
              <w:textAlignment w:val="center"/>
              <w:rPr>
                <w:rFonts w:eastAsia="仿宋"/>
                <w:sz w:val="21"/>
                <w:szCs w:val="21"/>
                <w:lang w:bidi="ar"/>
              </w:rPr>
            </w:pPr>
            <w:r>
              <w:rPr>
                <w:rFonts w:eastAsia="仿宋"/>
                <w:sz w:val="21"/>
                <w:szCs w:val="21"/>
                <w:lang w:bidi="ar"/>
              </w:rPr>
              <w:t>0.122</w:t>
            </w:r>
          </w:p>
        </w:tc>
        <w:tc>
          <w:tcPr>
            <w:tcW w:w="817" w:type="dxa"/>
            <w:vAlign w:val="center"/>
          </w:tcPr>
          <w:p>
            <w:pPr>
              <w:jc w:val="center"/>
              <w:textAlignment w:val="center"/>
              <w:rPr>
                <w:rFonts w:eastAsia="仿宋"/>
                <w:sz w:val="21"/>
                <w:szCs w:val="21"/>
                <w:lang w:bidi="ar"/>
              </w:rPr>
            </w:pPr>
            <w:r>
              <w:rPr>
                <w:rFonts w:eastAsia="仿宋"/>
                <w:sz w:val="21"/>
                <w:szCs w:val="21"/>
                <w:lang w:bidi="ar"/>
              </w:rPr>
              <w:t xml:space="preserve">0.030 </w:t>
            </w:r>
          </w:p>
        </w:tc>
        <w:tc>
          <w:tcPr>
            <w:tcW w:w="946" w:type="dxa"/>
            <w:vAlign w:val="center"/>
          </w:tcPr>
          <w:p>
            <w:pPr>
              <w:jc w:val="center"/>
              <w:textAlignment w:val="center"/>
              <w:rPr>
                <w:rFonts w:eastAsia="仿宋"/>
                <w:sz w:val="21"/>
                <w:szCs w:val="21"/>
                <w:lang w:bidi="ar"/>
              </w:rPr>
            </w:pPr>
            <w:r>
              <w:rPr>
                <w:rFonts w:eastAsia="仿宋"/>
                <w:sz w:val="21"/>
                <w:szCs w:val="21"/>
                <w:lang w:bidi="ar"/>
              </w:rPr>
              <w:t>0.03ND</w:t>
            </w:r>
          </w:p>
        </w:tc>
        <w:tc>
          <w:tcPr>
            <w:tcW w:w="1120" w:type="dxa"/>
            <w:vAlign w:val="center"/>
          </w:tcPr>
          <w:p>
            <w:pPr>
              <w:jc w:val="center"/>
              <w:textAlignment w:val="center"/>
              <w:rPr>
                <w:rFonts w:eastAsia="仿宋"/>
                <w:color w:val="auto"/>
                <w:sz w:val="21"/>
                <w:szCs w:val="21"/>
                <w:lang w:bidi="ar"/>
              </w:rPr>
            </w:pPr>
            <w:r>
              <w:rPr>
                <w:rFonts w:eastAsia="仿宋"/>
                <w:color w:val="auto"/>
                <w:sz w:val="21"/>
                <w:szCs w:val="21"/>
                <w:lang w:bidi="ar"/>
              </w:rPr>
              <w:t>0.03ND</w:t>
            </w:r>
          </w:p>
        </w:tc>
        <w:tc>
          <w:tcPr>
            <w:tcW w:w="897" w:type="dxa"/>
            <w:vAlign w:val="center"/>
          </w:tcPr>
          <w:p>
            <w:pPr>
              <w:jc w:val="center"/>
              <w:textAlignment w:val="center"/>
              <w:rPr>
                <w:rFonts w:eastAsia="仿宋"/>
                <w:color w:val="auto"/>
                <w:sz w:val="21"/>
                <w:szCs w:val="21"/>
                <w:lang w:bidi="ar"/>
              </w:rPr>
            </w:pPr>
            <w:r>
              <w:rPr>
                <w:rFonts w:eastAsia="仿宋"/>
                <w:color w:val="auto"/>
                <w:sz w:val="21"/>
                <w:szCs w:val="21"/>
                <w:lang w:bidi="ar"/>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restart"/>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W5</w:t>
            </w: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2020.4.21</w:t>
            </w:r>
          </w:p>
        </w:tc>
        <w:tc>
          <w:tcPr>
            <w:tcW w:w="670" w:type="dxa"/>
            <w:vAlign w:val="center"/>
          </w:tcPr>
          <w:p>
            <w:pPr>
              <w:jc w:val="center"/>
              <w:textAlignment w:val="center"/>
              <w:rPr>
                <w:rFonts w:eastAsia="仿宋"/>
                <w:sz w:val="21"/>
                <w:szCs w:val="21"/>
                <w:lang w:bidi="ar"/>
              </w:rPr>
            </w:pPr>
            <w:r>
              <w:rPr>
                <w:rFonts w:eastAsia="仿宋"/>
                <w:sz w:val="21"/>
                <w:szCs w:val="21"/>
                <w:lang w:bidi="ar"/>
              </w:rPr>
              <w:t>20</w:t>
            </w:r>
          </w:p>
        </w:tc>
        <w:tc>
          <w:tcPr>
            <w:tcW w:w="623" w:type="dxa"/>
            <w:vAlign w:val="center"/>
          </w:tcPr>
          <w:p>
            <w:pPr>
              <w:jc w:val="center"/>
              <w:textAlignment w:val="center"/>
              <w:rPr>
                <w:rFonts w:eastAsia="仿宋"/>
                <w:sz w:val="21"/>
                <w:szCs w:val="21"/>
                <w:lang w:bidi="ar"/>
              </w:rPr>
            </w:pPr>
            <w:r>
              <w:rPr>
                <w:rFonts w:eastAsia="仿宋"/>
                <w:sz w:val="21"/>
                <w:szCs w:val="21"/>
                <w:lang w:bidi="ar"/>
              </w:rPr>
              <w:t>7.08</w:t>
            </w:r>
          </w:p>
        </w:tc>
        <w:tc>
          <w:tcPr>
            <w:tcW w:w="895" w:type="dxa"/>
            <w:vAlign w:val="center"/>
          </w:tcPr>
          <w:p>
            <w:pPr>
              <w:jc w:val="center"/>
              <w:textAlignment w:val="center"/>
              <w:rPr>
                <w:rFonts w:eastAsia="仿宋"/>
                <w:sz w:val="21"/>
                <w:szCs w:val="21"/>
                <w:lang w:bidi="ar"/>
              </w:rPr>
            </w:pPr>
            <w:r>
              <w:rPr>
                <w:rFonts w:eastAsia="仿宋"/>
                <w:sz w:val="21"/>
                <w:szCs w:val="21"/>
                <w:lang w:bidi="ar"/>
              </w:rPr>
              <w:t>8.36</w:t>
            </w:r>
          </w:p>
        </w:tc>
        <w:tc>
          <w:tcPr>
            <w:tcW w:w="890" w:type="dxa"/>
            <w:vAlign w:val="center"/>
          </w:tcPr>
          <w:p>
            <w:pPr>
              <w:jc w:val="center"/>
              <w:textAlignment w:val="center"/>
              <w:rPr>
                <w:rFonts w:eastAsia="仿宋"/>
                <w:sz w:val="21"/>
                <w:szCs w:val="21"/>
                <w:lang w:bidi="ar"/>
              </w:rPr>
            </w:pPr>
            <w:r>
              <w:rPr>
                <w:rFonts w:eastAsia="仿宋"/>
                <w:sz w:val="21"/>
                <w:szCs w:val="21"/>
                <w:lang w:bidi="ar"/>
              </w:rPr>
              <w:t>1.1</w:t>
            </w:r>
          </w:p>
        </w:tc>
        <w:tc>
          <w:tcPr>
            <w:tcW w:w="895" w:type="dxa"/>
            <w:vAlign w:val="center"/>
          </w:tcPr>
          <w:p>
            <w:pPr>
              <w:jc w:val="center"/>
              <w:textAlignment w:val="center"/>
              <w:rPr>
                <w:rFonts w:eastAsia="仿宋"/>
                <w:sz w:val="21"/>
                <w:szCs w:val="21"/>
                <w:lang w:bidi="ar"/>
              </w:rPr>
            </w:pPr>
            <w:r>
              <w:rPr>
                <w:rFonts w:eastAsia="仿宋"/>
                <w:sz w:val="21"/>
                <w:szCs w:val="21"/>
                <w:lang w:bidi="ar"/>
              </w:rPr>
              <w:t>28</w:t>
            </w:r>
          </w:p>
        </w:tc>
        <w:tc>
          <w:tcPr>
            <w:tcW w:w="895" w:type="dxa"/>
            <w:vAlign w:val="center"/>
          </w:tcPr>
          <w:p>
            <w:pPr>
              <w:jc w:val="center"/>
              <w:textAlignment w:val="center"/>
              <w:rPr>
                <w:rFonts w:eastAsia="仿宋"/>
                <w:sz w:val="21"/>
                <w:szCs w:val="21"/>
                <w:lang w:bidi="ar"/>
              </w:rPr>
            </w:pPr>
            <w:r>
              <w:rPr>
                <w:rFonts w:eastAsia="仿宋"/>
                <w:sz w:val="21"/>
                <w:szCs w:val="21"/>
                <w:lang w:bidi="ar"/>
              </w:rPr>
              <w:t>5</w:t>
            </w:r>
          </w:p>
        </w:tc>
        <w:tc>
          <w:tcPr>
            <w:tcW w:w="1106" w:type="dxa"/>
            <w:vAlign w:val="center"/>
          </w:tcPr>
          <w:p>
            <w:pPr>
              <w:jc w:val="center"/>
              <w:textAlignment w:val="center"/>
              <w:rPr>
                <w:rFonts w:eastAsia="仿宋"/>
                <w:sz w:val="21"/>
                <w:szCs w:val="21"/>
                <w:lang w:bidi="ar"/>
              </w:rPr>
            </w:pPr>
            <w:r>
              <w:rPr>
                <w:rFonts w:eastAsia="仿宋"/>
                <w:sz w:val="21"/>
                <w:szCs w:val="21"/>
                <w:lang w:bidi="ar"/>
              </w:rPr>
              <w:t>0.9</w:t>
            </w:r>
          </w:p>
        </w:tc>
        <w:tc>
          <w:tcPr>
            <w:tcW w:w="1058" w:type="dxa"/>
            <w:vAlign w:val="center"/>
          </w:tcPr>
          <w:p>
            <w:pPr>
              <w:jc w:val="center"/>
              <w:textAlignment w:val="center"/>
              <w:rPr>
                <w:rFonts w:eastAsia="仿宋"/>
                <w:sz w:val="21"/>
                <w:szCs w:val="21"/>
                <w:lang w:bidi="ar"/>
              </w:rPr>
            </w:pPr>
            <w:r>
              <w:rPr>
                <w:rFonts w:eastAsia="仿宋"/>
                <w:sz w:val="21"/>
                <w:szCs w:val="21"/>
                <w:lang w:bidi="ar"/>
              </w:rPr>
              <w:t>0.025ND</w:t>
            </w:r>
          </w:p>
        </w:tc>
        <w:tc>
          <w:tcPr>
            <w:tcW w:w="1120" w:type="dxa"/>
            <w:vAlign w:val="center"/>
          </w:tcPr>
          <w:p>
            <w:pPr>
              <w:jc w:val="center"/>
              <w:textAlignment w:val="center"/>
              <w:rPr>
                <w:rFonts w:eastAsia="仿宋"/>
                <w:sz w:val="21"/>
                <w:szCs w:val="21"/>
                <w:lang w:bidi="ar"/>
              </w:rPr>
            </w:pPr>
            <w:r>
              <w:rPr>
                <w:rFonts w:eastAsia="仿宋"/>
                <w:sz w:val="21"/>
                <w:szCs w:val="21"/>
                <w:lang w:bidi="ar"/>
              </w:rPr>
              <w:t>0.05ND</w:t>
            </w:r>
          </w:p>
        </w:tc>
        <w:tc>
          <w:tcPr>
            <w:tcW w:w="817" w:type="dxa"/>
            <w:vAlign w:val="center"/>
          </w:tcPr>
          <w:p>
            <w:pPr>
              <w:jc w:val="center"/>
              <w:textAlignment w:val="center"/>
              <w:rPr>
                <w:rFonts w:eastAsia="仿宋"/>
                <w:sz w:val="21"/>
                <w:szCs w:val="21"/>
                <w:lang w:bidi="ar"/>
              </w:rPr>
            </w:pPr>
            <w:r>
              <w:rPr>
                <w:rFonts w:eastAsia="仿宋"/>
                <w:sz w:val="21"/>
                <w:szCs w:val="21"/>
                <w:lang w:bidi="ar"/>
              </w:rPr>
              <w:t xml:space="preserve">0.036 </w:t>
            </w:r>
          </w:p>
        </w:tc>
        <w:tc>
          <w:tcPr>
            <w:tcW w:w="946" w:type="dxa"/>
            <w:vAlign w:val="center"/>
          </w:tcPr>
          <w:p>
            <w:pPr>
              <w:jc w:val="center"/>
              <w:textAlignment w:val="center"/>
              <w:rPr>
                <w:rFonts w:eastAsia="仿宋"/>
                <w:sz w:val="21"/>
                <w:szCs w:val="21"/>
                <w:lang w:bidi="ar"/>
              </w:rPr>
            </w:pPr>
            <w:r>
              <w:rPr>
                <w:rFonts w:eastAsia="仿宋"/>
                <w:sz w:val="21"/>
                <w:szCs w:val="21"/>
                <w:lang w:bidi="ar"/>
              </w:rPr>
              <w:t>0.03ND</w:t>
            </w:r>
          </w:p>
        </w:tc>
        <w:tc>
          <w:tcPr>
            <w:tcW w:w="1120" w:type="dxa"/>
            <w:vAlign w:val="center"/>
          </w:tcPr>
          <w:p>
            <w:pPr>
              <w:jc w:val="center"/>
              <w:textAlignment w:val="center"/>
              <w:rPr>
                <w:rFonts w:eastAsia="仿宋"/>
                <w:color w:val="auto"/>
                <w:sz w:val="21"/>
                <w:szCs w:val="21"/>
                <w:lang w:bidi="ar"/>
              </w:rPr>
            </w:pPr>
            <w:r>
              <w:rPr>
                <w:rFonts w:eastAsia="仿宋"/>
                <w:color w:val="auto"/>
                <w:sz w:val="21"/>
                <w:szCs w:val="21"/>
                <w:lang w:bidi="ar"/>
              </w:rPr>
              <w:t>0.03ND</w:t>
            </w:r>
          </w:p>
        </w:tc>
        <w:tc>
          <w:tcPr>
            <w:tcW w:w="897" w:type="dxa"/>
            <w:vAlign w:val="center"/>
          </w:tcPr>
          <w:p>
            <w:pPr>
              <w:jc w:val="center"/>
              <w:textAlignment w:val="center"/>
              <w:rPr>
                <w:rFonts w:eastAsia="仿宋"/>
                <w:color w:val="auto"/>
                <w:sz w:val="21"/>
                <w:szCs w:val="21"/>
                <w:lang w:bidi="ar"/>
              </w:rPr>
            </w:pPr>
            <w:r>
              <w:rPr>
                <w:rFonts w:eastAsia="仿宋"/>
                <w:color w:val="auto"/>
                <w:sz w:val="21"/>
                <w:szCs w:val="21"/>
                <w:lang w:bidi="ar"/>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tcPr>
          <w:p>
            <w:pPr>
              <w:widowControl w:val="0"/>
              <w:jc w:val="center"/>
              <w:rPr>
                <w:rFonts w:eastAsia="仿宋"/>
                <w:bCs/>
                <w:spacing w:val="30"/>
                <w:kern w:val="2"/>
                <w:sz w:val="21"/>
                <w:szCs w:val="21"/>
                <w:lang w:bidi="ar"/>
              </w:rPr>
            </w:pP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2020.4.22</w:t>
            </w:r>
          </w:p>
        </w:tc>
        <w:tc>
          <w:tcPr>
            <w:tcW w:w="670" w:type="dxa"/>
            <w:vAlign w:val="center"/>
          </w:tcPr>
          <w:p>
            <w:pPr>
              <w:jc w:val="center"/>
              <w:textAlignment w:val="center"/>
              <w:rPr>
                <w:rFonts w:eastAsia="仿宋"/>
                <w:sz w:val="21"/>
                <w:szCs w:val="21"/>
                <w:lang w:bidi="ar"/>
              </w:rPr>
            </w:pPr>
            <w:r>
              <w:rPr>
                <w:rFonts w:eastAsia="仿宋"/>
                <w:sz w:val="21"/>
                <w:szCs w:val="21"/>
                <w:lang w:bidi="ar"/>
              </w:rPr>
              <w:t>20</w:t>
            </w:r>
          </w:p>
        </w:tc>
        <w:tc>
          <w:tcPr>
            <w:tcW w:w="623" w:type="dxa"/>
            <w:vAlign w:val="center"/>
          </w:tcPr>
          <w:p>
            <w:pPr>
              <w:jc w:val="center"/>
              <w:textAlignment w:val="center"/>
              <w:rPr>
                <w:rFonts w:eastAsia="仿宋"/>
                <w:sz w:val="21"/>
                <w:szCs w:val="21"/>
                <w:lang w:bidi="ar"/>
              </w:rPr>
            </w:pPr>
            <w:r>
              <w:rPr>
                <w:rFonts w:eastAsia="仿宋"/>
                <w:sz w:val="21"/>
                <w:szCs w:val="21"/>
                <w:lang w:bidi="ar"/>
              </w:rPr>
              <w:t>7.16</w:t>
            </w:r>
          </w:p>
        </w:tc>
        <w:tc>
          <w:tcPr>
            <w:tcW w:w="895" w:type="dxa"/>
            <w:vAlign w:val="center"/>
          </w:tcPr>
          <w:p>
            <w:pPr>
              <w:jc w:val="center"/>
              <w:textAlignment w:val="center"/>
              <w:rPr>
                <w:rFonts w:eastAsia="仿宋"/>
                <w:sz w:val="21"/>
                <w:szCs w:val="21"/>
                <w:lang w:bidi="ar"/>
              </w:rPr>
            </w:pPr>
            <w:r>
              <w:rPr>
                <w:rFonts w:eastAsia="仿宋"/>
                <w:sz w:val="21"/>
                <w:szCs w:val="21"/>
                <w:lang w:bidi="ar"/>
              </w:rPr>
              <w:t>7.96</w:t>
            </w:r>
          </w:p>
        </w:tc>
        <w:tc>
          <w:tcPr>
            <w:tcW w:w="890" w:type="dxa"/>
            <w:vAlign w:val="center"/>
          </w:tcPr>
          <w:p>
            <w:pPr>
              <w:jc w:val="center"/>
              <w:textAlignment w:val="center"/>
              <w:rPr>
                <w:rFonts w:eastAsia="仿宋"/>
                <w:sz w:val="21"/>
                <w:szCs w:val="21"/>
                <w:lang w:bidi="ar"/>
              </w:rPr>
            </w:pPr>
            <w:r>
              <w:rPr>
                <w:rFonts w:eastAsia="仿宋"/>
                <w:sz w:val="21"/>
                <w:szCs w:val="21"/>
                <w:lang w:bidi="ar"/>
              </w:rPr>
              <w:t>1.4</w:t>
            </w:r>
          </w:p>
        </w:tc>
        <w:tc>
          <w:tcPr>
            <w:tcW w:w="895" w:type="dxa"/>
            <w:vAlign w:val="center"/>
          </w:tcPr>
          <w:p>
            <w:pPr>
              <w:jc w:val="center"/>
              <w:textAlignment w:val="center"/>
              <w:rPr>
                <w:rFonts w:eastAsia="仿宋"/>
                <w:sz w:val="21"/>
                <w:szCs w:val="21"/>
                <w:lang w:bidi="ar"/>
              </w:rPr>
            </w:pPr>
            <w:r>
              <w:rPr>
                <w:rFonts w:eastAsia="仿宋"/>
                <w:sz w:val="21"/>
                <w:szCs w:val="21"/>
                <w:lang w:bidi="ar"/>
              </w:rPr>
              <w:t>19</w:t>
            </w:r>
          </w:p>
        </w:tc>
        <w:tc>
          <w:tcPr>
            <w:tcW w:w="895" w:type="dxa"/>
            <w:vAlign w:val="center"/>
          </w:tcPr>
          <w:p>
            <w:pPr>
              <w:jc w:val="center"/>
              <w:textAlignment w:val="center"/>
              <w:rPr>
                <w:rFonts w:eastAsia="仿宋"/>
                <w:sz w:val="21"/>
                <w:szCs w:val="21"/>
                <w:lang w:bidi="ar"/>
              </w:rPr>
            </w:pPr>
            <w:r>
              <w:rPr>
                <w:rFonts w:eastAsia="仿宋"/>
                <w:sz w:val="21"/>
                <w:szCs w:val="21"/>
                <w:lang w:bidi="ar"/>
              </w:rPr>
              <w:t>4ND</w:t>
            </w:r>
          </w:p>
        </w:tc>
        <w:tc>
          <w:tcPr>
            <w:tcW w:w="1106" w:type="dxa"/>
            <w:vAlign w:val="center"/>
          </w:tcPr>
          <w:p>
            <w:pPr>
              <w:jc w:val="center"/>
              <w:textAlignment w:val="center"/>
              <w:rPr>
                <w:rFonts w:eastAsia="仿宋"/>
                <w:sz w:val="21"/>
                <w:szCs w:val="21"/>
                <w:lang w:bidi="ar"/>
              </w:rPr>
            </w:pPr>
            <w:r>
              <w:rPr>
                <w:rFonts w:eastAsia="仿宋"/>
                <w:sz w:val="21"/>
                <w:szCs w:val="21"/>
                <w:lang w:bidi="ar"/>
              </w:rPr>
              <w:t>0.7</w:t>
            </w:r>
          </w:p>
        </w:tc>
        <w:tc>
          <w:tcPr>
            <w:tcW w:w="1058" w:type="dxa"/>
            <w:vAlign w:val="center"/>
          </w:tcPr>
          <w:p>
            <w:pPr>
              <w:jc w:val="center"/>
              <w:textAlignment w:val="center"/>
              <w:rPr>
                <w:rFonts w:eastAsia="仿宋"/>
                <w:sz w:val="21"/>
                <w:szCs w:val="21"/>
                <w:lang w:bidi="ar"/>
              </w:rPr>
            </w:pPr>
            <w:r>
              <w:rPr>
                <w:rFonts w:eastAsia="仿宋"/>
                <w:sz w:val="21"/>
                <w:szCs w:val="21"/>
                <w:lang w:bidi="ar"/>
              </w:rPr>
              <w:t>0.025ND</w:t>
            </w:r>
          </w:p>
        </w:tc>
        <w:tc>
          <w:tcPr>
            <w:tcW w:w="1120" w:type="dxa"/>
            <w:vAlign w:val="center"/>
          </w:tcPr>
          <w:p>
            <w:pPr>
              <w:jc w:val="center"/>
              <w:textAlignment w:val="center"/>
              <w:rPr>
                <w:rFonts w:eastAsia="仿宋"/>
                <w:sz w:val="21"/>
                <w:szCs w:val="21"/>
                <w:lang w:bidi="ar"/>
              </w:rPr>
            </w:pPr>
            <w:r>
              <w:rPr>
                <w:rFonts w:eastAsia="仿宋"/>
                <w:sz w:val="21"/>
                <w:szCs w:val="21"/>
                <w:lang w:bidi="ar"/>
              </w:rPr>
              <w:t>0.05ND</w:t>
            </w:r>
          </w:p>
        </w:tc>
        <w:tc>
          <w:tcPr>
            <w:tcW w:w="817" w:type="dxa"/>
            <w:vAlign w:val="center"/>
          </w:tcPr>
          <w:p>
            <w:pPr>
              <w:jc w:val="center"/>
              <w:textAlignment w:val="center"/>
              <w:rPr>
                <w:rFonts w:eastAsia="仿宋"/>
                <w:sz w:val="21"/>
                <w:szCs w:val="21"/>
                <w:lang w:bidi="ar"/>
              </w:rPr>
            </w:pPr>
            <w:r>
              <w:rPr>
                <w:rFonts w:eastAsia="仿宋"/>
                <w:sz w:val="21"/>
                <w:szCs w:val="21"/>
                <w:lang w:bidi="ar"/>
              </w:rPr>
              <w:t xml:space="preserve">0.033 </w:t>
            </w:r>
          </w:p>
        </w:tc>
        <w:tc>
          <w:tcPr>
            <w:tcW w:w="946" w:type="dxa"/>
            <w:vAlign w:val="center"/>
          </w:tcPr>
          <w:p>
            <w:pPr>
              <w:jc w:val="center"/>
              <w:textAlignment w:val="center"/>
              <w:rPr>
                <w:rFonts w:eastAsia="仿宋"/>
                <w:sz w:val="21"/>
                <w:szCs w:val="21"/>
                <w:lang w:bidi="ar"/>
              </w:rPr>
            </w:pPr>
            <w:r>
              <w:rPr>
                <w:rFonts w:eastAsia="仿宋"/>
                <w:sz w:val="21"/>
                <w:szCs w:val="21"/>
                <w:lang w:bidi="ar"/>
              </w:rPr>
              <w:t>0.03ND</w:t>
            </w:r>
          </w:p>
        </w:tc>
        <w:tc>
          <w:tcPr>
            <w:tcW w:w="1120" w:type="dxa"/>
            <w:vAlign w:val="center"/>
          </w:tcPr>
          <w:p>
            <w:pPr>
              <w:jc w:val="center"/>
              <w:textAlignment w:val="center"/>
              <w:rPr>
                <w:rFonts w:eastAsia="仿宋"/>
                <w:color w:val="auto"/>
                <w:sz w:val="21"/>
                <w:szCs w:val="21"/>
                <w:lang w:bidi="ar"/>
              </w:rPr>
            </w:pPr>
            <w:r>
              <w:rPr>
                <w:rFonts w:eastAsia="仿宋"/>
                <w:color w:val="auto"/>
                <w:sz w:val="21"/>
                <w:szCs w:val="21"/>
                <w:lang w:bidi="ar"/>
              </w:rPr>
              <w:t>0.03ND</w:t>
            </w:r>
          </w:p>
        </w:tc>
        <w:tc>
          <w:tcPr>
            <w:tcW w:w="897" w:type="dxa"/>
            <w:vAlign w:val="center"/>
          </w:tcPr>
          <w:p>
            <w:pPr>
              <w:jc w:val="center"/>
              <w:textAlignment w:val="center"/>
              <w:rPr>
                <w:rFonts w:eastAsia="仿宋"/>
                <w:color w:val="auto"/>
                <w:sz w:val="21"/>
                <w:szCs w:val="21"/>
                <w:lang w:bidi="ar"/>
              </w:rPr>
            </w:pPr>
            <w:r>
              <w:rPr>
                <w:rFonts w:eastAsia="仿宋"/>
                <w:color w:val="auto"/>
                <w:sz w:val="21"/>
                <w:szCs w:val="21"/>
                <w:lang w:bidi="ar"/>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tcPr>
          <w:p>
            <w:pPr>
              <w:widowControl w:val="0"/>
              <w:jc w:val="center"/>
              <w:rPr>
                <w:rFonts w:eastAsia="仿宋"/>
                <w:bCs/>
                <w:spacing w:val="30"/>
                <w:kern w:val="2"/>
                <w:sz w:val="21"/>
                <w:szCs w:val="21"/>
                <w:lang w:bidi="ar"/>
              </w:rPr>
            </w:pP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2020.4.23</w:t>
            </w:r>
          </w:p>
        </w:tc>
        <w:tc>
          <w:tcPr>
            <w:tcW w:w="670" w:type="dxa"/>
            <w:vAlign w:val="center"/>
          </w:tcPr>
          <w:p>
            <w:pPr>
              <w:jc w:val="center"/>
              <w:textAlignment w:val="center"/>
              <w:rPr>
                <w:rFonts w:eastAsia="仿宋"/>
                <w:sz w:val="21"/>
                <w:szCs w:val="21"/>
                <w:lang w:bidi="ar"/>
              </w:rPr>
            </w:pPr>
            <w:r>
              <w:rPr>
                <w:rFonts w:eastAsia="仿宋"/>
                <w:sz w:val="21"/>
                <w:szCs w:val="21"/>
                <w:lang w:bidi="ar"/>
              </w:rPr>
              <w:t>22</w:t>
            </w:r>
          </w:p>
        </w:tc>
        <w:tc>
          <w:tcPr>
            <w:tcW w:w="623" w:type="dxa"/>
            <w:vAlign w:val="center"/>
          </w:tcPr>
          <w:p>
            <w:pPr>
              <w:jc w:val="center"/>
              <w:textAlignment w:val="center"/>
              <w:rPr>
                <w:rFonts w:eastAsia="仿宋"/>
                <w:sz w:val="21"/>
                <w:szCs w:val="21"/>
                <w:lang w:bidi="ar"/>
              </w:rPr>
            </w:pPr>
            <w:r>
              <w:rPr>
                <w:rFonts w:eastAsia="仿宋"/>
                <w:sz w:val="21"/>
                <w:szCs w:val="21"/>
                <w:lang w:bidi="ar"/>
              </w:rPr>
              <w:t>7.28</w:t>
            </w:r>
          </w:p>
        </w:tc>
        <w:tc>
          <w:tcPr>
            <w:tcW w:w="895" w:type="dxa"/>
            <w:vAlign w:val="center"/>
          </w:tcPr>
          <w:p>
            <w:pPr>
              <w:jc w:val="center"/>
              <w:textAlignment w:val="center"/>
              <w:rPr>
                <w:rFonts w:eastAsia="仿宋"/>
                <w:sz w:val="21"/>
                <w:szCs w:val="21"/>
                <w:lang w:bidi="ar"/>
              </w:rPr>
            </w:pPr>
            <w:r>
              <w:rPr>
                <w:rFonts w:eastAsia="仿宋"/>
                <w:sz w:val="21"/>
                <w:szCs w:val="21"/>
                <w:lang w:bidi="ar"/>
              </w:rPr>
              <w:t>8.09</w:t>
            </w:r>
          </w:p>
        </w:tc>
        <w:tc>
          <w:tcPr>
            <w:tcW w:w="890" w:type="dxa"/>
            <w:vAlign w:val="center"/>
          </w:tcPr>
          <w:p>
            <w:pPr>
              <w:jc w:val="center"/>
              <w:textAlignment w:val="center"/>
              <w:rPr>
                <w:rFonts w:eastAsia="仿宋"/>
                <w:sz w:val="21"/>
                <w:szCs w:val="21"/>
                <w:lang w:bidi="ar"/>
              </w:rPr>
            </w:pPr>
            <w:r>
              <w:rPr>
                <w:rFonts w:eastAsia="仿宋"/>
                <w:sz w:val="21"/>
                <w:szCs w:val="21"/>
                <w:lang w:bidi="ar"/>
              </w:rPr>
              <w:t>1.5</w:t>
            </w:r>
          </w:p>
        </w:tc>
        <w:tc>
          <w:tcPr>
            <w:tcW w:w="895" w:type="dxa"/>
            <w:vAlign w:val="center"/>
          </w:tcPr>
          <w:p>
            <w:pPr>
              <w:jc w:val="center"/>
              <w:textAlignment w:val="center"/>
              <w:rPr>
                <w:rFonts w:eastAsia="仿宋"/>
                <w:sz w:val="21"/>
                <w:szCs w:val="21"/>
                <w:lang w:bidi="ar"/>
              </w:rPr>
            </w:pPr>
            <w:r>
              <w:rPr>
                <w:rFonts w:eastAsia="仿宋"/>
                <w:sz w:val="21"/>
                <w:szCs w:val="21"/>
                <w:lang w:bidi="ar"/>
              </w:rPr>
              <w:t>4ND</w:t>
            </w:r>
          </w:p>
        </w:tc>
        <w:tc>
          <w:tcPr>
            <w:tcW w:w="895" w:type="dxa"/>
            <w:vAlign w:val="center"/>
          </w:tcPr>
          <w:p>
            <w:pPr>
              <w:jc w:val="center"/>
              <w:textAlignment w:val="center"/>
              <w:rPr>
                <w:rFonts w:eastAsia="仿宋"/>
                <w:sz w:val="21"/>
                <w:szCs w:val="21"/>
                <w:lang w:bidi="ar"/>
              </w:rPr>
            </w:pPr>
            <w:r>
              <w:rPr>
                <w:rFonts w:eastAsia="仿宋"/>
                <w:sz w:val="21"/>
                <w:szCs w:val="21"/>
                <w:lang w:bidi="ar"/>
              </w:rPr>
              <w:t>5</w:t>
            </w:r>
          </w:p>
        </w:tc>
        <w:tc>
          <w:tcPr>
            <w:tcW w:w="1106" w:type="dxa"/>
            <w:vAlign w:val="center"/>
          </w:tcPr>
          <w:p>
            <w:pPr>
              <w:jc w:val="center"/>
              <w:textAlignment w:val="center"/>
              <w:rPr>
                <w:rFonts w:eastAsia="仿宋"/>
                <w:sz w:val="21"/>
                <w:szCs w:val="21"/>
                <w:lang w:bidi="ar"/>
              </w:rPr>
            </w:pPr>
            <w:r>
              <w:rPr>
                <w:rFonts w:eastAsia="仿宋"/>
                <w:sz w:val="21"/>
                <w:szCs w:val="21"/>
                <w:lang w:bidi="ar"/>
              </w:rPr>
              <w:t>0.5</w:t>
            </w:r>
          </w:p>
        </w:tc>
        <w:tc>
          <w:tcPr>
            <w:tcW w:w="1058" w:type="dxa"/>
            <w:vAlign w:val="center"/>
          </w:tcPr>
          <w:p>
            <w:pPr>
              <w:jc w:val="center"/>
              <w:textAlignment w:val="center"/>
              <w:rPr>
                <w:rFonts w:eastAsia="仿宋"/>
                <w:sz w:val="21"/>
                <w:szCs w:val="21"/>
                <w:lang w:bidi="ar"/>
              </w:rPr>
            </w:pPr>
            <w:r>
              <w:rPr>
                <w:rFonts w:eastAsia="仿宋"/>
                <w:sz w:val="21"/>
                <w:szCs w:val="21"/>
                <w:lang w:bidi="ar"/>
              </w:rPr>
              <w:t>0.025ND</w:t>
            </w:r>
          </w:p>
        </w:tc>
        <w:tc>
          <w:tcPr>
            <w:tcW w:w="1120" w:type="dxa"/>
            <w:vAlign w:val="center"/>
          </w:tcPr>
          <w:p>
            <w:pPr>
              <w:jc w:val="center"/>
              <w:textAlignment w:val="center"/>
              <w:rPr>
                <w:rFonts w:eastAsia="仿宋"/>
                <w:sz w:val="21"/>
                <w:szCs w:val="21"/>
                <w:lang w:bidi="ar"/>
              </w:rPr>
            </w:pPr>
            <w:r>
              <w:rPr>
                <w:rFonts w:eastAsia="仿宋"/>
                <w:sz w:val="21"/>
                <w:szCs w:val="21"/>
                <w:lang w:bidi="ar"/>
              </w:rPr>
              <w:t>0.05ND</w:t>
            </w:r>
          </w:p>
        </w:tc>
        <w:tc>
          <w:tcPr>
            <w:tcW w:w="817" w:type="dxa"/>
            <w:vAlign w:val="center"/>
          </w:tcPr>
          <w:p>
            <w:pPr>
              <w:jc w:val="center"/>
              <w:textAlignment w:val="center"/>
              <w:rPr>
                <w:rFonts w:eastAsia="仿宋"/>
                <w:sz w:val="21"/>
                <w:szCs w:val="21"/>
                <w:lang w:bidi="ar"/>
              </w:rPr>
            </w:pPr>
            <w:r>
              <w:rPr>
                <w:rFonts w:eastAsia="仿宋"/>
                <w:sz w:val="21"/>
                <w:szCs w:val="21"/>
                <w:lang w:bidi="ar"/>
              </w:rPr>
              <w:t xml:space="preserve">0.027 </w:t>
            </w:r>
          </w:p>
        </w:tc>
        <w:tc>
          <w:tcPr>
            <w:tcW w:w="946" w:type="dxa"/>
            <w:vAlign w:val="center"/>
          </w:tcPr>
          <w:p>
            <w:pPr>
              <w:jc w:val="center"/>
              <w:textAlignment w:val="center"/>
              <w:rPr>
                <w:rFonts w:eastAsia="仿宋"/>
                <w:sz w:val="21"/>
                <w:szCs w:val="21"/>
                <w:lang w:bidi="ar"/>
              </w:rPr>
            </w:pPr>
            <w:r>
              <w:rPr>
                <w:rFonts w:eastAsia="仿宋"/>
                <w:sz w:val="21"/>
                <w:szCs w:val="21"/>
                <w:lang w:bidi="ar"/>
              </w:rPr>
              <w:t>0.03ND</w:t>
            </w:r>
          </w:p>
        </w:tc>
        <w:tc>
          <w:tcPr>
            <w:tcW w:w="1120" w:type="dxa"/>
            <w:vAlign w:val="center"/>
          </w:tcPr>
          <w:p>
            <w:pPr>
              <w:jc w:val="center"/>
              <w:textAlignment w:val="center"/>
              <w:rPr>
                <w:rFonts w:eastAsia="仿宋"/>
                <w:color w:val="auto"/>
                <w:sz w:val="21"/>
                <w:szCs w:val="21"/>
                <w:lang w:bidi="ar"/>
              </w:rPr>
            </w:pPr>
            <w:r>
              <w:rPr>
                <w:rFonts w:eastAsia="仿宋"/>
                <w:color w:val="auto"/>
                <w:sz w:val="21"/>
                <w:szCs w:val="21"/>
                <w:lang w:bidi="ar"/>
              </w:rPr>
              <w:t>0.03ND</w:t>
            </w:r>
          </w:p>
        </w:tc>
        <w:tc>
          <w:tcPr>
            <w:tcW w:w="897" w:type="dxa"/>
            <w:vAlign w:val="center"/>
          </w:tcPr>
          <w:p>
            <w:pPr>
              <w:jc w:val="center"/>
              <w:textAlignment w:val="center"/>
              <w:rPr>
                <w:rFonts w:eastAsia="仿宋"/>
                <w:color w:val="auto"/>
                <w:sz w:val="21"/>
                <w:szCs w:val="21"/>
                <w:lang w:bidi="ar"/>
              </w:rPr>
            </w:pPr>
            <w:r>
              <w:rPr>
                <w:rFonts w:eastAsia="仿宋"/>
                <w:color w:val="auto"/>
                <w:sz w:val="21"/>
                <w:szCs w:val="21"/>
                <w:lang w:bidi="ar"/>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2243" w:type="dxa"/>
            <w:gridSpan w:val="2"/>
          </w:tcPr>
          <w:p>
            <w:pPr>
              <w:widowControl w:val="0"/>
              <w:jc w:val="center"/>
              <w:rPr>
                <w:rFonts w:eastAsia="仿宋"/>
                <w:bCs/>
                <w:spacing w:val="30"/>
                <w:kern w:val="2"/>
                <w:sz w:val="21"/>
                <w:szCs w:val="21"/>
                <w:lang w:bidi="ar"/>
              </w:rPr>
            </w:pPr>
            <w:r>
              <w:rPr>
                <w:rFonts w:eastAsia="宋体"/>
                <w:b/>
                <w:bCs/>
                <w:sz w:val="21"/>
                <w:szCs w:val="21"/>
              </w:rPr>
              <w:t>Ⅲ</w:t>
            </w:r>
            <w:r>
              <w:rPr>
                <w:rFonts w:eastAsia="仿宋"/>
                <w:b/>
                <w:bCs/>
                <w:sz w:val="21"/>
                <w:szCs w:val="21"/>
              </w:rPr>
              <w:t>类标准限值</w:t>
            </w:r>
          </w:p>
        </w:tc>
        <w:tc>
          <w:tcPr>
            <w:tcW w:w="670" w:type="dxa"/>
            <w:vAlign w:val="center"/>
          </w:tcPr>
          <w:p>
            <w:pPr>
              <w:jc w:val="center"/>
              <w:textAlignment w:val="center"/>
              <w:rPr>
                <w:rFonts w:eastAsia="仿宋"/>
                <w:sz w:val="21"/>
                <w:szCs w:val="21"/>
                <w:lang w:bidi="ar"/>
              </w:rPr>
            </w:pPr>
            <w:r>
              <w:rPr>
                <w:rFonts w:eastAsia="仿宋"/>
                <w:sz w:val="21"/>
                <w:szCs w:val="21"/>
                <w:lang w:bidi="ar"/>
              </w:rPr>
              <w:t>/</w:t>
            </w:r>
          </w:p>
        </w:tc>
        <w:tc>
          <w:tcPr>
            <w:tcW w:w="623" w:type="dxa"/>
            <w:vAlign w:val="center"/>
          </w:tcPr>
          <w:p>
            <w:pPr>
              <w:jc w:val="center"/>
              <w:textAlignment w:val="center"/>
              <w:rPr>
                <w:rFonts w:eastAsia="仿宋"/>
                <w:sz w:val="21"/>
                <w:szCs w:val="21"/>
                <w:lang w:bidi="ar"/>
              </w:rPr>
            </w:pPr>
            <w:r>
              <w:rPr>
                <w:rFonts w:eastAsia="仿宋"/>
                <w:b/>
                <w:bCs/>
                <w:sz w:val="21"/>
                <w:szCs w:val="21"/>
              </w:rPr>
              <w:t>6-9</w:t>
            </w:r>
          </w:p>
        </w:tc>
        <w:tc>
          <w:tcPr>
            <w:tcW w:w="895" w:type="dxa"/>
            <w:vAlign w:val="center"/>
          </w:tcPr>
          <w:p>
            <w:pPr>
              <w:spacing w:line="320" w:lineRule="exact"/>
              <w:jc w:val="center"/>
              <w:rPr>
                <w:rFonts w:eastAsia="仿宋"/>
                <w:sz w:val="21"/>
                <w:szCs w:val="21"/>
                <w:lang w:bidi="ar"/>
              </w:rPr>
            </w:pPr>
            <w:r>
              <w:rPr>
                <w:rFonts w:eastAsia="仿宋"/>
                <w:b/>
                <w:bCs/>
                <w:sz w:val="21"/>
                <w:szCs w:val="21"/>
              </w:rPr>
              <w:t>≥5</w:t>
            </w:r>
          </w:p>
        </w:tc>
        <w:tc>
          <w:tcPr>
            <w:tcW w:w="890" w:type="dxa"/>
            <w:vAlign w:val="center"/>
          </w:tcPr>
          <w:p>
            <w:pPr>
              <w:spacing w:line="320" w:lineRule="exact"/>
              <w:jc w:val="center"/>
              <w:rPr>
                <w:rFonts w:eastAsia="仿宋"/>
                <w:sz w:val="21"/>
                <w:szCs w:val="21"/>
                <w:lang w:bidi="ar"/>
              </w:rPr>
            </w:pPr>
            <w:r>
              <w:rPr>
                <w:rFonts w:eastAsia="仿宋"/>
                <w:b/>
                <w:bCs/>
                <w:sz w:val="21"/>
                <w:szCs w:val="21"/>
              </w:rPr>
              <w:t>6</w:t>
            </w:r>
          </w:p>
        </w:tc>
        <w:tc>
          <w:tcPr>
            <w:tcW w:w="895" w:type="dxa"/>
            <w:vAlign w:val="center"/>
          </w:tcPr>
          <w:p>
            <w:pPr>
              <w:jc w:val="center"/>
              <w:textAlignment w:val="center"/>
              <w:rPr>
                <w:rFonts w:eastAsia="仿宋"/>
                <w:sz w:val="21"/>
                <w:szCs w:val="21"/>
                <w:lang w:bidi="ar"/>
              </w:rPr>
            </w:pPr>
            <w:r>
              <w:rPr>
                <w:rFonts w:eastAsia="仿宋"/>
                <w:b/>
                <w:bCs/>
                <w:sz w:val="21"/>
                <w:szCs w:val="21"/>
                <w:lang w:bidi="ar"/>
              </w:rPr>
              <w:t>100</w:t>
            </w:r>
          </w:p>
        </w:tc>
        <w:tc>
          <w:tcPr>
            <w:tcW w:w="895" w:type="dxa"/>
            <w:vAlign w:val="center"/>
          </w:tcPr>
          <w:p>
            <w:pPr>
              <w:spacing w:line="320" w:lineRule="exact"/>
              <w:jc w:val="center"/>
              <w:rPr>
                <w:rFonts w:eastAsia="仿宋"/>
                <w:b/>
                <w:bCs/>
                <w:sz w:val="21"/>
                <w:szCs w:val="21"/>
              </w:rPr>
            </w:pPr>
            <w:r>
              <w:rPr>
                <w:rFonts w:eastAsia="仿宋"/>
                <w:b/>
                <w:bCs/>
                <w:sz w:val="21"/>
                <w:szCs w:val="21"/>
              </w:rPr>
              <w:t>20</w:t>
            </w:r>
          </w:p>
        </w:tc>
        <w:tc>
          <w:tcPr>
            <w:tcW w:w="1106" w:type="dxa"/>
            <w:vAlign w:val="center"/>
          </w:tcPr>
          <w:p>
            <w:pPr>
              <w:spacing w:line="320" w:lineRule="exact"/>
              <w:jc w:val="center"/>
              <w:rPr>
                <w:rFonts w:eastAsia="仿宋"/>
                <w:b/>
                <w:bCs/>
                <w:sz w:val="21"/>
                <w:szCs w:val="21"/>
              </w:rPr>
            </w:pPr>
            <w:r>
              <w:rPr>
                <w:rFonts w:eastAsia="仿宋"/>
                <w:b/>
                <w:bCs/>
                <w:sz w:val="21"/>
                <w:szCs w:val="21"/>
              </w:rPr>
              <w:t>4</w:t>
            </w:r>
          </w:p>
        </w:tc>
        <w:tc>
          <w:tcPr>
            <w:tcW w:w="1058" w:type="dxa"/>
            <w:vAlign w:val="center"/>
          </w:tcPr>
          <w:p>
            <w:pPr>
              <w:spacing w:line="320" w:lineRule="exact"/>
              <w:jc w:val="center"/>
              <w:rPr>
                <w:rFonts w:eastAsia="仿宋"/>
                <w:b/>
                <w:bCs/>
                <w:sz w:val="21"/>
                <w:szCs w:val="21"/>
              </w:rPr>
            </w:pPr>
            <w:r>
              <w:rPr>
                <w:rFonts w:eastAsia="仿宋"/>
                <w:b/>
                <w:bCs/>
                <w:sz w:val="21"/>
                <w:szCs w:val="21"/>
              </w:rPr>
              <w:t>1.0</w:t>
            </w:r>
          </w:p>
        </w:tc>
        <w:tc>
          <w:tcPr>
            <w:tcW w:w="1120" w:type="dxa"/>
            <w:vAlign w:val="center"/>
          </w:tcPr>
          <w:p>
            <w:pPr>
              <w:spacing w:line="320" w:lineRule="exact"/>
              <w:jc w:val="center"/>
              <w:rPr>
                <w:rFonts w:eastAsia="仿宋"/>
                <w:b/>
                <w:bCs/>
                <w:sz w:val="21"/>
                <w:szCs w:val="21"/>
              </w:rPr>
            </w:pPr>
            <w:r>
              <w:rPr>
                <w:rFonts w:eastAsia="仿宋"/>
                <w:b/>
                <w:bCs/>
                <w:sz w:val="21"/>
                <w:szCs w:val="21"/>
              </w:rPr>
              <w:t>0.2</w:t>
            </w:r>
          </w:p>
        </w:tc>
        <w:tc>
          <w:tcPr>
            <w:tcW w:w="817" w:type="dxa"/>
            <w:vAlign w:val="center"/>
          </w:tcPr>
          <w:p>
            <w:pPr>
              <w:spacing w:line="320" w:lineRule="exact"/>
              <w:jc w:val="center"/>
              <w:rPr>
                <w:rFonts w:eastAsia="仿宋"/>
                <w:b/>
                <w:bCs/>
                <w:sz w:val="21"/>
                <w:szCs w:val="21"/>
              </w:rPr>
            </w:pPr>
            <w:r>
              <w:rPr>
                <w:rFonts w:eastAsia="仿宋"/>
                <w:b/>
                <w:bCs/>
                <w:sz w:val="21"/>
                <w:szCs w:val="21"/>
              </w:rPr>
              <w:t>0.2</w:t>
            </w:r>
          </w:p>
        </w:tc>
        <w:tc>
          <w:tcPr>
            <w:tcW w:w="946" w:type="dxa"/>
            <w:vAlign w:val="center"/>
          </w:tcPr>
          <w:p>
            <w:pPr>
              <w:spacing w:line="320" w:lineRule="exact"/>
              <w:jc w:val="center"/>
              <w:rPr>
                <w:rFonts w:eastAsia="仿宋"/>
                <w:b/>
                <w:bCs/>
                <w:sz w:val="21"/>
                <w:szCs w:val="21"/>
              </w:rPr>
            </w:pPr>
            <w:r>
              <w:rPr>
                <w:rFonts w:eastAsia="仿宋"/>
                <w:b/>
                <w:bCs/>
                <w:sz w:val="21"/>
                <w:szCs w:val="21"/>
              </w:rPr>
              <w:t>0.05</w:t>
            </w:r>
          </w:p>
        </w:tc>
        <w:tc>
          <w:tcPr>
            <w:tcW w:w="1120" w:type="dxa"/>
            <w:vAlign w:val="center"/>
          </w:tcPr>
          <w:p>
            <w:pPr>
              <w:spacing w:line="320" w:lineRule="exact"/>
              <w:jc w:val="center"/>
              <w:rPr>
                <w:rFonts w:eastAsia="仿宋"/>
                <w:b/>
                <w:bCs/>
                <w:color w:val="auto"/>
                <w:sz w:val="21"/>
                <w:szCs w:val="21"/>
              </w:rPr>
            </w:pPr>
            <w:r>
              <w:rPr>
                <w:rFonts w:eastAsia="仿宋"/>
                <w:b/>
                <w:bCs/>
                <w:color w:val="auto"/>
                <w:sz w:val="21"/>
                <w:szCs w:val="21"/>
              </w:rPr>
              <w:t>/</w:t>
            </w:r>
          </w:p>
        </w:tc>
        <w:tc>
          <w:tcPr>
            <w:tcW w:w="897" w:type="dxa"/>
            <w:vAlign w:val="center"/>
          </w:tcPr>
          <w:p>
            <w:pPr>
              <w:spacing w:line="320" w:lineRule="exact"/>
              <w:jc w:val="center"/>
              <w:rPr>
                <w:rFonts w:eastAsia="仿宋"/>
                <w:b/>
                <w:bCs/>
                <w:color w:val="auto"/>
                <w:sz w:val="21"/>
                <w:szCs w:val="21"/>
              </w:rPr>
            </w:pPr>
            <w:r>
              <w:rPr>
                <w:rFonts w:eastAsia="仿宋"/>
                <w:b/>
                <w:bCs/>
                <w:color w:val="auto"/>
                <w:sz w:val="21"/>
                <w:szCs w:val="21"/>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75" w:type="dxa"/>
            <w:gridSpan w:val="15"/>
          </w:tcPr>
          <w:p>
            <w:pPr>
              <w:textAlignment w:val="center"/>
              <w:rPr>
                <w:rFonts w:eastAsia="仿宋"/>
                <w:sz w:val="21"/>
                <w:szCs w:val="21"/>
                <w:lang w:bidi="ar"/>
              </w:rPr>
            </w:pPr>
            <w:r>
              <w:rPr>
                <w:rFonts w:eastAsia="仿宋"/>
                <w:sz w:val="21"/>
                <w:szCs w:val="21"/>
              </w:rPr>
              <w:t>注：ND表示分析结果低于分析方法的最低检出限。</w:t>
            </w:r>
          </w:p>
        </w:tc>
      </w:tr>
    </w:tbl>
    <w:p>
      <w:pPr>
        <w:pStyle w:val="22"/>
        <w:ind w:firstLine="420"/>
        <w:rPr>
          <w:rFonts w:eastAsia="仿宋"/>
          <w:sz w:val="21"/>
          <w:szCs w:val="21"/>
        </w:rPr>
      </w:pP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5</w:t>
      </w:r>
      <w:r>
        <w:rPr>
          <w:rFonts w:ascii="Times New Roman" w:hAnsi="Times New Roman" w:eastAsia="仿宋"/>
          <w:b/>
          <w:sz w:val="24"/>
          <w:szCs w:val="24"/>
        </w:rPr>
        <w:noBreakHyphen/>
      </w:r>
      <w:r>
        <w:rPr>
          <w:rFonts w:ascii="Times New Roman" w:hAnsi="Times New Roman" w:eastAsia="仿宋"/>
          <w:b/>
          <w:sz w:val="24"/>
          <w:szCs w:val="24"/>
        </w:rPr>
        <w:t>4  地表水质标准指数</w:t>
      </w:r>
    </w:p>
    <w:tbl>
      <w:tblPr>
        <w:tblStyle w:val="39"/>
        <w:tblW w:w="141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1"/>
        <w:gridCol w:w="1326"/>
        <w:gridCol w:w="666"/>
        <w:gridCol w:w="711"/>
        <w:gridCol w:w="890"/>
        <w:gridCol w:w="884"/>
        <w:gridCol w:w="889"/>
        <w:gridCol w:w="889"/>
        <w:gridCol w:w="1096"/>
        <w:gridCol w:w="1049"/>
        <w:gridCol w:w="1110"/>
        <w:gridCol w:w="813"/>
        <w:gridCol w:w="939"/>
        <w:gridCol w:w="1108"/>
        <w:gridCol w:w="8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restart"/>
            <w:vAlign w:val="center"/>
          </w:tcPr>
          <w:p>
            <w:pPr>
              <w:widowControl w:val="0"/>
              <w:jc w:val="center"/>
              <w:rPr>
                <w:rFonts w:eastAsia="仿宋"/>
                <w:b/>
                <w:spacing w:val="30"/>
                <w:kern w:val="2"/>
                <w:sz w:val="21"/>
                <w:szCs w:val="21"/>
                <w:lang w:bidi="ar"/>
              </w:rPr>
            </w:pPr>
            <w:r>
              <w:rPr>
                <w:rFonts w:eastAsia="仿宋"/>
                <w:b/>
                <w:spacing w:val="30"/>
                <w:kern w:val="2"/>
                <w:sz w:val="21"/>
                <w:szCs w:val="21"/>
                <w:lang w:bidi="ar"/>
              </w:rPr>
              <w:t>采样</w:t>
            </w:r>
          </w:p>
          <w:p>
            <w:pPr>
              <w:widowControl w:val="0"/>
              <w:jc w:val="center"/>
              <w:rPr>
                <w:rFonts w:eastAsia="仿宋"/>
                <w:b/>
                <w:spacing w:val="30"/>
                <w:kern w:val="2"/>
                <w:sz w:val="21"/>
                <w:szCs w:val="21"/>
                <w:lang w:bidi="ar"/>
              </w:rPr>
            </w:pPr>
            <w:r>
              <w:rPr>
                <w:rFonts w:eastAsia="仿宋"/>
                <w:b/>
                <w:spacing w:val="30"/>
                <w:kern w:val="2"/>
                <w:sz w:val="21"/>
                <w:szCs w:val="21"/>
                <w:lang w:bidi="ar"/>
              </w:rPr>
              <w:t>地点</w:t>
            </w:r>
          </w:p>
        </w:tc>
        <w:tc>
          <w:tcPr>
            <w:tcW w:w="1326" w:type="dxa"/>
            <w:vMerge w:val="restart"/>
            <w:vAlign w:val="center"/>
          </w:tcPr>
          <w:p>
            <w:pPr>
              <w:widowControl w:val="0"/>
              <w:jc w:val="center"/>
              <w:rPr>
                <w:rFonts w:eastAsia="仿宋"/>
                <w:b/>
                <w:spacing w:val="30"/>
                <w:kern w:val="2"/>
                <w:sz w:val="21"/>
                <w:szCs w:val="21"/>
                <w:lang w:bidi="ar"/>
              </w:rPr>
            </w:pPr>
            <w:r>
              <w:rPr>
                <w:rFonts w:eastAsia="仿宋"/>
                <w:b/>
                <w:spacing w:val="30"/>
                <w:kern w:val="2"/>
                <w:sz w:val="21"/>
                <w:szCs w:val="21"/>
                <w:lang w:bidi="ar"/>
              </w:rPr>
              <w:t>取样</w:t>
            </w:r>
          </w:p>
          <w:p>
            <w:pPr>
              <w:widowControl w:val="0"/>
              <w:jc w:val="center"/>
              <w:rPr>
                <w:rFonts w:eastAsia="仿宋"/>
                <w:b/>
                <w:spacing w:val="30"/>
                <w:kern w:val="2"/>
                <w:sz w:val="21"/>
                <w:szCs w:val="21"/>
                <w:lang w:bidi="ar"/>
              </w:rPr>
            </w:pPr>
            <w:r>
              <w:rPr>
                <w:rFonts w:eastAsia="仿宋"/>
                <w:b/>
                <w:spacing w:val="30"/>
                <w:kern w:val="2"/>
                <w:sz w:val="21"/>
                <w:szCs w:val="21"/>
                <w:lang w:bidi="ar"/>
              </w:rPr>
              <w:t>日期</w:t>
            </w:r>
          </w:p>
        </w:tc>
        <w:tc>
          <w:tcPr>
            <w:tcW w:w="11932" w:type="dxa"/>
            <w:gridSpan w:val="13"/>
            <w:vAlign w:val="center"/>
          </w:tcPr>
          <w:p>
            <w:pPr>
              <w:widowControl w:val="0"/>
              <w:jc w:val="center"/>
              <w:rPr>
                <w:rFonts w:eastAsia="仿宋"/>
                <w:b/>
                <w:sz w:val="21"/>
                <w:szCs w:val="21"/>
                <w:lang w:bidi="ar"/>
              </w:rPr>
            </w:pPr>
            <w:r>
              <w:rPr>
                <w:rFonts w:eastAsia="仿宋"/>
                <w:b/>
                <w:sz w:val="21"/>
                <w:szCs w:val="21"/>
                <w:lang w:bidi="ar"/>
              </w:rPr>
              <w:t>分  析  结  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vAlign w:val="center"/>
          </w:tcPr>
          <w:p>
            <w:pPr>
              <w:widowControl w:val="0"/>
              <w:jc w:val="center"/>
              <w:rPr>
                <w:rFonts w:eastAsia="仿宋"/>
                <w:b/>
                <w:spacing w:val="30"/>
                <w:kern w:val="2"/>
                <w:sz w:val="21"/>
                <w:szCs w:val="21"/>
                <w:lang w:bidi="ar"/>
              </w:rPr>
            </w:pPr>
          </w:p>
        </w:tc>
        <w:tc>
          <w:tcPr>
            <w:tcW w:w="1326" w:type="dxa"/>
            <w:vMerge w:val="continue"/>
            <w:vAlign w:val="center"/>
          </w:tcPr>
          <w:p>
            <w:pPr>
              <w:widowControl w:val="0"/>
              <w:jc w:val="center"/>
              <w:rPr>
                <w:rFonts w:eastAsia="仿宋"/>
                <w:b/>
                <w:spacing w:val="30"/>
                <w:kern w:val="2"/>
                <w:sz w:val="21"/>
                <w:szCs w:val="21"/>
                <w:lang w:bidi="ar"/>
              </w:rPr>
            </w:pPr>
          </w:p>
        </w:tc>
        <w:tc>
          <w:tcPr>
            <w:tcW w:w="670" w:type="dxa"/>
            <w:vAlign w:val="center"/>
          </w:tcPr>
          <w:p>
            <w:pPr>
              <w:widowControl w:val="0"/>
              <w:jc w:val="center"/>
              <w:rPr>
                <w:rFonts w:eastAsia="仿宋"/>
                <w:bCs/>
                <w:kern w:val="2"/>
                <w:sz w:val="21"/>
                <w:szCs w:val="21"/>
                <w:lang w:bidi="ar"/>
              </w:rPr>
            </w:pPr>
            <w:r>
              <w:rPr>
                <w:rFonts w:eastAsia="仿宋"/>
                <w:bCs/>
                <w:kern w:val="2"/>
                <w:sz w:val="21"/>
                <w:szCs w:val="21"/>
                <w:lang w:bidi="ar"/>
              </w:rPr>
              <w:t>温度</w:t>
            </w:r>
          </w:p>
        </w:tc>
        <w:tc>
          <w:tcPr>
            <w:tcW w:w="623" w:type="dxa"/>
            <w:vAlign w:val="center"/>
          </w:tcPr>
          <w:p>
            <w:pPr>
              <w:widowControl w:val="0"/>
              <w:jc w:val="center"/>
              <w:rPr>
                <w:rFonts w:eastAsia="仿宋"/>
                <w:bCs/>
                <w:kern w:val="2"/>
                <w:sz w:val="21"/>
                <w:szCs w:val="21"/>
                <w:lang w:bidi="ar"/>
              </w:rPr>
            </w:pPr>
            <w:r>
              <w:rPr>
                <w:rFonts w:eastAsia="仿宋"/>
                <w:bCs/>
                <w:kern w:val="2"/>
                <w:sz w:val="21"/>
                <w:szCs w:val="21"/>
                <w:lang w:bidi="ar"/>
              </w:rPr>
              <w:t>pH</w:t>
            </w:r>
          </w:p>
        </w:tc>
        <w:tc>
          <w:tcPr>
            <w:tcW w:w="895" w:type="dxa"/>
            <w:vAlign w:val="center"/>
          </w:tcPr>
          <w:p>
            <w:pPr>
              <w:widowControl w:val="0"/>
              <w:jc w:val="center"/>
              <w:rPr>
                <w:rFonts w:eastAsia="仿宋"/>
                <w:bCs/>
                <w:kern w:val="2"/>
                <w:sz w:val="21"/>
                <w:szCs w:val="21"/>
                <w:lang w:bidi="ar"/>
              </w:rPr>
            </w:pPr>
            <w:r>
              <w:rPr>
                <w:rFonts w:eastAsia="仿宋"/>
                <w:bCs/>
                <w:kern w:val="2"/>
                <w:sz w:val="21"/>
                <w:szCs w:val="21"/>
                <w:lang w:bidi="ar"/>
              </w:rPr>
              <w:t>溶解氧</w:t>
            </w:r>
          </w:p>
        </w:tc>
        <w:tc>
          <w:tcPr>
            <w:tcW w:w="890" w:type="dxa"/>
            <w:vAlign w:val="center"/>
          </w:tcPr>
          <w:p>
            <w:pPr>
              <w:widowControl w:val="0"/>
              <w:jc w:val="center"/>
              <w:rPr>
                <w:rFonts w:eastAsia="仿宋"/>
                <w:bCs/>
                <w:kern w:val="2"/>
                <w:sz w:val="21"/>
                <w:szCs w:val="21"/>
                <w:lang w:bidi="ar"/>
              </w:rPr>
            </w:pPr>
            <w:r>
              <w:rPr>
                <w:rFonts w:eastAsia="仿宋"/>
                <w:bCs/>
                <w:kern w:val="2"/>
                <w:sz w:val="21"/>
                <w:szCs w:val="21"/>
                <w:lang w:bidi="ar"/>
              </w:rPr>
              <w:t>高锰酸</w:t>
            </w:r>
          </w:p>
          <w:p>
            <w:pPr>
              <w:widowControl w:val="0"/>
              <w:jc w:val="center"/>
              <w:rPr>
                <w:rFonts w:eastAsia="仿宋"/>
                <w:bCs/>
                <w:kern w:val="2"/>
                <w:sz w:val="21"/>
                <w:szCs w:val="21"/>
                <w:lang w:bidi="ar"/>
              </w:rPr>
            </w:pPr>
            <w:r>
              <w:rPr>
                <w:rFonts w:eastAsia="仿宋"/>
                <w:bCs/>
                <w:kern w:val="2"/>
                <w:sz w:val="21"/>
                <w:szCs w:val="21"/>
                <w:lang w:bidi="ar"/>
              </w:rPr>
              <w:t>盐指数</w:t>
            </w:r>
          </w:p>
        </w:tc>
        <w:tc>
          <w:tcPr>
            <w:tcW w:w="895" w:type="dxa"/>
            <w:vAlign w:val="center"/>
          </w:tcPr>
          <w:p>
            <w:pPr>
              <w:widowControl w:val="0"/>
              <w:jc w:val="center"/>
              <w:rPr>
                <w:rFonts w:eastAsia="仿宋"/>
                <w:bCs/>
                <w:kern w:val="2"/>
                <w:sz w:val="21"/>
                <w:szCs w:val="21"/>
                <w:lang w:bidi="ar"/>
              </w:rPr>
            </w:pPr>
            <w:r>
              <w:rPr>
                <w:rFonts w:eastAsia="仿宋"/>
                <w:bCs/>
                <w:kern w:val="2"/>
                <w:sz w:val="21"/>
                <w:szCs w:val="21"/>
                <w:lang w:bidi="ar"/>
              </w:rPr>
              <w:t>悬浮物</w:t>
            </w:r>
          </w:p>
        </w:tc>
        <w:tc>
          <w:tcPr>
            <w:tcW w:w="895" w:type="dxa"/>
            <w:vAlign w:val="center"/>
          </w:tcPr>
          <w:p>
            <w:pPr>
              <w:widowControl w:val="0"/>
              <w:jc w:val="center"/>
              <w:rPr>
                <w:rFonts w:eastAsia="仿宋"/>
                <w:bCs/>
                <w:kern w:val="2"/>
                <w:sz w:val="21"/>
                <w:szCs w:val="21"/>
                <w:lang w:bidi="ar"/>
              </w:rPr>
            </w:pPr>
            <w:r>
              <w:rPr>
                <w:rFonts w:eastAsia="仿宋"/>
                <w:bCs/>
                <w:kern w:val="2"/>
                <w:sz w:val="21"/>
                <w:szCs w:val="21"/>
                <w:lang w:bidi="ar"/>
              </w:rPr>
              <w:t>化学</w:t>
            </w:r>
          </w:p>
          <w:p>
            <w:pPr>
              <w:widowControl w:val="0"/>
              <w:jc w:val="center"/>
              <w:rPr>
                <w:rFonts w:eastAsia="仿宋"/>
                <w:bCs/>
                <w:kern w:val="2"/>
                <w:sz w:val="21"/>
                <w:szCs w:val="21"/>
                <w:lang w:bidi="ar"/>
              </w:rPr>
            </w:pPr>
            <w:r>
              <w:rPr>
                <w:rFonts w:eastAsia="仿宋"/>
                <w:bCs/>
                <w:kern w:val="2"/>
                <w:sz w:val="21"/>
                <w:szCs w:val="21"/>
                <w:lang w:bidi="ar"/>
              </w:rPr>
              <w:t>需氧量</w:t>
            </w:r>
          </w:p>
        </w:tc>
        <w:tc>
          <w:tcPr>
            <w:tcW w:w="1106" w:type="dxa"/>
            <w:vAlign w:val="center"/>
          </w:tcPr>
          <w:p>
            <w:pPr>
              <w:widowControl w:val="0"/>
              <w:jc w:val="center"/>
              <w:rPr>
                <w:rFonts w:eastAsia="仿宋"/>
                <w:bCs/>
                <w:kern w:val="2"/>
                <w:sz w:val="21"/>
                <w:szCs w:val="21"/>
                <w:lang w:bidi="ar"/>
              </w:rPr>
            </w:pPr>
            <w:r>
              <w:rPr>
                <w:rFonts w:eastAsia="仿宋"/>
                <w:bCs/>
                <w:kern w:val="2"/>
                <w:sz w:val="21"/>
                <w:szCs w:val="21"/>
                <w:lang w:bidi="ar"/>
              </w:rPr>
              <w:t>五日生化</w:t>
            </w:r>
          </w:p>
          <w:p>
            <w:pPr>
              <w:widowControl w:val="0"/>
              <w:jc w:val="center"/>
              <w:rPr>
                <w:rFonts w:eastAsia="仿宋"/>
                <w:bCs/>
                <w:kern w:val="2"/>
                <w:sz w:val="21"/>
                <w:szCs w:val="21"/>
                <w:lang w:bidi="ar"/>
              </w:rPr>
            </w:pPr>
            <w:r>
              <w:rPr>
                <w:rFonts w:eastAsia="仿宋"/>
                <w:bCs/>
                <w:kern w:val="2"/>
                <w:sz w:val="21"/>
                <w:szCs w:val="21"/>
                <w:lang w:bidi="ar"/>
              </w:rPr>
              <w:t>需氧量</w:t>
            </w:r>
          </w:p>
        </w:tc>
        <w:tc>
          <w:tcPr>
            <w:tcW w:w="1058" w:type="dxa"/>
            <w:vAlign w:val="center"/>
          </w:tcPr>
          <w:p>
            <w:pPr>
              <w:widowControl w:val="0"/>
              <w:jc w:val="center"/>
              <w:rPr>
                <w:rFonts w:eastAsia="仿宋"/>
                <w:bCs/>
                <w:kern w:val="2"/>
                <w:sz w:val="21"/>
                <w:szCs w:val="21"/>
                <w:lang w:bidi="ar"/>
              </w:rPr>
            </w:pPr>
            <w:r>
              <w:rPr>
                <w:rFonts w:eastAsia="仿宋"/>
                <w:bCs/>
                <w:kern w:val="2"/>
                <w:sz w:val="21"/>
                <w:szCs w:val="21"/>
                <w:lang w:bidi="ar"/>
              </w:rPr>
              <w:t>氨氮</w:t>
            </w:r>
          </w:p>
        </w:tc>
        <w:tc>
          <w:tcPr>
            <w:tcW w:w="1120" w:type="dxa"/>
            <w:vAlign w:val="center"/>
          </w:tcPr>
          <w:p>
            <w:pPr>
              <w:widowControl w:val="0"/>
              <w:jc w:val="center"/>
              <w:rPr>
                <w:rFonts w:eastAsia="仿宋"/>
                <w:bCs/>
                <w:kern w:val="2"/>
                <w:sz w:val="21"/>
                <w:szCs w:val="21"/>
                <w:lang w:bidi="ar"/>
              </w:rPr>
            </w:pPr>
            <w:r>
              <w:rPr>
                <w:rFonts w:eastAsia="仿宋"/>
                <w:bCs/>
                <w:kern w:val="2"/>
                <w:sz w:val="21"/>
                <w:szCs w:val="21"/>
                <w:lang w:bidi="ar"/>
              </w:rPr>
              <w:t>阴离子表</w:t>
            </w:r>
          </w:p>
          <w:p>
            <w:pPr>
              <w:widowControl w:val="0"/>
              <w:jc w:val="center"/>
              <w:rPr>
                <w:rFonts w:eastAsia="仿宋"/>
                <w:bCs/>
                <w:kern w:val="2"/>
                <w:sz w:val="21"/>
                <w:szCs w:val="21"/>
                <w:lang w:bidi="ar"/>
              </w:rPr>
            </w:pPr>
            <w:r>
              <w:rPr>
                <w:rFonts w:eastAsia="仿宋"/>
                <w:bCs/>
                <w:kern w:val="2"/>
                <w:sz w:val="21"/>
                <w:szCs w:val="21"/>
                <w:lang w:bidi="ar"/>
              </w:rPr>
              <w:t>面活性剂</w:t>
            </w:r>
          </w:p>
        </w:tc>
        <w:tc>
          <w:tcPr>
            <w:tcW w:w="817" w:type="dxa"/>
            <w:vAlign w:val="center"/>
          </w:tcPr>
          <w:p>
            <w:pPr>
              <w:widowControl w:val="0"/>
              <w:jc w:val="center"/>
              <w:rPr>
                <w:rFonts w:eastAsia="仿宋"/>
                <w:bCs/>
                <w:kern w:val="2"/>
                <w:sz w:val="21"/>
                <w:szCs w:val="21"/>
                <w:lang w:bidi="ar"/>
              </w:rPr>
            </w:pPr>
            <w:r>
              <w:rPr>
                <w:rFonts w:eastAsia="仿宋"/>
                <w:bCs/>
                <w:kern w:val="2"/>
                <w:sz w:val="21"/>
                <w:szCs w:val="21"/>
                <w:lang w:bidi="ar"/>
              </w:rPr>
              <w:t>总磷</w:t>
            </w:r>
          </w:p>
        </w:tc>
        <w:tc>
          <w:tcPr>
            <w:tcW w:w="946" w:type="dxa"/>
            <w:vAlign w:val="center"/>
          </w:tcPr>
          <w:p>
            <w:pPr>
              <w:widowControl w:val="0"/>
              <w:jc w:val="center"/>
              <w:rPr>
                <w:rFonts w:eastAsia="仿宋"/>
                <w:bCs/>
                <w:kern w:val="2"/>
                <w:sz w:val="21"/>
                <w:szCs w:val="21"/>
                <w:lang w:bidi="ar"/>
              </w:rPr>
            </w:pPr>
            <w:r>
              <w:rPr>
                <w:rFonts w:eastAsia="仿宋"/>
                <w:bCs/>
                <w:kern w:val="2"/>
                <w:sz w:val="21"/>
                <w:szCs w:val="21"/>
                <w:lang w:bidi="ar"/>
              </w:rPr>
              <w:t>石油类</w:t>
            </w:r>
          </w:p>
        </w:tc>
        <w:tc>
          <w:tcPr>
            <w:tcW w:w="1120" w:type="dxa"/>
            <w:vAlign w:val="center"/>
          </w:tcPr>
          <w:p>
            <w:pPr>
              <w:widowControl w:val="0"/>
              <w:jc w:val="center"/>
              <w:rPr>
                <w:rFonts w:eastAsia="仿宋"/>
                <w:bCs/>
                <w:kern w:val="2"/>
                <w:sz w:val="21"/>
                <w:szCs w:val="21"/>
                <w:lang w:bidi="ar"/>
              </w:rPr>
            </w:pPr>
            <w:r>
              <w:rPr>
                <w:rFonts w:eastAsia="仿宋"/>
                <w:bCs/>
                <w:kern w:val="2"/>
                <w:sz w:val="21"/>
                <w:szCs w:val="21"/>
                <w:lang w:bidi="ar"/>
              </w:rPr>
              <w:t>动植物油</w:t>
            </w:r>
          </w:p>
        </w:tc>
        <w:tc>
          <w:tcPr>
            <w:tcW w:w="897" w:type="dxa"/>
            <w:vAlign w:val="center"/>
          </w:tcPr>
          <w:p>
            <w:pPr>
              <w:widowControl w:val="0"/>
              <w:jc w:val="center"/>
              <w:rPr>
                <w:rFonts w:eastAsia="仿宋"/>
                <w:bCs/>
                <w:color w:val="auto"/>
                <w:kern w:val="2"/>
                <w:sz w:val="21"/>
                <w:szCs w:val="21"/>
                <w:lang w:bidi="ar"/>
              </w:rPr>
            </w:pPr>
            <w:r>
              <w:rPr>
                <w:rFonts w:eastAsia="仿宋"/>
                <w:bCs/>
                <w:color w:val="auto"/>
                <w:kern w:val="2"/>
                <w:sz w:val="21"/>
                <w:szCs w:val="21"/>
                <w:lang w:bidi="ar"/>
              </w:rPr>
              <w:t>粪大肠</w:t>
            </w:r>
          </w:p>
          <w:p>
            <w:pPr>
              <w:widowControl w:val="0"/>
              <w:jc w:val="center"/>
              <w:rPr>
                <w:rFonts w:eastAsia="仿宋"/>
                <w:bCs/>
                <w:color w:val="auto"/>
                <w:kern w:val="2"/>
                <w:sz w:val="21"/>
                <w:szCs w:val="21"/>
                <w:lang w:bidi="ar"/>
              </w:rPr>
            </w:pPr>
            <w:r>
              <w:rPr>
                <w:rFonts w:eastAsia="仿宋"/>
                <w:bCs/>
                <w:color w:val="auto"/>
                <w:kern w:val="2"/>
                <w:sz w:val="21"/>
                <w:szCs w:val="21"/>
                <w:lang w:bidi="ar"/>
              </w:rPr>
              <w:t>菌群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restart"/>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W1</w:t>
            </w: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2020.4.21</w:t>
            </w:r>
          </w:p>
        </w:tc>
        <w:tc>
          <w:tcPr>
            <w:tcW w:w="670" w:type="dxa"/>
            <w:vAlign w:val="center"/>
          </w:tcPr>
          <w:p>
            <w:pPr>
              <w:jc w:val="center"/>
              <w:textAlignment w:val="center"/>
              <w:rPr>
                <w:rFonts w:eastAsia="仿宋"/>
                <w:sz w:val="21"/>
                <w:szCs w:val="21"/>
                <w:lang w:bidi="ar"/>
              </w:rPr>
            </w:pPr>
            <w:r>
              <w:rPr>
                <w:rFonts w:eastAsia="仿宋"/>
                <w:bCs/>
                <w:spacing w:val="30"/>
                <w:kern w:val="2"/>
                <w:sz w:val="21"/>
                <w:szCs w:val="21"/>
              </w:rPr>
              <w:t>/</w:t>
            </w:r>
          </w:p>
        </w:tc>
        <w:tc>
          <w:tcPr>
            <w:tcW w:w="623" w:type="dxa"/>
            <w:vAlign w:val="center"/>
          </w:tcPr>
          <w:p>
            <w:pPr>
              <w:jc w:val="center"/>
              <w:textAlignment w:val="center"/>
              <w:rPr>
                <w:rFonts w:eastAsia="仿宋"/>
                <w:bCs/>
                <w:spacing w:val="30"/>
                <w:kern w:val="2"/>
                <w:sz w:val="21"/>
                <w:szCs w:val="21"/>
              </w:rPr>
            </w:pPr>
            <w:r>
              <w:rPr>
                <w:rFonts w:eastAsia="宋体"/>
                <w:sz w:val="22"/>
                <w:szCs w:val="22"/>
                <w:lang w:bidi="ar"/>
              </w:rPr>
              <w:t>0.14</w:t>
            </w:r>
          </w:p>
        </w:tc>
        <w:tc>
          <w:tcPr>
            <w:tcW w:w="895" w:type="dxa"/>
            <w:vAlign w:val="center"/>
          </w:tcPr>
          <w:p>
            <w:pPr>
              <w:jc w:val="center"/>
              <w:textAlignment w:val="center"/>
              <w:rPr>
                <w:rFonts w:eastAsia="仿宋"/>
                <w:bCs/>
                <w:spacing w:val="30"/>
                <w:kern w:val="2"/>
                <w:sz w:val="21"/>
                <w:szCs w:val="21"/>
              </w:rPr>
            </w:pPr>
            <w:r>
              <w:rPr>
                <w:rFonts w:eastAsia="宋体"/>
                <w:sz w:val="22"/>
                <w:szCs w:val="22"/>
                <w:lang w:bidi="ar"/>
              </w:rPr>
              <w:t xml:space="preserve">0.21 </w:t>
            </w:r>
          </w:p>
        </w:tc>
        <w:tc>
          <w:tcPr>
            <w:tcW w:w="890" w:type="dxa"/>
            <w:vAlign w:val="center"/>
          </w:tcPr>
          <w:p>
            <w:pPr>
              <w:jc w:val="center"/>
              <w:textAlignment w:val="center"/>
              <w:rPr>
                <w:rFonts w:eastAsia="仿宋"/>
                <w:sz w:val="21"/>
                <w:szCs w:val="21"/>
                <w:lang w:bidi="ar"/>
              </w:rPr>
            </w:pPr>
            <w:r>
              <w:rPr>
                <w:rFonts w:eastAsia="仿宋"/>
                <w:sz w:val="21"/>
                <w:szCs w:val="21"/>
                <w:lang w:bidi="ar"/>
              </w:rPr>
              <w:t xml:space="preserve">0.18 </w:t>
            </w:r>
          </w:p>
        </w:tc>
        <w:tc>
          <w:tcPr>
            <w:tcW w:w="895" w:type="dxa"/>
            <w:vAlign w:val="center"/>
          </w:tcPr>
          <w:p>
            <w:pPr>
              <w:jc w:val="center"/>
              <w:textAlignment w:val="center"/>
              <w:rPr>
                <w:rFonts w:eastAsia="仿宋"/>
                <w:sz w:val="21"/>
                <w:szCs w:val="21"/>
                <w:lang w:bidi="ar"/>
              </w:rPr>
            </w:pPr>
            <w:r>
              <w:rPr>
                <w:rFonts w:eastAsia="仿宋"/>
                <w:sz w:val="21"/>
                <w:szCs w:val="21"/>
                <w:lang w:bidi="ar"/>
              </w:rPr>
              <w:t xml:space="preserve">0.23 </w:t>
            </w:r>
          </w:p>
        </w:tc>
        <w:tc>
          <w:tcPr>
            <w:tcW w:w="895" w:type="dxa"/>
            <w:vAlign w:val="center"/>
          </w:tcPr>
          <w:p>
            <w:pPr>
              <w:jc w:val="center"/>
              <w:textAlignment w:val="center"/>
              <w:rPr>
                <w:rFonts w:eastAsia="仿宋"/>
                <w:sz w:val="21"/>
                <w:szCs w:val="21"/>
                <w:lang w:bidi="ar"/>
              </w:rPr>
            </w:pPr>
            <w:r>
              <w:rPr>
                <w:rFonts w:eastAsia="仿宋"/>
                <w:sz w:val="21"/>
                <w:szCs w:val="21"/>
                <w:lang w:bidi="ar"/>
              </w:rPr>
              <w:t xml:space="preserve">0.40 </w:t>
            </w:r>
          </w:p>
        </w:tc>
        <w:tc>
          <w:tcPr>
            <w:tcW w:w="1106" w:type="dxa"/>
            <w:vAlign w:val="center"/>
          </w:tcPr>
          <w:p>
            <w:pPr>
              <w:jc w:val="center"/>
              <w:textAlignment w:val="center"/>
              <w:rPr>
                <w:rFonts w:eastAsia="仿宋"/>
                <w:sz w:val="21"/>
                <w:szCs w:val="21"/>
                <w:lang w:bidi="ar"/>
              </w:rPr>
            </w:pPr>
            <w:r>
              <w:rPr>
                <w:rFonts w:eastAsia="仿宋"/>
                <w:sz w:val="21"/>
                <w:szCs w:val="21"/>
                <w:lang w:bidi="ar"/>
              </w:rPr>
              <w:t xml:space="preserve">0.25 </w:t>
            </w:r>
          </w:p>
        </w:tc>
        <w:tc>
          <w:tcPr>
            <w:tcW w:w="1058" w:type="dxa"/>
            <w:vAlign w:val="center"/>
          </w:tcPr>
          <w:p>
            <w:pPr>
              <w:jc w:val="center"/>
              <w:textAlignment w:val="center"/>
              <w:rPr>
                <w:rFonts w:eastAsia="仿宋"/>
                <w:sz w:val="21"/>
                <w:szCs w:val="21"/>
                <w:lang w:bidi="ar"/>
              </w:rPr>
            </w:pPr>
            <w:r>
              <w:rPr>
                <w:rFonts w:eastAsia="仿宋"/>
                <w:sz w:val="21"/>
                <w:szCs w:val="21"/>
                <w:lang w:bidi="ar"/>
              </w:rPr>
              <w:t xml:space="preserve">0.03 </w:t>
            </w:r>
          </w:p>
        </w:tc>
        <w:tc>
          <w:tcPr>
            <w:tcW w:w="1120" w:type="dxa"/>
            <w:vAlign w:val="center"/>
          </w:tcPr>
          <w:p>
            <w:pPr>
              <w:jc w:val="center"/>
              <w:textAlignment w:val="center"/>
              <w:rPr>
                <w:rFonts w:eastAsia="仿宋"/>
                <w:sz w:val="21"/>
                <w:szCs w:val="21"/>
                <w:lang w:bidi="ar"/>
              </w:rPr>
            </w:pPr>
            <w:r>
              <w:rPr>
                <w:rFonts w:eastAsia="仿宋"/>
                <w:sz w:val="21"/>
                <w:szCs w:val="21"/>
                <w:lang w:bidi="ar"/>
              </w:rPr>
              <w:t xml:space="preserve">0.25 </w:t>
            </w:r>
          </w:p>
        </w:tc>
        <w:tc>
          <w:tcPr>
            <w:tcW w:w="817" w:type="dxa"/>
            <w:vAlign w:val="center"/>
          </w:tcPr>
          <w:p>
            <w:pPr>
              <w:jc w:val="center"/>
              <w:textAlignment w:val="center"/>
              <w:rPr>
                <w:rFonts w:eastAsia="仿宋"/>
                <w:sz w:val="21"/>
                <w:szCs w:val="21"/>
                <w:lang w:bidi="ar"/>
              </w:rPr>
            </w:pPr>
            <w:r>
              <w:rPr>
                <w:rFonts w:eastAsia="仿宋"/>
                <w:sz w:val="21"/>
                <w:szCs w:val="21"/>
                <w:lang w:bidi="ar"/>
              </w:rPr>
              <w:t xml:space="preserve">0.47 </w:t>
            </w:r>
          </w:p>
        </w:tc>
        <w:tc>
          <w:tcPr>
            <w:tcW w:w="946" w:type="dxa"/>
            <w:vAlign w:val="center"/>
          </w:tcPr>
          <w:p>
            <w:pPr>
              <w:jc w:val="center"/>
              <w:textAlignment w:val="center"/>
              <w:rPr>
                <w:rFonts w:eastAsia="仿宋"/>
                <w:sz w:val="21"/>
                <w:szCs w:val="21"/>
                <w:lang w:bidi="ar"/>
              </w:rPr>
            </w:pPr>
            <w:r>
              <w:rPr>
                <w:rFonts w:eastAsia="仿宋"/>
                <w:sz w:val="21"/>
                <w:szCs w:val="21"/>
                <w:lang w:bidi="ar"/>
              </w:rPr>
              <w:t xml:space="preserve">0.60 </w:t>
            </w:r>
          </w:p>
        </w:tc>
        <w:tc>
          <w:tcPr>
            <w:tcW w:w="1120" w:type="dxa"/>
            <w:vAlign w:val="center"/>
          </w:tcPr>
          <w:p>
            <w:pPr>
              <w:jc w:val="center"/>
              <w:textAlignment w:val="center"/>
              <w:rPr>
                <w:rFonts w:eastAsia="仿宋"/>
                <w:bCs/>
                <w:spacing w:val="30"/>
                <w:kern w:val="2"/>
                <w:sz w:val="21"/>
                <w:szCs w:val="21"/>
              </w:rPr>
            </w:pPr>
            <w:r>
              <w:rPr>
                <w:rFonts w:eastAsia="仿宋"/>
                <w:bCs/>
                <w:spacing w:val="30"/>
                <w:kern w:val="2"/>
                <w:sz w:val="21"/>
                <w:szCs w:val="21"/>
              </w:rPr>
              <w:t>/</w:t>
            </w:r>
          </w:p>
        </w:tc>
        <w:tc>
          <w:tcPr>
            <w:tcW w:w="897" w:type="dxa"/>
            <w:vAlign w:val="center"/>
          </w:tcPr>
          <w:p>
            <w:pPr>
              <w:jc w:val="center"/>
              <w:textAlignment w:val="center"/>
              <w:rPr>
                <w:rFonts w:eastAsia="仿宋"/>
                <w:color w:val="auto"/>
                <w:sz w:val="21"/>
                <w:szCs w:val="21"/>
                <w:lang w:bidi="ar"/>
              </w:rPr>
            </w:pPr>
            <w:r>
              <w:rPr>
                <w:rFonts w:eastAsia="仿宋"/>
                <w:color w:val="auto"/>
                <w:sz w:val="21"/>
                <w:szCs w:val="21"/>
                <w:lang w:bidi="ar"/>
              </w:rPr>
              <w:t xml:space="preserve">0.003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tcPr>
          <w:p>
            <w:pPr>
              <w:widowControl w:val="0"/>
              <w:jc w:val="center"/>
              <w:rPr>
                <w:rFonts w:eastAsia="仿宋"/>
                <w:bCs/>
                <w:spacing w:val="30"/>
                <w:kern w:val="2"/>
                <w:sz w:val="21"/>
                <w:szCs w:val="21"/>
                <w:lang w:bidi="ar"/>
              </w:rPr>
            </w:pP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2020.4.22</w:t>
            </w:r>
          </w:p>
        </w:tc>
        <w:tc>
          <w:tcPr>
            <w:tcW w:w="670" w:type="dxa"/>
            <w:vAlign w:val="center"/>
          </w:tcPr>
          <w:p>
            <w:pPr>
              <w:jc w:val="center"/>
              <w:textAlignment w:val="center"/>
              <w:rPr>
                <w:rFonts w:eastAsia="仿宋"/>
                <w:sz w:val="21"/>
                <w:szCs w:val="21"/>
                <w:lang w:bidi="ar"/>
              </w:rPr>
            </w:pPr>
            <w:r>
              <w:rPr>
                <w:rFonts w:eastAsia="仿宋"/>
                <w:bCs/>
                <w:spacing w:val="30"/>
                <w:kern w:val="2"/>
                <w:sz w:val="21"/>
                <w:szCs w:val="21"/>
              </w:rPr>
              <w:t>/</w:t>
            </w:r>
          </w:p>
        </w:tc>
        <w:tc>
          <w:tcPr>
            <w:tcW w:w="623" w:type="dxa"/>
            <w:vAlign w:val="center"/>
          </w:tcPr>
          <w:p>
            <w:pPr>
              <w:jc w:val="center"/>
              <w:textAlignment w:val="center"/>
              <w:rPr>
                <w:rFonts w:eastAsia="仿宋"/>
                <w:bCs/>
                <w:spacing w:val="30"/>
                <w:kern w:val="2"/>
                <w:sz w:val="21"/>
                <w:szCs w:val="21"/>
              </w:rPr>
            </w:pPr>
            <w:r>
              <w:rPr>
                <w:rFonts w:eastAsia="宋体"/>
                <w:sz w:val="22"/>
                <w:szCs w:val="22"/>
                <w:lang w:bidi="ar"/>
              </w:rPr>
              <w:t>0.12</w:t>
            </w:r>
          </w:p>
        </w:tc>
        <w:tc>
          <w:tcPr>
            <w:tcW w:w="895" w:type="dxa"/>
            <w:vAlign w:val="center"/>
          </w:tcPr>
          <w:p>
            <w:pPr>
              <w:jc w:val="center"/>
              <w:textAlignment w:val="center"/>
              <w:rPr>
                <w:rFonts w:eastAsia="仿宋"/>
                <w:bCs/>
                <w:spacing w:val="30"/>
                <w:kern w:val="2"/>
                <w:sz w:val="21"/>
                <w:szCs w:val="21"/>
              </w:rPr>
            </w:pPr>
            <w:r>
              <w:rPr>
                <w:rFonts w:eastAsia="宋体"/>
                <w:sz w:val="22"/>
                <w:szCs w:val="22"/>
                <w:lang w:bidi="ar"/>
              </w:rPr>
              <w:t xml:space="preserve">0.34 </w:t>
            </w:r>
          </w:p>
        </w:tc>
        <w:tc>
          <w:tcPr>
            <w:tcW w:w="890" w:type="dxa"/>
            <w:vAlign w:val="center"/>
          </w:tcPr>
          <w:p>
            <w:pPr>
              <w:jc w:val="center"/>
              <w:textAlignment w:val="center"/>
              <w:rPr>
                <w:rFonts w:eastAsia="仿宋"/>
                <w:sz w:val="21"/>
                <w:szCs w:val="21"/>
                <w:lang w:bidi="ar"/>
              </w:rPr>
            </w:pPr>
            <w:r>
              <w:rPr>
                <w:rFonts w:eastAsia="仿宋"/>
                <w:sz w:val="21"/>
                <w:szCs w:val="21"/>
                <w:lang w:bidi="ar"/>
              </w:rPr>
              <w:t xml:space="preserve">0.20 </w:t>
            </w:r>
          </w:p>
        </w:tc>
        <w:tc>
          <w:tcPr>
            <w:tcW w:w="895" w:type="dxa"/>
            <w:vAlign w:val="center"/>
          </w:tcPr>
          <w:p>
            <w:pPr>
              <w:jc w:val="center"/>
              <w:textAlignment w:val="center"/>
              <w:rPr>
                <w:rFonts w:eastAsia="仿宋"/>
                <w:sz w:val="21"/>
                <w:szCs w:val="21"/>
                <w:lang w:bidi="ar"/>
              </w:rPr>
            </w:pPr>
            <w:r>
              <w:rPr>
                <w:rFonts w:eastAsia="仿宋"/>
                <w:sz w:val="21"/>
                <w:szCs w:val="21"/>
                <w:lang w:bidi="ar"/>
              </w:rPr>
              <w:t xml:space="preserve">0.20 </w:t>
            </w:r>
          </w:p>
        </w:tc>
        <w:tc>
          <w:tcPr>
            <w:tcW w:w="895" w:type="dxa"/>
            <w:vAlign w:val="center"/>
          </w:tcPr>
          <w:p>
            <w:pPr>
              <w:jc w:val="center"/>
              <w:textAlignment w:val="center"/>
              <w:rPr>
                <w:rFonts w:eastAsia="仿宋"/>
                <w:sz w:val="21"/>
                <w:szCs w:val="21"/>
                <w:lang w:bidi="ar"/>
              </w:rPr>
            </w:pPr>
            <w:r>
              <w:rPr>
                <w:rFonts w:eastAsia="仿宋"/>
                <w:sz w:val="21"/>
                <w:szCs w:val="21"/>
                <w:lang w:bidi="ar"/>
              </w:rPr>
              <w:t xml:space="preserve">0.20 </w:t>
            </w:r>
          </w:p>
        </w:tc>
        <w:tc>
          <w:tcPr>
            <w:tcW w:w="1106" w:type="dxa"/>
            <w:vAlign w:val="center"/>
          </w:tcPr>
          <w:p>
            <w:pPr>
              <w:jc w:val="center"/>
              <w:textAlignment w:val="center"/>
              <w:rPr>
                <w:rFonts w:eastAsia="仿宋"/>
                <w:sz w:val="21"/>
                <w:szCs w:val="21"/>
                <w:lang w:bidi="ar"/>
              </w:rPr>
            </w:pPr>
            <w:r>
              <w:rPr>
                <w:rFonts w:eastAsia="仿宋"/>
                <w:sz w:val="21"/>
                <w:szCs w:val="21"/>
                <w:lang w:bidi="ar"/>
              </w:rPr>
              <w:t xml:space="preserve">0.28 </w:t>
            </w:r>
          </w:p>
        </w:tc>
        <w:tc>
          <w:tcPr>
            <w:tcW w:w="1058" w:type="dxa"/>
            <w:vAlign w:val="center"/>
          </w:tcPr>
          <w:p>
            <w:pPr>
              <w:jc w:val="center"/>
              <w:textAlignment w:val="center"/>
              <w:rPr>
                <w:rFonts w:eastAsia="仿宋"/>
                <w:sz w:val="21"/>
                <w:szCs w:val="21"/>
                <w:lang w:bidi="ar"/>
              </w:rPr>
            </w:pPr>
            <w:r>
              <w:rPr>
                <w:rFonts w:eastAsia="仿宋"/>
                <w:sz w:val="21"/>
                <w:szCs w:val="21"/>
                <w:lang w:bidi="ar"/>
              </w:rPr>
              <w:t xml:space="preserve">0.03 </w:t>
            </w:r>
          </w:p>
        </w:tc>
        <w:tc>
          <w:tcPr>
            <w:tcW w:w="1120" w:type="dxa"/>
            <w:vAlign w:val="center"/>
          </w:tcPr>
          <w:p>
            <w:pPr>
              <w:jc w:val="center"/>
              <w:textAlignment w:val="center"/>
              <w:rPr>
                <w:rFonts w:eastAsia="仿宋"/>
                <w:sz w:val="21"/>
                <w:szCs w:val="21"/>
                <w:lang w:bidi="ar"/>
              </w:rPr>
            </w:pPr>
            <w:r>
              <w:rPr>
                <w:rFonts w:eastAsia="仿宋"/>
                <w:sz w:val="21"/>
                <w:szCs w:val="21"/>
                <w:lang w:bidi="ar"/>
              </w:rPr>
              <w:t xml:space="preserve">0.25 </w:t>
            </w:r>
          </w:p>
        </w:tc>
        <w:tc>
          <w:tcPr>
            <w:tcW w:w="817" w:type="dxa"/>
            <w:vAlign w:val="center"/>
          </w:tcPr>
          <w:p>
            <w:pPr>
              <w:jc w:val="center"/>
              <w:textAlignment w:val="center"/>
              <w:rPr>
                <w:rFonts w:eastAsia="仿宋"/>
                <w:sz w:val="21"/>
                <w:szCs w:val="21"/>
                <w:lang w:bidi="ar"/>
              </w:rPr>
            </w:pPr>
            <w:r>
              <w:rPr>
                <w:rFonts w:eastAsia="仿宋"/>
                <w:sz w:val="21"/>
                <w:szCs w:val="21"/>
                <w:lang w:bidi="ar"/>
              </w:rPr>
              <w:t xml:space="preserve">0.23 </w:t>
            </w:r>
          </w:p>
        </w:tc>
        <w:tc>
          <w:tcPr>
            <w:tcW w:w="946" w:type="dxa"/>
            <w:vAlign w:val="center"/>
          </w:tcPr>
          <w:p>
            <w:pPr>
              <w:jc w:val="center"/>
              <w:textAlignment w:val="center"/>
              <w:rPr>
                <w:rFonts w:eastAsia="仿宋"/>
                <w:sz w:val="21"/>
                <w:szCs w:val="21"/>
                <w:lang w:bidi="ar"/>
              </w:rPr>
            </w:pPr>
            <w:r>
              <w:rPr>
                <w:rFonts w:eastAsia="仿宋"/>
                <w:sz w:val="21"/>
                <w:szCs w:val="21"/>
                <w:lang w:bidi="ar"/>
              </w:rPr>
              <w:t xml:space="preserve">0.60 </w:t>
            </w:r>
          </w:p>
        </w:tc>
        <w:tc>
          <w:tcPr>
            <w:tcW w:w="1120" w:type="dxa"/>
            <w:vAlign w:val="center"/>
          </w:tcPr>
          <w:p>
            <w:pPr>
              <w:jc w:val="center"/>
              <w:textAlignment w:val="center"/>
              <w:rPr>
                <w:rFonts w:eastAsia="仿宋"/>
                <w:bCs/>
                <w:spacing w:val="30"/>
                <w:kern w:val="2"/>
                <w:sz w:val="21"/>
                <w:szCs w:val="21"/>
              </w:rPr>
            </w:pPr>
            <w:r>
              <w:rPr>
                <w:rFonts w:eastAsia="仿宋"/>
                <w:bCs/>
                <w:spacing w:val="30"/>
                <w:kern w:val="2"/>
                <w:sz w:val="21"/>
                <w:szCs w:val="21"/>
              </w:rPr>
              <w:t>/</w:t>
            </w:r>
          </w:p>
        </w:tc>
        <w:tc>
          <w:tcPr>
            <w:tcW w:w="897" w:type="dxa"/>
            <w:vAlign w:val="center"/>
          </w:tcPr>
          <w:p>
            <w:pPr>
              <w:jc w:val="center"/>
              <w:textAlignment w:val="center"/>
              <w:rPr>
                <w:rFonts w:eastAsia="仿宋"/>
                <w:color w:val="auto"/>
                <w:sz w:val="21"/>
                <w:szCs w:val="21"/>
                <w:lang w:bidi="ar"/>
              </w:rPr>
            </w:pPr>
            <w:r>
              <w:rPr>
                <w:rFonts w:eastAsia="仿宋"/>
                <w:color w:val="auto"/>
                <w:sz w:val="21"/>
                <w:szCs w:val="21"/>
                <w:lang w:bidi="ar"/>
              </w:rPr>
              <w:t xml:space="preserve">0.003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tcPr>
          <w:p>
            <w:pPr>
              <w:widowControl w:val="0"/>
              <w:jc w:val="center"/>
              <w:rPr>
                <w:rFonts w:eastAsia="仿宋"/>
                <w:bCs/>
                <w:spacing w:val="30"/>
                <w:kern w:val="2"/>
                <w:sz w:val="21"/>
                <w:szCs w:val="21"/>
                <w:lang w:bidi="ar"/>
              </w:rPr>
            </w:pP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2020.4.23</w:t>
            </w:r>
          </w:p>
        </w:tc>
        <w:tc>
          <w:tcPr>
            <w:tcW w:w="670" w:type="dxa"/>
            <w:vAlign w:val="center"/>
          </w:tcPr>
          <w:p>
            <w:pPr>
              <w:jc w:val="center"/>
              <w:textAlignment w:val="center"/>
              <w:rPr>
                <w:rFonts w:eastAsia="仿宋"/>
                <w:sz w:val="21"/>
                <w:szCs w:val="21"/>
                <w:lang w:bidi="ar"/>
              </w:rPr>
            </w:pPr>
            <w:r>
              <w:rPr>
                <w:rFonts w:eastAsia="仿宋"/>
                <w:bCs/>
                <w:spacing w:val="30"/>
                <w:kern w:val="2"/>
                <w:sz w:val="21"/>
                <w:szCs w:val="21"/>
              </w:rPr>
              <w:t>/</w:t>
            </w:r>
          </w:p>
        </w:tc>
        <w:tc>
          <w:tcPr>
            <w:tcW w:w="623" w:type="dxa"/>
            <w:vAlign w:val="center"/>
          </w:tcPr>
          <w:p>
            <w:pPr>
              <w:jc w:val="center"/>
              <w:textAlignment w:val="center"/>
              <w:rPr>
                <w:rFonts w:eastAsia="仿宋"/>
                <w:bCs/>
                <w:spacing w:val="30"/>
                <w:kern w:val="2"/>
                <w:sz w:val="21"/>
                <w:szCs w:val="21"/>
              </w:rPr>
            </w:pPr>
            <w:r>
              <w:rPr>
                <w:rFonts w:eastAsia="宋体"/>
                <w:sz w:val="22"/>
                <w:szCs w:val="22"/>
                <w:lang w:bidi="ar"/>
              </w:rPr>
              <w:t>0.13</w:t>
            </w:r>
          </w:p>
        </w:tc>
        <w:tc>
          <w:tcPr>
            <w:tcW w:w="895" w:type="dxa"/>
            <w:vAlign w:val="center"/>
          </w:tcPr>
          <w:p>
            <w:pPr>
              <w:jc w:val="center"/>
              <w:textAlignment w:val="center"/>
              <w:rPr>
                <w:rFonts w:eastAsia="仿宋"/>
                <w:bCs/>
                <w:spacing w:val="30"/>
                <w:kern w:val="2"/>
                <w:sz w:val="21"/>
                <w:szCs w:val="21"/>
              </w:rPr>
            </w:pPr>
            <w:r>
              <w:rPr>
                <w:rFonts w:eastAsia="宋体"/>
                <w:sz w:val="22"/>
                <w:szCs w:val="22"/>
                <w:lang w:bidi="ar"/>
              </w:rPr>
              <w:t xml:space="preserve">0.19 </w:t>
            </w:r>
          </w:p>
        </w:tc>
        <w:tc>
          <w:tcPr>
            <w:tcW w:w="890" w:type="dxa"/>
            <w:vAlign w:val="center"/>
          </w:tcPr>
          <w:p>
            <w:pPr>
              <w:jc w:val="center"/>
              <w:textAlignment w:val="center"/>
              <w:rPr>
                <w:rFonts w:eastAsia="仿宋"/>
                <w:sz w:val="21"/>
                <w:szCs w:val="21"/>
                <w:lang w:bidi="ar"/>
              </w:rPr>
            </w:pPr>
            <w:r>
              <w:rPr>
                <w:rFonts w:eastAsia="仿宋"/>
                <w:sz w:val="21"/>
                <w:szCs w:val="21"/>
                <w:lang w:bidi="ar"/>
              </w:rPr>
              <w:t xml:space="preserve">0.23 </w:t>
            </w:r>
          </w:p>
        </w:tc>
        <w:tc>
          <w:tcPr>
            <w:tcW w:w="895" w:type="dxa"/>
            <w:vAlign w:val="center"/>
          </w:tcPr>
          <w:p>
            <w:pPr>
              <w:jc w:val="center"/>
              <w:textAlignment w:val="center"/>
              <w:rPr>
                <w:rFonts w:eastAsia="仿宋"/>
                <w:sz w:val="21"/>
                <w:szCs w:val="21"/>
                <w:lang w:bidi="ar"/>
              </w:rPr>
            </w:pPr>
            <w:r>
              <w:rPr>
                <w:rFonts w:eastAsia="仿宋"/>
                <w:sz w:val="21"/>
                <w:szCs w:val="21"/>
                <w:lang w:bidi="ar"/>
              </w:rPr>
              <w:t xml:space="preserve">0.04 </w:t>
            </w:r>
          </w:p>
        </w:tc>
        <w:tc>
          <w:tcPr>
            <w:tcW w:w="895" w:type="dxa"/>
            <w:vAlign w:val="center"/>
          </w:tcPr>
          <w:p>
            <w:pPr>
              <w:jc w:val="center"/>
              <w:textAlignment w:val="center"/>
              <w:rPr>
                <w:rFonts w:eastAsia="仿宋"/>
                <w:sz w:val="21"/>
                <w:szCs w:val="21"/>
                <w:lang w:bidi="ar"/>
              </w:rPr>
            </w:pPr>
            <w:r>
              <w:rPr>
                <w:rFonts w:eastAsia="仿宋"/>
                <w:sz w:val="21"/>
                <w:szCs w:val="21"/>
                <w:lang w:bidi="ar"/>
              </w:rPr>
              <w:t xml:space="preserve">0.50 </w:t>
            </w:r>
          </w:p>
        </w:tc>
        <w:tc>
          <w:tcPr>
            <w:tcW w:w="1106" w:type="dxa"/>
            <w:vAlign w:val="center"/>
          </w:tcPr>
          <w:p>
            <w:pPr>
              <w:jc w:val="center"/>
              <w:textAlignment w:val="center"/>
              <w:rPr>
                <w:rFonts w:eastAsia="仿宋"/>
                <w:sz w:val="21"/>
                <w:szCs w:val="21"/>
                <w:lang w:bidi="ar"/>
              </w:rPr>
            </w:pPr>
            <w:r>
              <w:rPr>
                <w:rFonts w:eastAsia="仿宋"/>
                <w:sz w:val="21"/>
                <w:szCs w:val="21"/>
                <w:lang w:bidi="ar"/>
              </w:rPr>
              <w:t xml:space="preserve">0.23 </w:t>
            </w:r>
          </w:p>
        </w:tc>
        <w:tc>
          <w:tcPr>
            <w:tcW w:w="1058" w:type="dxa"/>
            <w:vAlign w:val="center"/>
          </w:tcPr>
          <w:p>
            <w:pPr>
              <w:jc w:val="center"/>
              <w:textAlignment w:val="center"/>
              <w:rPr>
                <w:rFonts w:eastAsia="仿宋"/>
                <w:sz w:val="21"/>
                <w:szCs w:val="21"/>
                <w:lang w:bidi="ar"/>
              </w:rPr>
            </w:pPr>
            <w:r>
              <w:rPr>
                <w:rFonts w:eastAsia="仿宋"/>
                <w:sz w:val="21"/>
                <w:szCs w:val="21"/>
                <w:lang w:bidi="ar"/>
              </w:rPr>
              <w:t xml:space="preserve">0.03 </w:t>
            </w:r>
          </w:p>
        </w:tc>
        <w:tc>
          <w:tcPr>
            <w:tcW w:w="1120" w:type="dxa"/>
            <w:vAlign w:val="center"/>
          </w:tcPr>
          <w:p>
            <w:pPr>
              <w:jc w:val="center"/>
              <w:textAlignment w:val="center"/>
              <w:rPr>
                <w:rFonts w:eastAsia="仿宋"/>
                <w:sz w:val="21"/>
                <w:szCs w:val="21"/>
                <w:lang w:bidi="ar"/>
              </w:rPr>
            </w:pPr>
            <w:r>
              <w:rPr>
                <w:rFonts w:eastAsia="仿宋"/>
                <w:sz w:val="21"/>
                <w:szCs w:val="21"/>
                <w:lang w:bidi="ar"/>
              </w:rPr>
              <w:t xml:space="preserve">0.45 </w:t>
            </w:r>
          </w:p>
        </w:tc>
        <w:tc>
          <w:tcPr>
            <w:tcW w:w="817" w:type="dxa"/>
            <w:vAlign w:val="center"/>
          </w:tcPr>
          <w:p>
            <w:pPr>
              <w:jc w:val="center"/>
              <w:textAlignment w:val="center"/>
              <w:rPr>
                <w:rFonts w:eastAsia="仿宋"/>
                <w:sz w:val="21"/>
                <w:szCs w:val="21"/>
                <w:lang w:bidi="ar"/>
              </w:rPr>
            </w:pPr>
            <w:r>
              <w:rPr>
                <w:rFonts w:eastAsia="仿宋"/>
                <w:sz w:val="21"/>
                <w:szCs w:val="21"/>
                <w:lang w:bidi="ar"/>
              </w:rPr>
              <w:t xml:space="preserve">0.12 </w:t>
            </w:r>
          </w:p>
        </w:tc>
        <w:tc>
          <w:tcPr>
            <w:tcW w:w="946" w:type="dxa"/>
            <w:vAlign w:val="center"/>
          </w:tcPr>
          <w:p>
            <w:pPr>
              <w:jc w:val="center"/>
              <w:textAlignment w:val="center"/>
              <w:rPr>
                <w:rFonts w:eastAsia="仿宋"/>
                <w:sz w:val="21"/>
                <w:szCs w:val="21"/>
                <w:lang w:bidi="ar"/>
              </w:rPr>
            </w:pPr>
            <w:r>
              <w:rPr>
                <w:rFonts w:eastAsia="仿宋"/>
                <w:sz w:val="21"/>
                <w:szCs w:val="21"/>
                <w:lang w:bidi="ar"/>
              </w:rPr>
              <w:t xml:space="preserve">0.60 </w:t>
            </w:r>
          </w:p>
        </w:tc>
        <w:tc>
          <w:tcPr>
            <w:tcW w:w="1120" w:type="dxa"/>
            <w:vAlign w:val="center"/>
          </w:tcPr>
          <w:p>
            <w:pPr>
              <w:jc w:val="center"/>
              <w:textAlignment w:val="center"/>
              <w:rPr>
                <w:rFonts w:eastAsia="仿宋"/>
                <w:bCs/>
                <w:spacing w:val="30"/>
                <w:kern w:val="2"/>
                <w:sz w:val="21"/>
                <w:szCs w:val="21"/>
              </w:rPr>
            </w:pPr>
            <w:r>
              <w:rPr>
                <w:rFonts w:eastAsia="仿宋"/>
                <w:bCs/>
                <w:spacing w:val="30"/>
                <w:kern w:val="2"/>
                <w:sz w:val="21"/>
                <w:szCs w:val="21"/>
              </w:rPr>
              <w:t>/</w:t>
            </w:r>
          </w:p>
        </w:tc>
        <w:tc>
          <w:tcPr>
            <w:tcW w:w="897" w:type="dxa"/>
            <w:vAlign w:val="center"/>
          </w:tcPr>
          <w:p>
            <w:pPr>
              <w:jc w:val="center"/>
              <w:textAlignment w:val="center"/>
              <w:rPr>
                <w:rFonts w:eastAsia="仿宋"/>
                <w:color w:val="auto"/>
                <w:sz w:val="21"/>
                <w:szCs w:val="21"/>
                <w:lang w:bidi="ar"/>
              </w:rPr>
            </w:pPr>
            <w:r>
              <w:rPr>
                <w:rFonts w:eastAsia="仿宋"/>
                <w:color w:val="auto"/>
                <w:sz w:val="21"/>
                <w:szCs w:val="21"/>
                <w:lang w:bidi="ar"/>
              </w:rPr>
              <w:t xml:space="preserve">0.003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restart"/>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W2</w:t>
            </w: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2020.4.21</w:t>
            </w:r>
          </w:p>
        </w:tc>
        <w:tc>
          <w:tcPr>
            <w:tcW w:w="670" w:type="dxa"/>
            <w:vAlign w:val="center"/>
          </w:tcPr>
          <w:p>
            <w:pPr>
              <w:jc w:val="center"/>
              <w:textAlignment w:val="center"/>
              <w:rPr>
                <w:rFonts w:eastAsia="仿宋"/>
                <w:sz w:val="21"/>
                <w:szCs w:val="21"/>
                <w:lang w:bidi="ar"/>
              </w:rPr>
            </w:pPr>
            <w:r>
              <w:rPr>
                <w:rFonts w:eastAsia="仿宋"/>
                <w:sz w:val="21"/>
                <w:szCs w:val="21"/>
                <w:lang w:bidi="ar"/>
              </w:rPr>
              <w:t>/</w:t>
            </w:r>
          </w:p>
        </w:tc>
        <w:tc>
          <w:tcPr>
            <w:tcW w:w="623" w:type="dxa"/>
            <w:vAlign w:val="center"/>
          </w:tcPr>
          <w:p>
            <w:pPr>
              <w:jc w:val="center"/>
              <w:textAlignment w:val="center"/>
              <w:rPr>
                <w:rFonts w:eastAsia="仿宋"/>
                <w:sz w:val="21"/>
                <w:szCs w:val="21"/>
                <w:lang w:bidi="ar"/>
              </w:rPr>
            </w:pPr>
            <w:r>
              <w:rPr>
                <w:rFonts w:eastAsia="宋体"/>
                <w:sz w:val="22"/>
                <w:szCs w:val="22"/>
                <w:lang w:bidi="ar"/>
              </w:rPr>
              <w:t>0.11</w:t>
            </w:r>
          </w:p>
        </w:tc>
        <w:tc>
          <w:tcPr>
            <w:tcW w:w="895" w:type="dxa"/>
            <w:vAlign w:val="center"/>
          </w:tcPr>
          <w:p>
            <w:pPr>
              <w:jc w:val="center"/>
              <w:textAlignment w:val="center"/>
              <w:rPr>
                <w:rFonts w:eastAsia="仿宋"/>
                <w:sz w:val="21"/>
                <w:szCs w:val="21"/>
                <w:lang w:bidi="ar"/>
              </w:rPr>
            </w:pPr>
            <w:r>
              <w:rPr>
                <w:rFonts w:eastAsia="宋体"/>
                <w:sz w:val="22"/>
                <w:szCs w:val="22"/>
                <w:lang w:bidi="ar"/>
              </w:rPr>
              <w:t xml:space="preserve">0.15 </w:t>
            </w:r>
          </w:p>
        </w:tc>
        <w:tc>
          <w:tcPr>
            <w:tcW w:w="890" w:type="dxa"/>
            <w:vAlign w:val="center"/>
          </w:tcPr>
          <w:p>
            <w:pPr>
              <w:jc w:val="center"/>
              <w:textAlignment w:val="center"/>
              <w:rPr>
                <w:rFonts w:eastAsia="仿宋"/>
                <w:sz w:val="21"/>
                <w:szCs w:val="21"/>
                <w:lang w:bidi="ar"/>
              </w:rPr>
            </w:pPr>
            <w:r>
              <w:rPr>
                <w:rFonts w:eastAsia="仿宋"/>
                <w:sz w:val="21"/>
                <w:szCs w:val="21"/>
                <w:lang w:bidi="ar"/>
              </w:rPr>
              <w:t xml:space="preserve">0.22 </w:t>
            </w:r>
          </w:p>
        </w:tc>
        <w:tc>
          <w:tcPr>
            <w:tcW w:w="895" w:type="dxa"/>
            <w:vAlign w:val="center"/>
          </w:tcPr>
          <w:p>
            <w:pPr>
              <w:jc w:val="center"/>
              <w:textAlignment w:val="center"/>
              <w:rPr>
                <w:rFonts w:eastAsia="仿宋"/>
                <w:sz w:val="21"/>
                <w:szCs w:val="21"/>
                <w:lang w:bidi="ar"/>
              </w:rPr>
            </w:pPr>
            <w:r>
              <w:rPr>
                <w:rFonts w:eastAsia="仿宋"/>
                <w:sz w:val="21"/>
                <w:szCs w:val="21"/>
                <w:lang w:bidi="ar"/>
              </w:rPr>
              <w:t xml:space="preserve">0.59 </w:t>
            </w:r>
          </w:p>
        </w:tc>
        <w:tc>
          <w:tcPr>
            <w:tcW w:w="895" w:type="dxa"/>
            <w:vAlign w:val="center"/>
          </w:tcPr>
          <w:p>
            <w:pPr>
              <w:jc w:val="center"/>
              <w:textAlignment w:val="center"/>
              <w:rPr>
                <w:rFonts w:eastAsia="仿宋"/>
                <w:sz w:val="21"/>
                <w:szCs w:val="21"/>
                <w:lang w:bidi="ar"/>
              </w:rPr>
            </w:pPr>
            <w:r>
              <w:rPr>
                <w:rFonts w:eastAsia="仿宋"/>
                <w:sz w:val="21"/>
                <w:szCs w:val="21"/>
                <w:lang w:bidi="ar"/>
              </w:rPr>
              <w:t xml:space="preserve">0.35 </w:t>
            </w:r>
          </w:p>
        </w:tc>
        <w:tc>
          <w:tcPr>
            <w:tcW w:w="1106" w:type="dxa"/>
            <w:vAlign w:val="center"/>
          </w:tcPr>
          <w:p>
            <w:pPr>
              <w:jc w:val="center"/>
              <w:textAlignment w:val="center"/>
              <w:rPr>
                <w:rFonts w:eastAsia="仿宋"/>
                <w:sz w:val="21"/>
                <w:szCs w:val="21"/>
                <w:lang w:bidi="ar"/>
              </w:rPr>
            </w:pPr>
            <w:r>
              <w:rPr>
                <w:rFonts w:eastAsia="仿宋"/>
                <w:sz w:val="21"/>
                <w:szCs w:val="21"/>
                <w:lang w:bidi="ar"/>
              </w:rPr>
              <w:t xml:space="preserve">0.43 </w:t>
            </w:r>
          </w:p>
        </w:tc>
        <w:tc>
          <w:tcPr>
            <w:tcW w:w="1058" w:type="dxa"/>
            <w:vAlign w:val="center"/>
          </w:tcPr>
          <w:p>
            <w:pPr>
              <w:jc w:val="center"/>
              <w:textAlignment w:val="center"/>
              <w:rPr>
                <w:rFonts w:eastAsia="仿宋"/>
                <w:sz w:val="21"/>
                <w:szCs w:val="21"/>
                <w:lang w:bidi="ar"/>
              </w:rPr>
            </w:pPr>
            <w:r>
              <w:rPr>
                <w:rFonts w:eastAsia="仿宋"/>
                <w:sz w:val="21"/>
                <w:szCs w:val="21"/>
                <w:lang w:bidi="ar"/>
              </w:rPr>
              <w:t xml:space="preserve">0.03 </w:t>
            </w:r>
          </w:p>
        </w:tc>
        <w:tc>
          <w:tcPr>
            <w:tcW w:w="1120" w:type="dxa"/>
            <w:vAlign w:val="center"/>
          </w:tcPr>
          <w:p>
            <w:pPr>
              <w:jc w:val="center"/>
              <w:textAlignment w:val="center"/>
              <w:rPr>
                <w:rFonts w:eastAsia="仿宋"/>
                <w:sz w:val="21"/>
                <w:szCs w:val="21"/>
                <w:lang w:bidi="ar"/>
              </w:rPr>
            </w:pPr>
            <w:r>
              <w:rPr>
                <w:rFonts w:eastAsia="仿宋"/>
                <w:sz w:val="21"/>
                <w:szCs w:val="21"/>
                <w:lang w:bidi="ar"/>
              </w:rPr>
              <w:t xml:space="preserve">0.25 </w:t>
            </w:r>
          </w:p>
        </w:tc>
        <w:tc>
          <w:tcPr>
            <w:tcW w:w="817" w:type="dxa"/>
            <w:vAlign w:val="center"/>
          </w:tcPr>
          <w:p>
            <w:pPr>
              <w:jc w:val="center"/>
              <w:textAlignment w:val="center"/>
              <w:rPr>
                <w:rFonts w:eastAsia="仿宋"/>
                <w:sz w:val="21"/>
                <w:szCs w:val="21"/>
                <w:lang w:bidi="ar"/>
              </w:rPr>
            </w:pPr>
            <w:r>
              <w:rPr>
                <w:rFonts w:eastAsia="仿宋"/>
                <w:sz w:val="21"/>
                <w:szCs w:val="21"/>
                <w:lang w:bidi="ar"/>
              </w:rPr>
              <w:t xml:space="preserve">0.33 </w:t>
            </w:r>
          </w:p>
        </w:tc>
        <w:tc>
          <w:tcPr>
            <w:tcW w:w="946" w:type="dxa"/>
            <w:vAlign w:val="center"/>
          </w:tcPr>
          <w:p>
            <w:pPr>
              <w:jc w:val="center"/>
              <w:textAlignment w:val="center"/>
              <w:rPr>
                <w:rFonts w:eastAsia="仿宋"/>
                <w:sz w:val="21"/>
                <w:szCs w:val="21"/>
                <w:lang w:bidi="ar"/>
              </w:rPr>
            </w:pPr>
            <w:r>
              <w:rPr>
                <w:rFonts w:eastAsia="仿宋"/>
                <w:sz w:val="21"/>
                <w:szCs w:val="21"/>
                <w:lang w:bidi="ar"/>
              </w:rPr>
              <w:t xml:space="preserve">0.60 </w:t>
            </w:r>
          </w:p>
        </w:tc>
        <w:tc>
          <w:tcPr>
            <w:tcW w:w="1120" w:type="dxa"/>
            <w:vAlign w:val="center"/>
          </w:tcPr>
          <w:p>
            <w:pPr>
              <w:jc w:val="center"/>
              <w:textAlignment w:val="center"/>
              <w:rPr>
                <w:rFonts w:eastAsia="仿宋"/>
                <w:sz w:val="21"/>
                <w:szCs w:val="21"/>
                <w:lang w:bidi="ar"/>
              </w:rPr>
            </w:pPr>
            <w:r>
              <w:rPr>
                <w:rFonts w:eastAsia="仿宋"/>
                <w:sz w:val="21"/>
                <w:szCs w:val="21"/>
                <w:lang w:bidi="ar"/>
              </w:rPr>
              <w:t>/</w:t>
            </w:r>
          </w:p>
        </w:tc>
        <w:tc>
          <w:tcPr>
            <w:tcW w:w="897" w:type="dxa"/>
            <w:vAlign w:val="center"/>
          </w:tcPr>
          <w:p>
            <w:pPr>
              <w:jc w:val="center"/>
              <w:textAlignment w:val="center"/>
              <w:rPr>
                <w:rFonts w:eastAsia="仿宋"/>
                <w:color w:val="auto"/>
                <w:sz w:val="21"/>
                <w:szCs w:val="21"/>
                <w:lang w:bidi="ar"/>
              </w:rPr>
            </w:pPr>
            <w:r>
              <w:rPr>
                <w:rFonts w:eastAsia="仿宋"/>
                <w:color w:val="auto"/>
                <w:sz w:val="21"/>
                <w:szCs w:val="21"/>
                <w:lang w:bidi="ar"/>
              </w:rPr>
              <w:t xml:space="preserve">0.003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tcPr>
          <w:p>
            <w:pPr>
              <w:widowControl w:val="0"/>
              <w:jc w:val="center"/>
              <w:rPr>
                <w:rFonts w:eastAsia="仿宋"/>
                <w:bCs/>
                <w:spacing w:val="30"/>
                <w:kern w:val="2"/>
                <w:sz w:val="21"/>
                <w:szCs w:val="21"/>
                <w:lang w:bidi="ar"/>
              </w:rPr>
            </w:pP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2020.4.22</w:t>
            </w:r>
          </w:p>
        </w:tc>
        <w:tc>
          <w:tcPr>
            <w:tcW w:w="670" w:type="dxa"/>
            <w:vAlign w:val="center"/>
          </w:tcPr>
          <w:p>
            <w:pPr>
              <w:jc w:val="center"/>
              <w:textAlignment w:val="center"/>
              <w:rPr>
                <w:rFonts w:eastAsia="仿宋"/>
                <w:sz w:val="21"/>
                <w:szCs w:val="21"/>
                <w:lang w:bidi="ar"/>
              </w:rPr>
            </w:pPr>
            <w:r>
              <w:rPr>
                <w:rFonts w:eastAsia="仿宋"/>
                <w:sz w:val="21"/>
                <w:szCs w:val="21"/>
                <w:lang w:bidi="ar"/>
              </w:rPr>
              <w:t>/</w:t>
            </w:r>
          </w:p>
        </w:tc>
        <w:tc>
          <w:tcPr>
            <w:tcW w:w="623" w:type="dxa"/>
            <w:vAlign w:val="center"/>
          </w:tcPr>
          <w:p>
            <w:pPr>
              <w:jc w:val="center"/>
              <w:textAlignment w:val="center"/>
              <w:rPr>
                <w:rFonts w:eastAsia="仿宋"/>
                <w:sz w:val="21"/>
                <w:szCs w:val="21"/>
                <w:lang w:bidi="ar"/>
              </w:rPr>
            </w:pPr>
            <w:r>
              <w:rPr>
                <w:rFonts w:eastAsia="宋体"/>
                <w:sz w:val="22"/>
                <w:szCs w:val="22"/>
                <w:lang w:bidi="ar"/>
              </w:rPr>
              <w:t>0.09</w:t>
            </w:r>
          </w:p>
        </w:tc>
        <w:tc>
          <w:tcPr>
            <w:tcW w:w="895" w:type="dxa"/>
            <w:vAlign w:val="center"/>
          </w:tcPr>
          <w:p>
            <w:pPr>
              <w:jc w:val="center"/>
              <w:textAlignment w:val="center"/>
              <w:rPr>
                <w:rFonts w:eastAsia="仿宋"/>
                <w:sz w:val="21"/>
                <w:szCs w:val="21"/>
                <w:lang w:bidi="ar"/>
              </w:rPr>
            </w:pPr>
            <w:r>
              <w:rPr>
                <w:rFonts w:eastAsia="宋体"/>
                <w:sz w:val="22"/>
                <w:szCs w:val="22"/>
                <w:lang w:bidi="ar"/>
              </w:rPr>
              <w:t xml:space="preserve">0.21 </w:t>
            </w:r>
          </w:p>
        </w:tc>
        <w:tc>
          <w:tcPr>
            <w:tcW w:w="890" w:type="dxa"/>
            <w:vAlign w:val="center"/>
          </w:tcPr>
          <w:p>
            <w:pPr>
              <w:jc w:val="center"/>
              <w:textAlignment w:val="center"/>
              <w:rPr>
                <w:rFonts w:eastAsia="仿宋"/>
                <w:sz w:val="21"/>
                <w:szCs w:val="21"/>
                <w:lang w:bidi="ar"/>
              </w:rPr>
            </w:pPr>
            <w:r>
              <w:rPr>
                <w:rFonts w:eastAsia="仿宋"/>
                <w:sz w:val="21"/>
                <w:szCs w:val="21"/>
                <w:lang w:bidi="ar"/>
              </w:rPr>
              <w:t xml:space="preserve">0.27 </w:t>
            </w:r>
          </w:p>
        </w:tc>
        <w:tc>
          <w:tcPr>
            <w:tcW w:w="895" w:type="dxa"/>
            <w:vAlign w:val="center"/>
          </w:tcPr>
          <w:p>
            <w:pPr>
              <w:jc w:val="center"/>
              <w:textAlignment w:val="center"/>
              <w:rPr>
                <w:rFonts w:eastAsia="仿宋"/>
                <w:sz w:val="21"/>
                <w:szCs w:val="21"/>
                <w:lang w:bidi="ar"/>
              </w:rPr>
            </w:pPr>
            <w:r>
              <w:rPr>
                <w:rFonts w:eastAsia="仿宋"/>
                <w:sz w:val="21"/>
                <w:szCs w:val="21"/>
                <w:lang w:bidi="ar"/>
              </w:rPr>
              <w:t xml:space="preserve">0.24 </w:t>
            </w:r>
          </w:p>
        </w:tc>
        <w:tc>
          <w:tcPr>
            <w:tcW w:w="895" w:type="dxa"/>
            <w:vAlign w:val="center"/>
          </w:tcPr>
          <w:p>
            <w:pPr>
              <w:jc w:val="center"/>
              <w:textAlignment w:val="center"/>
              <w:rPr>
                <w:rFonts w:eastAsia="仿宋"/>
                <w:sz w:val="21"/>
                <w:szCs w:val="21"/>
                <w:lang w:bidi="ar"/>
              </w:rPr>
            </w:pPr>
            <w:r>
              <w:rPr>
                <w:rFonts w:eastAsia="仿宋"/>
                <w:sz w:val="21"/>
                <w:szCs w:val="21"/>
                <w:lang w:bidi="ar"/>
              </w:rPr>
              <w:t xml:space="preserve">0.20 </w:t>
            </w:r>
          </w:p>
        </w:tc>
        <w:tc>
          <w:tcPr>
            <w:tcW w:w="1106" w:type="dxa"/>
            <w:vAlign w:val="center"/>
          </w:tcPr>
          <w:p>
            <w:pPr>
              <w:jc w:val="center"/>
              <w:textAlignment w:val="center"/>
              <w:rPr>
                <w:rFonts w:eastAsia="仿宋"/>
                <w:sz w:val="21"/>
                <w:szCs w:val="21"/>
                <w:lang w:bidi="ar"/>
              </w:rPr>
            </w:pPr>
            <w:r>
              <w:rPr>
                <w:rFonts w:eastAsia="仿宋"/>
                <w:sz w:val="21"/>
                <w:szCs w:val="21"/>
                <w:lang w:bidi="ar"/>
              </w:rPr>
              <w:t xml:space="preserve">0.18 </w:t>
            </w:r>
          </w:p>
        </w:tc>
        <w:tc>
          <w:tcPr>
            <w:tcW w:w="1058" w:type="dxa"/>
            <w:vAlign w:val="center"/>
          </w:tcPr>
          <w:p>
            <w:pPr>
              <w:jc w:val="center"/>
              <w:textAlignment w:val="center"/>
              <w:rPr>
                <w:rFonts w:eastAsia="仿宋"/>
                <w:sz w:val="21"/>
                <w:szCs w:val="21"/>
                <w:lang w:bidi="ar"/>
              </w:rPr>
            </w:pPr>
            <w:r>
              <w:rPr>
                <w:rFonts w:eastAsia="仿宋"/>
                <w:sz w:val="21"/>
                <w:szCs w:val="21"/>
                <w:lang w:bidi="ar"/>
              </w:rPr>
              <w:t xml:space="preserve">0.03 </w:t>
            </w:r>
          </w:p>
        </w:tc>
        <w:tc>
          <w:tcPr>
            <w:tcW w:w="1120" w:type="dxa"/>
            <w:vAlign w:val="center"/>
          </w:tcPr>
          <w:p>
            <w:pPr>
              <w:jc w:val="center"/>
              <w:textAlignment w:val="center"/>
              <w:rPr>
                <w:rFonts w:eastAsia="仿宋"/>
                <w:sz w:val="21"/>
                <w:szCs w:val="21"/>
                <w:lang w:bidi="ar"/>
              </w:rPr>
            </w:pPr>
            <w:r>
              <w:rPr>
                <w:rFonts w:eastAsia="仿宋"/>
                <w:sz w:val="21"/>
                <w:szCs w:val="21"/>
                <w:lang w:bidi="ar"/>
              </w:rPr>
              <w:t xml:space="preserve">0.30 </w:t>
            </w:r>
          </w:p>
        </w:tc>
        <w:tc>
          <w:tcPr>
            <w:tcW w:w="817" w:type="dxa"/>
            <w:vAlign w:val="center"/>
          </w:tcPr>
          <w:p>
            <w:pPr>
              <w:jc w:val="center"/>
              <w:textAlignment w:val="center"/>
              <w:rPr>
                <w:rFonts w:eastAsia="仿宋"/>
                <w:sz w:val="21"/>
                <w:szCs w:val="21"/>
                <w:lang w:bidi="ar"/>
              </w:rPr>
            </w:pPr>
            <w:r>
              <w:rPr>
                <w:rFonts w:eastAsia="仿宋"/>
                <w:sz w:val="21"/>
                <w:szCs w:val="21"/>
                <w:lang w:bidi="ar"/>
              </w:rPr>
              <w:t xml:space="preserve">0.19 </w:t>
            </w:r>
          </w:p>
        </w:tc>
        <w:tc>
          <w:tcPr>
            <w:tcW w:w="946" w:type="dxa"/>
            <w:vAlign w:val="center"/>
          </w:tcPr>
          <w:p>
            <w:pPr>
              <w:jc w:val="center"/>
              <w:textAlignment w:val="center"/>
              <w:rPr>
                <w:rFonts w:eastAsia="仿宋"/>
                <w:sz w:val="21"/>
                <w:szCs w:val="21"/>
                <w:lang w:bidi="ar"/>
              </w:rPr>
            </w:pPr>
            <w:r>
              <w:rPr>
                <w:rFonts w:eastAsia="仿宋"/>
                <w:sz w:val="21"/>
                <w:szCs w:val="21"/>
                <w:lang w:bidi="ar"/>
              </w:rPr>
              <w:t xml:space="preserve">0.60 </w:t>
            </w:r>
          </w:p>
        </w:tc>
        <w:tc>
          <w:tcPr>
            <w:tcW w:w="1120" w:type="dxa"/>
            <w:vAlign w:val="center"/>
          </w:tcPr>
          <w:p>
            <w:pPr>
              <w:jc w:val="center"/>
              <w:textAlignment w:val="center"/>
              <w:rPr>
                <w:rFonts w:eastAsia="仿宋"/>
                <w:sz w:val="21"/>
                <w:szCs w:val="21"/>
                <w:lang w:bidi="ar"/>
              </w:rPr>
            </w:pPr>
            <w:r>
              <w:rPr>
                <w:rFonts w:eastAsia="仿宋"/>
                <w:sz w:val="21"/>
                <w:szCs w:val="21"/>
                <w:lang w:bidi="ar"/>
              </w:rPr>
              <w:t>/</w:t>
            </w:r>
          </w:p>
        </w:tc>
        <w:tc>
          <w:tcPr>
            <w:tcW w:w="897" w:type="dxa"/>
            <w:vAlign w:val="center"/>
          </w:tcPr>
          <w:p>
            <w:pPr>
              <w:jc w:val="center"/>
              <w:textAlignment w:val="center"/>
              <w:rPr>
                <w:rFonts w:eastAsia="仿宋"/>
                <w:color w:val="auto"/>
                <w:sz w:val="21"/>
                <w:szCs w:val="21"/>
                <w:lang w:bidi="ar"/>
              </w:rPr>
            </w:pPr>
            <w:r>
              <w:rPr>
                <w:rFonts w:eastAsia="仿宋"/>
                <w:color w:val="auto"/>
                <w:sz w:val="21"/>
                <w:szCs w:val="21"/>
                <w:lang w:bidi="ar"/>
              </w:rPr>
              <w:t xml:space="preserve">0.011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tcPr>
          <w:p>
            <w:pPr>
              <w:widowControl w:val="0"/>
              <w:jc w:val="center"/>
              <w:rPr>
                <w:rFonts w:eastAsia="仿宋"/>
                <w:bCs/>
                <w:spacing w:val="30"/>
                <w:kern w:val="2"/>
                <w:sz w:val="21"/>
                <w:szCs w:val="21"/>
                <w:lang w:bidi="ar"/>
              </w:rPr>
            </w:pP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2020.4.23</w:t>
            </w:r>
          </w:p>
        </w:tc>
        <w:tc>
          <w:tcPr>
            <w:tcW w:w="670" w:type="dxa"/>
            <w:vAlign w:val="center"/>
          </w:tcPr>
          <w:p>
            <w:pPr>
              <w:jc w:val="center"/>
              <w:textAlignment w:val="center"/>
              <w:rPr>
                <w:rFonts w:eastAsia="仿宋"/>
                <w:sz w:val="21"/>
                <w:szCs w:val="21"/>
                <w:lang w:bidi="ar"/>
              </w:rPr>
            </w:pPr>
            <w:r>
              <w:rPr>
                <w:rFonts w:eastAsia="仿宋"/>
                <w:sz w:val="21"/>
                <w:szCs w:val="21"/>
                <w:lang w:bidi="ar"/>
              </w:rPr>
              <w:t>/</w:t>
            </w:r>
          </w:p>
        </w:tc>
        <w:tc>
          <w:tcPr>
            <w:tcW w:w="623" w:type="dxa"/>
            <w:vAlign w:val="center"/>
          </w:tcPr>
          <w:p>
            <w:pPr>
              <w:jc w:val="center"/>
              <w:textAlignment w:val="center"/>
              <w:rPr>
                <w:rFonts w:eastAsia="仿宋"/>
                <w:sz w:val="21"/>
                <w:szCs w:val="21"/>
                <w:lang w:bidi="ar"/>
              </w:rPr>
            </w:pPr>
            <w:r>
              <w:rPr>
                <w:rFonts w:eastAsia="宋体"/>
                <w:sz w:val="22"/>
                <w:szCs w:val="22"/>
                <w:lang w:bidi="ar"/>
              </w:rPr>
              <w:t>0.1</w:t>
            </w:r>
          </w:p>
        </w:tc>
        <w:tc>
          <w:tcPr>
            <w:tcW w:w="895" w:type="dxa"/>
            <w:vAlign w:val="center"/>
          </w:tcPr>
          <w:p>
            <w:pPr>
              <w:jc w:val="center"/>
              <w:textAlignment w:val="center"/>
              <w:rPr>
                <w:rFonts w:eastAsia="仿宋"/>
                <w:sz w:val="21"/>
                <w:szCs w:val="21"/>
                <w:lang w:bidi="ar"/>
              </w:rPr>
            </w:pPr>
            <w:r>
              <w:rPr>
                <w:rFonts w:eastAsia="宋体"/>
                <w:sz w:val="22"/>
                <w:szCs w:val="22"/>
                <w:lang w:bidi="ar"/>
              </w:rPr>
              <w:t xml:space="preserve">0.19 </w:t>
            </w:r>
          </w:p>
        </w:tc>
        <w:tc>
          <w:tcPr>
            <w:tcW w:w="890" w:type="dxa"/>
            <w:vAlign w:val="center"/>
          </w:tcPr>
          <w:p>
            <w:pPr>
              <w:jc w:val="center"/>
              <w:textAlignment w:val="center"/>
              <w:rPr>
                <w:rFonts w:eastAsia="仿宋"/>
                <w:sz w:val="21"/>
                <w:szCs w:val="21"/>
                <w:lang w:bidi="ar"/>
              </w:rPr>
            </w:pPr>
            <w:r>
              <w:rPr>
                <w:rFonts w:eastAsia="仿宋"/>
                <w:sz w:val="21"/>
                <w:szCs w:val="21"/>
                <w:lang w:bidi="ar"/>
              </w:rPr>
              <w:t xml:space="preserve">0.18 </w:t>
            </w:r>
          </w:p>
        </w:tc>
        <w:tc>
          <w:tcPr>
            <w:tcW w:w="895" w:type="dxa"/>
            <w:vAlign w:val="center"/>
          </w:tcPr>
          <w:p>
            <w:pPr>
              <w:jc w:val="center"/>
              <w:textAlignment w:val="center"/>
              <w:rPr>
                <w:rFonts w:eastAsia="仿宋"/>
                <w:sz w:val="21"/>
                <w:szCs w:val="21"/>
                <w:lang w:bidi="ar"/>
              </w:rPr>
            </w:pPr>
            <w:r>
              <w:rPr>
                <w:rFonts w:eastAsia="仿宋"/>
                <w:sz w:val="21"/>
                <w:szCs w:val="21"/>
                <w:lang w:bidi="ar"/>
              </w:rPr>
              <w:t xml:space="preserve">0.04 </w:t>
            </w:r>
          </w:p>
        </w:tc>
        <w:tc>
          <w:tcPr>
            <w:tcW w:w="895" w:type="dxa"/>
            <w:vAlign w:val="center"/>
          </w:tcPr>
          <w:p>
            <w:pPr>
              <w:jc w:val="center"/>
              <w:textAlignment w:val="center"/>
              <w:rPr>
                <w:rFonts w:eastAsia="仿宋"/>
                <w:sz w:val="21"/>
                <w:szCs w:val="21"/>
                <w:lang w:bidi="ar"/>
              </w:rPr>
            </w:pPr>
            <w:r>
              <w:rPr>
                <w:rFonts w:eastAsia="仿宋"/>
                <w:sz w:val="21"/>
                <w:szCs w:val="21"/>
                <w:lang w:bidi="ar"/>
              </w:rPr>
              <w:t xml:space="preserve">0.40 </w:t>
            </w:r>
          </w:p>
        </w:tc>
        <w:tc>
          <w:tcPr>
            <w:tcW w:w="1106" w:type="dxa"/>
            <w:vAlign w:val="center"/>
          </w:tcPr>
          <w:p>
            <w:pPr>
              <w:jc w:val="center"/>
              <w:textAlignment w:val="center"/>
              <w:rPr>
                <w:rFonts w:eastAsia="仿宋"/>
                <w:sz w:val="21"/>
                <w:szCs w:val="21"/>
                <w:lang w:bidi="ar"/>
              </w:rPr>
            </w:pPr>
            <w:r>
              <w:rPr>
                <w:rFonts w:eastAsia="仿宋"/>
                <w:sz w:val="21"/>
                <w:szCs w:val="21"/>
                <w:lang w:bidi="ar"/>
              </w:rPr>
              <w:t xml:space="preserve">0.20 </w:t>
            </w:r>
          </w:p>
        </w:tc>
        <w:tc>
          <w:tcPr>
            <w:tcW w:w="1058" w:type="dxa"/>
            <w:vAlign w:val="center"/>
          </w:tcPr>
          <w:p>
            <w:pPr>
              <w:jc w:val="center"/>
              <w:textAlignment w:val="center"/>
              <w:rPr>
                <w:rFonts w:eastAsia="仿宋"/>
                <w:sz w:val="21"/>
                <w:szCs w:val="21"/>
                <w:lang w:bidi="ar"/>
              </w:rPr>
            </w:pPr>
            <w:r>
              <w:rPr>
                <w:rFonts w:eastAsia="仿宋"/>
                <w:sz w:val="21"/>
                <w:szCs w:val="21"/>
                <w:lang w:bidi="ar"/>
              </w:rPr>
              <w:t xml:space="preserve">0.03 </w:t>
            </w:r>
          </w:p>
        </w:tc>
        <w:tc>
          <w:tcPr>
            <w:tcW w:w="1120" w:type="dxa"/>
            <w:vAlign w:val="center"/>
          </w:tcPr>
          <w:p>
            <w:pPr>
              <w:jc w:val="center"/>
              <w:textAlignment w:val="center"/>
              <w:rPr>
                <w:rFonts w:eastAsia="仿宋"/>
                <w:sz w:val="21"/>
                <w:szCs w:val="21"/>
                <w:lang w:bidi="ar"/>
              </w:rPr>
            </w:pPr>
            <w:r>
              <w:rPr>
                <w:rFonts w:eastAsia="仿宋"/>
                <w:sz w:val="21"/>
                <w:szCs w:val="21"/>
                <w:lang w:bidi="ar"/>
              </w:rPr>
              <w:t xml:space="preserve">0.30 </w:t>
            </w:r>
          </w:p>
        </w:tc>
        <w:tc>
          <w:tcPr>
            <w:tcW w:w="817" w:type="dxa"/>
            <w:vAlign w:val="center"/>
          </w:tcPr>
          <w:p>
            <w:pPr>
              <w:jc w:val="center"/>
              <w:textAlignment w:val="center"/>
              <w:rPr>
                <w:rFonts w:eastAsia="仿宋"/>
                <w:sz w:val="21"/>
                <w:szCs w:val="21"/>
                <w:lang w:bidi="ar"/>
              </w:rPr>
            </w:pPr>
            <w:r>
              <w:rPr>
                <w:rFonts w:eastAsia="仿宋"/>
                <w:sz w:val="21"/>
                <w:szCs w:val="21"/>
                <w:lang w:bidi="ar"/>
              </w:rPr>
              <w:t xml:space="preserve">0.15 </w:t>
            </w:r>
          </w:p>
        </w:tc>
        <w:tc>
          <w:tcPr>
            <w:tcW w:w="946" w:type="dxa"/>
            <w:vAlign w:val="center"/>
          </w:tcPr>
          <w:p>
            <w:pPr>
              <w:jc w:val="center"/>
              <w:textAlignment w:val="center"/>
              <w:rPr>
                <w:rFonts w:eastAsia="仿宋"/>
                <w:sz w:val="21"/>
                <w:szCs w:val="21"/>
                <w:lang w:bidi="ar"/>
              </w:rPr>
            </w:pPr>
            <w:r>
              <w:rPr>
                <w:rFonts w:eastAsia="仿宋"/>
                <w:sz w:val="21"/>
                <w:szCs w:val="21"/>
                <w:lang w:bidi="ar"/>
              </w:rPr>
              <w:t xml:space="preserve">0.60 </w:t>
            </w:r>
          </w:p>
        </w:tc>
        <w:tc>
          <w:tcPr>
            <w:tcW w:w="1120" w:type="dxa"/>
            <w:vAlign w:val="center"/>
          </w:tcPr>
          <w:p>
            <w:pPr>
              <w:jc w:val="center"/>
              <w:textAlignment w:val="center"/>
              <w:rPr>
                <w:rFonts w:eastAsia="仿宋"/>
                <w:sz w:val="21"/>
                <w:szCs w:val="21"/>
                <w:lang w:bidi="ar"/>
              </w:rPr>
            </w:pPr>
            <w:r>
              <w:rPr>
                <w:rFonts w:eastAsia="仿宋"/>
                <w:sz w:val="21"/>
                <w:szCs w:val="21"/>
                <w:lang w:bidi="ar"/>
              </w:rPr>
              <w:t>/</w:t>
            </w:r>
          </w:p>
        </w:tc>
        <w:tc>
          <w:tcPr>
            <w:tcW w:w="897" w:type="dxa"/>
            <w:vAlign w:val="center"/>
          </w:tcPr>
          <w:p>
            <w:pPr>
              <w:jc w:val="center"/>
              <w:textAlignment w:val="center"/>
              <w:rPr>
                <w:rFonts w:eastAsia="仿宋"/>
                <w:color w:val="auto"/>
                <w:sz w:val="21"/>
                <w:szCs w:val="21"/>
                <w:lang w:bidi="ar"/>
              </w:rPr>
            </w:pPr>
            <w:r>
              <w:rPr>
                <w:rFonts w:eastAsia="仿宋"/>
                <w:color w:val="auto"/>
                <w:sz w:val="21"/>
                <w:szCs w:val="21"/>
                <w:lang w:bidi="ar"/>
              </w:rPr>
              <w:t xml:space="preserve">0.003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restart"/>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W3</w:t>
            </w: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2020.4.21</w:t>
            </w:r>
          </w:p>
        </w:tc>
        <w:tc>
          <w:tcPr>
            <w:tcW w:w="670" w:type="dxa"/>
            <w:vAlign w:val="center"/>
          </w:tcPr>
          <w:p>
            <w:pPr>
              <w:jc w:val="center"/>
              <w:textAlignment w:val="center"/>
              <w:rPr>
                <w:rFonts w:eastAsia="仿宋"/>
                <w:sz w:val="21"/>
                <w:szCs w:val="21"/>
                <w:lang w:bidi="ar"/>
              </w:rPr>
            </w:pPr>
            <w:r>
              <w:rPr>
                <w:rFonts w:eastAsia="仿宋"/>
                <w:sz w:val="21"/>
                <w:szCs w:val="21"/>
                <w:lang w:bidi="ar"/>
              </w:rPr>
              <w:t>/</w:t>
            </w:r>
          </w:p>
        </w:tc>
        <w:tc>
          <w:tcPr>
            <w:tcW w:w="623" w:type="dxa"/>
            <w:vAlign w:val="center"/>
          </w:tcPr>
          <w:p>
            <w:pPr>
              <w:jc w:val="center"/>
              <w:textAlignment w:val="center"/>
              <w:rPr>
                <w:rFonts w:eastAsia="仿宋"/>
                <w:sz w:val="21"/>
                <w:szCs w:val="21"/>
                <w:lang w:bidi="ar"/>
              </w:rPr>
            </w:pPr>
            <w:r>
              <w:rPr>
                <w:rFonts w:eastAsia="宋体"/>
                <w:sz w:val="22"/>
                <w:szCs w:val="22"/>
                <w:lang w:bidi="ar"/>
              </w:rPr>
              <w:t>0.005</w:t>
            </w:r>
          </w:p>
        </w:tc>
        <w:tc>
          <w:tcPr>
            <w:tcW w:w="895" w:type="dxa"/>
            <w:vAlign w:val="center"/>
          </w:tcPr>
          <w:p>
            <w:pPr>
              <w:jc w:val="center"/>
              <w:textAlignment w:val="center"/>
              <w:rPr>
                <w:rFonts w:eastAsia="仿宋"/>
                <w:sz w:val="21"/>
                <w:szCs w:val="21"/>
                <w:lang w:bidi="ar"/>
              </w:rPr>
            </w:pPr>
            <w:r>
              <w:rPr>
                <w:rFonts w:eastAsia="宋体"/>
                <w:sz w:val="22"/>
                <w:szCs w:val="22"/>
                <w:lang w:bidi="ar"/>
              </w:rPr>
              <w:t xml:space="preserve">0.16 </w:t>
            </w:r>
          </w:p>
        </w:tc>
        <w:tc>
          <w:tcPr>
            <w:tcW w:w="890" w:type="dxa"/>
            <w:vAlign w:val="center"/>
          </w:tcPr>
          <w:p>
            <w:pPr>
              <w:jc w:val="center"/>
              <w:textAlignment w:val="center"/>
              <w:rPr>
                <w:rFonts w:eastAsia="仿宋"/>
                <w:sz w:val="21"/>
                <w:szCs w:val="21"/>
                <w:lang w:bidi="ar"/>
              </w:rPr>
            </w:pPr>
            <w:r>
              <w:rPr>
                <w:rFonts w:eastAsia="仿宋"/>
                <w:sz w:val="21"/>
                <w:szCs w:val="21"/>
                <w:lang w:bidi="ar"/>
              </w:rPr>
              <w:t xml:space="preserve">0.18 </w:t>
            </w:r>
          </w:p>
        </w:tc>
        <w:tc>
          <w:tcPr>
            <w:tcW w:w="895" w:type="dxa"/>
            <w:vAlign w:val="center"/>
          </w:tcPr>
          <w:p>
            <w:pPr>
              <w:jc w:val="center"/>
              <w:textAlignment w:val="center"/>
              <w:rPr>
                <w:rFonts w:eastAsia="仿宋"/>
                <w:sz w:val="21"/>
                <w:szCs w:val="21"/>
                <w:lang w:bidi="ar"/>
              </w:rPr>
            </w:pPr>
            <w:r>
              <w:rPr>
                <w:rFonts w:eastAsia="仿宋"/>
                <w:sz w:val="21"/>
                <w:szCs w:val="21"/>
                <w:lang w:bidi="ar"/>
              </w:rPr>
              <w:t xml:space="preserve">0.33 </w:t>
            </w:r>
          </w:p>
        </w:tc>
        <w:tc>
          <w:tcPr>
            <w:tcW w:w="895" w:type="dxa"/>
            <w:vAlign w:val="center"/>
          </w:tcPr>
          <w:p>
            <w:pPr>
              <w:jc w:val="center"/>
              <w:textAlignment w:val="center"/>
              <w:rPr>
                <w:rFonts w:eastAsia="仿宋"/>
                <w:sz w:val="21"/>
                <w:szCs w:val="21"/>
                <w:lang w:bidi="ar"/>
              </w:rPr>
            </w:pPr>
            <w:r>
              <w:rPr>
                <w:rFonts w:eastAsia="仿宋"/>
                <w:sz w:val="21"/>
                <w:szCs w:val="21"/>
                <w:lang w:bidi="ar"/>
              </w:rPr>
              <w:t xml:space="preserve">0.30 </w:t>
            </w:r>
          </w:p>
        </w:tc>
        <w:tc>
          <w:tcPr>
            <w:tcW w:w="1106" w:type="dxa"/>
            <w:vAlign w:val="center"/>
          </w:tcPr>
          <w:p>
            <w:pPr>
              <w:jc w:val="center"/>
              <w:textAlignment w:val="center"/>
              <w:rPr>
                <w:rFonts w:eastAsia="仿宋"/>
                <w:sz w:val="21"/>
                <w:szCs w:val="21"/>
                <w:lang w:bidi="ar"/>
              </w:rPr>
            </w:pPr>
            <w:r>
              <w:rPr>
                <w:rFonts w:eastAsia="仿宋"/>
                <w:sz w:val="21"/>
                <w:szCs w:val="21"/>
                <w:lang w:bidi="ar"/>
              </w:rPr>
              <w:t xml:space="preserve">0.25 </w:t>
            </w:r>
          </w:p>
        </w:tc>
        <w:tc>
          <w:tcPr>
            <w:tcW w:w="1058" w:type="dxa"/>
            <w:vAlign w:val="center"/>
          </w:tcPr>
          <w:p>
            <w:pPr>
              <w:jc w:val="center"/>
              <w:textAlignment w:val="center"/>
              <w:rPr>
                <w:rFonts w:eastAsia="仿宋"/>
                <w:sz w:val="21"/>
                <w:szCs w:val="21"/>
                <w:lang w:bidi="ar"/>
              </w:rPr>
            </w:pPr>
            <w:r>
              <w:rPr>
                <w:rFonts w:eastAsia="仿宋"/>
                <w:sz w:val="21"/>
                <w:szCs w:val="21"/>
                <w:lang w:bidi="ar"/>
              </w:rPr>
              <w:t xml:space="preserve">0.03 </w:t>
            </w:r>
          </w:p>
        </w:tc>
        <w:tc>
          <w:tcPr>
            <w:tcW w:w="1120" w:type="dxa"/>
            <w:vAlign w:val="center"/>
          </w:tcPr>
          <w:p>
            <w:pPr>
              <w:jc w:val="center"/>
              <w:textAlignment w:val="center"/>
              <w:rPr>
                <w:rFonts w:eastAsia="仿宋"/>
                <w:sz w:val="21"/>
                <w:szCs w:val="21"/>
                <w:lang w:bidi="ar"/>
              </w:rPr>
            </w:pPr>
            <w:r>
              <w:rPr>
                <w:rFonts w:eastAsia="仿宋"/>
                <w:sz w:val="21"/>
                <w:szCs w:val="21"/>
                <w:lang w:bidi="ar"/>
              </w:rPr>
              <w:t xml:space="preserve">0.25 </w:t>
            </w:r>
          </w:p>
        </w:tc>
        <w:tc>
          <w:tcPr>
            <w:tcW w:w="817" w:type="dxa"/>
            <w:vAlign w:val="center"/>
          </w:tcPr>
          <w:p>
            <w:pPr>
              <w:jc w:val="center"/>
              <w:textAlignment w:val="center"/>
              <w:rPr>
                <w:rFonts w:eastAsia="仿宋"/>
                <w:sz w:val="21"/>
                <w:szCs w:val="21"/>
                <w:lang w:bidi="ar"/>
              </w:rPr>
            </w:pPr>
            <w:r>
              <w:rPr>
                <w:rFonts w:eastAsia="仿宋"/>
                <w:sz w:val="21"/>
                <w:szCs w:val="21"/>
                <w:lang w:bidi="ar"/>
              </w:rPr>
              <w:t xml:space="preserve">0.13 </w:t>
            </w:r>
          </w:p>
        </w:tc>
        <w:tc>
          <w:tcPr>
            <w:tcW w:w="946" w:type="dxa"/>
            <w:vAlign w:val="center"/>
          </w:tcPr>
          <w:p>
            <w:pPr>
              <w:jc w:val="center"/>
              <w:textAlignment w:val="center"/>
              <w:rPr>
                <w:rFonts w:eastAsia="仿宋"/>
                <w:sz w:val="21"/>
                <w:szCs w:val="21"/>
                <w:lang w:bidi="ar"/>
              </w:rPr>
            </w:pPr>
            <w:r>
              <w:rPr>
                <w:rFonts w:eastAsia="仿宋"/>
                <w:sz w:val="21"/>
                <w:szCs w:val="21"/>
                <w:lang w:bidi="ar"/>
              </w:rPr>
              <w:t xml:space="preserve">0.60 </w:t>
            </w:r>
          </w:p>
        </w:tc>
        <w:tc>
          <w:tcPr>
            <w:tcW w:w="1120" w:type="dxa"/>
            <w:vAlign w:val="center"/>
          </w:tcPr>
          <w:p>
            <w:pPr>
              <w:jc w:val="center"/>
              <w:textAlignment w:val="center"/>
              <w:rPr>
                <w:rFonts w:eastAsia="仿宋"/>
                <w:sz w:val="21"/>
                <w:szCs w:val="21"/>
                <w:lang w:bidi="ar"/>
              </w:rPr>
            </w:pPr>
            <w:r>
              <w:rPr>
                <w:rFonts w:eastAsia="仿宋"/>
                <w:sz w:val="21"/>
                <w:szCs w:val="21"/>
                <w:lang w:bidi="ar"/>
              </w:rPr>
              <w:t>/</w:t>
            </w:r>
          </w:p>
        </w:tc>
        <w:tc>
          <w:tcPr>
            <w:tcW w:w="897" w:type="dxa"/>
            <w:vAlign w:val="center"/>
          </w:tcPr>
          <w:p>
            <w:pPr>
              <w:jc w:val="center"/>
              <w:textAlignment w:val="center"/>
              <w:rPr>
                <w:rFonts w:eastAsia="仿宋"/>
                <w:color w:val="auto"/>
                <w:sz w:val="21"/>
                <w:szCs w:val="21"/>
                <w:lang w:bidi="ar"/>
              </w:rPr>
            </w:pPr>
            <w:r>
              <w:rPr>
                <w:rFonts w:eastAsia="仿宋"/>
                <w:color w:val="auto"/>
                <w:sz w:val="21"/>
                <w:szCs w:val="21"/>
                <w:lang w:bidi="ar"/>
              </w:rPr>
              <w:t xml:space="preserve">0.023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tcPr>
          <w:p>
            <w:pPr>
              <w:widowControl w:val="0"/>
              <w:jc w:val="center"/>
              <w:rPr>
                <w:rFonts w:eastAsia="仿宋"/>
                <w:bCs/>
                <w:spacing w:val="30"/>
                <w:kern w:val="2"/>
                <w:sz w:val="21"/>
                <w:szCs w:val="21"/>
                <w:lang w:bidi="ar"/>
              </w:rPr>
            </w:pP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2020.4.22</w:t>
            </w:r>
          </w:p>
        </w:tc>
        <w:tc>
          <w:tcPr>
            <w:tcW w:w="670" w:type="dxa"/>
            <w:vAlign w:val="center"/>
          </w:tcPr>
          <w:p>
            <w:pPr>
              <w:jc w:val="center"/>
              <w:textAlignment w:val="center"/>
              <w:rPr>
                <w:rFonts w:eastAsia="仿宋"/>
                <w:sz w:val="21"/>
                <w:szCs w:val="21"/>
                <w:lang w:bidi="ar"/>
              </w:rPr>
            </w:pPr>
            <w:r>
              <w:rPr>
                <w:rFonts w:eastAsia="仿宋"/>
                <w:sz w:val="21"/>
                <w:szCs w:val="21"/>
                <w:lang w:bidi="ar"/>
              </w:rPr>
              <w:t>/</w:t>
            </w:r>
          </w:p>
        </w:tc>
        <w:tc>
          <w:tcPr>
            <w:tcW w:w="623" w:type="dxa"/>
            <w:vAlign w:val="center"/>
          </w:tcPr>
          <w:p>
            <w:pPr>
              <w:jc w:val="center"/>
              <w:textAlignment w:val="center"/>
              <w:rPr>
                <w:rFonts w:eastAsia="仿宋"/>
                <w:sz w:val="21"/>
                <w:szCs w:val="21"/>
                <w:lang w:bidi="ar"/>
              </w:rPr>
            </w:pPr>
            <w:r>
              <w:rPr>
                <w:rFonts w:eastAsia="宋体"/>
                <w:sz w:val="22"/>
                <w:szCs w:val="22"/>
                <w:lang w:bidi="ar"/>
              </w:rPr>
              <w:t>0.105</w:t>
            </w:r>
          </w:p>
        </w:tc>
        <w:tc>
          <w:tcPr>
            <w:tcW w:w="895" w:type="dxa"/>
            <w:vAlign w:val="center"/>
          </w:tcPr>
          <w:p>
            <w:pPr>
              <w:jc w:val="center"/>
              <w:textAlignment w:val="center"/>
              <w:rPr>
                <w:rFonts w:eastAsia="仿宋"/>
                <w:sz w:val="21"/>
                <w:szCs w:val="21"/>
                <w:lang w:bidi="ar"/>
              </w:rPr>
            </w:pPr>
            <w:r>
              <w:rPr>
                <w:rFonts w:eastAsia="宋体"/>
                <w:sz w:val="22"/>
                <w:szCs w:val="22"/>
                <w:lang w:bidi="ar"/>
              </w:rPr>
              <w:t xml:space="preserve">0.34 </w:t>
            </w:r>
          </w:p>
        </w:tc>
        <w:tc>
          <w:tcPr>
            <w:tcW w:w="890" w:type="dxa"/>
            <w:vAlign w:val="center"/>
          </w:tcPr>
          <w:p>
            <w:pPr>
              <w:jc w:val="center"/>
              <w:textAlignment w:val="center"/>
              <w:rPr>
                <w:rFonts w:eastAsia="仿宋"/>
                <w:sz w:val="21"/>
                <w:szCs w:val="21"/>
                <w:lang w:bidi="ar"/>
              </w:rPr>
            </w:pPr>
            <w:r>
              <w:rPr>
                <w:rFonts w:eastAsia="仿宋"/>
                <w:sz w:val="21"/>
                <w:szCs w:val="21"/>
                <w:lang w:bidi="ar"/>
              </w:rPr>
              <w:t xml:space="preserve">0.33 </w:t>
            </w:r>
          </w:p>
        </w:tc>
        <w:tc>
          <w:tcPr>
            <w:tcW w:w="895" w:type="dxa"/>
            <w:vAlign w:val="center"/>
          </w:tcPr>
          <w:p>
            <w:pPr>
              <w:jc w:val="center"/>
              <w:textAlignment w:val="center"/>
              <w:rPr>
                <w:rFonts w:eastAsia="仿宋"/>
                <w:sz w:val="21"/>
                <w:szCs w:val="21"/>
                <w:lang w:bidi="ar"/>
              </w:rPr>
            </w:pPr>
            <w:r>
              <w:rPr>
                <w:rFonts w:eastAsia="仿宋"/>
                <w:sz w:val="21"/>
                <w:szCs w:val="21"/>
                <w:lang w:bidi="ar"/>
              </w:rPr>
              <w:t xml:space="preserve">0.23 </w:t>
            </w:r>
          </w:p>
        </w:tc>
        <w:tc>
          <w:tcPr>
            <w:tcW w:w="895" w:type="dxa"/>
            <w:vAlign w:val="center"/>
          </w:tcPr>
          <w:p>
            <w:pPr>
              <w:jc w:val="center"/>
              <w:textAlignment w:val="center"/>
              <w:rPr>
                <w:rFonts w:eastAsia="仿宋"/>
                <w:sz w:val="21"/>
                <w:szCs w:val="21"/>
                <w:lang w:bidi="ar"/>
              </w:rPr>
            </w:pPr>
            <w:r>
              <w:rPr>
                <w:rFonts w:eastAsia="仿宋"/>
                <w:sz w:val="21"/>
                <w:szCs w:val="21"/>
                <w:lang w:bidi="ar"/>
              </w:rPr>
              <w:t xml:space="preserve">0.20 </w:t>
            </w:r>
          </w:p>
        </w:tc>
        <w:tc>
          <w:tcPr>
            <w:tcW w:w="1106" w:type="dxa"/>
            <w:vAlign w:val="center"/>
          </w:tcPr>
          <w:p>
            <w:pPr>
              <w:jc w:val="center"/>
              <w:textAlignment w:val="center"/>
              <w:rPr>
                <w:rFonts w:eastAsia="仿宋"/>
                <w:sz w:val="21"/>
                <w:szCs w:val="21"/>
                <w:lang w:bidi="ar"/>
              </w:rPr>
            </w:pPr>
            <w:r>
              <w:rPr>
                <w:rFonts w:eastAsia="仿宋"/>
                <w:sz w:val="21"/>
                <w:szCs w:val="21"/>
                <w:lang w:bidi="ar"/>
              </w:rPr>
              <w:t xml:space="preserve">0.23 </w:t>
            </w:r>
          </w:p>
        </w:tc>
        <w:tc>
          <w:tcPr>
            <w:tcW w:w="1058" w:type="dxa"/>
            <w:vAlign w:val="center"/>
          </w:tcPr>
          <w:p>
            <w:pPr>
              <w:jc w:val="center"/>
              <w:textAlignment w:val="center"/>
              <w:rPr>
                <w:rFonts w:eastAsia="仿宋"/>
                <w:sz w:val="21"/>
                <w:szCs w:val="21"/>
                <w:lang w:bidi="ar"/>
              </w:rPr>
            </w:pPr>
            <w:r>
              <w:rPr>
                <w:rFonts w:eastAsia="仿宋"/>
                <w:sz w:val="21"/>
                <w:szCs w:val="21"/>
                <w:lang w:bidi="ar"/>
              </w:rPr>
              <w:t xml:space="preserve">0.03 </w:t>
            </w:r>
          </w:p>
        </w:tc>
        <w:tc>
          <w:tcPr>
            <w:tcW w:w="1120" w:type="dxa"/>
            <w:vAlign w:val="center"/>
          </w:tcPr>
          <w:p>
            <w:pPr>
              <w:jc w:val="center"/>
              <w:textAlignment w:val="center"/>
              <w:rPr>
                <w:rFonts w:eastAsia="仿宋"/>
                <w:sz w:val="21"/>
                <w:szCs w:val="21"/>
                <w:lang w:bidi="ar"/>
              </w:rPr>
            </w:pPr>
            <w:r>
              <w:rPr>
                <w:rFonts w:eastAsia="仿宋"/>
                <w:sz w:val="21"/>
                <w:szCs w:val="21"/>
                <w:lang w:bidi="ar"/>
              </w:rPr>
              <w:t xml:space="preserve">0.25 </w:t>
            </w:r>
          </w:p>
        </w:tc>
        <w:tc>
          <w:tcPr>
            <w:tcW w:w="817" w:type="dxa"/>
            <w:vAlign w:val="center"/>
          </w:tcPr>
          <w:p>
            <w:pPr>
              <w:jc w:val="center"/>
              <w:textAlignment w:val="center"/>
              <w:rPr>
                <w:rFonts w:eastAsia="仿宋"/>
                <w:sz w:val="21"/>
                <w:szCs w:val="21"/>
                <w:lang w:bidi="ar"/>
              </w:rPr>
            </w:pPr>
            <w:r>
              <w:rPr>
                <w:rFonts w:eastAsia="仿宋"/>
                <w:sz w:val="21"/>
                <w:szCs w:val="21"/>
                <w:lang w:bidi="ar"/>
              </w:rPr>
              <w:t xml:space="preserve">0.16 </w:t>
            </w:r>
          </w:p>
        </w:tc>
        <w:tc>
          <w:tcPr>
            <w:tcW w:w="946" w:type="dxa"/>
            <w:vAlign w:val="center"/>
          </w:tcPr>
          <w:p>
            <w:pPr>
              <w:jc w:val="center"/>
              <w:textAlignment w:val="center"/>
              <w:rPr>
                <w:rFonts w:eastAsia="仿宋"/>
                <w:sz w:val="21"/>
                <w:szCs w:val="21"/>
                <w:lang w:bidi="ar"/>
              </w:rPr>
            </w:pPr>
            <w:r>
              <w:rPr>
                <w:rFonts w:eastAsia="仿宋"/>
                <w:sz w:val="21"/>
                <w:szCs w:val="21"/>
                <w:lang w:bidi="ar"/>
              </w:rPr>
              <w:t xml:space="preserve">0.60 </w:t>
            </w:r>
          </w:p>
        </w:tc>
        <w:tc>
          <w:tcPr>
            <w:tcW w:w="1120" w:type="dxa"/>
            <w:vAlign w:val="center"/>
          </w:tcPr>
          <w:p>
            <w:pPr>
              <w:jc w:val="center"/>
              <w:textAlignment w:val="center"/>
              <w:rPr>
                <w:rFonts w:eastAsia="仿宋"/>
                <w:sz w:val="21"/>
                <w:szCs w:val="21"/>
                <w:lang w:bidi="ar"/>
              </w:rPr>
            </w:pPr>
            <w:r>
              <w:rPr>
                <w:rFonts w:eastAsia="仿宋"/>
                <w:sz w:val="21"/>
                <w:szCs w:val="21"/>
                <w:lang w:bidi="ar"/>
              </w:rPr>
              <w:t>/</w:t>
            </w:r>
          </w:p>
        </w:tc>
        <w:tc>
          <w:tcPr>
            <w:tcW w:w="897" w:type="dxa"/>
            <w:vAlign w:val="center"/>
          </w:tcPr>
          <w:p>
            <w:pPr>
              <w:jc w:val="center"/>
              <w:textAlignment w:val="center"/>
              <w:rPr>
                <w:rFonts w:eastAsia="仿宋"/>
                <w:color w:val="auto"/>
                <w:sz w:val="21"/>
                <w:szCs w:val="21"/>
                <w:lang w:bidi="ar"/>
              </w:rPr>
            </w:pPr>
            <w:r>
              <w:rPr>
                <w:rFonts w:eastAsia="仿宋"/>
                <w:color w:val="auto"/>
                <w:sz w:val="21"/>
                <w:szCs w:val="21"/>
                <w:lang w:bidi="ar"/>
              </w:rPr>
              <w:t xml:space="preserve">0.003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tcPr>
          <w:p>
            <w:pPr>
              <w:widowControl w:val="0"/>
              <w:jc w:val="center"/>
              <w:rPr>
                <w:rFonts w:eastAsia="仿宋"/>
                <w:bCs/>
                <w:spacing w:val="30"/>
                <w:kern w:val="2"/>
                <w:sz w:val="21"/>
                <w:szCs w:val="21"/>
                <w:lang w:bidi="ar"/>
              </w:rPr>
            </w:pP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2020.4.23</w:t>
            </w:r>
          </w:p>
        </w:tc>
        <w:tc>
          <w:tcPr>
            <w:tcW w:w="670" w:type="dxa"/>
            <w:vAlign w:val="center"/>
          </w:tcPr>
          <w:p>
            <w:pPr>
              <w:jc w:val="center"/>
              <w:textAlignment w:val="center"/>
              <w:rPr>
                <w:rFonts w:eastAsia="仿宋"/>
                <w:sz w:val="21"/>
                <w:szCs w:val="21"/>
                <w:lang w:bidi="ar"/>
              </w:rPr>
            </w:pPr>
            <w:r>
              <w:rPr>
                <w:rFonts w:eastAsia="仿宋"/>
                <w:sz w:val="21"/>
                <w:szCs w:val="21"/>
                <w:lang w:bidi="ar"/>
              </w:rPr>
              <w:t>/</w:t>
            </w:r>
          </w:p>
        </w:tc>
        <w:tc>
          <w:tcPr>
            <w:tcW w:w="623" w:type="dxa"/>
            <w:vAlign w:val="center"/>
          </w:tcPr>
          <w:p>
            <w:pPr>
              <w:jc w:val="center"/>
              <w:textAlignment w:val="center"/>
              <w:rPr>
                <w:rFonts w:eastAsia="仿宋"/>
                <w:sz w:val="21"/>
                <w:szCs w:val="21"/>
                <w:lang w:bidi="ar"/>
              </w:rPr>
            </w:pPr>
            <w:r>
              <w:rPr>
                <w:rFonts w:eastAsia="宋体"/>
                <w:sz w:val="22"/>
                <w:szCs w:val="22"/>
                <w:lang w:bidi="ar"/>
              </w:rPr>
              <w:t>0.06</w:t>
            </w:r>
          </w:p>
        </w:tc>
        <w:tc>
          <w:tcPr>
            <w:tcW w:w="895" w:type="dxa"/>
            <w:vAlign w:val="center"/>
          </w:tcPr>
          <w:p>
            <w:pPr>
              <w:jc w:val="center"/>
              <w:textAlignment w:val="center"/>
              <w:rPr>
                <w:rFonts w:eastAsia="仿宋"/>
                <w:sz w:val="21"/>
                <w:szCs w:val="21"/>
                <w:lang w:bidi="ar"/>
              </w:rPr>
            </w:pPr>
            <w:r>
              <w:rPr>
                <w:rFonts w:eastAsia="宋体"/>
                <w:sz w:val="22"/>
                <w:szCs w:val="22"/>
                <w:lang w:bidi="ar"/>
              </w:rPr>
              <w:t xml:space="preserve">0.20 </w:t>
            </w:r>
          </w:p>
        </w:tc>
        <w:tc>
          <w:tcPr>
            <w:tcW w:w="890" w:type="dxa"/>
            <w:vAlign w:val="center"/>
          </w:tcPr>
          <w:p>
            <w:pPr>
              <w:jc w:val="center"/>
              <w:textAlignment w:val="center"/>
              <w:rPr>
                <w:rFonts w:eastAsia="仿宋"/>
                <w:sz w:val="21"/>
                <w:szCs w:val="21"/>
                <w:lang w:bidi="ar"/>
              </w:rPr>
            </w:pPr>
            <w:r>
              <w:rPr>
                <w:rFonts w:eastAsia="仿宋"/>
                <w:sz w:val="21"/>
                <w:szCs w:val="21"/>
                <w:lang w:bidi="ar"/>
              </w:rPr>
              <w:t xml:space="preserve">0.22 </w:t>
            </w:r>
          </w:p>
        </w:tc>
        <w:tc>
          <w:tcPr>
            <w:tcW w:w="895" w:type="dxa"/>
            <w:vAlign w:val="center"/>
          </w:tcPr>
          <w:p>
            <w:pPr>
              <w:jc w:val="center"/>
              <w:textAlignment w:val="center"/>
              <w:rPr>
                <w:rFonts w:eastAsia="仿宋"/>
                <w:sz w:val="21"/>
                <w:szCs w:val="21"/>
                <w:lang w:bidi="ar"/>
              </w:rPr>
            </w:pPr>
            <w:r>
              <w:rPr>
                <w:rFonts w:eastAsia="仿宋"/>
                <w:sz w:val="21"/>
                <w:szCs w:val="21"/>
                <w:lang w:bidi="ar"/>
              </w:rPr>
              <w:t xml:space="preserve">0.04 </w:t>
            </w:r>
          </w:p>
        </w:tc>
        <w:tc>
          <w:tcPr>
            <w:tcW w:w="895" w:type="dxa"/>
            <w:vAlign w:val="center"/>
          </w:tcPr>
          <w:p>
            <w:pPr>
              <w:jc w:val="center"/>
              <w:textAlignment w:val="center"/>
              <w:rPr>
                <w:rFonts w:eastAsia="仿宋"/>
                <w:sz w:val="21"/>
                <w:szCs w:val="21"/>
                <w:lang w:bidi="ar"/>
              </w:rPr>
            </w:pPr>
            <w:r>
              <w:rPr>
                <w:rFonts w:eastAsia="仿宋"/>
                <w:sz w:val="21"/>
                <w:szCs w:val="21"/>
                <w:lang w:bidi="ar"/>
              </w:rPr>
              <w:t xml:space="preserve">0.25 </w:t>
            </w:r>
          </w:p>
        </w:tc>
        <w:tc>
          <w:tcPr>
            <w:tcW w:w="1106" w:type="dxa"/>
            <w:vAlign w:val="center"/>
          </w:tcPr>
          <w:p>
            <w:pPr>
              <w:jc w:val="center"/>
              <w:textAlignment w:val="center"/>
              <w:rPr>
                <w:rFonts w:eastAsia="仿宋"/>
                <w:sz w:val="21"/>
                <w:szCs w:val="21"/>
                <w:lang w:bidi="ar"/>
              </w:rPr>
            </w:pPr>
            <w:r>
              <w:rPr>
                <w:rFonts w:eastAsia="仿宋"/>
                <w:sz w:val="21"/>
                <w:szCs w:val="21"/>
                <w:lang w:bidi="ar"/>
              </w:rPr>
              <w:t xml:space="preserve">0.18 </w:t>
            </w:r>
          </w:p>
        </w:tc>
        <w:tc>
          <w:tcPr>
            <w:tcW w:w="1058" w:type="dxa"/>
            <w:vAlign w:val="center"/>
          </w:tcPr>
          <w:p>
            <w:pPr>
              <w:jc w:val="center"/>
              <w:textAlignment w:val="center"/>
              <w:rPr>
                <w:rFonts w:eastAsia="仿宋"/>
                <w:sz w:val="21"/>
                <w:szCs w:val="21"/>
                <w:lang w:bidi="ar"/>
              </w:rPr>
            </w:pPr>
            <w:r>
              <w:rPr>
                <w:rFonts w:eastAsia="仿宋"/>
                <w:sz w:val="21"/>
                <w:szCs w:val="21"/>
                <w:lang w:bidi="ar"/>
              </w:rPr>
              <w:t xml:space="preserve">0.03 </w:t>
            </w:r>
          </w:p>
        </w:tc>
        <w:tc>
          <w:tcPr>
            <w:tcW w:w="1120" w:type="dxa"/>
            <w:vAlign w:val="center"/>
          </w:tcPr>
          <w:p>
            <w:pPr>
              <w:jc w:val="center"/>
              <w:textAlignment w:val="center"/>
              <w:rPr>
                <w:rFonts w:eastAsia="仿宋"/>
                <w:sz w:val="21"/>
                <w:szCs w:val="21"/>
                <w:lang w:bidi="ar"/>
              </w:rPr>
            </w:pPr>
            <w:r>
              <w:rPr>
                <w:rFonts w:eastAsia="仿宋"/>
                <w:sz w:val="21"/>
                <w:szCs w:val="21"/>
                <w:lang w:bidi="ar"/>
              </w:rPr>
              <w:t xml:space="preserve">0.35 </w:t>
            </w:r>
          </w:p>
        </w:tc>
        <w:tc>
          <w:tcPr>
            <w:tcW w:w="817" w:type="dxa"/>
            <w:vAlign w:val="center"/>
          </w:tcPr>
          <w:p>
            <w:pPr>
              <w:jc w:val="center"/>
              <w:textAlignment w:val="center"/>
              <w:rPr>
                <w:rFonts w:eastAsia="仿宋"/>
                <w:sz w:val="21"/>
                <w:szCs w:val="21"/>
                <w:lang w:bidi="ar"/>
              </w:rPr>
            </w:pPr>
            <w:r>
              <w:rPr>
                <w:rFonts w:eastAsia="仿宋"/>
                <w:sz w:val="21"/>
                <w:szCs w:val="21"/>
                <w:lang w:bidi="ar"/>
              </w:rPr>
              <w:t xml:space="preserve">0.30 </w:t>
            </w:r>
          </w:p>
        </w:tc>
        <w:tc>
          <w:tcPr>
            <w:tcW w:w="946" w:type="dxa"/>
            <w:vAlign w:val="center"/>
          </w:tcPr>
          <w:p>
            <w:pPr>
              <w:jc w:val="center"/>
              <w:textAlignment w:val="center"/>
              <w:rPr>
                <w:rFonts w:eastAsia="仿宋"/>
                <w:sz w:val="21"/>
                <w:szCs w:val="21"/>
                <w:lang w:bidi="ar"/>
              </w:rPr>
            </w:pPr>
            <w:r>
              <w:rPr>
                <w:rFonts w:eastAsia="仿宋"/>
                <w:sz w:val="21"/>
                <w:szCs w:val="21"/>
                <w:lang w:bidi="ar"/>
              </w:rPr>
              <w:t xml:space="preserve">0.60 </w:t>
            </w:r>
          </w:p>
        </w:tc>
        <w:tc>
          <w:tcPr>
            <w:tcW w:w="1120" w:type="dxa"/>
            <w:vAlign w:val="center"/>
          </w:tcPr>
          <w:p>
            <w:pPr>
              <w:jc w:val="center"/>
              <w:textAlignment w:val="center"/>
              <w:rPr>
                <w:rFonts w:eastAsia="仿宋"/>
                <w:sz w:val="21"/>
                <w:szCs w:val="21"/>
                <w:lang w:bidi="ar"/>
              </w:rPr>
            </w:pPr>
            <w:r>
              <w:rPr>
                <w:rFonts w:eastAsia="仿宋"/>
                <w:sz w:val="21"/>
                <w:szCs w:val="21"/>
                <w:lang w:bidi="ar"/>
              </w:rPr>
              <w:t>/</w:t>
            </w:r>
          </w:p>
        </w:tc>
        <w:tc>
          <w:tcPr>
            <w:tcW w:w="897" w:type="dxa"/>
            <w:vAlign w:val="center"/>
          </w:tcPr>
          <w:p>
            <w:pPr>
              <w:jc w:val="center"/>
              <w:textAlignment w:val="center"/>
              <w:rPr>
                <w:rFonts w:eastAsia="仿宋"/>
                <w:color w:val="auto"/>
                <w:sz w:val="21"/>
                <w:szCs w:val="21"/>
                <w:lang w:bidi="ar"/>
              </w:rPr>
            </w:pPr>
            <w:r>
              <w:rPr>
                <w:rFonts w:eastAsia="仿宋"/>
                <w:color w:val="auto"/>
                <w:sz w:val="21"/>
                <w:szCs w:val="21"/>
                <w:lang w:bidi="ar"/>
              </w:rPr>
              <w:t xml:space="preserve">0.020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restart"/>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W4</w:t>
            </w: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2020.4.21</w:t>
            </w:r>
          </w:p>
        </w:tc>
        <w:tc>
          <w:tcPr>
            <w:tcW w:w="670" w:type="dxa"/>
            <w:vAlign w:val="center"/>
          </w:tcPr>
          <w:p>
            <w:pPr>
              <w:jc w:val="center"/>
              <w:textAlignment w:val="center"/>
              <w:rPr>
                <w:rFonts w:eastAsia="仿宋"/>
                <w:sz w:val="21"/>
                <w:szCs w:val="21"/>
                <w:lang w:bidi="ar"/>
              </w:rPr>
            </w:pPr>
            <w:r>
              <w:rPr>
                <w:rFonts w:eastAsia="仿宋"/>
                <w:sz w:val="21"/>
                <w:szCs w:val="21"/>
                <w:lang w:bidi="ar"/>
              </w:rPr>
              <w:t>/</w:t>
            </w:r>
          </w:p>
        </w:tc>
        <w:tc>
          <w:tcPr>
            <w:tcW w:w="623" w:type="dxa"/>
            <w:vAlign w:val="center"/>
          </w:tcPr>
          <w:p>
            <w:pPr>
              <w:jc w:val="center"/>
              <w:textAlignment w:val="center"/>
              <w:rPr>
                <w:rFonts w:eastAsia="仿宋"/>
                <w:sz w:val="21"/>
                <w:szCs w:val="21"/>
                <w:lang w:bidi="ar"/>
              </w:rPr>
            </w:pPr>
            <w:r>
              <w:rPr>
                <w:rFonts w:eastAsia="宋体"/>
                <w:sz w:val="22"/>
                <w:szCs w:val="22"/>
                <w:lang w:bidi="ar"/>
              </w:rPr>
              <w:t>0.01</w:t>
            </w:r>
          </w:p>
        </w:tc>
        <w:tc>
          <w:tcPr>
            <w:tcW w:w="895" w:type="dxa"/>
            <w:vAlign w:val="center"/>
          </w:tcPr>
          <w:p>
            <w:pPr>
              <w:jc w:val="center"/>
              <w:textAlignment w:val="center"/>
              <w:rPr>
                <w:rFonts w:eastAsia="仿宋"/>
                <w:sz w:val="21"/>
                <w:szCs w:val="21"/>
                <w:lang w:bidi="ar"/>
              </w:rPr>
            </w:pPr>
            <w:r>
              <w:rPr>
                <w:rFonts w:eastAsia="宋体"/>
                <w:sz w:val="22"/>
                <w:szCs w:val="22"/>
                <w:lang w:bidi="ar"/>
              </w:rPr>
              <w:t xml:space="preserve">0.02 </w:t>
            </w:r>
          </w:p>
        </w:tc>
        <w:tc>
          <w:tcPr>
            <w:tcW w:w="890" w:type="dxa"/>
            <w:vAlign w:val="center"/>
          </w:tcPr>
          <w:p>
            <w:pPr>
              <w:jc w:val="center"/>
              <w:textAlignment w:val="center"/>
              <w:rPr>
                <w:rFonts w:eastAsia="仿宋"/>
                <w:sz w:val="21"/>
                <w:szCs w:val="21"/>
                <w:lang w:bidi="ar"/>
              </w:rPr>
            </w:pPr>
            <w:r>
              <w:rPr>
                <w:rFonts w:eastAsia="仿宋"/>
                <w:sz w:val="21"/>
                <w:szCs w:val="21"/>
                <w:lang w:bidi="ar"/>
              </w:rPr>
              <w:t xml:space="preserve">0.25 </w:t>
            </w:r>
          </w:p>
        </w:tc>
        <w:tc>
          <w:tcPr>
            <w:tcW w:w="895" w:type="dxa"/>
            <w:vAlign w:val="center"/>
          </w:tcPr>
          <w:p>
            <w:pPr>
              <w:jc w:val="center"/>
              <w:textAlignment w:val="center"/>
              <w:rPr>
                <w:rFonts w:eastAsia="仿宋"/>
                <w:sz w:val="21"/>
                <w:szCs w:val="21"/>
                <w:lang w:bidi="ar"/>
              </w:rPr>
            </w:pPr>
            <w:r>
              <w:rPr>
                <w:rFonts w:eastAsia="仿宋"/>
                <w:sz w:val="21"/>
                <w:szCs w:val="21"/>
                <w:lang w:bidi="ar"/>
              </w:rPr>
              <w:t xml:space="preserve">0.19 </w:t>
            </w:r>
          </w:p>
        </w:tc>
        <w:tc>
          <w:tcPr>
            <w:tcW w:w="895" w:type="dxa"/>
            <w:vAlign w:val="center"/>
          </w:tcPr>
          <w:p>
            <w:pPr>
              <w:jc w:val="center"/>
              <w:textAlignment w:val="center"/>
              <w:rPr>
                <w:rFonts w:eastAsia="仿宋"/>
                <w:sz w:val="21"/>
                <w:szCs w:val="21"/>
                <w:lang w:bidi="ar"/>
              </w:rPr>
            </w:pPr>
            <w:r>
              <w:rPr>
                <w:rFonts w:eastAsia="仿宋"/>
                <w:sz w:val="21"/>
                <w:szCs w:val="21"/>
                <w:lang w:bidi="ar"/>
              </w:rPr>
              <w:t xml:space="preserve">0.20 </w:t>
            </w:r>
          </w:p>
        </w:tc>
        <w:tc>
          <w:tcPr>
            <w:tcW w:w="1106" w:type="dxa"/>
            <w:vAlign w:val="center"/>
          </w:tcPr>
          <w:p>
            <w:pPr>
              <w:jc w:val="center"/>
              <w:textAlignment w:val="center"/>
              <w:rPr>
                <w:rFonts w:eastAsia="仿宋"/>
                <w:sz w:val="21"/>
                <w:szCs w:val="21"/>
                <w:lang w:bidi="ar"/>
              </w:rPr>
            </w:pPr>
            <w:r>
              <w:rPr>
                <w:rFonts w:eastAsia="仿宋"/>
                <w:sz w:val="21"/>
                <w:szCs w:val="21"/>
                <w:lang w:bidi="ar"/>
              </w:rPr>
              <w:t xml:space="preserve">0.33 </w:t>
            </w:r>
          </w:p>
        </w:tc>
        <w:tc>
          <w:tcPr>
            <w:tcW w:w="1058" w:type="dxa"/>
            <w:vAlign w:val="center"/>
          </w:tcPr>
          <w:p>
            <w:pPr>
              <w:jc w:val="center"/>
              <w:textAlignment w:val="center"/>
              <w:rPr>
                <w:rFonts w:eastAsia="仿宋"/>
                <w:sz w:val="21"/>
                <w:szCs w:val="21"/>
                <w:lang w:bidi="ar"/>
              </w:rPr>
            </w:pPr>
            <w:r>
              <w:rPr>
                <w:rFonts w:eastAsia="仿宋"/>
                <w:sz w:val="21"/>
                <w:szCs w:val="21"/>
                <w:lang w:bidi="ar"/>
              </w:rPr>
              <w:t xml:space="preserve">0.03 </w:t>
            </w:r>
          </w:p>
        </w:tc>
        <w:tc>
          <w:tcPr>
            <w:tcW w:w="1120" w:type="dxa"/>
            <w:vAlign w:val="center"/>
          </w:tcPr>
          <w:p>
            <w:pPr>
              <w:jc w:val="center"/>
              <w:textAlignment w:val="center"/>
              <w:rPr>
                <w:rFonts w:eastAsia="仿宋"/>
                <w:sz w:val="21"/>
                <w:szCs w:val="21"/>
                <w:lang w:bidi="ar"/>
              </w:rPr>
            </w:pPr>
            <w:r>
              <w:rPr>
                <w:rFonts w:eastAsia="仿宋"/>
                <w:sz w:val="21"/>
                <w:szCs w:val="21"/>
                <w:lang w:bidi="ar"/>
              </w:rPr>
              <w:t xml:space="preserve">0.25 </w:t>
            </w:r>
          </w:p>
        </w:tc>
        <w:tc>
          <w:tcPr>
            <w:tcW w:w="817" w:type="dxa"/>
            <w:vAlign w:val="center"/>
          </w:tcPr>
          <w:p>
            <w:pPr>
              <w:jc w:val="center"/>
              <w:textAlignment w:val="center"/>
              <w:rPr>
                <w:rFonts w:eastAsia="仿宋"/>
                <w:sz w:val="21"/>
                <w:szCs w:val="21"/>
                <w:lang w:bidi="ar"/>
              </w:rPr>
            </w:pPr>
            <w:r>
              <w:rPr>
                <w:rFonts w:eastAsia="仿宋"/>
                <w:sz w:val="21"/>
                <w:szCs w:val="21"/>
                <w:lang w:bidi="ar"/>
              </w:rPr>
              <w:t xml:space="preserve">0.19 </w:t>
            </w:r>
          </w:p>
        </w:tc>
        <w:tc>
          <w:tcPr>
            <w:tcW w:w="946" w:type="dxa"/>
            <w:vAlign w:val="center"/>
          </w:tcPr>
          <w:p>
            <w:pPr>
              <w:jc w:val="center"/>
              <w:textAlignment w:val="center"/>
              <w:rPr>
                <w:rFonts w:eastAsia="仿宋"/>
                <w:sz w:val="21"/>
                <w:szCs w:val="21"/>
                <w:lang w:bidi="ar"/>
              </w:rPr>
            </w:pPr>
            <w:r>
              <w:rPr>
                <w:rFonts w:eastAsia="仿宋"/>
                <w:sz w:val="21"/>
                <w:szCs w:val="21"/>
                <w:lang w:bidi="ar"/>
              </w:rPr>
              <w:t xml:space="preserve">0.60 </w:t>
            </w:r>
          </w:p>
        </w:tc>
        <w:tc>
          <w:tcPr>
            <w:tcW w:w="1120" w:type="dxa"/>
            <w:vAlign w:val="center"/>
          </w:tcPr>
          <w:p>
            <w:pPr>
              <w:jc w:val="center"/>
              <w:textAlignment w:val="center"/>
              <w:rPr>
                <w:rFonts w:eastAsia="仿宋"/>
                <w:sz w:val="21"/>
                <w:szCs w:val="21"/>
                <w:lang w:bidi="ar"/>
              </w:rPr>
            </w:pPr>
            <w:r>
              <w:rPr>
                <w:rFonts w:eastAsia="仿宋"/>
                <w:sz w:val="21"/>
                <w:szCs w:val="21"/>
                <w:lang w:bidi="ar"/>
              </w:rPr>
              <w:t>/</w:t>
            </w:r>
          </w:p>
        </w:tc>
        <w:tc>
          <w:tcPr>
            <w:tcW w:w="897" w:type="dxa"/>
            <w:vAlign w:val="center"/>
          </w:tcPr>
          <w:p>
            <w:pPr>
              <w:jc w:val="center"/>
              <w:textAlignment w:val="center"/>
              <w:rPr>
                <w:rFonts w:eastAsia="仿宋"/>
                <w:color w:val="auto"/>
                <w:sz w:val="21"/>
                <w:szCs w:val="21"/>
                <w:lang w:bidi="ar"/>
              </w:rPr>
            </w:pPr>
            <w:r>
              <w:rPr>
                <w:rFonts w:eastAsia="仿宋"/>
                <w:color w:val="auto"/>
                <w:sz w:val="21"/>
                <w:szCs w:val="21"/>
                <w:lang w:bidi="ar"/>
              </w:rPr>
              <w:t xml:space="preserve">0.004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tcPr>
          <w:p>
            <w:pPr>
              <w:widowControl w:val="0"/>
              <w:jc w:val="center"/>
              <w:rPr>
                <w:rFonts w:eastAsia="仿宋"/>
                <w:bCs/>
                <w:spacing w:val="30"/>
                <w:kern w:val="2"/>
                <w:sz w:val="21"/>
                <w:szCs w:val="21"/>
                <w:lang w:bidi="ar"/>
              </w:rPr>
            </w:pP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2020.4.22</w:t>
            </w:r>
          </w:p>
        </w:tc>
        <w:tc>
          <w:tcPr>
            <w:tcW w:w="670" w:type="dxa"/>
            <w:vAlign w:val="center"/>
          </w:tcPr>
          <w:p>
            <w:pPr>
              <w:jc w:val="center"/>
              <w:textAlignment w:val="center"/>
              <w:rPr>
                <w:rFonts w:eastAsia="仿宋"/>
                <w:sz w:val="21"/>
                <w:szCs w:val="21"/>
                <w:lang w:bidi="ar"/>
              </w:rPr>
            </w:pPr>
            <w:r>
              <w:rPr>
                <w:rFonts w:eastAsia="仿宋"/>
                <w:sz w:val="21"/>
                <w:szCs w:val="21"/>
                <w:lang w:bidi="ar"/>
              </w:rPr>
              <w:t>/</w:t>
            </w:r>
          </w:p>
        </w:tc>
        <w:tc>
          <w:tcPr>
            <w:tcW w:w="623" w:type="dxa"/>
            <w:vAlign w:val="center"/>
          </w:tcPr>
          <w:p>
            <w:pPr>
              <w:jc w:val="center"/>
              <w:textAlignment w:val="center"/>
              <w:rPr>
                <w:rFonts w:eastAsia="仿宋"/>
                <w:sz w:val="21"/>
                <w:szCs w:val="21"/>
                <w:lang w:bidi="ar"/>
              </w:rPr>
            </w:pPr>
            <w:r>
              <w:rPr>
                <w:rFonts w:eastAsia="宋体"/>
                <w:sz w:val="22"/>
                <w:szCs w:val="22"/>
                <w:lang w:bidi="ar"/>
              </w:rPr>
              <w:t>0.08</w:t>
            </w:r>
          </w:p>
        </w:tc>
        <w:tc>
          <w:tcPr>
            <w:tcW w:w="895" w:type="dxa"/>
            <w:vAlign w:val="center"/>
          </w:tcPr>
          <w:p>
            <w:pPr>
              <w:jc w:val="center"/>
              <w:textAlignment w:val="center"/>
              <w:rPr>
                <w:rFonts w:eastAsia="仿宋"/>
                <w:sz w:val="21"/>
                <w:szCs w:val="21"/>
                <w:lang w:bidi="ar"/>
              </w:rPr>
            </w:pPr>
            <w:r>
              <w:rPr>
                <w:rFonts w:eastAsia="宋体"/>
                <w:sz w:val="22"/>
                <w:szCs w:val="22"/>
                <w:lang w:bidi="ar"/>
              </w:rPr>
              <w:t xml:space="preserve">0.15 </w:t>
            </w:r>
          </w:p>
        </w:tc>
        <w:tc>
          <w:tcPr>
            <w:tcW w:w="890" w:type="dxa"/>
            <w:vAlign w:val="center"/>
          </w:tcPr>
          <w:p>
            <w:pPr>
              <w:jc w:val="center"/>
              <w:textAlignment w:val="center"/>
              <w:rPr>
                <w:rFonts w:eastAsia="仿宋"/>
                <w:sz w:val="21"/>
                <w:szCs w:val="21"/>
                <w:lang w:bidi="ar"/>
              </w:rPr>
            </w:pPr>
            <w:r>
              <w:rPr>
                <w:rFonts w:eastAsia="仿宋"/>
                <w:sz w:val="21"/>
                <w:szCs w:val="21"/>
                <w:lang w:bidi="ar"/>
              </w:rPr>
              <w:t xml:space="preserve">0.18 </w:t>
            </w:r>
          </w:p>
        </w:tc>
        <w:tc>
          <w:tcPr>
            <w:tcW w:w="895" w:type="dxa"/>
            <w:vAlign w:val="center"/>
          </w:tcPr>
          <w:p>
            <w:pPr>
              <w:jc w:val="center"/>
              <w:textAlignment w:val="center"/>
              <w:rPr>
                <w:rFonts w:eastAsia="仿宋"/>
                <w:sz w:val="21"/>
                <w:szCs w:val="21"/>
                <w:lang w:bidi="ar"/>
              </w:rPr>
            </w:pPr>
            <w:r>
              <w:rPr>
                <w:rFonts w:eastAsia="仿宋"/>
                <w:sz w:val="21"/>
                <w:szCs w:val="21"/>
                <w:lang w:bidi="ar"/>
              </w:rPr>
              <w:t xml:space="preserve">0.17 </w:t>
            </w:r>
          </w:p>
        </w:tc>
        <w:tc>
          <w:tcPr>
            <w:tcW w:w="895" w:type="dxa"/>
            <w:vAlign w:val="center"/>
          </w:tcPr>
          <w:p>
            <w:pPr>
              <w:jc w:val="center"/>
              <w:textAlignment w:val="center"/>
              <w:rPr>
                <w:rFonts w:eastAsia="仿宋"/>
                <w:sz w:val="21"/>
                <w:szCs w:val="21"/>
                <w:lang w:bidi="ar"/>
              </w:rPr>
            </w:pPr>
            <w:r>
              <w:rPr>
                <w:rFonts w:eastAsia="仿宋"/>
                <w:sz w:val="21"/>
                <w:szCs w:val="21"/>
                <w:lang w:bidi="ar"/>
              </w:rPr>
              <w:t xml:space="preserve">0.20 </w:t>
            </w:r>
          </w:p>
        </w:tc>
        <w:tc>
          <w:tcPr>
            <w:tcW w:w="1106" w:type="dxa"/>
            <w:vAlign w:val="center"/>
          </w:tcPr>
          <w:p>
            <w:pPr>
              <w:jc w:val="center"/>
              <w:textAlignment w:val="center"/>
              <w:rPr>
                <w:rFonts w:eastAsia="仿宋"/>
                <w:sz w:val="21"/>
                <w:szCs w:val="21"/>
                <w:lang w:bidi="ar"/>
              </w:rPr>
            </w:pPr>
            <w:r>
              <w:rPr>
                <w:rFonts w:eastAsia="仿宋"/>
                <w:sz w:val="21"/>
                <w:szCs w:val="21"/>
                <w:lang w:bidi="ar"/>
              </w:rPr>
              <w:t xml:space="preserve">0.20 </w:t>
            </w:r>
          </w:p>
        </w:tc>
        <w:tc>
          <w:tcPr>
            <w:tcW w:w="1058" w:type="dxa"/>
            <w:vAlign w:val="center"/>
          </w:tcPr>
          <w:p>
            <w:pPr>
              <w:jc w:val="center"/>
              <w:textAlignment w:val="center"/>
              <w:rPr>
                <w:rFonts w:eastAsia="仿宋"/>
                <w:sz w:val="21"/>
                <w:szCs w:val="21"/>
                <w:lang w:bidi="ar"/>
              </w:rPr>
            </w:pPr>
            <w:r>
              <w:rPr>
                <w:rFonts w:eastAsia="仿宋"/>
                <w:sz w:val="21"/>
                <w:szCs w:val="21"/>
                <w:lang w:bidi="ar"/>
              </w:rPr>
              <w:t xml:space="preserve">0.03 </w:t>
            </w:r>
          </w:p>
        </w:tc>
        <w:tc>
          <w:tcPr>
            <w:tcW w:w="1120" w:type="dxa"/>
            <w:vAlign w:val="center"/>
          </w:tcPr>
          <w:p>
            <w:pPr>
              <w:jc w:val="center"/>
              <w:textAlignment w:val="center"/>
              <w:rPr>
                <w:rFonts w:eastAsia="仿宋"/>
                <w:sz w:val="21"/>
                <w:szCs w:val="21"/>
                <w:lang w:bidi="ar"/>
              </w:rPr>
            </w:pPr>
            <w:r>
              <w:rPr>
                <w:rFonts w:eastAsia="仿宋"/>
                <w:sz w:val="21"/>
                <w:szCs w:val="21"/>
                <w:lang w:bidi="ar"/>
              </w:rPr>
              <w:t xml:space="preserve">0.25 </w:t>
            </w:r>
          </w:p>
        </w:tc>
        <w:tc>
          <w:tcPr>
            <w:tcW w:w="817" w:type="dxa"/>
            <w:vAlign w:val="center"/>
          </w:tcPr>
          <w:p>
            <w:pPr>
              <w:jc w:val="center"/>
              <w:textAlignment w:val="center"/>
              <w:rPr>
                <w:rFonts w:eastAsia="仿宋"/>
                <w:sz w:val="21"/>
                <w:szCs w:val="21"/>
                <w:lang w:bidi="ar"/>
              </w:rPr>
            </w:pPr>
            <w:r>
              <w:rPr>
                <w:rFonts w:eastAsia="仿宋"/>
                <w:sz w:val="21"/>
                <w:szCs w:val="21"/>
                <w:lang w:bidi="ar"/>
              </w:rPr>
              <w:t xml:space="preserve">0.14 </w:t>
            </w:r>
          </w:p>
        </w:tc>
        <w:tc>
          <w:tcPr>
            <w:tcW w:w="946" w:type="dxa"/>
            <w:vAlign w:val="center"/>
          </w:tcPr>
          <w:p>
            <w:pPr>
              <w:jc w:val="center"/>
              <w:textAlignment w:val="center"/>
              <w:rPr>
                <w:rFonts w:eastAsia="仿宋"/>
                <w:sz w:val="21"/>
                <w:szCs w:val="21"/>
                <w:lang w:bidi="ar"/>
              </w:rPr>
            </w:pPr>
            <w:r>
              <w:rPr>
                <w:rFonts w:eastAsia="仿宋"/>
                <w:sz w:val="21"/>
                <w:szCs w:val="21"/>
                <w:lang w:bidi="ar"/>
              </w:rPr>
              <w:t xml:space="preserve">0.60 </w:t>
            </w:r>
          </w:p>
        </w:tc>
        <w:tc>
          <w:tcPr>
            <w:tcW w:w="1120" w:type="dxa"/>
            <w:vAlign w:val="center"/>
          </w:tcPr>
          <w:p>
            <w:pPr>
              <w:jc w:val="center"/>
              <w:textAlignment w:val="center"/>
              <w:rPr>
                <w:rFonts w:eastAsia="仿宋"/>
                <w:sz w:val="21"/>
                <w:szCs w:val="21"/>
                <w:lang w:bidi="ar"/>
              </w:rPr>
            </w:pPr>
            <w:r>
              <w:rPr>
                <w:rFonts w:eastAsia="仿宋"/>
                <w:sz w:val="21"/>
                <w:szCs w:val="21"/>
                <w:lang w:bidi="ar"/>
              </w:rPr>
              <w:t>/</w:t>
            </w:r>
          </w:p>
        </w:tc>
        <w:tc>
          <w:tcPr>
            <w:tcW w:w="897" w:type="dxa"/>
            <w:vAlign w:val="center"/>
          </w:tcPr>
          <w:p>
            <w:pPr>
              <w:jc w:val="center"/>
              <w:textAlignment w:val="center"/>
              <w:rPr>
                <w:rFonts w:eastAsia="仿宋"/>
                <w:color w:val="auto"/>
                <w:sz w:val="21"/>
                <w:szCs w:val="21"/>
                <w:lang w:bidi="ar"/>
              </w:rPr>
            </w:pPr>
            <w:r>
              <w:rPr>
                <w:rFonts w:eastAsia="仿宋"/>
                <w:color w:val="auto"/>
                <w:sz w:val="21"/>
                <w:szCs w:val="21"/>
                <w:lang w:bidi="ar"/>
              </w:rPr>
              <w:t xml:space="preserve">0.093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tcPr>
          <w:p>
            <w:pPr>
              <w:widowControl w:val="0"/>
              <w:jc w:val="center"/>
              <w:rPr>
                <w:rFonts w:eastAsia="仿宋"/>
                <w:bCs/>
                <w:spacing w:val="30"/>
                <w:kern w:val="2"/>
                <w:sz w:val="21"/>
                <w:szCs w:val="21"/>
                <w:lang w:bidi="ar"/>
              </w:rPr>
            </w:pP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2020.4.23</w:t>
            </w:r>
          </w:p>
        </w:tc>
        <w:tc>
          <w:tcPr>
            <w:tcW w:w="670" w:type="dxa"/>
            <w:vAlign w:val="center"/>
          </w:tcPr>
          <w:p>
            <w:pPr>
              <w:jc w:val="center"/>
              <w:textAlignment w:val="center"/>
              <w:rPr>
                <w:rFonts w:eastAsia="仿宋"/>
                <w:sz w:val="21"/>
                <w:szCs w:val="21"/>
                <w:lang w:bidi="ar"/>
              </w:rPr>
            </w:pPr>
            <w:r>
              <w:rPr>
                <w:rFonts w:eastAsia="仿宋"/>
                <w:sz w:val="21"/>
                <w:szCs w:val="21"/>
                <w:lang w:bidi="ar"/>
              </w:rPr>
              <w:t>/</w:t>
            </w:r>
          </w:p>
        </w:tc>
        <w:tc>
          <w:tcPr>
            <w:tcW w:w="623" w:type="dxa"/>
            <w:vAlign w:val="center"/>
          </w:tcPr>
          <w:p>
            <w:pPr>
              <w:jc w:val="center"/>
              <w:textAlignment w:val="center"/>
              <w:rPr>
                <w:rFonts w:eastAsia="仿宋"/>
                <w:sz w:val="21"/>
                <w:szCs w:val="21"/>
                <w:lang w:bidi="ar"/>
              </w:rPr>
            </w:pPr>
            <w:r>
              <w:rPr>
                <w:rFonts w:eastAsia="宋体"/>
                <w:sz w:val="22"/>
                <w:szCs w:val="22"/>
                <w:lang w:bidi="ar"/>
              </w:rPr>
              <w:t>0.06</w:t>
            </w:r>
          </w:p>
        </w:tc>
        <w:tc>
          <w:tcPr>
            <w:tcW w:w="895" w:type="dxa"/>
            <w:vAlign w:val="center"/>
          </w:tcPr>
          <w:p>
            <w:pPr>
              <w:jc w:val="center"/>
              <w:textAlignment w:val="center"/>
              <w:rPr>
                <w:rFonts w:eastAsia="仿宋"/>
                <w:sz w:val="21"/>
                <w:szCs w:val="21"/>
                <w:lang w:bidi="ar"/>
              </w:rPr>
            </w:pPr>
            <w:r>
              <w:rPr>
                <w:rFonts w:eastAsia="宋体"/>
                <w:sz w:val="22"/>
                <w:szCs w:val="22"/>
                <w:lang w:bidi="ar"/>
              </w:rPr>
              <w:t xml:space="preserve">0.19 </w:t>
            </w:r>
          </w:p>
        </w:tc>
        <w:tc>
          <w:tcPr>
            <w:tcW w:w="890" w:type="dxa"/>
            <w:vAlign w:val="center"/>
          </w:tcPr>
          <w:p>
            <w:pPr>
              <w:jc w:val="center"/>
              <w:textAlignment w:val="center"/>
              <w:rPr>
                <w:rFonts w:eastAsia="仿宋"/>
                <w:sz w:val="21"/>
                <w:szCs w:val="21"/>
                <w:lang w:bidi="ar"/>
              </w:rPr>
            </w:pPr>
            <w:r>
              <w:rPr>
                <w:rFonts w:eastAsia="仿宋"/>
                <w:sz w:val="21"/>
                <w:szCs w:val="21"/>
                <w:lang w:bidi="ar"/>
              </w:rPr>
              <w:t xml:space="preserve">0.22 </w:t>
            </w:r>
          </w:p>
        </w:tc>
        <w:tc>
          <w:tcPr>
            <w:tcW w:w="895" w:type="dxa"/>
            <w:vAlign w:val="center"/>
          </w:tcPr>
          <w:p>
            <w:pPr>
              <w:jc w:val="center"/>
              <w:textAlignment w:val="center"/>
              <w:rPr>
                <w:rFonts w:eastAsia="仿宋"/>
                <w:sz w:val="21"/>
                <w:szCs w:val="21"/>
                <w:lang w:bidi="ar"/>
              </w:rPr>
            </w:pPr>
            <w:r>
              <w:rPr>
                <w:rFonts w:eastAsia="仿宋"/>
                <w:sz w:val="21"/>
                <w:szCs w:val="21"/>
                <w:lang w:bidi="ar"/>
              </w:rPr>
              <w:t xml:space="preserve">0.04 </w:t>
            </w:r>
          </w:p>
        </w:tc>
        <w:tc>
          <w:tcPr>
            <w:tcW w:w="895" w:type="dxa"/>
            <w:vAlign w:val="center"/>
          </w:tcPr>
          <w:p>
            <w:pPr>
              <w:jc w:val="center"/>
              <w:textAlignment w:val="center"/>
              <w:rPr>
                <w:rFonts w:eastAsia="仿宋"/>
                <w:sz w:val="21"/>
                <w:szCs w:val="21"/>
                <w:lang w:bidi="ar"/>
              </w:rPr>
            </w:pPr>
            <w:r>
              <w:rPr>
                <w:rFonts w:eastAsia="仿宋"/>
                <w:sz w:val="21"/>
                <w:szCs w:val="21"/>
                <w:lang w:bidi="ar"/>
              </w:rPr>
              <w:t xml:space="preserve">0.35 </w:t>
            </w:r>
          </w:p>
        </w:tc>
        <w:tc>
          <w:tcPr>
            <w:tcW w:w="1106" w:type="dxa"/>
            <w:vAlign w:val="center"/>
          </w:tcPr>
          <w:p>
            <w:pPr>
              <w:jc w:val="center"/>
              <w:textAlignment w:val="center"/>
              <w:rPr>
                <w:rFonts w:eastAsia="仿宋"/>
                <w:sz w:val="21"/>
                <w:szCs w:val="21"/>
                <w:lang w:bidi="ar"/>
              </w:rPr>
            </w:pPr>
            <w:r>
              <w:rPr>
                <w:rFonts w:eastAsia="仿宋"/>
                <w:sz w:val="21"/>
                <w:szCs w:val="21"/>
                <w:lang w:bidi="ar"/>
              </w:rPr>
              <w:t xml:space="preserve">0.20 </w:t>
            </w:r>
          </w:p>
        </w:tc>
        <w:tc>
          <w:tcPr>
            <w:tcW w:w="1058" w:type="dxa"/>
            <w:vAlign w:val="center"/>
          </w:tcPr>
          <w:p>
            <w:pPr>
              <w:jc w:val="center"/>
              <w:textAlignment w:val="center"/>
              <w:rPr>
                <w:rFonts w:eastAsia="仿宋"/>
                <w:sz w:val="21"/>
                <w:szCs w:val="21"/>
                <w:lang w:bidi="ar"/>
              </w:rPr>
            </w:pPr>
            <w:r>
              <w:rPr>
                <w:rFonts w:eastAsia="仿宋"/>
                <w:sz w:val="21"/>
                <w:szCs w:val="21"/>
                <w:lang w:bidi="ar"/>
              </w:rPr>
              <w:t xml:space="preserve">0.03 </w:t>
            </w:r>
          </w:p>
        </w:tc>
        <w:tc>
          <w:tcPr>
            <w:tcW w:w="1120" w:type="dxa"/>
            <w:vAlign w:val="center"/>
          </w:tcPr>
          <w:p>
            <w:pPr>
              <w:jc w:val="center"/>
              <w:textAlignment w:val="center"/>
              <w:rPr>
                <w:rFonts w:eastAsia="仿宋"/>
                <w:sz w:val="21"/>
                <w:szCs w:val="21"/>
                <w:lang w:bidi="ar"/>
              </w:rPr>
            </w:pPr>
            <w:r>
              <w:rPr>
                <w:rFonts w:eastAsia="仿宋"/>
                <w:sz w:val="21"/>
                <w:szCs w:val="21"/>
                <w:lang w:bidi="ar"/>
              </w:rPr>
              <w:t xml:space="preserve">0.61 </w:t>
            </w:r>
          </w:p>
        </w:tc>
        <w:tc>
          <w:tcPr>
            <w:tcW w:w="817" w:type="dxa"/>
            <w:vAlign w:val="center"/>
          </w:tcPr>
          <w:p>
            <w:pPr>
              <w:jc w:val="center"/>
              <w:textAlignment w:val="center"/>
              <w:rPr>
                <w:rFonts w:eastAsia="仿宋"/>
                <w:sz w:val="21"/>
                <w:szCs w:val="21"/>
                <w:lang w:bidi="ar"/>
              </w:rPr>
            </w:pPr>
            <w:r>
              <w:rPr>
                <w:rFonts w:eastAsia="仿宋"/>
                <w:sz w:val="21"/>
                <w:szCs w:val="21"/>
                <w:lang w:bidi="ar"/>
              </w:rPr>
              <w:t xml:space="preserve">0.15 </w:t>
            </w:r>
          </w:p>
        </w:tc>
        <w:tc>
          <w:tcPr>
            <w:tcW w:w="946" w:type="dxa"/>
            <w:vAlign w:val="center"/>
          </w:tcPr>
          <w:p>
            <w:pPr>
              <w:jc w:val="center"/>
              <w:textAlignment w:val="center"/>
              <w:rPr>
                <w:rFonts w:eastAsia="仿宋"/>
                <w:sz w:val="21"/>
                <w:szCs w:val="21"/>
                <w:lang w:bidi="ar"/>
              </w:rPr>
            </w:pPr>
            <w:r>
              <w:rPr>
                <w:rFonts w:eastAsia="仿宋"/>
                <w:sz w:val="21"/>
                <w:szCs w:val="21"/>
                <w:lang w:bidi="ar"/>
              </w:rPr>
              <w:t xml:space="preserve">0.60 </w:t>
            </w:r>
          </w:p>
        </w:tc>
        <w:tc>
          <w:tcPr>
            <w:tcW w:w="1120" w:type="dxa"/>
            <w:vAlign w:val="center"/>
          </w:tcPr>
          <w:p>
            <w:pPr>
              <w:jc w:val="center"/>
              <w:textAlignment w:val="center"/>
              <w:rPr>
                <w:rFonts w:eastAsia="仿宋"/>
                <w:sz w:val="21"/>
                <w:szCs w:val="21"/>
                <w:lang w:bidi="ar"/>
              </w:rPr>
            </w:pPr>
            <w:r>
              <w:rPr>
                <w:rFonts w:eastAsia="仿宋"/>
                <w:sz w:val="21"/>
                <w:szCs w:val="21"/>
                <w:lang w:bidi="ar"/>
              </w:rPr>
              <w:t>/</w:t>
            </w:r>
          </w:p>
        </w:tc>
        <w:tc>
          <w:tcPr>
            <w:tcW w:w="897" w:type="dxa"/>
            <w:vAlign w:val="center"/>
          </w:tcPr>
          <w:p>
            <w:pPr>
              <w:jc w:val="center"/>
              <w:textAlignment w:val="center"/>
              <w:rPr>
                <w:rFonts w:eastAsia="仿宋"/>
                <w:color w:val="auto"/>
                <w:sz w:val="21"/>
                <w:szCs w:val="21"/>
                <w:lang w:bidi="ar"/>
              </w:rPr>
            </w:pPr>
            <w:r>
              <w:rPr>
                <w:rFonts w:eastAsia="仿宋"/>
                <w:color w:val="auto"/>
                <w:sz w:val="21"/>
                <w:szCs w:val="21"/>
                <w:lang w:bidi="ar"/>
              </w:rPr>
              <w:t xml:space="preserve">0.028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restart"/>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W5</w:t>
            </w: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2020.4.21</w:t>
            </w:r>
          </w:p>
        </w:tc>
        <w:tc>
          <w:tcPr>
            <w:tcW w:w="670" w:type="dxa"/>
            <w:vAlign w:val="center"/>
          </w:tcPr>
          <w:p>
            <w:pPr>
              <w:jc w:val="center"/>
              <w:textAlignment w:val="center"/>
              <w:rPr>
                <w:rFonts w:eastAsia="仿宋"/>
                <w:sz w:val="21"/>
                <w:szCs w:val="21"/>
                <w:lang w:bidi="ar"/>
              </w:rPr>
            </w:pPr>
            <w:r>
              <w:rPr>
                <w:rFonts w:eastAsia="仿宋"/>
                <w:sz w:val="21"/>
                <w:szCs w:val="21"/>
                <w:lang w:bidi="ar"/>
              </w:rPr>
              <w:t>/</w:t>
            </w:r>
          </w:p>
        </w:tc>
        <w:tc>
          <w:tcPr>
            <w:tcW w:w="623" w:type="dxa"/>
            <w:vAlign w:val="center"/>
          </w:tcPr>
          <w:p>
            <w:pPr>
              <w:jc w:val="center"/>
              <w:textAlignment w:val="center"/>
              <w:rPr>
                <w:rFonts w:eastAsia="仿宋"/>
                <w:sz w:val="21"/>
                <w:szCs w:val="21"/>
                <w:lang w:bidi="ar"/>
              </w:rPr>
            </w:pPr>
            <w:r>
              <w:rPr>
                <w:rFonts w:eastAsia="宋体"/>
                <w:sz w:val="22"/>
                <w:szCs w:val="22"/>
                <w:lang w:bidi="ar"/>
              </w:rPr>
              <w:t>0.04</w:t>
            </w:r>
          </w:p>
        </w:tc>
        <w:tc>
          <w:tcPr>
            <w:tcW w:w="895" w:type="dxa"/>
            <w:vAlign w:val="center"/>
          </w:tcPr>
          <w:p>
            <w:pPr>
              <w:jc w:val="center"/>
              <w:textAlignment w:val="center"/>
              <w:rPr>
                <w:rFonts w:eastAsia="仿宋"/>
                <w:sz w:val="21"/>
                <w:szCs w:val="21"/>
                <w:lang w:bidi="ar"/>
              </w:rPr>
            </w:pPr>
            <w:r>
              <w:rPr>
                <w:rFonts w:eastAsia="宋体"/>
                <w:sz w:val="22"/>
                <w:szCs w:val="22"/>
                <w:lang w:bidi="ar"/>
              </w:rPr>
              <w:t xml:space="preserve">0.17 </w:t>
            </w:r>
          </w:p>
        </w:tc>
        <w:tc>
          <w:tcPr>
            <w:tcW w:w="890" w:type="dxa"/>
            <w:vAlign w:val="center"/>
          </w:tcPr>
          <w:p>
            <w:pPr>
              <w:jc w:val="center"/>
              <w:textAlignment w:val="center"/>
              <w:rPr>
                <w:rFonts w:eastAsia="仿宋"/>
                <w:sz w:val="21"/>
                <w:szCs w:val="21"/>
                <w:lang w:bidi="ar"/>
              </w:rPr>
            </w:pPr>
            <w:r>
              <w:rPr>
                <w:rFonts w:eastAsia="仿宋"/>
                <w:sz w:val="21"/>
                <w:szCs w:val="21"/>
                <w:lang w:bidi="ar"/>
              </w:rPr>
              <w:t xml:space="preserve">0.18 </w:t>
            </w:r>
          </w:p>
        </w:tc>
        <w:tc>
          <w:tcPr>
            <w:tcW w:w="895" w:type="dxa"/>
            <w:vAlign w:val="center"/>
          </w:tcPr>
          <w:p>
            <w:pPr>
              <w:jc w:val="center"/>
              <w:textAlignment w:val="center"/>
              <w:rPr>
                <w:rFonts w:eastAsia="仿宋"/>
                <w:sz w:val="21"/>
                <w:szCs w:val="21"/>
                <w:lang w:bidi="ar"/>
              </w:rPr>
            </w:pPr>
            <w:r>
              <w:rPr>
                <w:rFonts w:eastAsia="仿宋"/>
                <w:sz w:val="21"/>
                <w:szCs w:val="21"/>
                <w:lang w:bidi="ar"/>
              </w:rPr>
              <w:t xml:space="preserve">0.28 </w:t>
            </w:r>
          </w:p>
        </w:tc>
        <w:tc>
          <w:tcPr>
            <w:tcW w:w="895" w:type="dxa"/>
            <w:vAlign w:val="center"/>
          </w:tcPr>
          <w:p>
            <w:pPr>
              <w:jc w:val="center"/>
              <w:textAlignment w:val="center"/>
              <w:rPr>
                <w:rFonts w:eastAsia="仿宋"/>
                <w:sz w:val="21"/>
                <w:szCs w:val="21"/>
                <w:lang w:bidi="ar"/>
              </w:rPr>
            </w:pPr>
            <w:r>
              <w:rPr>
                <w:rFonts w:eastAsia="仿宋"/>
                <w:sz w:val="21"/>
                <w:szCs w:val="21"/>
                <w:lang w:bidi="ar"/>
              </w:rPr>
              <w:t xml:space="preserve">0.25 </w:t>
            </w:r>
          </w:p>
        </w:tc>
        <w:tc>
          <w:tcPr>
            <w:tcW w:w="1106" w:type="dxa"/>
            <w:vAlign w:val="center"/>
          </w:tcPr>
          <w:p>
            <w:pPr>
              <w:jc w:val="center"/>
              <w:textAlignment w:val="center"/>
              <w:rPr>
                <w:rFonts w:eastAsia="仿宋"/>
                <w:sz w:val="21"/>
                <w:szCs w:val="21"/>
                <w:lang w:bidi="ar"/>
              </w:rPr>
            </w:pPr>
            <w:r>
              <w:rPr>
                <w:rFonts w:eastAsia="仿宋"/>
                <w:sz w:val="21"/>
                <w:szCs w:val="21"/>
                <w:lang w:bidi="ar"/>
              </w:rPr>
              <w:t xml:space="preserve">0.23 </w:t>
            </w:r>
          </w:p>
        </w:tc>
        <w:tc>
          <w:tcPr>
            <w:tcW w:w="1058" w:type="dxa"/>
            <w:vAlign w:val="center"/>
          </w:tcPr>
          <w:p>
            <w:pPr>
              <w:jc w:val="center"/>
              <w:textAlignment w:val="center"/>
              <w:rPr>
                <w:rFonts w:eastAsia="仿宋"/>
                <w:sz w:val="21"/>
                <w:szCs w:val="21"/>
                <w:lang w:bidi="ar"/>
              </w:rPr>
            </w:pPr>
            <w:r>
              <w:rPr>
                <w:rFonts w:eastAsia="仿宋"/>
                <w:sz w:val="21"/>
                <w:szCs w:val="21"/>
                <w:lang w:bidi="ar"/>
              </w:rPr>
              <w:t xml:space="preserve">0.03 </w:t>
            </w:r>
          </w:p>
        </w:tc>
        <w:tc>
          <w:tcPr>
            <w:tcW w:w="1120" w:type="dxa"/>
            <w:vAlign w:val="center"/>
          </w:tcPr>
          <w:p>
            <w:pPr>
              <w:jc w:val="center"/>
              <w:textAlignment w:val="center"/>
              <w:rPr>
                <w:rFonts w:eastAsia="仿宋"/>
                <w:sz w:val="21"/>
                <w:szCs w:val="21"/>
                <w:lang w:bidi="ar"/>
              </w:rPr>
            </w:pPr>
            <w:r>
              <w:rPr>
                <w:rFonts w:eastAsia="仿宋"/>
                <w:sz w:val="21"/>
                <w:szCs w:val="21"/>
                <w:lang w:bidi="ar"/>
              </w:rPr>
              <w:t xml:space="preserve">0.25 </w:t>
            </w:r>
          </w:p>
        </w:tc>
        <w:tc>
          <w:tcPr>
            <w:tcW w:w="817" w:type="dxa"/>
            <w:vAlign w:val="center"/>
          </w:tcPr>
          <w:p>
            <w:pPr>
              <w:jc w:val="center"/>
              <w:textAlignment w:val="center"/>
              <w:rPr>
                <w:rFonts w:eastAsia="仿宋"/>
                <w:sz w:val="21"/>
                <w:szCs w:val="21"/>
                <w:lang w:bidi="ar"/>
              </w:rPr>
            </w:pPr>
            <w:r>
              <w:rPr>
                <w:rFonts w:eastAsia="仿宋"/>
                <w:sz w:val="21"/>
                <w:szCs w:val="21"/>
                <w:lang w:bidi="ar"/>
              </w:rPr>
              <w:t xml:space="preserve">0.18 </w:t>
            </w:r>
          </w:p>
        </w:tc>
        <w:tc>
          <w:tcPr>
            <w:tcW w:w="946" w:type="dxa"/>
            <w:vAlign w:val="center"/>
          </w:tcPr>
          <w:p>
            <w:pPr>
              <w:jc w:val="center"/>
              <w:textAlignment w:val="center"/>
              <w:rPr>
                <w:rFonts w:eastAsia="仿宋"/>
                <w:sz w:val="21"/>
                <w:szCs w:val="21"/>
                <w:lang w:bidi="ar"/>
              </w:rPr>
            </w:pPr>
            <w:r>
              <w:rPr>
                <w:rFonts w:eastAsia="仿宋"/>
                <w:sz w:val="21"/>
                <w:szCs w:val="21"/>
                <w:lang w:bidi="ar"/>
              </w:rPr>
              <w:t xml:space="preserve">0.60 </w:t>
            </w:r>
          </w:p>
        </w:tc>
        <w:tc>
          <w:tcPr>
            <w:tcW w:w="1120" w:type="dxa"/>
            <w:vAlign w:val="center"/>
          </w:tcPr>
          <w:p>
            <w:pPr>
              <w:jc w:val="center"/>
              <w:textAlignment w:val="center"/>
              <w:rPr>
                <w:rFonts w:eastAsia="仿宋"/>
                <w:sz w:val="21"/>
                <w:szCs w:val="21"/>
                <w:lang w:bidi="ar"/>
              </w:rPr>
            </w:pPr>
            <w:r>
              <w:rPr>
                <w:rFonts w:eastAsia="仿宋"/>
                <w:sz w:val="21"/>
                <w:szCs w:val="21"/>
                <w:lang w:bidi="ar"/>
              </w:rPr>
              <w:t>/</w:t>
            </w:r>
          </w:p>
        </w:tc>
        <w:tc>
          <w:tcPr>
            <w:tcW w:w="897" w:type="dxa"/>
            <w:vAlign w:val="center"/>
          </w:tcPr>
          <w:p>
            <w:pPr>
              <w:jc w:val="center"/>
              <w:textAlignment w:val="center"/>
              <w:rPr>
                <w:rFonts w:eastAsia="仿宋"/>
                <w:color w:val="auto"/>
                <w:sz w:val="21"/>
                <w:szCs w:val="21"/>
                <w:lang w:bidi="ar"/>
              </w:rPr>
            </w:pPr>
            <w:r>
              <w:rPr>
                <w:rFonts w:eastAsia="仿宋"/>
                <w:color w:val="auto"/>
                <w:sz w:val="21"/>
                <w:szCs w:val="21"/>
                <w:lang w:bidi="ar"/>
              </w:rPr>
              <w:t xml:space="preserve">0.003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tcPr>
          <w:p>
            <w:pPr>
              <w:widowControl w:val="0"/>
              <w:jc w:val="center"/>
              <w:rPr>
                <w:rFonts w:eastAsia="仿宋"/>
                <w:bCs/>
                <w:spacing w:val="30"/>
                <w:kern w:val="2"/>
                <w:sz w:val="21"/>
                <w:szCs w:val="21"/>
                <w:lang w:bidi="ar"/>
              </w:rPr>
            </w:pP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2020.4.22</w:t>
            </w:r>
          </w:p>
        </w:tc>
        <w:tc>
          <w:tcPr>
            <w:tcW w:w="670" w:type="dxa"/>
            <w:vAlign w:val="center"/>
          </w:tcPr>
          <w:p>
            <w:pPr>
              <w:jc w:val="center"/>
              <w:textAlignment w:val="center"/>
              <w:rPr>
                <w:rFonts w:eastAsia="仿宋"/>
                <w:sz w:val="21"/>
                <w:szCs w:val="21"/>
                <w:lang w:bidi="ar"/>
              </w:rPr>
            </w:pPr>
            <w:r>
              <w:rPr>
                <w:rFonts w:eastAsia="仿宋"/>
                <w:sz w:val="21"/>
                <w:szCs w:val="21"/>
                <w:lang w:bidi="ar"/>
              </w:rPr>
              <w:t>/</w:t>
            </w:r>
          </w:p>
        </w:tc>
        <w:tc>
          <w:tcPr>
            <w:tcW w:w="623" w:type="dxa"/>
            <w:vAlign w:val="center"/>
          </w:tcPr>
          <w:p>
            <w:pPr>
              <w:jc w:val="center"/>
              <w:textAlignment w:val="center"/>
              <w:rPr>
                <w:rFonts w:eastAsia="仿宋"/>
                <w:sz w:val="21"/>
                <w:szCs w:val="21"/>
                <w:lang w:bidi="ar"/>
              </w:rPr>
            </w:pPr>
            <w:r>
              <w:rPr>
                <w:rFonts w:eastAsia="宋体"/>
                <w:sz w:val="22"/>
                <w:szCs w:val="22"/>
                <w:lang w:bidi="ar"/>
              </w:rPr>
              <w:t>0.08</w:t>
            </w:r>
          </w:p>
        </w:tc>
        <w:tc>
          <w:tcPr>
            <w:tcW w:w="895" w:type="dxa"/>
            <w:vAlign w:val="center"/>
          </w:tcPr>
          <w:p>
            <w:pPr>
              <w:jc w:val="center"/>
              <w:textAlignment w:val="center"/>
              <w:rPr>
                <w:rFonts w:eastAsia="仿宋"/>
                <w:sz w:val="21"/>
                <w:szCs w:val="21"/>
                <w:lang w:bidi="ar"/>
              </w:rPr>
            </w:pPr>
            <w:r>
              <w:rPr>
                <w:rFonts w:eastAsia="宋体"/>
                <w:sz w:val="22"/>
                <w:szCs w:val="22"/>
                <w:lang w:bidi="ar"/>
              </w:rPr>
              <w:t xml:space="preserve">0.27 </w:t>
            </w:r>
          </w:p>
        </w:tc>
        <w:tc>
          <w:tcPr>
            <w:tcW w:w="890" w:type="dxa"/>
            <w:vAlign w:val="center"/>
          </w:tcPr>
          <w:p>
            <w:pPr>
              <w:jc w:val="center"/>
              <w:textAlignment w:val="center"/>
              <w:rPr>
                <w:rFonts w:eastAsia="仿宋"/>
                <w:sz w:val="21"/>
                <w:szCs w:val="21"/>
                <w:lang w:bidi="ar"/>
              </w:rPr>
            </w:pPr>
            <w:r>
              <w:rPr>
                <w:rFonts w:eastAsia="仿宋"/>
                <w:sz w:val="21"/>
                <w:szCs w:val="21"/>
                <w:lang w:bidi="ar"/>
              </w:rPr>
              <w:t xml:space="preserve">0.23 </w:t>
            </w:r>
          </w:p>
        </w:tc>
        <w:tc>
          <w:tcPr>
            <w:tcW w:w="895" w:type="dxa"/>
            <w:vAlign w:val="center"/>
          </w:tcPr>
          <w:p>
            <w:pPr>
              <w:jc w:val="center"/>
              <w:textAlignment w:val="center"/>
              <w:rPr>
                <w:rFonts w:eastAsia="仿宋"/>
                <w:sz w:val="21"/>
                <w:szCs w:val="21"/>
                <w:lang w:bidi="ar"/>
              </w:rPr>
            </w:pPr>
            <w:r>
              <w:rPr>
                <w:rFonts w:eastAsia="仿宋"/>
                <w:sz w:val="21"/>
                <w:szCs w:val="21"/>
                <w:lang w:bidi="ar"/>
              </w:rPr>
              <w:t xml:space="preserve">0.19 </w:t>
            </w:r>
          </w:p>
        </w:tc>
        <w:tc>
          <w:tcPr>
            <w:tcW w:w="895" w:type="dxa"/>
            <w:vAlign w:val="center"/>
          </w:tcPr>
          <w:p>
            <w:pPr>
              <w:jc w:val="center"/>
              <w:textAlignment w:val="center"/>
              <w:rPr>
                <w:rFonts w:eastAsia="仿宋"/>
                <w:sz w:val="21"/>
                <w:szCs w:val="21"/>
                <w:lang w:bidi="ar"/>
              </w:rPr>
            </w:pPr>
            <w:r>
              <w:rPr>
                <w:rFonts w:eastAsia="仿宋"/>
                <w:sz w:val="21"/>
                <w:szCs w:val="21"/>
                <w:lang w:bidi="ar"/>
              </w:rPr>
              <w:t xml:space="preserve">0.20 </w:t>
            </w:r>
          </w:p>
        </w:tc>
        <w:tc>
          <w:tcPr>
            <w:tcW w:w="1106" w:type="dxa"/>
            <w:vAlign w:val="center"/>
          </w:tcPr>
          <w:p>
            <w:pPr>
              <w:jc w:val="center"/>
              <w:textAlignment w:val="center"/>
              <w:rPr>
                <w:rFonts w:eastAsia="仿宋"/>
                <w:sz w:val="21"/>
                <w:szCs w:val="21"/>
                <w:lang w:bidi="ar"/>
              </w:rPr>
            </w:pPr>
            <w:r>
              <w:rPr>
                <w:rFonts w:eastAsia="仿宋"/>
                <w:sz w:val="21"/>
                <w:szCs w:val="21"/>
                <w:lang w:bidi="ar"/>
              </w:rPr>
              <w:t xml:space="preserve">0.18 </w:t>
            </w:r>
          </w:p>
        </w:tc>
        <w:tc>
          <w:tcPr>
            <w:tcW w:w="1058" w:type="dxa"/>
            <w:vAlign w:val="center"/>
          </w:tcPr>
          <w:p>
            <w:pPr>
              <w:jc w:val="center"/>
              <w:textAlignment w:val="center"/>
              <w:rPr>
                <w:rFonts w:eastAsia="仿宋"/>
                <w:sz w:val="21"/>
                <w:szCs w:val="21"/>
                <w:lang w:bidi="ar"/>
              </w:rPr>
            </w:pPr>
            <w:r>
              <w:rPr>
                <w:rFonts w:eastAsia="仿宋"/>
                <w:sz w:val="21"/>
                <w:szCs w:val="21"/>
                <w:lang w:bidi="ar"/>
              </w:rPr>
              <w:t xml:space="preserve">0.03 </w:t>
            </w:r>
          </w:p>
        </w:tc>
        <w:tc>
          <w:tcPr>
            <w:tcW w:w="1120" w:type="dxa"/>
            <w:vAlign w:val="center"/>
          </w:tcPr>
          <w:p>
            <w:pPr>
              <w:jc w:val="center"/>
              <w:textAlignment w:val="center"/>
              <w:rPr>
                <w:rFonts w:eastAsia="仿宋"/>
                <w:sz w:val="21"/>
                <w:szCs w:val="21"/>
                <w:lang w:bidi="ar"/>
              </w:rPr>
            </w:pPr>
            <w:r>
              <w:rPr>
                <w:rFonts w:eastAsia="仿宋"/>
                <w:sz w:val="21"/>
                <w:szCs w:val="21"/>
                <w:lang w:bidi="ar"/>
              </w:rPr>
              <w:t xml:space="preserve">0.25 </w:t>
            </w:r>
          </w:p>
        </w:tc>
        <w:tc>
          <w:tcPr>
            <w:tcW w:w="817" w:type="dxa"/>
            <w:vAlign w:val="center"/>
          </w:tcPr>
          <w:p>
            <w:pPr>
              <w:jc w:val="center"/>
              <w:textAlignment w:val="center"/>
              <w:rPr>
                <w:rFonts w:eastAsia="仿宋"/>
                <w:sz w:val="21"/>
                <w:szCs w:val="21"/>
                <w:lang w:bidi="ar"/>
              </w:rPr>
            </w:pPr>
            <w:r>
              <w:rPr>
                <w:rFonts w:eastAsia="仿宋"/>
                <w:sz w:val="21"/>
                <w:szCs w:val="21"/>
                <w:lang w:bidi="ar"/>
              </w:rPr>
              <w:t xml:space="preserve">0.17 </w:t>
            </w:r>
          </w:p>
        </w:tc>
        <w:tc>
          <w:tcPr>
            <w:tcW w:w="946" w:type="dxa"/>
            <w:vAlign w:val="center"/>
          </w:tcPr>
          <w:p>
            <w:pPr>
              <w:jc w:val="center"/>
              <w:textAlignment w:val="center"/>
              <w:rPr>
                <w:rFonts w:eastAsia="仿宋"/>
                <w:sz w:val="21"/>
                <w:szCs w:val="21"/>
                <w:lang w:bidi="ar"/>
              </w:rPr>
            </w:pPr>
            <w:r>
              <w:rPr>
                <w:rFonts w:eastAsia="仿宋"/>
                <w:sz w:val="21"/>
                <w:szCs w:val="21"/>
                <w:lang w:bidi="ar"/>
              </w:rPr>
              <w:t xml:space="preserve">0.60 </w:t>
            </w:r>
          </w:p>
        </w:tc>
        <w:tc>
          <w:tcPr>
            <w:tcW w:w="1120" w:type="dxa"/>
            <w:vAlign w:val="center"/>
          </w:tcPr>
          <w:p>
            <w:pPr>
              <w:jc w:val="center"/>
              <w:textAlignment w:val="center"/>
              <w:rPr>
                <w:rFonts w:eastAsia="仿宋"/>
                <w:sz w:val="21"/>
                <w:szCs w:val="21"/>
                <w:lang w:bidi="ar"/>
              </w:rPr>
            </w:pPr>
            <w:r>
              <w:rPr>
                <w:rFonts w:eastAsia="仿宋"/>
                <w:sz w:val="21"/>
                <w:szCs w:val="21"/>
                <w:lang w:bidi="ar"/>
              </w:rPr>
              <w:t>/</w:t>
            </w:r>
          </w:p>
        </w:tc>
        <w:tc>
          <w:tcPr>
            <w:tcW w:w="897" w:type="dxa"/>
            <w:vAlign w:val="center"/>
          </w:tcPr>
          <w:p>
            <w:pPr>
              <w:jc w:val="center"/>
              <w:textAlignment w:val="center"/>
              <w:rPr>
                <w:rFonts w:eastAsia="仿宋"/>
                <w:color w:val="auto"/>
                <w:sz w:val="21"/>
                <w:szCs w:val="21"/>
                <w:lang w:bidi="ar"/>
              </w:rPr>
            </w:pPr>
            <w:r>
              <w:rPr>
                <w:rFonts w:eastAsia="仿宋"/>
                <w:color w:val="auto"/>
                <w:sz w:val="21"/>
                <w:szCs w:val="21"/>
                <w:lang w:bidi="ar"/>
              </w:rPr>
              <w:t xml:space="preserve">0.003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tcPr>
          <w:p>
            <w:pPr>
              <w:widowControl w:val="0"/>
              <w:jc w:val="center"/>
              <w:rPr>
                <w:rFonts w:eastAsia="仿宋"/>
                <w:bCs/>
                <w:spacing w:val="30"/>
                <w:kern w:val="2"/>
                <w:sz w:val="21"/>
                <w:szCs w:val="21"/>
                <w:lang w:bidi="ar"/>
              </w:rPr>
            </w:pP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2020.4.23</w:t>
            </w:r>
          </w:p>
        </w:tc>
        <w:tc>
          <w:tcPr>
            <w:tcW w:w="670" w:type="dxa"/>
            <w:vAlign w:val="center"/>
          </w:tcPr>
          <w:p>
            <w:pPr>
              <w:jc w:val="center"/>
              <w:textAlignment w:val="center"/>
              <w:rPr>
                <w:rFonts w:eastAsia="仿宋"/>
                <w:sz w:val="21"/>
                <w:szCs w:val="21"/>
                <w:lang w:bidi="ar"/>
              </w:rPr>
            </w:pPr>
            <w:r>
              <w:rPr>
                <w:rFonts w:eastAsia="仿宋"/>
                <w:sz w:val="21"/>
                <w:szCs w:val="21"/>
                <w:lang w:bidi="ar"/>
              </w:rPr>
              <w:t>/</w:t>
            </w:r>
          </w:p>
        </w:tc>
        <w:tc>
          <w:tcPr>
            <w:tcW w:w="623" w:type="dxa"/>
            <w:vAlign w:val="center"/>
          </w:tcPr>
          <w:p>
            <w:pPr>
              <w:jc w:val="center"/>
              <w:textAlignment w:val="center"/>
              <w:rPr>
                <w:rFonts w:eastAsia="仿宋"/>
                <w:sz w:val="21"/>
                <w:szCs w:val="21"/>
                <w:lang w:bidi="ar"/>
              </w:rPr>
            </w:pPr>
            <w:r>
              <w:rPr>
                <w:rFonts w:eastAsia="宋体"/>
                <w:sz w:val="22"/>
                <w:szCs w:val="22"/>
                <w:lang w:bidi="ar"/>
              </w:rPr>
              <w:t>0.14</w:t>
            </w:r>
          </w:p>
        </w:tc>
        <w:tc>
          <w:tcPr>
            <w:tcW w:w="895" w:type="dxa"/>
            <w:vAlign w:val="center"/>
          </w:tcPr>
          <w:p>
            <w:pPr>
              <w:jc w:val="center"/>
              <w:textAlignment w:val="center"/>
              <w:rPr>
                <w:rFonts w:eastAsia="仿宋"/>
                <w:sz w:val="21"/>
                <w:szCs w:val="21"/>
                <w:lang w:bidi="ar"/>
              </w:rPr>
            </w:pPr>
            <w:r>
              <w:rPr>
                <w:rFonts w:eastAsia="宋体"/>
                <w:sz w:val="22"/>
                <w:szCs w:val="22"/>
                <w:lang w:bidi="ar"/>
              </w:rPr>
              <w:t xml:space="preserve">0.17 </w:t>
            </w:r>
          </w:p>
        </w:tc>
        <w:tc>
          <w:tcPr>
            <w:tcW w:w="890" w:type="dxa"/>
            <w:vAlign w:val="center"/>
          </w:tcPr>
          <w:p>
            <w:pPr>
              <w:jc w:val="center"/>
              <w:textAlignment w:val="center"/>
              <w:rPr>
                <w:rFonts w:eastAsia="仿宋"/>
                <w:sz w:val="21"/>
                <w:szCs w:val="21"/>
                <w:lang w:bidi="ar"/>
              </w:rPr>
            </w:pPr>
            <w:r>
              <w:rPr>
                <w:rFonts w:eastAsia="仿宋"/>
                <w:sz w:val="21"/>
                <w:szCs w:val="21"/>
                <w:lang w:bidi="ar"/>
              </w:rPr>
              <w:t xml:space="preserve">0.25 </w:t>
            </w:r>
          </w:p>
        </w:tc>
        <w:tc>
          <w:tcPr>
            <w:tcW w:w="895" w:type="dxa"/>
            <w:vAlign w:val="center"/>
          </w:tcPr>
          <w:p>
            <w:pPr>
              <w:jc w:val="center"/>
              <w:textAlignment w:val="center"/>
              <w:rPr>
                <w:rFonts w:eastAsia="仿宋"/>
                <w:sz w:val="21"/>
                <w:szCs w:val="21"/>
                <w:lang w:bidi="ar"/>
              </w:rPr>
            </w:pPr>
            <w:r>
              <w:rPr>
                <w:rFonts w:eastAsia="仿宋"/>
                <w:sz w:val="21"/>
                <w:szCs w:val="21"/>
                <w:lang w:bidi="ar"/>
              </w:rPr>
              <w:t xml:space="preserve">0.04 </w:t>
            </w:r>
          </w:p>
        </w:tc>
        <w:tc>
          <w:tcPr>
            <w:tcW w:w="895" w:type="dxa"/>
            <w:vAlign w:val="center"/>
          </w:tcPr>
          <w:p>
            <w:pPr>
              <w:jc w:val="center"/>
              <w:textAlignment w:val="center"/>
              <w:rPr>
                <w:rFonts w:eastAsia="仿宋"/>
                <w:sz w:val="21"/>
                <w:szCs w:val="21"/>
                <w:lang w:bidi="ar"/>
              </w:rPr>
            </w:pPr>
            <w:r>
              <w:rPr>
                <w:rFonts w:eastAsia="仿宋"/>
                <w:sz w:val="21"/>
                <w:szCs w:val="21"/>
                <w:lang w:bidi="ar"/>
              </w:rPr>
              <w:t xml:space="preserve">0.25 </w:t>
            </w:r>
          </w:p>
        </w:tc>
        <w:tc>
          <w:tcPr>
            <w:tcW w:w="1106" w:type="dxa"/>
            <w:vAlign w:val="center"/>
          </w:tcPr>
          <w:p>
            <w:pPr>
              <w:jc w:val="center"/>
              <w:textAlignment w:val="center"/>
              <w:rPr>
                <w:rFonts w:eastAsia="仿宋"/>
                <w:sz w:val="21"/>
                <w:szCs w:val="21"/>
                <w:lang w:bidi="ar"/>
              </w:rPr>
            </w:pPr>
            <w:r>
              <w:rPr>
                <w:rFonts w:eastAsia="仿宋"/>
                <w:sz w:val="21"/>
                <w:szCs w:val="21"/>
                <w:lang w:bidi="ar"/>
              </w:rPr>
              <w:t xml:space="preserve">0.13 </w:t>
            </w:r>
          </w:p>
        </w:tc>
        <w:tc>
          <w:tcPr>
            <w:tcW w:w="1058" w:type="dxa"/>
            <w:vAlign w:val="center"/>
          </w:tcPr>
          <w:p>
            <w:pPr>
              <w:jc w:val="center"/>
              <w:textAlignment w:val="center"/>
              <w:rPr>
                <w:rFonts w:eastAsia="仿宋"/>
                <w:sz w:val="21"/>
                <w:szCs w:val="21"/>
                <w:lang w:bidi="ar"/>
              </w:rPr>
            </w:pPr>
            <w:r>
              <w:rPr>
                <w:rFonts w:eastAsia="仿宋"/>
                <w:sz w:val="21"/>
                <w:szCs w:val="21"/>
                <w:lang w:bidi="ar"/>
              </w:rPr>
              <w:t xml:space="preserve">0.03 </w:t>
            </w:r>
          </w:p>
        </w:tc>
        <w:tc>
          <w:tcPr>
            <w:tcW w:w="1120" w:type="dxa"/>
            <w:vAlign w:val="center"/>
          </w:tcPr>
          <w:p>
            <w:pPr>
              <w:jc w:val="center"/>
              <w:textAlignment w:val="center"/>
              <w:rPr>
                <w:rFonts w:eastAsia="仿宋"/>
                <w:sz w:val="21"/>
                <w:szCs w:val="21"/>
                <w:lang w:bidi="ar"/>
              </w:rPr>
            </w:pPr>
            <w:r>
              <w:rPr>
                <w:rFonts w:eastAsia="仿宋"/>
                <w:sz w:val="21"/>
                <w:szCs w:val="21"/>
                <w:lang w:bidi="ar"/>
              </w:rPr>
              <w:t xml:space="preserve">0.25 </w:t>
            </w:r>
          </w:p>
        </w:tc>
        <w:tc>
          <w:tcPr>
            <w:tcW w:w="817" w:type="dxa"/>
            <w:vAlign w:val="center"/>
          </w:tcPr>
          <w:p>
            <w:pPr>
              <w:jc w:val="center"/>
              <w:textAlignment w:val="center"/>
              <w:rPr>
                <w:rFonts w:eastAsia="仿宋"/>
                <w:sz w:val="21"/>
                <w:szCs w:val="21"/>
                <w:lang w:bidi="ar"/>
              </w:rPr>
            </w:pPr>
            <w:r>
              <w:rPr>
                <w:rFonts w:eastAsia="仿宋"/>
                <w:sz w:val="21"/>
                <w:szCs w:val="21"/>
                <w:lang w:bidi="ar"/>
              </w:rPr>
              <w:t xml:space="preserve">0.14 </w:t>
            </w:r>
          </w:p>
        </w:tc>
        <w:tc>
          <w:tcPr>
            <w:tcW w:w="946" w:type="dxa"/>
            <w:vAlign w:val="center"/>
          </w:tcPr>
          <w:p>
            <w:pPr>
              <w:jc w:val="center"/>
              <w:textAlignment w:val="center"/>
              <w:rPr>
                <w:rFonts w:eastAsia="仿宋"/>
                <w:sz w:val="21"/>
                <w:szCs w:val="21"/>
                <w:lang w:bidi="ar"/>
              </w:rPr>
            </w:pPr>
            <w:r>
              <w:rPr>
                <w:rFonts w:eastAsia="仿宋"/>
                <w:sz w:val="21"/>
                <w:szCs w:val="21"/>
                <w:lang w:bidi="ar"/>
              </w:rPr>
              <w:t xml:space="preserve">0.60 </w:t>
            </w:r>
          </w:p>
        </w:tc>
        <w:tc>
          <w:tcPr>
            <w:tcW w:w="1120" w:type="dxa"/>
            <w:vAlign w:val="center"/>
          </w:tcPr>
          <w:p>
            <w:pPr>
              <w:jc w:val="center"/>
              <w:textAlignment w:val="center"/>
              <w:rPr>
                <w:rFonts w:eastAsia="仿宋"/>
                <w:sz w:val="21"/>
                <w:szCs w:val="21"/>
                <w:lang w:bidi="ar"/>
              </w:rPr>
            </w:pPr>
            <w:r>
              <w:rPr>
                <w:rFonts w:eastAsia="仿宋"/>
                <w:sz w:val="21"/>
                <w:szCs w:val="21"/>
                <w:lang w:bidi="ar"/>
              </w:rPr>
              <w:t>/</w:t>
            </w:r>
          </w:p>
        </w:tc>
        <w:tc>
          <w:tcPr>
            <w:tcW w:w="897" w:type="dxa"/>
            <w:vAlign w:val="center"/>
          </w:tcPr>
          <w:p>
            <w:pPr>
              <w:jc w:val="center"/>
              <w:textAlignment w:val="center"/>
              <w:rPr>
                <w:rFonts w:eastAsia="仿宋"/>
                <w:color w:val="auto"/>
                <w:sz w:val="21"/>
                <w:szCs w:val="21"/>
                <w:lang w:bidi="ar"/>
              </w:rPr>
            </w:pPr>
            <w:r>
              <w:rPr>
                <w:rFonts w:eastAsia="仿宋"/>
                <w:color w:val="auto"/>
                <w:sz w:val="21"/>
                <w:szCs w:val="21"/>
                <w:lang w:bidi="ar"/>
              </w:rPr>
              <w:t xml:space="preserve">0.003 </w:t>
            </w:r>
          </w:p>
        </w:tc>
      </w:tr>
    </w:tbl>
    <w:p>
      <w:pPr>
        <w:pStyle w:val="22"/>
        <w:ind w:firstLine="420"/>
        <w:rPr>
          <w:rFonts w:eastAsia="仿宋"/>
          <w:sz w:val="21"/>
          <w:szCs w:val="21"/>
        </w:rPr>
      </w:pPr>
    </w:p>
    <w:p>
      <w:pPr>
        <w:pStyle w:val="22"/>
        <w:ind w:firstLine="420"/>
        <w:rPr>
          <w:rFonts w:eastAsia="仿宋"/>
          <w:sz w:val="21"/>
          <w:szCs w:val="21"/>
        </w:rPr>
      </w:pPr>
    </w:p>
    <w:p>
      <w:pPr>
        <w:pStyle w:val="22"/>
        <w:ind w:firstLine="420"/>
        <w:rPr>
          <w:rFonts w:eastAsia="仿宋"/>
          <w:sz w:val="21"/>
          <w:szCs w:val="21"/>
        </w:rPr>
      </w:pPr>
    </w:p>
    <w:p>
      <w:pPr>
        <w:jc w:val="center"/>
        <w:rPr>
          <w:sz w:val="21"/>
          <w:szCs w:val="21"/>
        </w:rPr>
        <w:sectPr>
          <w:pgSz w:w="16838" w:h="11906" w:orient="landscape"/>
          <w:pgMar w:top="1797" w:right="1400" w:bottom="1843" w:left="1440" w:header="851" w:footer="992" w:gutter="0"/>
          <w:pgBorders>
            <w:top w:val="none" w:sz="0" w:space="0"/>
            <w:left w:val="none" w:sz="0" w:space="0"/>
            <w:bottom w:val="none" w:sz="0" w:space="0"/>
            <w:right w:val="none" w:sz="0" w:space="0"/>
          </w:pgBorders>
          <w:cols w:space="720" w:num="1"/>
          <w:docGrid w:type="lines" w:linePitch="326" w:charSpace="0"/>
        </w:sectPr>
      </w:pPr>
    </w:p>
    <w:p>
      <w:pPr>
        <w:pStyle w:val="5"/>
        <w:spacing w:before="120" w:after="0" w:line="360" w:lineRule="auto"/>
        <w:ind w:left="675" w:hanging="675"/>
        <w:rPr>
          <w:rFonts w:ascii="Times New Roman" w:hAnsi="Times New Roman" w:eastAsia="仿宋"/>
          <w:sz w:val="28"/>
          <w:szCs w:val="28"/>
        </w:rPr>
      </w:pPr>
      <w:bookmarkStart w:id="64" w:name="_Toc18349"/>
      <w:r>
        <w:rPr>
          <w:rFonts w:ascii="Times New Roman" w:hAnsi="Times New Roman" w:eastAsia="仿宋"/>
          <w:sz w:val="28"/>
          <w:szCs w:val="28"/>
        </w:rPr>
        <w:t>地下水环境质量现状调查与评价</w:t>
      </w:r>
      <w:bookmarkEnd w:id="64"/>
    </w:p>
    <w:p>
      <w:pPr>
        <w:pStyle w:val="6"/>
        <w:spacing w:before="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监测点位</w:t>
      </w:r>
    </w:p>
    <w:p>
      <w:pPr>
        <w:pStyle w:val="69"/>
        <w:widowControl w:val="0"/>
        <w:spacing w:before="163" w:beforeLines="50"/>
        <w:ind w:firstLine="480"/>
        <w:rPr>
          <w:rFonts w:ascii="Times New Roman" w:hAnsi="Times New Roman" w:eastAsia="仿宋"/>
        </w:rPr>
      </w:pPr>
      <w:r>
        <w:rPr>
          <w:rFonts w:ascii="Times New Roman" w:hAnsi="Times New Roman" w:eastAsia="仿宋"/>
        </w:rPr>
        <w:t>为了解本项目场区及周边地区、敏感点的地下水环境质量现状，本次评价根据《环境影响评价技术导则 地下水环境》（HJ610-2016）的要求对场区及周边敏感点的地下水进行监测。共设置6个监测位点，详见表5-5和图5-2。</w:t>
      </w:r>
    </w:p>
    <w:p>
      <w:pPr>
        <w:pStyle w:val="23"/>
        <w:keepNext/>
        <w:spacing w:line="360" w:lineRule="auto"/>
        <w:jc w:val="center"/>
        <w:rPr>
          <w:rFonts w:ascii="Times New Roman" w:hAnsi="Times New Roman" w:eastAsia="仿宋"/>
        </w:rPr>
      </w:pPr>
      <w:r>
        <w:rPr>
          <w:rFonts w:ascii="Times New Roman" w:hAnsi="Times New Roman" w:eastAsia="仿宋"/>
          <w:b/>
          <w:sz w:val="24"/>
          <w:szCs w:val="24"/>
        </w:rPr>
        <w:t>表 5</w:t>
      </w:r>
      <w:r>
        <w:rPr>
          <w:rFonts w:ascii="Times New Roman" w:hAnsi="Times New Roman" w:eastAsia="仿宋"/>
          <w:b/>
          <w:sz w:val="24"/>
          <w:szCs w:val="24"/>
        </w:rPr>
        <w:noBreakHyphen/>
      </w:r>
      <w:r>
        <w:rPr>
          <w:rFonts w:ascii="Times New Roman" w:hAnsi="Times New Roman" w:eastAsia="仿宋"/>
          <w:b/>
          <w:sz w:val="24"/>
          <w:szCs w:val="24"/>
        </w:rPr>
        <w:t>5  地下水环境质量现状监测位点一览表</w:t>
      </w:r>
    </w:p>
    <w:tbl>
      <w:tblPr>
        <w:tblStyle w:val="38"/>
        <w:tblW w:w="852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513"/>
        <w:gridCol w:w="4004"/>
        <w:gridCol w:w="300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513"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序号</w:t>
            </w:r>
          </w:p>
        </w:tc>
        <w:tc>
          <w:tcPr>
            <w:tcW w:w="4004"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监测位点</w:t>
            </w:r>
          </w:p>
        </w:tc>
        <w:tc>
          <w:tcPr>
            <w:tcW w:w="3005"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监测项目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513"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U1</w:t>
            </w:r>
          </w:p>
        </w:tc>
        <w:tc>
          <w:tcPr>
            <w:tcW w:w="4004" w:type="dxa"/>
            <w:shd w:val="clear" w:color="auto" w:fill="auto"/>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项目拟建地</w:t>
            </w:r>
          </w:p>
        </w:tc>
        <w:tc>
          <w:tcPr>
            <w:tcW w:w="3005"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水质、水位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513"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U2</w:t>
            </w:r>
          </w:p>
        </w:tc>
        <w:tc>
          <w:tcPr>
            <w:tcW w:w="4004" w:type="dxa"/>
            <w:shd w:val="clear" w:color="auto" w:fill="auto"/>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项目拟建地西北面果场</w:t>
            </w:r>
          </w:p>
        </w:tc>
        <w:tc>
          <w:tcPr>
            <w:tcW w:w="3005"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水质、水位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513"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U3</w:t>
            </w:r>
          </w:p>
        </w:tc>
        <w:tc>
          <w:tcPr>
            <w:tcW w:w="4004" w:type="dxa"/>
            <w:shd w:val="clear" w:color="auto" w:fill="auto"/>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新庄甫村</w:t>
            </w:r>
          </w:p>
        </w:tc>
        <w:tc>
          <w:tcPr>
            <w:tcW w:w="3005"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水质、水位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513"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U4</w:t>
            </w:r>
          </w:p>
        </w:tc>
        <w:tc>
          <w:tcPr>
            <w:tcW w:w="4004" w:type="dxa"/>
            <w:shd w:val="clear" w:color="auto" w:fill="auto"/>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茨姑塘村</w:t>
            </w:r>
          </w:p>
        </w:tc>
        <w:tc>
          <w:tcPr>
            <w:tcW w:w="3005"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水位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513"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U5</w:t>
            </w:r>
          </w:p>
        </w:tc>
        <w:tc>
          <w:tcPr>
            <w:tcW w:w="4004" w:type="dxa"/>
            <w:shd w:val="clear" w:color="auto" w:fill="auto"/>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寮子坑村</w:t>
            </w:r>
          </w:p>
        </w:tc>
        <w:tc>
          <w:tcPr>
            <w:tcW w:w="3005"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水位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513"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U6</w:t>
            </w:r>
          </w:p>
        </w:tc>
        <w:tc>
          <w:tcPr>
            <w:tcW w:w="4004" w:type="dxa"/>
            <w:shd w:val="clear" w:color="auto" w:fill="auto"/>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河口村</w:t>
            </w:r>
          </w:p>
        </w:tc>
        <w:tc>
          <w:tcPr>
            <w:tcW w:w="3005"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水位</w:t>
            </w:r>
          </w:p>
        </w:tc>
      </w:tr>
    </w:tbl>
    <w:p>
      <w:pPr>
        <w:pStyle w:val="6"/>
        <w:spacing w:before="163"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监测项目</w:t>
      </w:r>
    </w:p>
    <w:p>
      <w:pPr>
        <w:pStyle w:val="69"/>
        <w:widowControl w:val="0"/>
        <w:ind w:firstLine="480"/>
        <w:rPr>
          <w:rFonts w:ascii="Times New Roman" w:hAnsi="Times New Roman" w:eastAsia="仿宋"/>
        </w:rPr>
      </w:pPr>
      <w:r>
        <w:rPr>
          <w:rFonts w:ascii="Times New Roman" w:hAnsi="Times New Roman" w:eastAsia="仿宋"/>
        </w:rPr>
        <w:t>本项目的地下水环境质量现状监测项目为：pH、总硬度（以CaCO</w:t>
      </w:r>
      <w:r>
        <w:rPr>
          <w:rFonts w:ascii="Times New Roman" w:hAnsi="Times New Roman" w:eastAsia="仿宋"/>
          <w:vertAlign w:val="subscript"/>
        </w:rPr>
        <w:t>3</w:t>
      </w:r>
      <w:r>
        <w:rPr>
          <w:rFonts w:ascii="Times New Roman" w:hAnsi="Times New Roman" w:eastAsia="仿宋"/>
        </w:rPr>
        <w:t>计）、耗氧量（COD</w:t>
      </w:r>
      <w:r>
        <w:rPr>
          <w:rFonts w:ascii="Times New Roman" w:hAnsi="Times New Roman" w:eastAsia="仿宋"/>
          <w:vertAlign w:val="subscript"/>
        </w:rPr>
        <w:t>Mn</w:t>
      </w:r>
      <w:r>
        <w:rPr>
          <w:rFonts w:ascii="Times New Roman" w:hAnsi="Times New Roman" w:eastAsia="仿宋"/>
        </w:rPr>
        <w:t>法，以O</w:t>
      </w:r>
      <w:r>
        <w:rPr>
          <w:rFonts w:ascii="Times New Roman" w:hAnsi="Times New Roman" w:eastAsia="仿宋"/>
          <w:vertAlign w:val="subscript"/>
        </w:rPr>
        <w:t>2</w:t>
      </w:r>
      <w:r>
        <w:rPr>
          <w:rFonts w:ascii="Times New Roman" w:hAnsi="Times New Roman" w:eastAsia="仿宋"/>
        </w:rPr>
        <w:t>计）、硫酸盐、硝酸盐（以N计）、亚硝酸盐（以N计）、氯化物、溶解性总固体、氨氮（以N计）、挥发性酚类（以苯酚计）、阴离子表面活性剂、总大肠菌群。</w:t>
      </w:r>
    </w:p>
    <w:p>
      <w:pPr>
        <w:pStyle w:val="69"/>
        <w:widowControl w:val="0"/>
        <w:ind w:firstLine="480"/>
        <w:rPr>
          <w:rFonts w:ascii="Times New Roman" w:hAnsi="Times New Roman" w:eastAsia="仿宋"/>
        </w:rPr>
      </w:pPr>
    </w:p>
    <w:p>
      <w:pPr>
        <w:pStyle w:val="6"/>
        <w:spacing w:before="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监测时间</w:t>
      </w:r>
    </w:p>
    <w:p>
      <w:pPr>
        <w:pStyle w:val="69"/>
        <w:widowControl w:val="0"/>
        <w:ind w:firstLine="480"/>
        <w:rPr>
          <w:rFonts w:ascii="Times New Roman" w:hAnsi="Times New Roman" w:eastAsia="仿宋"/>
        </w:rPr>
      </w:pPr>
      <w:r>
        <w:rPr>
          <w:rFonts w:ascii="Times New Roman" w:hAnsi="Times New Roman" w:eastAsia="仿宋"/>
        </w:rPr>
        <w:t>监测时间为2020年4月21日至22日，连续2天，每天1次。</w:t>
      </w:r>
    </w:p>
    <w:p>
      <w:pPr>
        <w:pStyle w:val="69"/>
        <w:widowControl w:val="0"/>
        <w:ind w:firstLine="480"/>
        <w:rPr>
          <w:rFonts w:ascii="Times New Roman" w:hAnsi="Times New Roman" w:eastAsia="仿宋"/>
        </w:rPr>
      </w:pPr>
    </w:p>
    <w:p>
      <w:pPr>
        <w:pStyle w:val="69"/>
        <w:widowControl w:val="0"/>
        <w:ind w:firstLine="480"/>
        <w:rPr>
          <w:rFonts w:ascii="Times New Roman" w:hAnsi="Times New Roman" w:eastAsia="仿宋"/>
        </w:rPr>
      </w:pPr>
    </w:p>
    <w:p>
      <w:pPr>
        <w:pStyle w:val="69"/>
        <w:widowControl w:val="0"/>
        <w:ind w:firstLine="480"/>
        <w:rPr>
          <w:rFonts w:ascii="Times New Roman" w:hAnsi="Times New Roman" w:eastAsia="仿宋"/>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26" w:charSpace="0"/>
        </w:sectPr>
      </w:pPr>
    </w:p>
    <w:p>
      <w:pPr>
        <w:keepNext/>
        <w:jc w:val="center"/>
        <w:rPr>
          <w:rFonts w:eastAsia="仿宋"/>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type="lines" w:linePitch="326" w:charSpace="0"/>
        </w:sectPr>
      </w:pPr>
      <w:r>
        <mc:AlternateContent>
          <mc:Choice Requires="wps">
            <w:drawing>
              <wp:anchor distT="0" distB="0" distL="114300" distR="114300" simplePos="0" relativeHeight="251773952" behindDoc="0" locked="0" layoutInCell="1" allowOverlap="1">
                <wp:simplePos x="0" y="0"/>
                <wp:positionH relativeFrom="column">
                  <wp:posOffset>5290185</wp:posOffset>
                </wp:positionH>
                <wp:positionV relativeFrom="paragraph">
                  <wp:posOffset>1584325</wp:posOffset>
                </wp:positionV>
                <wp:extent cx="1668780" cy="2313940"/>
                <wp:effectExtent l="3810" t="0" r="3810" b="10160"/>
                <wp:wrapNone/>
                <wp:docPr id="290" name="直线 690"/>
                <wp:cNvGraphicFramePr/>
                <a:graphic xmlns:a="http://schemas.openxmlformats.org/drawingml/2006/main">
                  <a:graphicData uri="http://schemas.microsoft.com/office/word/2010/wordprocessingShape">
                    <wps:wsp>
                      <wps:cNvCnPr/>
                      <wps:spPr>
                        <a:xfrm flipV="1">
                          <a:off x="0" y="0"/>
                          <a:ext cx="1668780" cy="2313940"/>
                        </a:xfrm>
                        <a:prstGeom prst="line">
                          <a:avLst/>
                        </a:prstGeom>
                        <a:ln w="9525" cap="flat" cmpd="sng">
                          <a:solidFill>
                            <a:srgbClr val="FF0000"/>
                          </a:solidFill>
                          <a:prstDash val="solid"/>
                          <a:headEnd type="none" w="med" len="med"/>
                          <a:tailEnd type="arrow" w="med" len="med"/>
                        </a:ln>
                      </wps:spPr>
                      <wps:bodyPr/>
                    </wps:wsp>
                  </a:graphicData>
                </a:graphic>
              </wp:anchor>
            </w:drawing>
          </mc:Choice>
          <mc:Fallback>
            <w:pict>
              <v:line id="直线 690" o:spid="_x0000_s1026" o:spt="20" style="position:absolute;left:0pt;flip:y;margin-left:416.55pt;margin-top:124.75pt;height:182.2pt;width:131.4pt;z-index:251773952;mso-width-relative:page;mso-height-relative:page;" filled="f" stroked="t" coordsize="21600,21600" o:gfxdata="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Jz2AqPbAAAADAEAAA8AAAAAAAAAAQAgAAAAIgAAAGRycy9kb3ducmV2&#10;LnhtbFBLAQIUABQAAAAIAIdO4kCGUYV1+QEAAOQDAAAOAAAAAAAAAAEAIAAAACoBAABkcnMvZTJv&#10;RG9jLnhtbFBLBQYAAAAABgAGAFkBAACVBQAAAAA=&#10;">
                <v:fill on="f" focussize="0,0"/>
                <v:stroke color="#FF0000" joinstyle="round" endarrow="open"/>
                <v:imagedata o:title=""/>
                <o:lock v:ext="edit" aspectratio="f"/>
              </v:line>
            </w:pict>
          </mc:Fallback>
        </mc:AlternateContent>
      </w:r>
      <w:r>
        <mc:AlternateContent>
          <mc:Choice Requires="wpg">
            <w:drawing>
              <wp:anchor distT="0" distB="0" distL="114300" distR="114300" simplePos="0" relativeHeight="251778048" behindDoc="0" locked="0" layoutInCell="1" allowOverlap="1">
                <wp:simplePos x="0" y="0"/>
                <wp:positionH relativeFrom="column">
                  <wp:posOffset>6943090</wp:posOffset>
                </wp:positionH>
                <wp:positionV relativeFrom="paragraph">
                  <wp:posOffset>220345</wp:posOffset>
                </wp:positionV>
                <wp:extent cx="1249680" cy="1348740"/>
                <wp:effectExtent l="5080" t="4445" r="21590" b="18415"/>
                <wp:wrapNone/>
                <wp:docPr id="304" name="组合 691"/>
                <wp:cNvGraphicFramePr/>
                <a:graphic xmlns:a="http://schemas.openxmlformats.org/drawingml/2006/main">
                  <a:graphicData uri="http://schemas.microsoft.com/office/word/2010/wordprocessingGroup">
                    <wpg:wgp>
                      <wpg:cNvGrpSpPr/>
                      <wpg:grpSpPr>
                        <a:xfrm>
                          <a:off x="0" y="0"/>
                          <a:ext cx="1249680" cy="1348740"/>
                          <a:chOff x="12639" y="1641264"/>
                          <a:chExt cx="1968" cy="2124"/>
                        </a:xfrm>
                      </wpg:grpSpPr>
                      <wps:wsp>
                        <wps:cNvPr id="292" name="矩形 689"/>
                        <wps:cNvSpPr/>
                        <wps:spPr>
                          <a:xfrm>
                            <a:off x="12639" y="1641264"/>
                            <a:ext cx="1968" cy="2125"/>
                          </a:xfrm>
                          <a:prstGeom prst="rect">
                            <a:avLst/>
                          </a:prstGeom>
                          <a:solidFill>
                            <a:srgbClr val="D6DCE5"/>
                          </a:solidFill>
                          <a:ln w="9525" cap="flat" cmpd="sng">
                            <a:solidFill>
                              <a:srgbClr val="000000"/>
                            </a:solidFill>
                            <a:prstDash val="solid"/>
                            <a:miter/>
                            <a:headEnd type="none" w="med" len="med"/>
                            <a:tailEnd type="none" w="med" len="med"/>
                          </a:ln>
                        </wps:spPr>
                        <wps:bodyPr upright="1"/>
                      </wps:wsp>
                      <wps:wsp>
                        <wps:cNvPr id="293" name="文本框 536"/>
                        <wps:cNvSpPr txBox="1"/>
                        <wps:spPr>
                          <a:xfrm>
                            <a:off x="13576" y="1642174"/>
                            <a:ext cx="680" cy="420"/>
                          </a:xfrm>
                          <a:prstGeom prst="rect">
                            <a:avLst/>
                          </a:prstGeom>
                          <a:noFill/>
                          <a:ln>
                            <a:noFill/>
                          </a:ln>
                        </wps:spPr>
                        <wps:txbx>
                          <w:txbxContent>
                            <w:p>
                              <w:pPr>
                                <w:rPr>
                                  <w:b/>
                                  <w:bCs/>
                                  <w:color w:val="00B0F0"/>
                                  <w:szCs w:val="21"/>
                                </w:rPr>
                              </w:pPr>
                              <w:r>
                                <w:rPr>
                                  <w:rFonts w:hint="eastAsia"/>
                                  <w:b/>
                                  <w:bCs/>
                                  <w:color w:val="00B0F0"/>
                                  <w:szCs w:val="21"/>
                                </w:rPr>
                                <w:t>U1</w:t>
                              </w:r>
                            </w:p>
                          </w:txbxContent>
                        </wps:txbx>
                        <wps:bodyPr upright="1"/>
                      </wps:wsp>
                      <wps:wsp>
                        <wps:cNvPr id="294" name="Text Box 120"/>
                        <wps:cNvSpPr txBox="1"/>
                        <wps:spPr>
                          <a:xfrm>
                            <a:off x="13652" y="1641596"/>
                            <a:ext cx="644" cy="420"/>
                          </a:xfrm>
                          <a:prstGeom prst="rect">
                            <a:avLst/>
                          </a:prstGeom>
                          <a:noFill/>
                          <a:ln>
                            <a:noFill/>
                          </a:ln>
                        </wps:spPr>
                        <wps:txbx>
                          <w:txbxContent>
                            <w:p>
                              <w:pPr>
                                <w:rPr>
                                  <w:rFonts w:eastAsiaTheme="minorEastAsia"/>
                                  <w:b/>
                                  <w:bCs/>
                                  <w:color w:val="ED7D31" w:themeColor="accent2"/>
                                  <w:szCs w:val="21"/>
                                  <w14:textFill>
                                    <w14:solidFill>
                                      <w14:schemeClr w14:val="accent2"/>
                                    </w14:solidFill>
                                  </w14:textFill>
                                </w:rPr>
                              </w:pPr>
                              <w:r>
                                <w:rPr>
                                  <w:rFonts w:hint="eastAsia" w:eastAsiaTheme="minorEastAsia"/>
                                  <w:b/>
                                  <w:bCs/>
                                  <w:color w:val="ED7D31" w:themeColor="accent2"/>
                                  <w:szCs w:val="21"/>
                                  <w14:textFill>
                                    <w14:solidFill>
                                      <w14:schemeClr w14:val="accent2"/>
                                    </w14:solidFill>
                                  </w14:textFill>
                                </w:rPr>
                                <w:t>T1</w:t>
                              </w:r>
                            </w:p>
                          </w:txbxContent>
                        </wps:txbx>
                        <wps:bodyPr upright="1"/>
                      </wps:wsp>
                      <wps:wsp>
                        <wps:cNvPr id="295" name="矩形 678"/>
                        <wps:cNvSpPr/>
                        <wps:spPr>
                          <a:xfrm rot="-3660000">
                            <a:off x="12840" y="1641826"/>
                            <a:ext cx="1585" cy="953"/>
                          </a:xfrm>
                          <a:prstGeom prst="rect">
                            <a:avLst/>
                          </a:prstGeom>
                          <a:noFill/>
                          <a:ln w="19050" cap="flat" cmpd="sng">
                            <a:solidFill>
                              <a:srgbClr val="FF0000"/>
                            </a:solidFill>
                            <a:prstDash val="solid"/>
                            <a:miter/>
                            <a:headEnd type="none" w="med" len="med"/>
                            <a:tailEnd type="none" w="med" len="med"/>
                          </a:ln>
                        </wps:spPr>
                        <wps:bodyPr upright="1"/>
                      </wps:wsp>
                      <wps:wsp>
                        <wps:cNvPr id="296" name="椭圆 679"/>
                        <wps:cNvSpPr/>
                        <wps:spPr>
                          <a:xfrm>
                            <a:off x="13510" y="1642229"/>
                            <a:ext cx="120" cy="125"/>
                          </a:xfrm>
                          <a:prstGeom prst="ellipse">
                            <a:avLst/>
                          </a:prstGeom>
                          <a:solidFill>
                            <a:srgbClr val="FFFF00"/>
                          </a:solidFill>
                          <a:ln w="9525" cap="flat" cmpd="sng">
                            <a:solidFill>
                              <a:srgbClr val="FFFF00"/>
                            </a:solidFill>
                            <a:prstDash val="solid"/>
                            <a:headEnd type="none" w="med" len="med"/>
                            <a:tailEnd type="none" w="med" len="med"/>
                          </a:ln>
                        </wps:spPr>
                        <wps:bodyPr upright="1"/>
                      </wps:wsp>
                      <wps:wsp>
                        <wps:cNvPr id="297" name="自选图形 680"/>
                        <wps:cNvSpPr/>
                        <wps:spPr>
                          <a:xfrm>
                            <a:off x="13698" y="1642501"/>
                            <a:ext cx="120" cy="139"/>
                          </a:xfrm>
                          <a:prstGeom prst="flowChartSummingJunction">
                            <a:avLst/>
                          </a:prstGeom>
                          <a:solidFill>
                            <a:srgbClr val="00B0F0"/>
                          </a:solidFill>
                          <a:ln w="9525" cap="flat" cmpd="sng">
                            <a:solidFill>
                              <a:srgbClr val="000000"/>
                            </a:solidFill>
                            <a:prstDash val="solid"/>
                            <a:headEnd type="none" w="med" len="med"/>
                            <a:tailEnd type="none" w="med" len="med"/>
                          </a:ln>
                        </wps:spPr>
                        <wps:bodyPr upright="1"/>
                      </wps:wsp>
                      <wps:wsp>
                        <wps:cNvPr id="298" name="矩形 681"/>
                        <wps:cNvSpPr/>
                        <wps:spPr>
                          <a:xfrm>
                            <a:off x="13877" y="1641964"/>
                            <a:ext cx="120" cy="120"/>
                          </a:xfrm>
                          <a:prstGeom prst="rect">
                            <a:avLst/>
                          </a:prstGeom>
                          <a:solidFill>
                            <a:srgbClr val="ED7D31"/>
                          </a:solidFill>
                          <a:ln w="12700">
                            <a:noFill/>
                          </a:ln>
                        </wps:spPr>
                        <wps:bodyPr anchor="ctr" upright="1"/>
                      </wps:wsp>
                      <wps:wsp>
                        <wps:cNvPr id="299" name="矩形 682"/>
                        <wps:cNvSpPr/>
                        <wps:spPr>
                          <a:xfrm>
                            <a:off x="13250" y="1642467"/>
                            <a:ext cx="120" cy="120"/>
                          </a:xfrm>
                          <a:prstGeom prst="rect">
                            <a:avLst/>
                          </a:prstGeom>
                          <a:solidFill>
                            <a:srgbClr val="ED7D31"/>
                          </a:solidFill>
                          <a:ln w="12700">
                            <a:noFill/>
                          </a:ln>
                        </wps:spPr>
                        <wps:bodyPr anchor="ctr" upright="1"/>
                      </wps:wsp>
                      <wps:wsp>
                        <wps:cNvPr id="300" name="矩形 683"/>
                        <wps:cNvSpPr/>
                        <wps:spPr>
                          <a:xfrm>
                            <a:off x="13541" y="1642723"/>
                            <a:ext cx="120" cy="120"/>
                          </a:xfrm>
                          <a:prstGeom prst="rect">
                            <a:avLst/>
                          </a:prstGeom>
                          <a:solidFill>
                            <a:srgbClr val="ED7D31"/>
                          </a:solidFill>
                          <a:ln w="12700">
                            <a:noFill/>
                          </a:ln>
                        </wps:spPr>
                        <wps:bodyPr anchor="ctr" upright="1"/>
                      </wps:wsp>
                      <wps:wsp>
                        <wps:cNvPr id="301" name="文本框 684"/>
                        <wps:cNvSpPr txBox="1"/>
                        <wps:spPr>
                          <a:xfrm>
                            <a:off x="13236" y="1641832"/>
                            <a:ext cx="663" cy="420"/>
                          </a:xfrm>
                          <a:prstGeom prst="rect">
                            <a:avLst/>
                          </a:prstGeom>
                          <a:noFill/>
                          <a:ln>
                            <a:noFill/>
                          </a:ln>
                        </wps:spPr>
                        <wps:txbx>
                          <w:txbxContent>
                            <w:p>
                              <w:pPr>
                                <w:rPr>
                                  <w:rFonts w:eastAsia="宋体"/>
                                  <w:b/>
                                  <w:bCs/>
                                  <w:color w:val="FFFF00"/>
                                  <w:szCs w:val="21"/>
                                </w:rPr>
                              </w:pPr>
                              <w:r>
                                <w:rPr>
                                  <w:rFonts w:hint="eastAsia"/>
                                  <w:b/>
                                  <w:bCs/>
                                  <w:color w:val="FFFF00"/>
                                  <w:szCs w:val="21"/>
                                </w:rPr>
                                <w:t>G</w:t>
                              </w:r>
                              <w:r>
                                <w:rPr>
                                  <w:rFonts w:hint="eastAsia" w:eastAsiaTheme="minorEastAsia"/>
                                  <w:b/>
                                  <w:bCs/>
                                  <w:color w:val="FFFF00"/>
                                  <w:szCs w:val="21"/>
                                </w:rPr>
                                <w:t>1</w:t>
                              </w:r>
                            </w:p>
                          </w:txbxContent>
                        </wps:txbx>
                        <wps:bodyPr upright="1"/>
                      </wps:wsp>
                      <wps:wsp>
                        <wps:cNvPr id="302" name="Text Box 120"/>
                        <wps:cNvSpPr txBox="1"/>
                        <wps:spPr>
                          <a:xfrm>
                            <a:off x="13290" y="1642743"/>
                            <a:ext cx="644" cy="420"/>
                          </a:xfrm>
                          <a:prstGeom prst="rect">
                            <a:avLst/>
                          </a:prstGeom>
                          <a:noFill/>
                          <a:ln>
                            <a:noFill/>
                          </a:ln>
                        </wps:spPr>
                        <wps:txbx>
                          <w:txbxContent>
                            <w:p>
                              <w:pPr>
                                <w:rPr>
                                  <w:rFonts w:eastAsiaTheme="minorEastAsia"/>
                                  <w:b/>
                                  <w:bCs/>
                                  <w:color w:val="ED7D31" w:themeColor="accent2"/>
                                  <w:szCs w:val="21"/>
                                  <w14:textFill>
                                    <w14:solidFill>
                                      <w14:schemeClr w14:val="accent2"/>
                                    </w14:solidFill>
                                  </w14:textFill>
                                </w:rPr>
                              </w:pPr>
                              <w:r>
                                <w:rPr>
                                  <w:rFonts w:hint="eastAsia" w:eastAsiaTheme="minorEastAsia"/>
                                  <w:b/>
                                  <w:bCs/>
                                  <w:color w:val="ED7D31" w:themeColor="accent2"/>
                                  <w:szCs w:val="21"/>
                                  <w14:textFill>
                                    <w14:solidFill>
                                      <w14:schemeClr w14:val="accent2"/>
                                    </w14:solidFill>
                                  </w14:textFill>
                                </w:rPr>
                                <w:t>T2</w:t>
                              </w:r>
                            </w:p>
                          </w:txbxContent>
                        </wps:txbx>
                        <wps:bodyPr upright="1"/>
                      </wps:wsp>
                      <wps:wsp>
                        <wps:cNvPr id="303" name="Text Box 120"/>
                        <wps:cNvSpPr txBox="1"/>
                        <wps:spPr>
                          <a:xfrm>
                            <a:off x="12875" y="1642505"/>
                            <a:ext cx="644" cy="420"/>
                          </a:xfrm>
                          <a:prstGeom prst="rect">
                            <a:avLst/>
                          </a:prstGeom>
                          <a:noFill/>
                          <a:ln>
                            <a:noFill/>
                          </a:ln>
                        </wps:spPr>
                        <wps:txbx>
                          <w:txbxContent>
                            <w:p>
                              <w:pPr>
                                <w:rPr>
                                  <w:rFonts w:eastAsiaTheme="minorEastAsia"/>
                                  <w:b/>
                                  <w:bCs/>
                                  <w:color w:val="ED7D31" w:themeColor="accent2"/>
                                  <w:szCs w:val="21"/>
                                  <w14:textFill>
                                    <w14:solidFill>
                                      <w14:schemeClr w14:val="accent2"/>
                                    </w14:solidFill>
                                  </w14:textFill>
                                </w:rPr>
                              </w:pPr>
                              <w:r>
                                <w:rPr>
                                  <w:rFonts w:hint="eastAsia" w:eastAsiaTheme="minorEastAsia"/>
                                  <w:b/>
                                  <w:bCs/>
                                  <w:color w:val="ED7D31" w:themeColor="accent2"/>
                                  <w:szCs w:val="21"/>
                                  <w14:textFill>
                                    <w14:solidFill>
                                      <w14:schemeClr w14:val="accent2"/>
                                    </w14:solidFill>
                                  </w14:textFill>
                                </w:rPr>
                                <w:t>T3</w:t>
                              </w:r>
                            </w:p>
                          </w:txbxContent>
                        </wps:txbx>
                        <wps:bodyPr upright="1"/>
                      </wps:wsp>
                    </wpg:wgp>
                  </a:graphicData>
                </a:graphic>
              </wp:anchor>
            </w:drawing>
          </mc:Choice>
          <mc:Fallback>
            <w:pict>
              <v:group id="组合 691" o:spid="_x0000_s1026" o:spt="203" style="position:absolute;left:0pt;margin-left:546.7pt;margin-top:17.35pt;height:106.2pt;width:98.4pt;z-index:251778048;mso-width-relative:page;mso-height-relative:page;" coordorigin="12639,1641264" coordsize="1968,2124" o:gfxdata="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">
                <o:lock v:ext="edit" aspectratio="f"/>
                <v:rect id="矩形 689" o:spid="_x0000_s1026" o:spt="1" style="position:absolute;left:12639;top:1641264;height:2125;width:1968;" fillcolor="#D6DCE5" filled="t" stroked="t" coordsize="21600,21600" o:gfxdata="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qcJcu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rect>
                <v:shape id="文本框 536" o:spid="_x0000_s1026" o:spt="202" type="#_x0000_t202" style="position:absolute;left:13576;top:1642174;height:420;width:680;" filled="f" stroked="f" coordsize="21600,21600" o:gfxdata="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fNy4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rPr>
                            <w:b/>
                            <w:bCs/>
                            <w:color w:val="00B0F0"/>
                            <w:szCs w:val="21"/>
                          </w:rPr>
                        </w:pPr>
                        <w:r>
                          <w:rPr>
                            <w:rFonts w:hint="eastAsia"/>
                            <w:b/>
                            <w:bCs/>
                            <w:color w:val="00B0F0"/>
                            <w:szCs w:val="21"/>
                          </w:rPr>
                          <w:t>U1</w:t>
                        </w:r>
                      </w:p>
                    </w:txbxContent>
                  </v:textbox>
                </v:shape>
                <v:shape id="Text Box 120" o:spid="_x0000_s1026" o:spt="202" type="#_x0000_t202" style="position:absolute;left:13652;top:1641596;height:420;width:644;" filled="f" stroked="f" coordsize="21600,21600" o:gfxdata="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GuqV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pPr>
                          <w:rPr>
                            <w:rFonts w:eastAsiaTheme="minorEastAsia"/>
                            <w:b/>
                            <w:bCs/>
                            <w:color w:val="ED7D31" w:themeColor="accent2"/>
                            <w:szCs w:val="21"/>
                            <w14:textFill>
                              <w14:solidFill>
                                <w14:schemeClr w14:val="accent2"/>
                              </w14:solidFill>
                            </w14:textFill>
                          </w:rPr>
                        </w:pPr>
                        <w:r>
                          <w:rPr>
                            <w:rFonts w:hint="eastAsia" w:eastAsiaTheme="minorEastAsia"/>
                            <w:b/>
                            <w:bCs/>
                            <w:color w:val="ED7D31" w:themeColor="accent2"/>
                            <w:szCs w:val="21"/>
                            <w14:textFill>
                              <w14:solidFill>
                                <w14:schemeClr w14:val="accent2"/>
                              </w14:solidFill>
                            </w14:textFill>
                          </w:rPr>
                          <w:t>T1</w:t>
                        </w:r>
                      </w:p>
                    </w:txbxContent>
                  </v:textbox>
                </v:shape>
                <v:rect id="矩形 678" o:spid="_x0000_s1026" o:spt="1" style="position:absolute;left:12840;top:1641826;height:953;width:1585;rotation:-3997696f;" filled="f" stroked="t" coordsize="21600,21600" o:gfxdata="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m5GjW/&#10;AAAA3AAAAA8AAAAAAAAAAQAgAAAAIgAAAGRycy9kb3ducmV2LnhtbFBLAQIUABQAAAAIAIdO4kAz&#10;LwWeOwAAADkAAAAQAAAAAAAAAAEAIAAAAA4BAABkcnMvc2hhcGV4bWwueG1sUEsFBgAAAAAGAAYA&#10;WwEAALgDAAAAAA==&#10;">
                  <v:fill on="f" focussize="0,0"/>
                  <v:stroke weight="1.5pt" color="#FF0000" joinstyle="miter"/>
                  <v:imagedata o:title=""/>
                  <o:lock v:ext="edit" aspectratio="f"/>
                </v:rect>
                <v:shape id="椭圆 679" o:spid="_x0000_s1026" o:spt="3" type="#_x0000_t3" style="position:absolute;left:13510;top:1642229;height:125;width:120;" fillcolor="#FFFF00" filled="t" stroked="t" coordsize="21600,21600" o:gfxdata="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qwhd/&#10;wAAAANwAAAAPAAAAAAAAAAEAIAAAACIAAABkcnMvZG93bnJldi54bWxQSwECFAAUAAAACACHTuJA&#10;My8FnjsAAAA5AAAAEAAAAAAAAAABACAAAAAPAQAAZHJzL3NoYXBleG1sLnhtbFBLBQYAAAAABgAG&#10;AFsBAAC5AwAAAAA=&#10;">
                  <v:fill on="t" focussize="0,0"/>
                  <v:stroke color="#FFFF00" joinstyle="round"/>
                  <v:imagedata o:title=""/>
                  <o:lock v:ext="edit" aspectratio="f"/>
                </v:shape>
                <v:shape id="自选图形 680" o:spid="_x0000_s1026" o:spt="123" type="#_x0000_t123" style="position:absolute;left:13698;top:1642501;height:139;width:120;" fillcolor="#00B0F0" filled="t" stroked="t" coordsize="21600,21600" o:gfxdata="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sAZu8AAAA&#10;3AAAAA8AAAAAAAAAAQAgAAAAIgAAAGRycy9kb3ducmV2LnhtbFBLAQIUABQAAAAIAIdO4kAzLwWe&#10;OwAAADkAAAAQAAAAAAAAAAEAIAAAAAsBAABkcnMvc2hhcGV4bWwueG1sUEsFBgAAAAAGAAYAWwEA&#10;ALUDAAAAAA==&#10;">
                  <v:fill on="t" focussize="0,0"/>
                  <v:stroke color="#000000" joinstyle="round"/>
                  <v:imagedata o:title=""/>
                  <o:lock v:ext="edit" aspectratio="f"/>
                </v:shape>
                <v:rect id="矩形 681" o:spid="_x0000_s1026" o:spt="1" style="position:absolute;left:13877;top:1641964;height:120;width:120;v-text-anchor:middle;" fillcolor="#ED7D31" filled="t" stroked="f" coordsize="21600,21600" o:gfxdata="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V9zU7sAAADc&#10;AAAADwAAAAAAAAABACAAAAAiAAAAZHJzL2Rvd25yZXYueG1sUEsBAhQAFAAAAAgAh07iQDMvBZ47&#10;AAAAOQAAABAAAAAAAAAAAQAgAAAACgEAAGRycy9zaGFwZXhtbC54bWxQSwUGAAAAAAYABgBbAQAA&#10;tAMAAAAA&#10;">
                  <v:fill on="t" focussize="0,0"/>
                  <v:stroke on="f" weight="1pt"/>
                  <v:imagedata o:title=""/>
                  <o:lock v:ext="edit" aspectratio="f"/>
                </v:rect>
                <v:rect id="矩形 682" o:spid="_x0000_s1026" o:spt="1" style="position:absolute;left:13250;top:1642467;height:120;width:120;v-text-anchor:middle;" fillcolor="#ED7D31" filled="t" stroked="f" coordsize="21600,21600" o:gfxdata="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hPWyL4A&#10;AADcAAAADwAAAAAAAAABACAAAAAiAAAAZHJzL2Rvd25yZXYueG1sUEsBAhQAFAAAAAgAh07iQDMv&#10;BZ47AAAAOQAAABAAAAAAAAAAAQAgAAAADQEAAGRycy9zaGFwZXhtbC54bWxQSwUGAAAAAAYABgBb&#10;AQAAtwMAAAAA&#10;">
                  <v:fill on="t" focussize="0,0"/>
                  <v:stroke on="f" weight="1pt"/>
                  <v:imagedata o:title=""/>
                  <o:lock v:ext="edit" aspectratio="f"/>
                </v:rect>
                <v:rect id="矩形 683" o:spid="_x0000_s1026" o:spt="1" style="position:absolute;left:13541;top:1642723;height:120;width:120;v-text-anchor:middle;" fillcolor="#ED7D31" filled="t" stroked="f" coordsize="21600,21600" o:gfxdata="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5wuVPugAAANwA&#10;AAAPAAAAAAAAAAEAIAAAACIAAABkcnMvZG93bnJldi54bWxQSwECFAAUAAAACACHTuJAMy8FnjsA&#10;AAA5AAAAEAAAAAAAAAABACAAAAAJAQAAZHJzL3NoYXBleG1sLnhtbFBLBQYAAAAABgAGAFsBAACz&#10;AwAAAAA=&#10;">
                  <v:fill on="t" focussize="0,0"/>
                  <v:stroke on="f" weight="1pt"/>
                  <v:imagedata o:title=""/>
                  <o:lock v:ext="edit" aspectratio="f"/>
                </v:rect>
                <v:shape id="文本框 684" o:spid="_x0000_s1026" o:spt="202" type="#_x0000_t202" style="position:absolute;left:13236;top:1641832;height:420;width:663;" filled="f" stroked="f" coordsize="21600,21600" o:gfxdata="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iG0xe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pPr>
                          <w:rPr>
                            <w:rFonts w:eastAsia="宋体"/>
                            <w:b/>
                            <w:bCs/>
                            <w:color w:val="FFFF00"/>
                            <w:szCs w:val="21"/>
                          </w:rPr>
                        </w:pPr>
                        <w:r>
                          <w:rPr>
                            <w:rFonts w:hint="eastAsia"/>
                            <w:b/>
                            <w:bCs/>
                            <w:color w:val="FFFF00"/>
                            <w:szCs w:val="21"/>
                          </w:rPr>
                          <w:t>G</w:t>
                        </w:r>
                        <w:r>
                          <w:rPr>
                            <w:rFonts w:hint="eastAsia" w:eastAsiaTheme="minorEastAsia"/>
                            <w:b/>
                            <w:bCs/>
                            <w:color w:val="FFFF00"/>
                            <w:szCs w:val="21"/>
                          </w:rPr>
                          <w:t>1</w:t>
                        </w:r>
                      </w:p>
                    </w:txbxContent>
                  </v:textbox>
                </v:shape>
                <v:shape id="Text Box 120" o:spid="_x0000_s1026" o:spt="202" type="#_x0000_t202" style="position:absolute;left:13290;top:1642743;height:420;width:644;" filled="f" stroked="f" coordsize="21600,21600" o:gfxdata="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FRNYL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rPr>
                            <w:rFonts w:eastAsiaTheme="minorEastAsia"/>
                            <w:b/>
                            <w:bCs/>
                            <w:color w:val="ED7D31" w:themeColor="accent2"/>
                            <w:szCs w:val="21"/>
                            <w14:textFill>
                              <w14:solidFill>
                                <w14:schemeClr w14:val="accent2"/>
                              </w14:solidFill>
                            </w14:textFill>
                          </w:rPr>
                        </w:pPr>
                        <w:r>
                          <w:rPr>
                            <w:rFonts w:hint="eastAsia" w:eastAsiaTheme="minorEastAsia"/>
                            <w:b/>
                            <w:bCs/>
                            <w:color w:val="ED7D31" w:themeColor="accent2"/>
                            <w:szCs w:val="21"/>
                            <w14:textFill>
                              <w14:solidFill>
                                <w14:schemeClr w14:val="accent2"/>
                              </w14:solidFill>
                            </w14:textFill>
                          </w:rPr>
                          <w:t>T2</w:t>
                        </w:r>
                      </w:p>
                    </w:txbxContent>
                  </v:textbox>
                </v:shape>
                <v:shape id="Text Box 120" o:spid="_x0000_s1026" o:spt="202" type="#_x0000_t202" style="position:absolute;left:12875;top:1642505;height:420;width:644;" filled="f" stroked="f" coordsize="21600,21600" o:gfxdata="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xjo+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rPr>
                            <w:rFonts w:eastAsiaTheme="minorEastAsia"/>
                            <w:b/>
                            <w:bCs/>
                            <w:color w:val="ED7D31" w:themeColor="accent2"/>
                            <w:szCs w:val="21"/>
                            <w14:textFill>
                              <w14:solidFill>
                                <w14:schemeClr w14:val="accent2"/>
                              </w14:solidFill>
                            </w14:textFill>
                          </w:rPr>
                        </w:pPr>
                        <w:r>
                          <w:rPr>
                            <w:rFonts w:hint="eastAsia" w:eastAsiaTheme="minorEastAsia"/>
                            <w:b/>
                            <w:bCs/>
                            <w:color w:val="ED7D31" w:themeColor="accent2"/>
                            <w:szCs w:val="21"/>
                            <w14:textFill>
                              <w14:solidFill>
                                <w14:schemeClr w14:val="accent2"/>
                              </w14:solidFill>
                            </w14:textFill>
                          </w:rPr>
                          <w:t>T3</w:t>
                        </w:r>
                      </w:p>
                    </w:txbxContent>
                  </v:textbox>
                </v:shape>
              </v:group>
            </w:pict>
          </mc:Fallback>
        </mc:AlternateContent>
      </w:r>
      <w:r>
        <mc:AlternateContent>
          <mc:Choice Requires="wpg">
            <w:drawing>
              <wp:anchor distT="0" distB="0" distL="114300" distR="114300" simplePos="0" relativeHeight="251767808" behindDoc="0" locked="0" layoutInCell="1" allowOverlap="1">
                <wp:simplePos x="0" y="0"/>
                <wp:positionH relativeFrom="column">
                  <wp:posOffset>6911340</wp:posOffset>
                </wp:positionH>
                <wp:positionV relativeFrom="paragraph">
                  <wp:posOffset>3860165</wp:posOffset>
                </wp:positionV>
                <wp:extent cx="1264920" cy="1518920"/>
                <wp:effectExtent l="4445" t="4445" r="6985" b="19685"/>
                <wp:wrapNone/>
                <wp:docPr id="237" name="组合 676"/>
                <wp:cNvGraphicFramePr/>
                <a:graphic xmlns:a="http://schemas.openxmlformats.org/drawingml/2006/main">
                  <a:graphicData uri="http://schemas.microsoft.com/office/word/2010/wordprocessingGroup">
                    <wpg:wgp>
                      <wpg:cNvGrpSpPr/>
                      <wpg:grpSpPr>
                        <a:xfrm>
                          <a:off x="0" y="0"/>
                          <a:ext cx="1264920" cy="1518920"/>
                          <a:chOff x="1992" y="1644143"/>
                          <a:chExt cx="1992" cy="2392"/>
                        </a:xfrm>
                      </wpg:grpSpPr>
                      <wps:wsp>
                        <wps:cNvPr id="231" name="文本框 451"/>
                        <wps:cNvSpPr txBox="1"/>
                        <wps:spPr>
                          <a:xfrm>
                            <a:off x="1992" y="1644143"/>
                            <a:ext cx="1993" cy="2393"/>
                          </a:xfrm>
                          <a:prstGeom prst="rect">
                            <a:avLst/>
                          </a:prstGeom>
                          <a:solidFill>
                            <a:srgbClr val="BFBFBF"/>
                          </a:solidFill>
                          <a:ln w="9525" cap="flat" cmpd="sng">
                            <a:solidFill>
                              <a:srgbClr val="000000"/>
                            </a:solidFill>
                            <a:prstDash val="solid"/>
                            <a:miter/>
                            <a:headEnd type="none" w="med" len="med"/>
                            <a:tailEnd type="none" w="med" len="med"/>
                          </a:ln>
                        </wps:spPr>
                        <wps:txbx>
                          <w:txbxContent>
                            <w:p>
                              <w:pPr>
                                <w:spacing w:line="380" w:lineRule="exact"/>
                                <w:jc w:val="center"/>
                                <w:rPr>
                                  <w:rFonts w:eastAsiaTheme="minorEastAsia"/>
                                  <w:b/>
                                  <w:bCs/>
                                  <w:color w:val="000000"/>
                                  <w:sz w:val="18"/>
                                  <w:szCs w:val="18"/>
                                </w:rPr>
                              </w:pPr>
                              <w:r>
                                <w:rPr>
                                  <w:rFonts w:hint="eastAsia"/>
                                  <w:b/>
                                  <w:bCs/>
                                  <w:color w:val="000000"/>
                                  <w:sz w:val="18"/>
                                  <w:szCs w:val="18"/>
                                </w:rPr>
                                <w:t>图 例</w:t>
                              </w:r>
                            </w:p>
                            <w:p>
                              <w:pPr>
                                <w:pStyle w:val="46"/>
                                <w:adjustRightInd/>
                                <w:spacing w:line="380" w:lineRule="exact"/>
                                <w:rPr>
                                  <w:rFonts w:ascii="Times New Roman"/>
                                  <w:sz w:val="18"/>
                                  <w:szCs w:val="18"/>
                                </w:rPr>
                              </w:pPr>
                              <w:r>
                                <w:rPr>
                                  <w:rFonts w:ascii="Times New Roman"/>
                                  <w:sz w:val="18"/>
                                  <w:szCs w:val="18"/>
                                </w:rPr>
                                <w:t>本项目：</w:t>
                              </w:r>
                            </w:p>
                            <w:p>
                              <w:pPr>
                                <w:pStyle w:val="46"/>
                                <w:adjustRightInd/>
                                <w:spacing w:line="380" w:lineRule="exact"/>
                                <w:rPr>
                                  <w:rFonts w:ascii="Times New Roman"/>
                                  <w:sz w:val="18"/>
                                  <w:szCs w:val="18"/>
                                </w:rPr>
                              </w:pPr>
                              <w:r>
                                <w:rPr>
                                  <w:rFonts w:ascii="Times New Roman"/>
                                  <w:sz w:val="18"/>
                                  <w:szCs w:val="18"/>
                                </w:rPr>
                                <w:t>环境空气监测点：</w:t>
                              </w:r>
                            </w:p>
                            <w:p>
                              <w:pPr>
                                <w:pStyle w:val="46"/>
                                <w:adjustRightInd/>
                                <w:spacing w:line="380" w:lineRule="exact"/>
                                <w:rPr>
                                  <w:rFonts w:ascii="Times New Roman"/>
                                  <w:sz w:val="18"/>
                                  <w:szCs w:val="18"/>
                                </w:rPr>
                              </w:pPr>
                              <w:r>
                                <w:rPr>
                                  <w:rFonts w:ascii="Times New Roman"/>
                                  <w:sz w:val="18"/>
                                  <w:szCs w:val="18"/>
                                </w:rPr>
                                <w:t>噪声监测点：</w:t>
                              </w:r>
                            </w:p>
                            <w:p>
                              <w:pPr>
                                <w:pStyle w:val="46"/>
                                <w:adjustRightInd/>
                                <w:spacing w:line="380" w:lineRule="exact"/>
                                <w:rPr>
                                  <w:rFonts w:ascii="Times New Roman"/>
                                  <w:sz w:val="18"/>
                                  <w:szCs w:val="18"/>
                                </w:rPr>
                              </w:pPr>
                              <w:r>
                                <w:rPr>
                                  <w:rFonts w:ascii="Times New Roman"/>
                                  <w:sz w:val="18"/>
                                  <w:szCs w:val="18"/>
                                </w:rPr>
                                <w:t>地下水监测点：</w:t>
                              </w:r>
                            </w:p>
                            <w:p>
                              <w:pPr>
                                <w:pStyle w:val="46"/>
                                <w:adjustRightInd/>
                                <w:spacing w:line="380" w:lineRule="exact"/>
                                <w:rPr>
                                  <w:rFonts w:ascii="Times New Roman"/>
                                  <w:sz w:val="18"/>
                                  <w:szCs w:val="18"/>
                                </w:rPr>
                              </w:pPr>
                              <w:r>
                                <w:rPr>
                                  <w:rFonts w:hint="eastAsia" w:ascii="Times New Roman"/>
                                  <w:sz w:val="18"/>
                                  <w:szCs w:val="18"/>
                                </w:rPr>
                                <w:t>土壤监测点：</w:t>
                              </w:r>
                            </w:p>
                          </w:txbxContent>
                        </wps:txbx>
                        <wps:bodyPr upright="1"/>
                      </wps:wsp>
                      <wps:wsp>
                        <wps:cNvPr id="232" name="矩形 452"/>
                        <wps:cNvSpPr/>
                        <wps:spPr>
                          <a:xfrm>
                            <a:off x="2893" y="1644694"/>
                            <a:ext cx="570" cy="285"/>
                          </a:xfrm>
                          <a:prstGeom prst="rect">
                            <a:avLst/>
                          </a:prstGeom>
                          <a:noFill/>
                          <a:ln w="19050" cap="flat" cmpd="sng">
                            <a:solidFill>
                              <a:srgbClr val="FF0000"/>
                            </a:solidFill>
                            <a:prstDash val="solid"/>
                            <a:miter/>
                            <a:headEnd type="none" w="med" len="med"/>
                            <a:tailEnd type="none" w="med" len="med"/>
                          </a:ln>
                        </wps:spPr>
                        <wps:bodyPr upright="1"/>
                      </wps:wsp>
                      <wps:wsp>
                        <wps:cNvPr id="233" name="Oval 138"/>
                        <wps:cNvSpPr/>
                        <wps:spPr>
                          <a:xfrm>
                            <a:off x="3515" y="1645103"/>
                            <a:ext cx="195" cy="225"/>
                          </a:xfrm>
                          <a:prstGeom prst="ellipse">
                            <a:avLst/>
                          </a:prstGeom>
                          <a:solidFill>
                            <a:srgbClr val="FFFF00"/>
                          </a:solidFill>
                          <a:ln w="9525" cap="flat" cmpd="sng">
                            <a:solidFill>
                              <a:srgbClr val="FFFF00"/>
                            </a:solidFill>
                            <a:prstDash val="solid"/>
                            <a:headEnd type="none" w="med" len="med"/>
                            <a:tailEnd type="none" w="med" len="med"/>
                          </a:ln>
                        </wps:spPr>
                        <wps:bodyPr upright="1"/>
                      </wps:wsp>
                      <wps:wsp>
                        <wps:cNvPr id="234" name="AutoShape 139"/>
                        <wps:cNvSpPr/>
                        <wps:spPr>
                          <a:xfrm>
                            <a:off x="3461" y="1645410"/>
                            <a:ext cx="225" cy="225"/>
                          </a:xfrm>
                          <a:prstGeom prst="triangle">
                            <a:avLst>
                              <a:gd name="adj" fmla="val 50000"/>
                            </a:avLst>
                          </a:prstGeom>
                          <a:solidFill>
                            <a:srgbClr val="FF00FF"/>
                          </a:solidFill>
                          <a:ln w="9525" cap="flat" cmpd="sng">
                            <a:solidFill>
                              <a:srgbClr val="000000"/>
                            </a:solidFill>
                            <a:prstDash val="solid"/>
                            <a:miter/>
                            <a:headEnd type="none" w="med" len="med"/>
                            <a:tailEnd type="none" w="med" len="med"/>
                          </a:ln>
                        </wps:spPr>
                        <wps:bodyPr upright="1"/>
                      </wps:wsp>
                      <wps:wsp>
                        <wps:cNvPr id="235" name="AutoShape 140"/>
                        <wps:cNvSpPr/>
                        <wps:spPr>
                          <a:xfrm>
                            <a:off x="3467" y="1645794"/>
                            <a:ext cx="225" cy="225"/>
                          </a:xfrm>
                          <a:prstGeom prst="flowChartSummingJunction">
                            <a:avLst/>
                          </a:prstGeom>
                          <a:solidFill>
                            <a:srgbClr val="00B0F0"/>
                          </a:solidFill>
                          <a:ln w="9525" cap="flat" cmpd="sng">
                            <a:solidFill>
                              <a:srgbClr val="000000"/>
                            </a:solidFill>
                            <a:prstDash val="solid"/>
                            <a:headEnd type="none" w="med" len="med"/>
                            <a:tailEnd type="none" w="med" len="med"/>
                          </a:ln>
                        </wps:spPr>
                        <wps:bodyPr upright="1"/>
                      </wps:wsp>
                      <wps:wsp>
                        <wps:cNvPr id="236" name="矩形 516"/>
                        <wps:cNvSpPr/>
                        <wps:spPr>
                          <a:xfrm>
                            <a:off x="3428" y="1646240"/>
                            <a:ext cx="225" cy="253"/>
                          </a:xfrm>
                          <a:prstGeom prst="rect">
                            <a:avLst/>
                          </a:prstGeom>
                          <a:solidFill>
                            <a:srgbClr val="ED7D31"/>
                          </a:solidFill>
                          <a:ln w="12700">
                            <a:noFill/>
                          </a:ln>
                        </wps:spPr>
                        <wps:bodyPr anchor="ctr" upright="1"/>
                      </wps:wsp>
                    </wpg:wgp>
                  </a:graphicData>
                </a:graphic>
              </wp:anchor>
            </w:drawing>
          </mc:Choice>
          <mc:Fallback>
            <w:pict>
              <v:group id="组合 676" o:spid="_x0000_s1026" o:spt="203" style="position:absolute;left:0pt;margin-left:544.2pt;margin-top:303.95pt;height:119.6pt;width:99.6pt;z-index:251767808;mso-width-relative:page;mso-height-relative:page;" coordorigin="1992,1644143" coordsize="1992,2392" o:gfxdata="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">
                <o:lock v:ext="edit" aspectratio="f"/>
                <v:shape id="文本框 451" o:spid="_x0000_s1026" o:spt="202" type="#_x0000_t202" style="position:absolute;left:1992;top:1644143;height:2393;width:1993;" fillcolor="#BFBFBF" filled="t" stroked="t" coordsize="21600,21600" o:gfxdata="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3O9Cr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spacing w:line="380" w:lineRule="exact"/>
                          <w:jc w:val="center"/>
                          <w:rPr>
                            <w:rFonts w:eastAsiaTheme="minorEastAsia"/>
                            <w:b/>
                            <w:bCs/>
                            <w:color w:val="000000"/>
                            <w:sz w:val="18"/>
                            <w:szCs w:val="18"/>
                          </w:rPr>
                        </w:pPr>
                        <w:r>
                          <w:rPr>
                            <w:rFonts w:hint="eastAsia"/>
                            <w:b/>
                            <w:bCs/>
                            <w:color w:val="000000"/>
                            <w:sz w:val="18"/>
                            <w:szCs w:val="18"/>
                          </w:rPr>
                          <w:t>图 例</w:t>
                        </w:r>
                      </w:p>
                      <w:p>
                        <w:pPr>
                          <w:pStyle w:val="46"/>
                          <w:adjustRightInd/>
                          <w:spacing w:line="380" w:lineRule="exact"/>
                          <w:rPr>
                            <w:rFonts w:ascii="Times New Roman"/>
                            <w:sz w:val="18"/>
                            <w:szCs w:val="18"/>
                          </w:rPr>
                        </w:pPr>
                        <w:r>
                          <w:rPr>
                            <w:rFonts w:ascii="Times New Roman"/>
                            <w:sz w:val="18"/>
                            <w:szCs w:val="18"/>
                          </w:rPr>
                          <w:t>本项目：</w:t>
                        </w:r>
                      </w:p>
                      <w:p>
                        <w:pPr>
                          <w:pStyle w:val="46"/>
                          <w:adjustRightInd/>
                          <w:spacing w:line="380" w:lineRule="exact"/>
                          <w:rPr>
                            <w:rFonts w:ascii="Times New Roman"/>
                            <w:sz w:val="18"/>
                            <w:szCs w:val="18"/>
                          </w:rPr>
                        </w:pPr>
                        <w:r>
                          <w:rPr>
                            <w:rFonts w:ascii="Times New Roman"/>
                            <w:sz w:val="18"/>
                            <w:szCs w:val="18"/>
                          </w:rPr>
                          <w:t>环境空气监测点：</w:t>
                        </w:r>
                      </w:p>
                      <w:p>
                        <w:pPr>
                          <w:pStyle w:val="46"/>
                          <w:adjustRightInd/>
                          <w:spacing w:line="380" w:lineRule="exact"/>
                          <w:rPr>
                            <w:rFonts w:ascii="Times New Roman"/>
                            <w:sz w:val="18"/>
                            <w:szCs w:val="18"/>
                          </w:rPr>
                        </w:pPr>
                        <w:r>
                          <w:rPr>
                            <w:rFonts w:ascii="Times New Roman"/>
                            <w:sz w:val="18"/>
                            <w:szCs w:val="18"/>
                          </w:rPr>
                          <w:t>噪声监测点：</w:t>
                        </w:r>
                      </w:p>
                      <w:p>
                        <w:pPr>
                          <w:pStyle w:val="46"/>
                          <w:adjustRightInd/>
                          <w:spacing w:line="380" w:lineRule="exact"/>
                          <w:rPr>
                            <w:rFonts w:ascii="Times New Roman"/>
                            <w:sz w:val="18"/>
                            <w:szCs w:val="18"/>
                          </w:rPr>
                        </w:pPr>
                        <w:r>
                          <w:rPr>
                            <w:rFonts w:ascii="Times New Roman"/>
                            <w:sz w:val="18"/>
                            <w:szCs w:val="18"/>
                          </w:rPr>
                          <w:t>地下水监测点：</w:t>
                        </w:r>
                      </w:p>
                      <w:p>
                        <w:pPr>
                          <w:pStyle w:val="46"/>
                          <w:adjustRightInd/>
                          <w:spacing w:line="380" w:lineRule="exact"/>
                          <w:rPr>
                            <w:rFonts w:ascii="Times New Roman"/>
                            <w:sz w:val="18"/>
                            <w:szCs w:val="18"/>
                          </w:rPr>
                        </w:pPr>
                        <w:r>
                          <w:rPr>
                            <w:rFonts w:hint="eastAsia" w:ascii="Times New Roman"/>
                            <w:sz w:val="18"/>
                            <w:szCs w:val="18"/>
                          </w:rPr>
                          <w:t>土壤监测点：</w:t>
                        </w:r>
                      </w:p>
                    </w:txbxContent>
                  </v:textbox>
                </v:shape>
                <v:rect id="矩形 452" o:spid="_x0000_s1026" o:spt="1" style="position:absolute;left:2893;top:1644694;height:285;width:570;" filled="f" stroked="t" coordsize="21600,21600" o:gfxdata="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TnZovQAA&#10;ANwAAAAPAAAAAAAAAAEAIAAAACIAAABkcnMvZG93bnJldi54bWxQSwECFAAUAAAACACHTuJAMy8F&#10;njsAAAA5AAAAEAAAAAAAAAABACAAAAAMAQAAZHJzL3NoYXBleG1sLnhtbFBLBQYAAAAABgAGAFsB&#10;AAC2AwAAAAA=&#10;">
                  <v:fill on="f" focussize="0,0"/>
                  <v:stroke weight="1.5pt" color="#FF0000" joinstyle="miter"/>
                  <v:imagedata o:title=""/>
                  <o:lock v:ext="edit" aspectratio="f"/>
                </v:rect>
                <v:shape id="Oval 138" o:spid="_x0000_s1026" o:spt="3" type="#_x0000_t3" style="position:absolute;left:3515;top:1645103;height:225;width:195;" fillcolor="#FFFF00" filled="t" stroked="t" coordsize="21600,21600" o:gfxdata="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c0+vd&#10;wAAAANwAAAAPAAAAAAAAAAEAIAAAACIAAABkcnMvZG93bnJldi54bWxQSwECFAAUAAAACACHTuJA&#10;My8FnjsAAAA5AAAAEAAAAAAAAAABACAAAAAPAQAAZHJzL3NoYXBleG1sLnhtbFBLBQYAAAAABgAG&#10;AFsBAAC5AwAAAAA=&#10;">
                  <v:fill on="t" focussize="0,0"/>
                  <v:stroke color="#FFFF00" joinstyle="round"/>
                  <v:imagedata o:title=""/>
                  <o:lock v:ext="edit" aspectratio="f"/>
                </v:shape>
                <v:shape id="AutoShape 139" o:spid="_x0000_s1026" o:spt="5" type="#_x0000_t5" style="position:absolute;left:3461;top:1645410;height:225;width:225;" fillcolor="#FF00FF" filled="t" stroked="t" coordsize="21600,21600" o:gfxdata="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SKtMb4A&#10;AADcAAAADwAAAAAAAAABACAAAAAiAAAAZHJzL2Rvd25yZXYueG1sUEsBAhQAFAAAAAgAh07iQDMv&#10;BZ47AAAAOQAAABAAAAAAAAAAAQAgAAAADQEAAGRycy9zaGFwZXhtbC54bWxQSwUGAAAAAAYABgBb&#10;AQAAtwMAAAAA&#10;" adj="10800">
                  <v:fill on="t" focussize="0,0"/>
                  <v:stroke color="#000000" joinstyle="miter"/>
                  <v:imagedata o:title=""/>
                  <o:lock v:ext="edit" aspectratio="f"/>
                </v:shape>
                <v:shape id="AutoShape 140" o:spid="_x0000_s1026" o:spt="123" type="#_x0000_t123" style="position:absolute;left:3467;top:1645794;height:225;width:225;" fillcolor="#00B0F0" filled="t" stroked="t" coordsize="21600,21600" o:gfxdata="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FGVNvQAA&#10;ANwAAAAPAAAAAAAAAAEAIAAAACIAAABkcnMvZG93bnJldi54bWxQSwECFAAUAAAACACHTuJAMy8F&#10;njsAAAA5AAAAEAAAAAAAAAABACAAAAAMAQAAZHJzL3NoYXBleG1sLnhtbFBLBQYAAAAABgAGAFsB&#10;AAC2AwAAAAA=&#10;">
                  <v:fill on="t" focussize="0,0"/>
                  <v:stroke color="#000000" joinstyle="round"/>
                  <v:imagedata o:title=""/>
                  <o:lock v:ext="edit" aspectratio="f"/>
                </v:shape>
                <v:rect id="矩形 516" o:spid="_x0000_s1026" o:spt="1" style="position:absolute;left:3428;top:1646240;height:253;width:225;v-text-anchor:middle;" fillcolor="#ED7D31" filled="t" stroked="f" coordsize="21600,21600" o:gfxdata="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6h2AvQAA&#10;ANwAAAAPAAAAAAAAAAEAIAAAACIAAABkcnMvZG93bnJldi54bWxQSwECFAAUAAAACACHTuJAMy8F&#10;njsAAAA5AAAAEAAAAAAAAAABACAAAAAMAQAAZHJzL3NoYXBleG1sLnhtbFBLBQYAAAAABgAGAFsB&#10;AAC2AwAAAAA=&#10;">
                  <v:fill on="t" focussize="0,0"/>
                  <v:stroke on="f" weight="1pt"/>
                  <v:imagedata o:title=""/>
                  <o:lock v:ext="edit" aspectratio="f"/>
                </v:rect>
              </v:group>
            </w:pict>
          </mc:Fallback>
        </mc:AlternateContent>
      </w:r>
      <w:r>
        <w:rPr>
          <w:rFonts w:eastAsia="仿宋"/>
        </w:rPr>
        <mc:AlternateContent>
          <mc:Choice Requires="wps">
            <w:drawing>
              <wp:anchor distT="0" distB="0" distL="114300" distR="114300" simplePos="0" relativeHeight="251772928" behindDoc="0" locked="0" layoutInCell="1" allowOverlap="1">
                <wp:simplePos x="0" y="0"/>
                <wp:positionH relativeFrom="column">
                  <wp:posOffset>5535930</wp:posOffset>
                </wp:positionH>
                <wp:positionV relativeFrom="paragraph">
                  <wp:posOffset>217170</wp:posOffset>
                </wp:positionV>
                <wp:extent cx="1165860" cy="295275"/>
                <wp:effectExtent l="0" t="0" r="0" b="0"/>
                <wp:wrapNone/>
                <wp:docPr id="289" name="Rectangle 144"/>
                <wp:cNvGraphicFramePr/>
                <a:graphic xmlns:a="http://schemas.openxmlformats.org/drawingml/2006/main">
                  <a:graphicData uri="http://schemas.microsoft.com/office/word/2010/wordprocessingShape">
                    <wps:wsp>
                      <wps:cNvSpPr>
                        <a:spLocks noChangeArrowheads="1"/>
                      </wps:cNvSpPr>
                      <wps:spPr bwMode="auto">
                        <a:xfrm>
                          <a:off x="0" y="0"/>
                          <a:ext cx="1397000" cy="295275"/>
                        </a:xfrm>
                        <a:prstGeom prst="rect">
                          <a:avLst/>
                        </a:prstGeom>
                        <a:noFill/>
                        <a:ln>
                          <a:noFill/>
                        </a:ln>
                        <a:effectLst/>
                      </wps:spPr>
                      <wps:txbx>
                        <w:txbxContent>
                          <w:p>
                            <w:pPr>
                              <w:rPr>
                                <w:rFonts w:ascii="宋体" w:hAnsi="宋体" w:eastAsia="宋体"/>
                                <w:b/>
                                <w:color w:val="FFFF00"/>
                                <w:sz w:val="21"/>
                                <w:szCs w:val="21"/>
                              </w:rPr>
                            </w:pPr>
                            <w:r>
                              <w:rPr>
                                <w:rFonts w:hint="eastAsia" w:ascii="宋体" w:hAnsi="宋体" w:eastAsia="宋体"/>
                                <w:b/>
                                <w:color w:val="FFFF00"/>
                                <w:sz w:val="21"/>
                                <w:szCs w:val="21"/>
                              </w:rPr>
                              <w:t>五马归槽风景点</w:t>
                            </w:r>
                          </w:p>
                        </w:txbxContent>
                      </wps:txbx>
                      <wps:bodyPr rot="0" vert="horz" wrap="square" lIns="91440" tIns="45720" rIns="91440" bIns="45720" anchor="t" anchorCtr="0" upright="1">
                        <a:noAutofit/>
                      </wps:bodyPr>
                    </wps:wsp>
                  </a:graphicData>
                </a:graphic>
              </wp:anchor>
            </w:drawing>
          </mc:Choice>
          <mc:Fallback>
            <w:pict>
              <v:rect id="Rectangle 144" o:spid="_x0000_s1026" o:spt="1" style="position:absolute;left:0pt;margin-left:435.9pt;margin-top:17.1pt;height:23.25pt;width:91.8pt;z-index:251772928;mso-width-relative:page;mso-height-relative:page;" filled="f" stroked="f" coordsize="21600,21600" o:gfxdata="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erNBx2gAAAAoBAAAPAAAAAAAAAAEAIAAA&#10;ACIAAABkcnMvZG93bnJldi54bWxQSwECFAAUAAAACACHTuJAAwUWCAoCAAAdBAAADgAAAAAAAAAB&#10;ACAAAAApAQAAZHJzL2Uyb0RvYy54bWxQSwUGAAAAAAYABgBZAQAApQUAAAAA&#10;">
                <v:fill on="f" focussize="0,0"/>
                <v:stroke on="f"/>
                <v:imagedata o:title=""/>
                <o:lock v:ext="edit" aspectratio="f"/>
                <v:textbox>
                  <w:txbxContent>
                    <w:p>
                      <w:pPr>
                        <w:rPr>
                          <w:rFonts w:ascii="宋体" w:hAnsi="宋体" w:eastAsia="宋体"/>
                          <w:b/>
                          <w:color w:val="FFFF00"/>
                          <w:sz w:val="21"/>
                          <w:szCs w:val="21"/>
                        </w:rPr>
                      </w:pPr>
                      <w:r>
                        <w:rPr>
                          <w:rFonts w:hint="eastAsia" w:ascii="宋体" w:hAnsi="宋体" w:eastAsia="宋体"/>
                          <w:b/>
                          <w:color w:val="FFFF00"/>
                          <w:sz w:val="21"/>
                          <w:szCs w:val="21"/>
                        </w:rPr>
                        <w:t>五马归槽风景点</w:t>
                      </w:r>
                    </w:p>
                  </w:txbxContent>
                </v:textbox>
              </v:rect>
            </w:pict>
          </mc:Fallback>
        </mc:AlternateContent>
      </w:r>
      <w:r>
        <w:rPr>
          <w:rFonts w:eastAsia="仿宋"/>
        </w:rPr>
        <mc:AlternateContent>
          <mc:Choice Requires="wps">
            <w:drawing>
              <wp:anchor distT="0" distB="0" distL="114300" distR="114300" simplePos="0" relativeHeight="251725824" behindDoc="0" locked="0" layoutInCell="1" allowOverlap="1">
                <wp:simplePos x="0" y="0"/>
                <wp:positionH relativeFrom="column">
                  <wp:posOffset>5271770</wp:posOffset>
                </wp:positionH>
                <wp:positionV relativeFrom="paragraph">
                  <wp:posOffset>445770</wp:posOffset>
                </wp:positionV>
                <wp:extent cx="476885" cy="266700"/>
                <wp:effectExtent l="0" t="0" r="0" b="0"/>
                <wp:wrapNone/>
                <wp:docPr id="373" name="Text Box 146"/>
                <wp:cNvGraphicFramePr/>
                <a:graphic xmlns:a="http://schemas.openxmlformats.org/drawingml/2006/main">
                  <a:graphicData uri="http://schemas.microsoft.com/office/word/2010/wordprocessingShape">
                    <wps:wsp>
                      <wps:cNvSpPr txBox="1">
                        <a:spLocks noChangeArrowheads="1"/>
                      </wps:cNvSpPr>
                      <wps:spPr bwMode="auto">
                        <a:xfrm>
                          <a:off x="0" y="0"/>
                          <a:ext cx="572135" cy="266700"/>
                        </a:xfrm>
                        <a:prstGeom prst="rect">
                          <a:avLst/>
                        </a:prstGeom>
                        <a:noFill/>
                        <a:ln>
                          <a:noFill/>
                        </a:ln>
                        <a:effectLst/>
                      </wps:spPr>
                      <wps:txbx>
                        <w:txbxContent>
                          <w:p>
                            <w:pPr>
                              <w:rPr>
                                <w:rFonts w:eastAsiaTheme="minorEastAsia"/>
                                <w:b/>
                                <w:bCs/>
                                <w:color w:val="FFFF00"/>
                                <w:szCs w:val="21"/>
                              </w:rPr>
                            </w:pPr>
                            <w:r>
                              <w:rPr>
                                <w:rFonts w:hint="eastAsia"/>
                                <w:b/>
                                <w:bCs/>
                                <w:color w:val="FFFF00"/>
                                <w:szCs w:val="21"/>
                              </w:rPr>
                              <w:t>G</w:t>
                            </w:r>
                            <w:r>
                              <w:rPr>
                                <w:rFonts w:hint="eastAsia" w:eastAsiaTheme="minorEastAsia"/>
                                <w:b/>
                                <w:bCs/>
                                <w:color w:val="FFFF00"/>
                                <w:szCs w:val="21"/>
                              </w:rPr>
                              <w:t>2</w:t>
                            </w:r>
                          </w:p>
                        </w:txbxContent>
                      </wps:txbx>
                      <wps:bodyPr rot="0" vert="horz" wrap="square" lIns="91440" tIns="45720" rIns="91440" bIns="45720" anchor="t" anchorCtr="0" upright="1">
                        <a:noAutofit/>
                      </wps:bodyPr>
                    </wps:wsp>
                  </a:graphicData>
                </a:graphic>
              </wp:anchor>
            </w:drawing>
          </mc:Choice>
          <mc:Fallback>
            <w:pict>
              <v:shape id="Text Box 146" o:spid="_x0000_s1026" o:spt="202" type="#_x0000_t202" style="position:absolute;left:0pt;margin-left:415.1pt;margin-top:35.1pt;height:21pt;width:37.55pt;z-index:251725824;mso-width-relative:page;mso-height-relative:page;" filled="f" stroked="f" coordsize="21600,21600" o:gfxdata="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A+mscbXAAAACgEAAA8AAAAAAAAAAQAg&#10;AAAAIgAAAGRycy9kb3ducmV2LnhtbFBLAQIUABQAAAAIAIdO4kBEkKm2DwIAACUEAAAOAAAAAAAA&#10;AAEAIAAAACYBAABkcnMvZTJvRG9jLnhtbFBLBQYAAAAABgAGAFkBAACnBQAAAAA=&#10;">
                <v:fill on="f" focussize="0,0"/>
                <v:stroke on="f"/>
                <v:imagedata o:title=""/>
                <o:lock v:ext="edit" aspectratio="f"/>
                <v:textbox>
                  <w:txbxContent>
                    <w:p>
                      <w:pPr>
                        <w:rPr>
                          <w:rFonts w:eastAsiaTheme="minorEastAsia"/>
                          <w:b/>
                          <w:bCs/>
                          <w:color w:val="FFFF00"/>
                          <w:szCs w:val="21"/>
                        </w:rPr>
                      </w:pPr>
                      <w:r>
                        <w:rPr>
                          <w:rFonts w:hint="eastAsia"/>
                          <w:b/>
                          <w:bCs/>
                          <w:color w:val="FFFF00"/>
                          <w:szCs w:val="21"/>
                        </w:rPr>
                        <w:t>G</w:t>
                      </w:r>
                      <w:r>
                        <w:rPr>
                          <w:rFonts w:hint="eastAsia" w:eastAsiaTheme="minorEastAsia"/>
                          <w:b/>
                          <w:bCs/>
                          <w:color w:val="FFFF00"/>
                          <w:szCs w:val="21"/>
                        </w:rPr>
                        <w:t>2</w:t>
                      </w:r>
                    </w:p>
                  </w:txbxContent>
                </v:textbox>
              </v:shape>
            </w:pict>
          </mc:Fallback>
        </mc:AlternateContent>
      </w:r>
      <w:r>
        <w:rPr>
          <w:rFonts w:eastAsia="仿宋"/>
        </w:rPr>
        <mc:AlternateContent>
          <mc:Choice Requires="wps">
            <w:drawing>
              <wp:anchor distT="0" distB="0" distL="114300" distR="114300" simplePos="0" relativeHeight="251716608" behindDoc="0" locked="0" layoutInCell="1" allowOverlap="1">
                <wp:simplePos x="0" y="0"/>
                <wp:positionH relativeFrom="column">
                  <wp:posOffset>5385435</wp:posOffset>
                </wp:positionH>
                <wp:positionV relativeFrom="paragraph">
                  <wp:posOffset>299720</wp:posOffset>
                </wp:positionV>
                <wp:extent cx="123825" cy="142875"/>
                <wp:effectExtent l="4445" t="4445" r="5080" b="5080"/>
                <wp:wrapNone/>
                <wp:docPr id="180" name="Oval 82"/>
                <wp:cNvGraphicFramePr/>
                <a:graphic xmlns:a="http://schemas.openxmlformats.org/drawingml/2006/main">
                  <a:graphicData uri="http://schemas.microsoft.com/office/word/2010/wordprocessingShape">
                    <wps:wsp>
                      <wps:cNvSpPr>
                        <a:spLocks noChangeArrowheads="1"/>
                      </wps:cNvSpPr>
                      <wps:spPr bwMode="auto">
                        <a:xfrm>
                          <a:off x="0" y="0"/>
                          <a:ext cx="123825" cy="142875"/>
                        </a:xfrm>
                        <a:prstGeom prst="ellipse">
                          <a:avLst/>
                        </a:prstGeom>
                        <a:solidFill>
                          <a:srgbClr val="FFFF00"/>
                        </a:solidFill>
                        <a:ln w="9525">
                          <a:solidFill>
                            <a:srgbClr val="FFFF00"/>
                          </a:solidFill>
                          <a:round/>
                        </a:ln>
                        <a:effectLst/>
                      </wps:spPr>
                      <wps:bodyPr rot="0" vert="horz" wrap="square" lIns="91440" tIns="45720" rIns="91440" bIns="45720" anchor="t" anchorCtr="0" upright="1">
                        <a:noAutofit/>
                      </wps:bodyPr>
                    </wps:wsp>
                  </a:graphicData>
                </a:graphic>
              </wp:anchor>
            </w:drawing>
          </mc:Choice>
          <mc:Fallback>
            <w:pict>
              <v:shape id="Oval 82" o:spid="_x0000_s1026" o:spt="3" type="#_x0000_t3" style="position:absolute;left:0pt;margin-left:424.05pt;margin-top:23.6pt;height:11.25pt;width:9.75pt;z-index:251716608;mso-width-relative:page;mso-height-relative:page;" fillcolor="#FFFF00" filled="t" stroked="t" coordsize="21600,21600" o:gfxdata="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2IYVWNoAAAAJAQAADwAAAAAAAAABACAAAAAiAAAAZHJzL2Rvd25yZXYueG1sUEsBAhQAFAAAAAgA&#10;h07iQEegXpsjAgAAcwQAAA4AAAAAAAAAAQAgAAAAKQEAAGRycy9lMm9Eb2MueG1sUEsFBgAAAAAG&#10;AAYAWQEAAL4FAAAAAA==&#10;">
                <v:fill on="t" focussize="0,0"/>
                <v:stroke color="#FFFF00" joinstyle="round"/>
                <v:imagedata o:title=""/>
                <o:lock v:ext="edit" aspectratio="f"/>
              </v:shape>
            </w:pict>
          </mc:Fallback>
        </mc:AlternateContent>
      </w:r>
      <w:r>
        <w:rPr>
          <w:rFonts w:eastAsia="仿宋"/>
        </w:rPr>
        <mc:AlternateContent>
          <mc:Choice Requires="wps">
            <w:drawing>
              <wp:anchor distT="0" distB="0" distL="114300" distR="114300" simplePos="0" relativeHeight="251713536" behindDoc="0" locked="0" layoutInCell="1" allowOverlap="1">
                <wp:simplePos x="0" y="0"/>
                <wp:positionH relativeFrom="column">
                  <wp:posOffset>4223385</wp:posOffset>
                </wp:positionH>
                <wp:positionV relativeFrom="paragraph">
                  <wp:posOffset>2530475</wp:posOffset>
                </wp:positionV>
                <wp:extent cx="560070" cy="295275"/>
                <wp:effectExtent l="0" t="0" r="0" b="0"/>
                <wp:wrapNone/>
                <wp:docPr id="371" name="Rectangle 144"/>
                <wp:cNvGraphicFramePr/>
                <a:graphic xmlns:a="http://schemas.openxmlformats.org/drawingml/2006/main">
                  <a:graphicData uri="http://schemas.microsoft.com/office/word/2010/wordprocessingShape">
                    <wps:wsp>
                      <wps:cNvSpPr>
                        <a:spLocks noChangeArrowheads="1"/>
                      </wps:cNvSpPr>
                      <wps:spPr bwMode="auto">
                        <a:xfrm>
                          <a:off x="0" y="0"/>
                          <a:ext cx="1397000" cy="295275"/>
                        </a:xfrm>
                        <a:prstGeom prst="rect">
                          <a:avLst/>
                        </a:prstGeom>
                        <a:noFill/>
                        <a:ln>
                          <a:noFill/>
                        </a:ln>
                        <a:effectLst/>
                      </wps:spPr>
                      <wps:txbx>
                        <w:txbxContent>
                          <w:p>
                            <w:pPr>
                              <w:rPr>
                                <w:rFonts w:ascii="宋体" w:hAnsi="宋体" w:eastAsia="宋体"/>
                                <w:b/>
                                <w:color w:val="FFFF00"/>
                                <w:sz w:val="21"/>
                                <w:szCs w:val="21"/>
                              </w:rPr>
                            </w:pPr>
                            <w:r>
                              <w:rPr>
                                <w:rFonts w:hint="eastAsia" w:ascii="宋体" w:hAnsi="宋体" w:eastAsia="宋体"/>
                                <w:b/>
                                <w:color w:val="FFFF00"/>
                                <w:sz w:val="21"/>
                                <w:szCs w:val="21"/>
                              </w:rPr>
                              <w:t>果场</w:t>
                            </w:r>
                          </w:p>
                        </w:txbxContent>
                      </wps:txbx>
                      <wps:bodyPr rot="0" vert="horz" wrap="square" lIns="91440" tIns="45720" rIns="91440" bIns="45720" anchor="t" anchorCtr="0" upright="1">
                        <a:noAutofit/>
                      </wps:bodyPr>
                    </wps:wsp>
                  </a:graphicData>
                </a:graphic>
              </wp:anchor>
            </w:drawing>
          </mc:Choice>
          <mc:Fallback>
            <w:pict>
              <v:rect id="Rectangle 144" o:spid="_x0000_s1026" o:spt="1" style="position:absolute;left:0pt;margin-left:332.55pt;margin-top:199.25pt;height:23.25pt;width:44.1pt;z-index:251713536;mso-width-relative:page;mso-height-relative:page;" filled="f" stroked="f" coordsize="21600,21600" o:gfxdata="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FD0V6rdAAAACwEAAA8AAAAAAAAAAQAg&#10;AAAAIgAAAGRycy9kb3ducmV2LnhtbFBLAQIUABQAAAAIAIdO4kDzeNQiCQIAAB0EAAAOAAAAAAAA&#10;AAEAIAAAACwBAABkcnMvZTJvRG9jLnhtbFBLBQYAAAAABgAGAFkBAACnBQAAAAA=&#10;">
                <v:fill on="f" focussize="0,0"/>
                <v:stroke on="f"/>
                <v:imagedata o:title=""/>
                <o:lock v:ext="edit" aspectratio="f"/>
                <v:textbox>
                  <w:txbxContent>
                    <w:p>
                      <w:pPr>
                        <w:rPr>
                          <w:rFonts w:ascii="宋体" w:hAnsi="宋体" w:eastAsia="宋体"/>
                          <w:b/>
                          <w:color w:val="FFFF00"/>
                          <w:sz w:val="21"/>
                          <w:szCs w:val="21"/>
                        </w:rPr>
                      </w:pPr>
                      <w:r>
                        <w:rPr>
                          <w:rFonts w:hint="eastAsia" w:ascii="宋体" w:hAnsi="宋体" w:eastAsia="宋体"/>
                          <w:b/>
                          <w:color w:val="FFFF00"/>
                          <w:sz w:val="21"/>
                          <w:szCs w:val="21"/>
                        </w:rPr>
                        <w:t>果场</w:t>
                      </w:r>
                    </w:p>
                  </w:txbxContent>
                </v:textbox>
              </v:rect>
            </w:pict>
          </mc:Fallback>
        </mc:AlternateContent>
      </w:r>
      <w:r>
        <w:rPr>
          <w:rFonts w:eastAsia="仿宋"/>
        </w:rPr>
        <mc:AlternateContent>
          <mc:Choice Requires="wps">
            <w:drawing>
              <wp:anchor distT="0" distB="0" distL="114300" distR="114300" simplePos="0" relativeHeight="251735040" behindDoc="0" locked="0" layoutInCell="1" allowOverlap="1">
                <wp:simplePos x="0" y="0"/>
                <wp:positionH relativeFrom="column">
                  <wp:posOffset>6776085</wp:posOffset>
                </wp:positionH>
                <wp:positionV relativeFrom="paragraph">
                  <wp:posOffset>3550920</wp:posOffset>
                </wp:positionV>
                <wp:extent cx="805180" cy="295275"/>
                <wp:effectExtent l="0" t="0" r="0" b="0"/>
                <wp:wrapNone/>
                <wp:docPr id="372" name="Rectangle 145"/>
                <wp:cNvGraphicFramePr/>
                <a:graphic xmlns:a="http://schemas.openxmlformats.org/drawingml/2006/main">
                  <a:graphicData uri="http://schemas.microsoft.com/office/word/2010/wordprocessingShape">
                    <wps:wsp>
                      <wps:cNvSpPr>
                        <a:spLocks noChangeArrowheads="1"/>
                      </wps:cNvSpPr>
                      <wps:spPr bwMode="auto">
                        <a:xfrm>
                          <a:off x="0" y="0"/>
                          <a:ext cx="805180" cy="295275"/>
                        </a:xfrm>
                        <a:prstGeom prst="rect">
                          <a:avLst/>
                        </a:prstGeom>
                        <a:noFill/>
                        <a:ln>
                          <a:noFill/>
                        </a:ln>
                        <a:effectLst/>
                      </wps:spPr>
                      <wps:txbx>
                        <w:txbxContent>
                          <w:p>
                            <w:pPr>
                              <w:rPr>
                                <w:rFonts w:ascii="宋体" w:hAnsi="宋体" w:eastAsia="宋体"/>
                                <w:b/>
                                <w:color w:val="FFFF00"/>
                                <w:sz w:val="21"/>
                                <w:szCs w:val="21"/>
                              </w:rPr>
                            </w:pPr>
                            <w:r>
                              <w:rPr>
                                <w:rFonts w:hint="eastAsia" w:ascii="宋体" w:hAnsi="宋体" w:eastAsia="宋体"/>
                                <w:b/>
                                <w:color w:val="FFFF00"/>
                                <w:sz w:val="21"/>
                                <w:szCs w:val="21"/>
                              </w:rPr>
                              <w:t>茨菇塘村</w:t>
                            </w:r>
                          </w:p>
                        </w:txbxContent>
                      </wps:txbx>
                      <wps:bodyPr rot="0" vert="horz" wrap="square" lIns="91440" tIns="45720" rIns="91440" bIns="45720" anchor="t" anchorCtr="0" upright="1">
                        <a:noAutofit/>
                      </wps:bodyPr>
                    </wps:wsp>
                  </a:graphicData>
                </a:graphic>
              </wp:anchor>
            </w:drawing>
          </mc:Choice>
          <mc:Fallback>
            <w:pict>
              <v:rect id="Rectangle 145" o:spid="_x0000_s1026" o:spt="1" style="position:absolute;left:0pt;margin-left:533.55pt;margin-top:279.6pt;height:23.25pt;width:63.4pt;z-index:251735040;mso-width-relative:page;mso-height-relative:page;" filled="f" stroked="f" coordsize="21600,21600" o:gfxdata="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GzZ5PzdAAAADQEAAA8AAAAAAAAAAQAg&#10;AAAAIgAAAGRycy9kb3ducmV2LnhtbFBLAQIUABQAAAAIAIdO4kAHL0kWCQIAABwEAAAOAAAAAAAA&#10;AAEAIAAAACwBAABkcnMvZTJvRG9jLnhtbFBLBQYAAAAABgAGAFkBAACnBQAAAAA=&#10;">
                <v:fill on="f" focussize="0,0"/>
                <v:stroke on="f"/>
                <v:imagedata o:title=""/>
                <o:lock v:ext="edit" aspectratio="f"/>
                <v:textbox>
                  <w:txbxContent>
                    <w:p>
                      <w:pPr>
                        <w:rPr>
                          <w:rFonts w:ascii="宋体" w:hAnsi="宋体" w:eastAsia="宋体"/>
                          <w:b/>
                          <w:color w:val="FFFF00"/>
                          <w:sz w:val="21"/>
                          <w:szCs w:val="21"/>
                        </w:rPr>
                      </w:pPr>
                      <w:r>
                        <w:rPr>
                          <w:rFonts w:hint="eastAsia" w:ascii="宋体" w:hAnsi="宋体" w:eastAsia="宋体"/>
                          <w:b/>
                          <w:color w:val="FFFF00"/>
                          <w:sz w:val="21"/>
                          <w:szCs w:val="21"/>
                        </w:rPr>
                        <w:t>茨菇塘村</w:t>
                      </w:r>
                    </w:p>
                  </w:txbxContent>
                </v:textbox>
              </v:rect>
            </w:pict>
          </mc:Fallback>
        </mc:AlternateContent>
      </w:r>
      <w:r>
        <w:rPr>
          <w:rFonts w:eastAsia="仿宋"/>
        </w:rPr>
        <mc:AlternateContent>
          <mc:Choice Requires="wps">
            <w:drawing>
              <wp:anchor distT="0" distB="0" distL="114300" distR="114300" simplePos="0" relativeHeight="251715584" behindDoc="0" locked="0" layoutInCell="1" allowOverlap="1">
                <wp:simplePos x="0" y="0"/>
                <wp:positionH relativeFrom="column">
                  <wp:posOffset>1820545</wp:posOffset>
                </wp:positionH>
                <wp:positionV relativeFrom="paragraph">
                  <wp:posOffset>4110355</wp:posOffset>
                </wp:positionV>
                <wp:extent cx="825500" cy="295275"/>
                <wp:effectExtent l="0" t="0" r="0" b="0"/>
                <wp:wrapNone/>
                <wp:docPr id="369" name="Rectangle 142"/>
                <wp:cNvGraphicFramePr/>
                <a:graphic xmlns:a="http://schemas.openxmlformats.org/drawingml/2006/main">
                  <a:graphicData uri="http://schemas.microsoft.com/office/word/2010/wordprocessingShape">
                    <wps:wsp>
                      <wps:cNvSpPr>
                        <a:spLocks noChangeArrowheads="1"/>
                      </wps:cNvSpPr>
                      <wps:spPr bwMode="auto">
                        <a:xfrm>
                          <a:off x="0" y="0"/>
                          <a:ext cx="825500" cy="295275"/>
                        </a:xfrm>
                        <a:prstGeom prst="rect">
                          <a:avLst/>
                        </a:prstGeom>
                        <a:noFill/>
                        <a:ln>
                          <a:noFill/>
                        </a:ln>
                        <a:effectLst/>
                      </wps:spPr>
                      <wps:txbx>
                        <w:txbxContent>
                          <w:p>
                            <w:pPr>
                              <w:rPr>
                                <w:rFonts w:ascii="宋体" w:hAnsi="宋体" w:eastAsia="宋体"/>
                                <w:b/>
                                <w:color w:val="FFFF00"/>
                                <w:sz w:val="21"/>
                                <w:szCs w:val="21"/>
                              </w:rPr>
                            </w:pPr>
                            <w:r>
                              <w:rPr>
                                <w:rFonts w:hint="eastAsia" w:ascii="宋体" w:hAnsi="宋体" w:eastAsia="宋体"/>
                                <w:b/>
                                <w:color w:val="FFFF00"/>
                                <w:sz w:val="21"/>
                                <w:szCs w:val="21"/>
                              </w:rPr>
                              <w:t>寮子坑村</w:t>
                            </w:r>
                          </w:p>
                        </w:txbxContent>
                      </wps:txbx>
                      <wps:bodyPr rot="0" vert="horz" wrap="square" lIns="91440" tIns="45720" rIns="91440" bIns="45720" anchor="t" anchorCtr="0" upright="1">
                        <a:noAutofit/>
                      </wps:bodyPr>
                    </wps:wsp>
                  </a:graphicData>
                </a:graphic>
              </wp:anchor>
            </w:drawing>
          </mc:Choice>
          <mc:Fallback>
            <w:pict>
              <v:rect id="Rectangle 142" o:spid="_x0000_s1026" o:spt="1" style="position:absolute;left:0pt;margin-left:143.35pt;margin-top:323.65pt;height:23.25pt;width:65pt;z-index:251715584;mso-width-relative:page;mso-height-relative:page;" filled="f" stroked="f" coordsize="21600,21600" o:gfxdata="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RuueJtsAAAALAQAADwAAAAAAAAABACAA&#10;AAAiAAAAZHJzL2Rvd25yZXYueG1sUEsBAhQAFAAAAAgAh07iQCkjx3AKAgAAHAQAAA4AAAAAAAAA&#10;AQAgAAAAKgEAAGRycy9lMm9Eb2MueG1sUEsFBgAAAAAGAAYAWQEAAKYFAAAAAA==&#10;">
                <v:fill on="f" focussize="0,0"/>
                <v:stroke on="f"/>
                <v:imagedata o:title=""/>
                <o:lock v:ext="edit" aspectratio="f"/>
                <v:textbox>
                  <w:txbxContent>
                    <w:p>
                      <w:pPr>
                        <w:rPr>
                          <w:rFonts w:ascii="宋体" w:hAnsi="宋体" w:eastAsia="宋体"/>
                          <w:b/>
                          <w:color w:val="FFFF00"/>
                          <w:sz w:val="21"/>
                          <w:szCs w:val="21"/>
                        </w:rPr>
                      </w:pPr>
                      <w:r>
                        <w:rPr>
                          <w:rFonts w:hint="eastAsia" w:ascii="宋体" w:hAnsi="宋体" w:eastAsia="宋体"/>
                          <w:b/>
                          <w:color w:val="FFFF00"/>
                          <w:sz w:val="21"/>
                          <w:szCs w:val="21"/>
                        </w:rPr>
                        <w:t>寮子坑村</w:t>
                      </w:r>
                    </w:p>
                  </w:txbxContent>
                </v:textbox>
              </v:rect>
            </w:pict>
          </mc:Fallback>
        </mc:AlternateContent>
      </w:r>
      <w:r>
        <w:rPr>
          <w:rFonts w:eastAsia="仿宋"/>
        </w:rPr>
        <mc:AlternateContent>
          <mc:Choice Requires="wps">
            <w:drawing>
              <wp:anchor distT="0" distB="0" distL="114300" distR="114300" simplePos="0" relativeHeight="251737088" behindDoc="0" locked="0" layoutInCell="1" allowOverlap="1">
                <wp:simplePos x="0" y="0"/>
                <wp:positionH relativeFrom="column">
                  <wp:posOffset>1559560</wp:posOffset>
                </wp:positionH>
                <wp:positionV relativeFrom="paragraph">
                  <wp:posOffset>2782570</wp:posOffset>
                </wp:positionV>
                <wp:extent cx="694690" cy="295275"/>
                <wp:effectExtent l="0" t="0" r="0" b="0"/>
                <wp:wrapNone/>
                <wp:docPr id="521" name="Rectangle 142"/>
                <wp:cNvGraphicFramePr/>
                <a:graphic xmlns:a="http://schemas.openxmlformats.org/drawingml/2006/main">
                  <a:graphicData uri="http://schemas.microsoft.com/office/word/2010/wordprocessingShape">
                    <wps:wsp>
                      <wps:cNvSpPr>
                        <a:spLocks noChangeArrowheads="1"/>
                      </wps:cNvSpPr>
                      <wps:spPr bwMode="auto">
                        <a:xfrm>
                          <a:off x="0" y="0"/>
                          <a:ext cx="825500" cy="295275"/>
                        </a:xfrm>
                        <a:prstGeom prst="rect">
                          <a:avLst/>
                        </a:prstGeom>
                        <a:noFill/>
                        <a:ln>
                          <a:noFill/>
                        </a:ln>
                        <a:effectLst/>
                      </wps:spPr>
                      <wps:txbx>
                        <w:txbxContent>
                          <w:p>
                            <w:pPr>
                              <w:rPr>
                                <w:rFonts w:ascii="宋体" w:hAnsi="宋体" w:eastAsia="宋体"/>
                                <w:b/>
                                <w:color w:val="FFFF00"/>
                                <w:sz w:val="21"/>
                                <w:szCs w:val="21"/>
                              </w:rPr>
                            </w:pPr>
                            <w:r>
                              <w:rPr>
                                <w:rFonts w:hint="eastAsia" w:ascii="宋体" w:hAnsi="宋体" w:eastAsia="宋体"/>
                                <w:b/>
                                <w:color w:val="FFFF00"/>
                                <w:sz w:val="21"/>
                                <w:szCs w:val="21"/>
                              </w:rPr>
                              <w:t>河口村</w:t>
                            </w:r>
                          </w:p>
                        </w:txbxContent>
                      </wps:txbx>
                      <wps:bodyPr rot="0" vert="horz" wrap="square" lIns="91440" tIns="45720" rIns="91440" bIns="45720" anchor="t" anchorCtr="0" upright="1">
                        <a:noAutofit/>
                      </wps:bodyPr>
                    </wps:wsp>
                  </a:graphicData>
                </a:graphic>
              </wp:anchor>
            </w:drawing>
          </mc:Choice>
          <mc:Fallback>
            <w:pict>
              <v:rect id="Rectangle 142" o:spid="_x0000_s1026" o:spt="1" style="position:absolute;left:0pt;margin-left:122.8pt;margin-top:219.1pt;height:23.25pt;width:54.7pt;z-index:251737088;mso-width-relative:page;mso-height-relative:page;" filled="f" stroked="f" coordsize="21600,21600" o:gfxdata="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tEx+39wAAAALAQAADwAAAAAAAAABACAA&#10;AAAiAAAAZHJzL2Rvd25yZXYueG1sUEsBAhQAFAAAAAgAh07iQNp3Xv4JAgAAHAQAAA4AAAAAAAAA&#10;AQAgAAAAKwEAAGRycy9lMm9Eb2MueG1sUEsFBgAAAAAGAAYAWQEAAKYFAAAAAA==&#10;">
                <v:fill on="f" focussize="0,0"/>
                <v:stroke on="f"/>
                <v:imagedata o:title=""/>
                <o:lock v:ext="edit" aspectratio="f"/>
                <v:textbox>
                  <w:txbxContent>
                    <w:p>
                      <w:pPr>
                        <w:rPr>
                          <w:rFonts w:ascii="宋体" w:hAnsi="宋体" w:eastAsia="宋体"/>
                          <w:b/>
                          <w:color w:val="FFFF00"/>
                          <w:sz w:val="21"/>
                          <w:szCs w:val="21"/>
                        </w:rPr>
                      </w:pPr>
                      <w:r>
                        <w:rPr>
                          <w:rFonts w:hint="eastAsia" w:ascii="宋体" w:hAnsi="宋体" w:eastAsia="宋体"/>
                          <w:b/>
                          <w:color w:val="FFFF00"/>
                          <w:sz w:val="21"/>
                          <w:szCs w:val="21"/>
                        </w:rPr>
                        <w:t>河口村</w:t>
                      </w:r>
                    </w:p>
                  </w:txbxContent>
                </v:textbox>
              </v:rect>
            </w:pict>
          </mc:Fallback>
        </mc:AlternateContent>
      </w:r>
      <w:r>
        <w:rPr>
          <w:rFonts w:eastAsia="仿宋"/>
        </w:rPr>
        <mc:AlternateContent>
          <mc:Choice Requires="wps">
            <w:drawing>
              <wp:anchor distT="0" distB="0" distL="114300" distR="114300" simplePos="0" relativeHeight="251734016" behindDoc="0" locked="0" layoutInCell="1" allowOverlap="1">
                <wp:simplePos x="0" y="0"/>
                <wp:positionH relativeFrom="column">
                  <wp:posOffset>1495425</wp:posOffset>
                </wp:positionH>
                <wp:positionV relativeFrom="paragraph">
                  <wp:posOffset>2965450</wp:posOffset>
                </wp:positionV>
                <wp:extent cx="390525" cy="266700"/>
                <wp:effectExtent l="0" t="0" r="0" b="0"/>
                <wp:wrapNone/>
                <wp:docPr id="337" name="Text Box 111"/>
                <wp:cNvGraphicFramePr/>
                <a:graphic xmlns:a="http://schemas.openxmlformats.org/drawingml/2006/main">
                  <a:graphicData uri="http://schemas.microsoft.com/office/word/2010/wordprocessingShape">
                    <wps:wsp>
                      <wps:cNvSpPr txBox="1">
                        <a:spLocks noChangeArrowheads="1"/>
                      </wps:cNvSpPr>
                      <wps:spPr bwMode="auto">
                        <a:xfrm>
                          <a:off x="0" y="0"/>
                          <a:ext cx="390525" cy="266700"/>
                        </a:xfrm>
                        <a:prstGeom prst="rect">
                          <a:avLst/>
                        </a:prstGeom>
                        <a:noFill/>
                        <a:ln>
                          <a:noFill/>
                        </a:ln>
                        <a:effectLst/>
                      </wps:spPr>
                      <wps:txbx>
                        <w:txbxContent>
                          <w:p>
                            <w:pPr>
                              <w:rPr>
                                <w:rFonts w:eastAsia="宋体"/>
                                <w:b/>
                                <w:bCs/>
                                <w:color w:val="00B0F0"/>
                                <w:szCs w:val="21"/>
                              </w:rPr>
                            </w:pPr>
                            <w:r>
                              <w:rPr>
                                <w:rFonts w:hint="eastAsia"/>
                                <w:b/>
                                <w:bCs/>
                                <w:color w:val="00B0F0"/>
                                <w:szCs w:val="21"/>
                              </w:rPr>
                              <w:t>U</w:t>
                            </w:r>
                            <w:r>
                              <w:rPr>
                                <w:rFonts w:hint="eastAsia" w:eastAsiaTheme="minorEastAsia"/>
                                <w:b/>
                                <w:bCs/>
                                <w:color w:val="00B0F0"/>
                                <w:szCs w:val="21"/>
                              </w:rPr>
                              <w:t>6</w:t>
                            </w:r>
                          </w:p>
                        </w:txbxContent>
                      </wps:txbx>
                      <wps:bodyPr rot="0" vert="horz" wrap="square" lIns="91440" tIns="45720" rIns="91440" bIns="45720" anchor="t" anchorCtr="0" upright="1">
                        <a:noAutofit/>
                      </wps:bodyPr>
                    </wps:wsp>
                  </a:graphicData>
                </a:graphic>
              </wp:anchor>
            </w:drawing>
          </mc:Choice>
          <mc:Fallback>
            <w:pict>
              <v:shape id="Text Box 111" o:spid="_x0000_s1026" o:spt="202" type="#_x0000_t202" style="position:absolute;left:0pt;margin-left:117.75pt;margin-top:233.5pt;height:21pt;width:30.75pt;z-index:251734016;mso-width-relative:page;mso-height-relative:page;" filled="f" stroked="f" coordsize="21600,21600" o:gfxdata="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93NIa2AAAAAsBAAAPAAAAAAAAAAEA&#10;IAAAACIAAABkcnMvZG93bnJldi54bWxQSwECFAAUAAAACACHTuJA7bQ75g8CAAAlBAAADgAAAAAA&#10;AAABACAAAAAnAQAAZHJzL2Uyb0RvYy54bWxQSwUGAAAAAAYABgBZAQAAqAUAAAAA&#10;">
                <v:fill on="f" focussize="0,0"/>
                <v:stroke on="f"/>
                <v:imagedata o:title=""/>
                <o:lock v:ext="edit" aspectratio="f"/>
                <v:textbox>
                  <w:txbxContent>
                    <w:p>
                      <w:pPr>
                        <w:rPr>
                          <w:rFonts w:eastAsia="宋体"/>
                          <w:b/>
                          <w:bCs/>
                          <w:color w:val="00B0F0"/>
                          <w:szCs w:val="21"/>
                        </w:rPr>
                      </w:pPr>
                      <w:r>
                        <w:rPr>
                          <w:rFonts w:hint="eastAsia"/>
                          <w:b/>
                          <w:bCs/>
                          <w:color w:val="00B0F0"/>
                          <w:szCs w:val="21"/>
                        </w:rPr>
                        <w:t>U</w:t>
                      </w:r>
                      <w:r>
                        <w:rPr>
                          <w:rFonts w:hint="eastAsia" w:eastAsiaTheme="minorEastAsia"/>
                          <w:b/>
                          <w:bCs/>
                          <w:color w:val="00B0F0"/>
                          <w:szCs w:val="21"/>
                        </w:rPr>
                        <w:t>6</w:t>
                      </w:r>
                    </w:p>
                  </w:txbxContent>
                </v:textbox>
              </v:shape>
            </w:pict>
          </mc:Fallback>
        </mc:AlternateContent>
      </w:r>
      <w:r>
        <w:rPr>
          <w:rFonts w:eastAsia="仿宋"/>
        </w:rPr>
        <mc:AlternateContent>
          <mc:Choice Requires="wps">
            <w:drawing>
              <wp:anchor distT="0" distB="0" distL="114300" distR="114300" simplePos="0" relativeHeight="251723776" behindDoc="0" locked="0" layoutInCell="1" allowOverlap="1">
                <wp:simplePos x="0" y="0"/>
                <wp:positionH relativeFrom="column">
                  <wp:posOffset>1501775</wp:posOffset>
                </wp:positionH>
                <wp:positionV relativeFrom="paragraph">
                  <wp:posOffset>2855595</wp:posOffset>
                </wp:positionV>
                <wp:extent cx="142875" cy="142875"/>
                <wp:effectExtent l="4445" t="4445" r="5080" b="5080"/>
                <wp:wrapNone/>
                <wp:docPr id="182" name="AutoShape 84"/>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flowChartSummingJunction">
                          <a:avLst/>
                        </a:prstGeom>
                        <a:solidFill>
                          <a:srgbClr val="00B0F0"/>
                        </a:solidFill>
                        <a:ln w="9525">
                          <a:solidFill>
                            <a:srgbClr val="000000"/>
                          </a:solidFill>
                          <a:round/>
                        </a:ln>
                        <a:effectLst/>
                      </wps:spPr>
                      <wps:bodyPr rot="0" vert="horz" wrap="square" lIns="91440" tIns="45720" rIns="91440" bIns="45720" anchor="t" anchorCtr="0" upright="1">
                        <a:noAutofit/>
                      </wps:bodyPr>
                    </wps:wsp>
                  </a:graphicData>
                </a:graphic>
              </wp:anchor>
            </w:drawing>
          </mc:Choice>
          <mc:Fallback>
            <w:pict>
              <v:shape id="AutoShape 84" o:spid="_x0000_s1026" o:spt="123" type="#_x0000_t123" style="position:absolute;left:0pt;margin-left:118.25pt;margin-top:224.85pt;height:11.25pt;width:11.25pt;z-index:251723776;mso-width-relative:page;mso-height-relative:page;" fillcolor="#00B0F0" filled="t" stroked="t" coordsize="21600,21600" o:gfxdata="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KWQh29oAAAALAQAADwAAAAAAAAABACAAAAAiAAAAZHJzL2Rvd25y&#10;ZXYueG1sUEsBAhQAFAAAAAgAh07iQLKsimQ1AgAAiQQAAA4AAAAAAAAAAQAgAAAAKQEAAGRycy9l&#10;Mm9Eb2MueG1sUEsFBgAAAAAGAAYAWQEAANAFAAAAAA==&#10;">
                <v:fill on="t" focussize="0,0"/>
                <v:stroke color="#000000" joinstyle="round"/>
                <v:imagedata o:title=""/>
                <o:lock v:ext="edit" aspectratio="f"/>
              </v:shape>
            </w:pict>
          </mc:Fallback>
        </mc:AlternateContent>
      </w:r>
      <w:r>
        <w:rPr>
          <w:rFonts w:eastAsia="仿宋"/>
        </w:rPr>
        <mc:AlternateContent>
          <mc:Choice Requires="wps">
            <w:drawing>
              <wp:anchor distT="0" distB="0" distL="114300" distR="114300" simplePos="0" relativeHeight="251731968" behindDoc="0" locked="0" layoutInCell="1" allowOverlap="1">
                <wp:simplePos x="0" y="0"/>
                <wp:positionH relativeFrom="column">
                  <wp:posOffset>4445635</wp:posOffset>
                </wp:positionH>
                <wp:positionV relativeFrom="paragraph">
                  <wp:posOffset>2787650</wp:posOffset>
                </wp:positionV>
                <wp:extent cx="438150" cy="266700"/>
                <wp:effectExtent l="0" t="0" r="0" b="0"/>
                <wp:wrapNone/>
                <wp:docPr id="359" name="Text Box 133"/>
                <wp:cNvGraphicFramePr/>
                <a:graphic xmlns:a="http://schemas.openxmlformats.org/drawingml/2006/main">
                  <a:graphicData uri="http://schemas.microsoft.com/office/word/2010/wordprocessingShape">
                    <wps:wsp>
                      <wps:cNvSpPr txBox="1">
                        <a:spLocks noChangeArrowheads="1"/>
                      </wps:cNvSpPr>
                      <wps:spPr bwMode="auto">
                        <a:xfrm>
                          <a:off x="0" y="0"/>
                          <a:ext cx="438150" cy="266700"/>
                        </a:xfrm>
                        <a:prstGeom prst="rect">
                          <a:avLst/>
                        </a:prstGeom>
                        <a:noFill/>
                        <a:ln>
                          <a:noFill/>
                        </a:ln>
                        <a:effectLst/>
                      </wps:spPr>
                      <wps:txbx>
                        <w:txbxContent>
                          <w:p>
                            <w:pPr>
                              <w:rPr>
                                <w:rFonts w:eastAsia="宋体"/>
                                <w:b/>
                                <w:bCs/>
                                <w:color w:val="00B0F0"/>
                                <w:szCs w:val="21"/>
                              </w:rPr>
                            </w:pPr>
                            <w:r>
                              <w:rPr>
                                <w:rFonts w:hint="eastAsia"/>
                                <w:b/>
                                <w:bCs/>
                                <w:color w:val="00B0F0"/>
                                <w:szCs w:val="21"/>
                              </w:rPr>
                              <w:t>U</w:t>
                            </w:r>
                            <w:r>
                              <w:rPr>
                                <w:rFonts w:hint="eastAsia" w:eastAsiaTheme="minorEastAsia"/>
                                <w:b/>
                                <w:bCs/>
                                <w:color w:val="00B0F0"/>
                                <w:szCs w:val="21"/>
                              </w:rPr>
                              <w:t>2</w:t>
                            </w:r>
                          </w:p>
                        </w:txbxContent>
                      </wps:txbx>
                      <wps:bodyPr rot="0" vert="horz" wrap="square" lIns="91440" tIns="45720" rIns="91440" bIns="45720" anchor="t" anchorCtr="0" upright="1">
                        <a:noAutofit/>
                      </wps:bodyPr>
                    </wps:wsp>
                  </a:graphicData>
                </a:graphic>
              </wp:anchor>
            </w:drawing>
          </mc:Choice>
          <mc:Fallback>
            <w:pict>
              <v:shape id="Text Box 133" o:spid="_x0000_s1026" o:spt="202" type="#_x0000_t202" style="position:absolute;left:0pt;margin-left:350.05pt;margin-top:219.5pt;height:21pt;width:34.5pt;z-index:251731968;mso-width-relative:page;mso-height-relative:page;" filled="f" stroked="f" coordsize="21600,21600" o:gfxdata="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4k5YGtYAAAALAQAADwAAAAAAAAABACAA&#10;AAAiAAAAZHJzL2Rvd25yZXYueG1sUEsBAhQAFAAAAAgAh07iQN3ZDGIPAgAAJQQAAA4AAAAAAAAA&#10;AQAgAAAAJQEAAGRycy9lMm9Eb2MueG1sUEsFBgAAAAAGAAYAWQEAAKYFAAAAAA==&#10;">
                <v:fill on="f" focussize="0,0"/>
                <v:stroke on="f"/>
                <v:imagedata o:title=""/>
                <o:lock v:ext="edit" aspectratio="f"/>
                <v:textbox>
                  <w:txbxContent>
                    <w:p>
                      <w:pPr>
                        <w:rPr>
                          <w:rFonts w:eastAsia="宋体"/>
                          <w:b/>
                          <w:bCs/>
                          <w:color w:val="00B0F0"/>
                          <w:szCs w:val="21"/>
                        </w:rPr>
                      </w:pPr>
                      <w:r>
                        <w:rPr>
                          <w:rFonts w:hint="eastAsia"/>
                          <w:b/>
                          <w:bCs/>
                          <w:color w:val="00B0F0"/>
                          <w:szCs w:val="21"/>
                        </w:rPr>
                        <w:t>U</w:t>
                      </w:r>
                      <w:r>
                        <w:rPr>
                          <w:rFonts w:hint="eastAsia" w:eastAsiaTheme="minorEastAsia"/>
                          <w:b/>
                          <w:bCs/>
                          <w:color w:val="00B0F0"/>
                          <w:szCs w:val="21"/>
                        </w:rPr>
                        <w:t>2</w:t>
                      </w:r>
                    </w:p>
                  </w:txbxContent>
                </v:textbox>
              </v:shape>
            </w:pict>
          </mc:Fallback>
        </mc:AlternateContent>
      </w:r>
      <w:r>
        <w:rPr>
          <w:rFonts w:eastAsia="仿宋"/>
        </w:rPr>
        <mc:AlternateContent>
          <mc:Choice Requires="wps">
            <w:drawing>
              <wp:anchor distT="0" distB="0" distL="114300" distR="114300" simplePos="0" relativeHeight="251721728" behindDoc="0" locked="0" layoutInCell="1" allowOverlap="1">
                <wp:simplePos x="0" y="0"/>
                <wp:positionH relativeFrom="column">
                  <wp:posOffset>4371340</wp:posOffset>
                </wp:positionH>
                <wp:positionV relativeFrom="paragraph">
                  <wp:posOffset>2792730</wp:posOffset>
                </wp:positionV>
                <wp:extent cx="142875" cy="142875"/>
                <wp:effectExtent l="4445" t="4445" r="5080" b="5080"/>
                <wp:wrapNone/>
                <wp:docPr id="358" name="AutoShape 132"/>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flowChartSummingJunction">
                          <a:avLst/>
                        </a:prstGeom>
                        <a:solidFill>
                          <a:srgbClr val="00B0F0"/>
                        </a:solidFill>
                        <a:ln w="9525">
                          <a:solidFill>
                            <a:srgbClr val="000000"/>
                          </a:solidFill>
                          <a:round/>
                        </a:ln>
                        <a:effectLst/>
                      </wps:spPr>
                      <wps:bodyPr rot="0" vert="horz" wrap="square" lIns="91440" tIns="45720" rIns="91440" bIns="45720" anchor="t" anchorCtr="0" upright="1">
                        <a:noAutofit/>
                      </wps:bodyPr>
                    </wps:wsp>
                  </a:graphicData>
                </a:graphic>
              </wp:anchor>
            </w:drawing>
          </mc:Choice>
          <mc:Fallback>
            <w:pict>
              <v:shape id="AutoShape 132" o:spid="_x0000_s1026" o:spt="123" type="#_x0000_t123" style="position:absolute;left:0pt;margin-left:344.2pt;margin-top:219.9pt;height:11.25pt;width:11.25pt;z-index:251721728;mso-width-relative:page;mso-height-relative:page;" fillcolor="#00B0F0" filled="t" stroked="t" coordsize="21600,21600" o:gfxdata="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PpLIkLaAAAACwEAAA8AAAAAAAAAAQAgAAAAIgAAAGRycy9kb3du&#10;cmV2LnhtbFBLAQIUABQAAAAIAIdO4kCHhSpgNgIAAIoEAAAOAAAAAAAAAAEAIAAAACkBAABkcnMv&#10;ZTJvRG9jLnhtbFBLBQYAAAAABgAGAFkBAADRBQAAAAA=&#10;">
                <v:fill on="t" focussize="0,0"/>
                <v:stroke color="#000000" joinstyle="round"/>
                <v:imagedata o:title=""/>
                <o:lock v:ext="edit" aspectratio="f"/>
              </v:shape>
            </w:pict>
          </mc:Fallback>
        </mc:AlternateContent>
      </w:r>
      <w:r>
        <w:rPr>
          <w:rFonts w:eastAsia="仿宋"/>
        </w:rPr>
        <mc:AlternateContent>
          <mc:Choice Requires="wps">
            <w:drawing>
              <wp:anchor distT="0" distB="0" distL="114300" distR="114300" simplePos="0" relativeHeight="251738112" behindDoc="0" locked="0" layoutInCell="1" allowOverlap="1">
                <wp:simplePos x="0" y="0"/>
                <wp:positionH relativeFrom="column">
                  <wp:posOffset>5135245</wp:posOffset>
                </wp:positionH>
                <wp:positionV relativeFrom="paragraph">
                  <wp:posOffset>4043045</wp:posOffset>
                </wp:positionV>
                <wp:extent cx="76200" cy="76200"/>
                <wp:effectExtent l="0" t="0" r="0" b="0"/>
                <wp:wrapNone/>
                <wp:docPr id="169" name="矩形 522"/>
                <wp:cNvGraphicFramePr/>
                <a:graphic xmlns:a="http://schemas.openxmlformats.org/drawingml/2006/main">
                  <a:graphicData uri="http://schemas.microsoft.com/office/word/2010/wordprocessingShape">
                    <wps:wsp>
                      <wps:cNvSpPr/>
                      <wps:spPr>
                        <a:xfrm>
                          <a:off x="0" y="0"/>
                          <a:ext cx="76200" cy="76200"/>
                        </a:xfrm>
                        <a:prstGeom prst="rect">
                          <a:avLst/>
                        </a:prstGeom>
                        <a:solidFill>
                          <a:srgbClr val="ED7D31"/>
                        </a:solidFill>
                        <a:ln w="12700">
                          <a:noFill/>
                        </a:ln>
                      </wps:spPr>
                      <wps:bodyPr anchor="ctr" upright="1"/>
                    </wps:wsp>
                  </a:graphicData>
                </a:graphic>
              </wp:anchor>
            </w:drawing>
          </mc:Choice>
          <mc:Fallback>
            <w:pict>
              <v:rect id="矩形 522" o:spid="_x0000_s1026" o:spt="1" style="position:absolute;left:0pt;margin-left:404.35pt;margin-top:318.35pt;height:6pt;width:6pt;z-index:251738112;v-text-anchor:middle;mso-width-relative:page;mso-height-relative:page;" fillcolor="#ED7D31" filled="t" stroked="f" coordsize="21600,21600" o:gfxdata="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vh1bb2AAAAAsBAAAPAAAAAAAAAAEAIAAAACIAAABkcnMvZG93bnJldi54&#10;bWxQSwECFAAUAAAACACHTuJAxRFBcsEBAAB3AwAADgAAAAAAAAABACAAAAAnAQAAZHJzL2Uyb0Rv&#10;Yy54bWxQSwUGAAAAAAYABgBZAQAAWgUAAAAA&#10;">
                <v:fill on="t" focussize="0,0"/>
                <v:stroke on="f" weight="1pt"/>
                <v:imagedata o:title=""/>
                <o:lock v:ext="edit" aspectratio="f"/>
              </v:rect>
            </w:pict>
          </mc:Fallback>
        </mc:AlternateContent>
      </w:r>
      <w:r>
        <w:rPr>
          <w:rFonts w:eastAsia="仿宋"/>
        </w:rPr>
        <mc:AlternateContent>
          <mc:Choice Requires="wps">
            <w:drawing>
              <wp:anchor distT="0" distB="0" distL="114300" distR="114300" simplePos="0" relativeHeight="251720704" behindDoc="0" locked="0" layoutInCell="1" allowOverlap="1">
                <wp:simplePos x="0" y="0"/>
                <wp:positionH relativeFrom="column">
                  <wp:posOffset>5032375</wp:posOffset>
                </wp:positionH>
                <wp:positionV relativeFrom="paragraph">
                  <wp:posOffset>4210685</wp:posOffset>
                </wp:positionV>
                <wp:extent cx="76200" cy="88265"/>
                <wp:effectExtent l="4445" t="4445" r="14605" b="21590"/>
                <wp:wrapNone/>
                <wp:docPr id="344" name="AutoShape 118"/>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flowChartSummingJunction">
                          <a:avLst/>
                        </a:prstGeom>
                        <a:solidFill>
                          <a:srgbClr val="00B0F0"/>
                        </a:solidFill>
                        <a:ln w="9525">
                          <a:solidFill>
                            <a:srgbClr val="000000"/>
                          </a:solidFill>
                          <a:round/>
                        </a:ln>
                        <a:effectLst/>
                      </wps:spPr>
                      <wps:bodyPr rot="0" vert="horz" wrap="square" lIns="91440" tIns="45720" rIns="91440" bIns="45720" anchor="t" anchorCtr="0" upright="1">
                        <a:noAutofit/>
                      </wps:bodyPr>
                    </wps:wsp>
                  </a:graphicData>
                </a:graphic>
              </wp:anchor>
            </w:drawing>
          </mc:Choice>
          <mc:Fallback>
            <w:pict>
              <v:shape id="AutoShape 118" o:spid="_x0000_s1026" o:spt="123" type="#_x0000_t123" style="position:absolute;left:0pt;margin-left:396.25pt;margin-top:331.55pt;height:6.95pt;width:6pt;z-index:251720704;mso-width-relative:page;mso-height-relative:page;" fillcolor="#00B0F0" filled="t" stroked="t" coordsize="21600,21600" o:gfxdata="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GWzAafZAAAACwEAAA8AAAAAAAAAAQAgAAAAIgAAAGRycy9kb3du&#10;cmV2LnhtbFBLAQIUABQAAAAIAIdO4kAYBfF6NwIAAIoEAAAOAAAAAAAAAAEAIAAAACgBAABkcnMv&#10;ZTJvRG9jLnhtbFBLBQYAAAAABgAGAFkBAADRBQAAAAA=&#10;">
                <v:fill on="t" focussize="0,0"/>
                <v:stroke color="#000000" joinstyle="round"/>
                <v:imagedata o:title=""/>
                <o:lock v:ext="edit" aspectratio="f"/>
              </v:shape>
            </w:pict>
          </mc:Fallback>
        </mc:AlternateContent>
      </w:r>
      <w:r>
        <w:rPr>
          <w:rFonts w:eastAsia="仿宋"/>
        </w:rPr>
        <mc:AlternateContent>
          <mc:Choice Requires="wps">
            <w:drawing>
              <wp:anchor distT="0" distB="0" distL="114300" distR="114300" simplePos="0" relativeHeight="251729920" behindDoc="0" locked="0" layoutInCell="1" allowOverlap="1">
                <wp:simplePos x="0" y="0"/>
                <wp:positionH relativeFrom="column">
                  <wp:posOffset>5374005</wp:posOffset>
                </wp:positionH>
                <wp:positionV relativeFrom="paragraph">
                  <wp:posOffset>4605655</wp:posOffset>
                </wp:positionV>
                <wp:extent cx="438150" cy="266700"/>
                <wp:effectExtent l="0" t="0" r="0" b="0"/>
                <wp:wrapNone/>
                <wp:docPr id="187" name="Text Box 89"/>
                <wp:cNvGraphicFramePr/>
                <a:graphic xmlns:a="http://schemas.openxmlformats.org/drawingml/2006/main">
                  <a:graphicData uri="http://schemas.microsoft.com/office/word/2010/wordprocessingShape">
                    <wps:wsp>
                      <wps:cNvSpPr txBox="1">
                        <a:spLocks noChangeArrowheads="1"/>
                      </wps:cNvSpPr>
                      <wps:spPr bwMode="auto">
                        <a:xfrm>
                          <a:off x="0" y="0"/>
                          <a:ext cx="438150" cy="266700"/>
                        </a:xfrm>
                        <a:prstGeom prst="rect">
                          <a:avLst/>
                        </a:prstGeom>
                        <a:noFill/>
                        <a:ln>
                          <a:noFill/>
                        </a:ln>
                        <a:effectLst/>
                      </wps:spPr>
                      <wps:txbx>
                        <w:txbxContent>
                          <w:p>
                            <w:pPr>
                              <w:rPr>
                                <w:rFonts w:eastAsia="宋体"/>
                                <w:b/>
                                <w:bCs/>
                                <w:color w:val="00B0F0"/>
                                <w:szCs w:val="21"/>
                              </w:rPr>
                            </w:pPr>
                            <w:r>
                              <w:rPr>
                                <w:rFonts w:hint="eastAsia"/>
                                <w:b/>
                                <w:bCs/>
                                <w:color w:val="00B0F0"/>
                                <w:szCs w:val="21"/>
                              </w:rPr>
                              <w:t>U</w:t>
                            </w:r>
                            <w:r>
                              <w:rPr>
                                <w:rFonts w:hint="eastAsia" w:eastAsiaTheme="minorEastAsia"/>
                                <w:b/>
                                <w:bCs/>
                                <w:color w:val="00B0F0"/>
                                <w:szCs w:val="21"/>
                              </w:rPr>
                              <w:t>3</w:t>
                            </w:r>
                          </w:p>
                        </w:txbxContent>
                      </wps:txbx>
                      <wps:bodyPr rot="0" vert="horz" wrap="square" lIns="91440" tIns="45720" rIns="91440" bIns="45720" anchor="t" anchorCtr="0" upright="1">
                        <a:noAutofit/>
                      </wps:bodyPr>
                    </wps:wsp>
                  </a:graphicData>
                </a:graphic>
              </wp:anchor>
            </w:drawing>
          </mc:Choice>
          <mc:Fallback>
            <w:pict>
              <v:shape id="Text Box 89" o:spid="_x0000_s1026" o:spt="202" type="#_x0000_t202" style="position:absolute;left:0pt;margin-left:423.15pt;margin-top:362.65pt;height:21pt;width:34.5pt;z-index:251729920;mso-width-relative:page;mso-height-relative:page;" filled="f" stroked="f" coordsize="21600,21600" o:gfxdata="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EGiNQXYAAAACwEAAA8AAAAAAAAAAQAg&#10;AAAAIgAAAGRycy9kb3ducmV2LnhtbFBLAQIUABQAAAAIAIdO4kDvlw/ODgIAACQEAAAOAAAAAAAA&#10;AAEAIAAAACcBAABkcnMvZTJvRG9jLnhtbFBLBQYAAAAABgAGAFkBAACnBQAAAAA=&#10;">
                <v:fill on="f" focussize="0,0"/>
                <v:stroke on="f"/>
                <v:imagedata o:title=""/>
                <o:lock v:ext="edit" aspectratio="f"/>
                <v:textbox>
                  <w:txbxContent>
                    <w:p>
                      <w:pPr>
                        <w:rPr>
                          <w:rFonts w:eastAsia="宋体"/>
                          <w:b/>
                          <w:bCs/>
                          <w:color w:val="00B0F0"/>
                          <w:szCs w:val="21"/>
                        </w:rPr>
                      </w:pPr>
                      <w:r>
                        <w:rPr>
                          <w:rFonts w:hint="eastAsia"/>
                          <w:b/>
                          <w:bCs/>
                          <w:color w:val="00B0F0"/>
                          <w:szCs w:val="21"/>
                        </w:rPr>
                        <w:t>U</w:t>
                      </w:r>
                      <w:r>
                        <w:rPr>
                          <w:rFonts w:hint="eastAsia" w:eastAsiaTheme="minorEastAsia"/>
                          <w:b/>
                          <w:bCs/>
                          <w:color w:val="00B0F0"/>
                          <w:szCs w:val="21"/>
                        </w:rPr>
                        <w:t>3</w:t>
                      </w:r>
                    </w:p>
                  </w:txbxContent>
                </v:textbox>
              </v:shape>
            </w:pict>
          </mc:Fallback>
        </mc:AlternateContent>
      </w:r>
      <w:r>
        <w:rPr>
          <w:rFonts w:eastAsia="仿宋"/>
        </w:rPr>
        <mc:AlternateContent>
          <mc:Choice Requires="wps">
            <w:drawing>
              <wp:anchor distT="0" distB="0" distL="114300" distR="114300" simplePos="0" relativeHeight="251719680" behindDoc="0" locked="0" layoutInCell="1" allowOverlap="1">
                <wp:simplePos x="0" y="0"/>
                <wp:positionH relativeFrom="column">
                  <wp:posOffset>5538470</wp:posOffset>
                </wp:positionH>
                <wp:positionV relativeFrom="paragraph">
                  <wp:posOffset>4474210</wp:posOffset>
                </wp:positionV>
                <wp:extent cx="142875" cy="142875"/>
                <wp:effectExtent l="4445" t="4445" r="5080" b="5080"/>
                <wp:wrapNone/>
                <wp:docPr id="186" name="AutoShape 88"/>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flowChartSummingJunction">
                          <a:avLst/>
                        </a:prstGeom>
                        <a:solidFill>
                          <a:srgbClr val="00B0F0"/>
                        </a:solidFill>
                        <a:ln w="9525">
                          <a:solidFill>
                            <a:srgbClr val="000000"/>
                          </a:solidFill>
                          <a:round/>
                        </a:ln>
                        <a:effectLst/>
                      </wps:spPr>
                      <wps:bodyPr rot="0" vert="horz" wrap="square" lIns="91440" tIns="45720" rIns="91440" bIns="45720" anchor="t" anchorCtr="0" upright="1">
                        <a:noAutofit/>
                      </wps:bodyPr>
                    </wps:wsp>
                  </a:graphicData>
                </a:graphic>
              </wp:anchor>
            </w:drawing>
          </mc:Choice>
          <mc:Fallback>
            <w:pict>
              <v:shape id="AutoShape 88" o:spid="_x0000_s1026" o:spt="123" type="#_x0000_t123" style="position:absolute;left:0pt;margin-left:436.1pt;margin-top:352.3pt;height:11.25pt;width:11.25pt;z-index:251719680;mso-width-relative:page;mso-height-relative:page;" fillcolor="#00B0F0" filled="t" stroked="t" coordsize="21600,21600" o:gfxdata="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3IwmuNoAAAALAQAADwAAAAAAAAABACAAAAAiAAAAZHJzL2Rvd25y&#10;ZXYueG1sUEsBAhQAFAAAAAgAh07iQD2p+8I1AgAAiQQAAA4AAAAAAAAAAQAgAAAAKQEAAGRycy9l&#10;Mm9Eb2MueG1sUEsFBgAAAAAGAAYAWQEAANAFAAAAAA==&#10;">
                <v:fill on="t" focussize="0,0"/>
                <v:stroke color="#000000" joinstyle="round"/>
                <v:imagedata o:title=""/>
                <o:lock v:ext="edit" aspectratio="f"/>
              </v:shape>
            </w:pict>
          </mc:Fallback>
        </mc:AlternateContent>
      </w:r>
      <w:r>
        <w:rPr>
          <w:rFonts w:hint="eastAsia"/>
        </w:rPr>
        <w:drawing>
          <wp:anchor distT="0" distB="0" distL="114300" distR="114300" simplePos="0" relativeHeight="251834368" behindDoc="1" locked="0" layoutInCell="1" allowOverlap="1">
            <wp:simplePos x="0" y="0"/>
            <wp:positionH relativeFrom="column">
              <wp:posOffset>637540</wp:posOffset>
            </wp:positionH>
            <wp:positionV relativeFrom="paragraph">
              <wp:posOffset>134620</wp:posOffset>
            </wp:positionV>
            <wp:extent cx="7593330" cy="5271135"/>
            <wp:effectExtent l="9525" t="9525" r="17145" b="15240"/>
            <wp:wrapNone/>
            <wp:docPr id="57" name="图片 57" descr="1592392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1592392005(1)"/>
                    <pic:cNvPicPr>
                      <a:picLocks noChangeAspect="1"/>
                    </pic:cNvPicPr>
                  </pic:nvPicPr>
                  <pic:blipFill>
                    <a:blip r:embed="rId59"/>
                    <a:stretch>
                      <a:fillRect/>
                    </a:stretch>
                  </pic:blipFill>
                  <pic:spPr>
                    <a:xfrm>
                      <a:off x="0" y="0"/>
                      <a:ext cx="7593330" cy="5271135"/>
                    </a:xfrm>
                    <a:prstGeom prst="rect">
                      <a:avLst/>
                    </a:prstGeom>
                    <a:ln>
                      <a:solidFill>
                        <a:schemeClr val="tx1"/>
                      </a:solidFill>
                    </a:ln>
                  </pic:spPr>
                </pic:pic>
              </a:graphicData>
            </a:graphic>
          </wp:anchor>
        </w:drawing>
      </w:r>
      <w:r>
        <w:rPr>
          <w:rFonts w:eastAsia="仿宋"/>
        </w:rPr>
        <mc:AlternateContent>
          <mc:Choice Requires="wps">
            <w:drawing>
              <wp:anchor distT="0" distB="0" distL="114300" distR="114300" simplePos="0" relativeHeight="251730944" behindDoc="0" locked="0" layoutInCell="1" allowOverlap="1">
                <wp:simplePos x="0" y="0"/>
                <wp:positionH relativeFrom="column">
                  <wp:posOffset>1704975</wp:posOffset>
                </wp:positionH>
                <wp:positionV relativeFrom="paragraph">
                  <wp:posOffset>4264025</wp:posOffset>
                </wp:positionV>
                <wp:extent cx="438150" cy="266700"/>
                <wp:effectExtent l="0" t="0" r="0" b="0"/>
                <wp:wrapNone/>
                <wp:docPr id="356" name="Text Box 130"/>
                <wp:cNvGraphicFramePr/>
                <a:graphic xmlns:a="http://schemas.openxmlformats.org/drawingml/2006/main">
                  <a:graphicData uri="http://schemas.microsoft.com/office/word/2010/wordprocessingShape">
                    <wps:wsp>
                      <wps:cNvSpPr txBox="1">
                        <a:spLocks noChangeArrowheads="1"/>
                      </wps:cNvSpPr>
                      <wps:spPr bwMode="auto">
                        <a:xfrm>
                          <a:off x="0" y="0"/>
                          <a:ext cx="438150" cy="266700"/>
                        </a:xfrm>
                        <a:prstGeom prst="rect">
                          <a:avLst/>
                        </a:prstGeom>
                        <a:noFill/>
                        <a:ln>
                          <a:noFill/>
                        </a:ln>
                        <a:effectLst/>
                      </wps:spPr>
                      <wps:txbx>
                        <w:txbxContent>
                          <w:p>
                            <w:pPr>
                              <w:rPr>
                                <w:rFonts w:eastAsia="宋体"/>
                                <w:b/>
                                <w:bCs/>
                                <w:color w:val="00B0F0"/>
                                <w:szCs w:val="21"/>
                              </w:rPr>
                            </w:pPr>
                            <w:r>
                              <w:rPr>
                                <w:rFonts w:hint="eastAsia"/>
                                <w:b/>
                                <w:bCs/>
                                <w:color w:val="00B0F0"/>
                                <w:szCs w:val="21"/>
                              </w:rPr>
                              <w:t>U</w:t>
                            </w:r>
                            <w:r>
                              <w:rPr>
                                <w:rFonts w:hint="eastAsia" w:eastAsiaTheme="minorEastAsia"/>
                                <w:b/>
                                <w:bCs/>
                                <w:color w:val="00B0F0"/>
                                <w:szCs w:val="21"/>
                              </w:rPr>
                              <w:t>5</w:t>
                            </w:r>
                          </w:p>
                        </w:txbxContent>
                      </wps:txbx>
                      <wps:bodyPr rot="0" vert="horz" wrap="square" lIns="91440" tIns="45720" rIns="91440" bIns="45720" anchor="t" anchorCtr="0" upright="1">
                        <a:noAutofit/>
                      </wps:bodyPr>
                    </wps:wsp>
                  </a:graphicData>
                </a:graphic>
              </wp:anchor>
            </w:drawing>
          </mc:Choice>
          <mc:Fallback>
            <w:pict>
              <v:shape id="Text Box 130" o:spid="_x0000_s1026" o:spt="202" type="#_x0000_t202" style="position:absolute;left:0pt;margin-left:134.25pt;margin-top:335.75pt;height:21pt;width:34.5pt;z-index:251730944;mso-width-relative:page;mso-height-relative:page;" filled="f" stroked="f" coordsize="21600,21600" o:gfxdata="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DCRxTYAAAACwEAAA8AAAAAAAAAAQAg&#10;AAAAIgAAAGRycy9kb3ducmV2LnhtbFBLAQIUABQAAAAIAIdO4kCeojFBDgIAACUEAAAOAAAAAAAA&#10;AAEAIAAAACcBAABkcnMvZTJvRG9jLnhtbFBLBQYAAAAABgAGAFkBAACnBQAAAAA=&#10;">
                <v:fill on="f" focussize="0,0"/>
                <v:stroke on="f"/>
                <v:imagedata o:title=""/>
                <o:lock v:ext="edit" aspectratio="f"/>
                <v:textbox>
                  <w:txbxContent>
                    <w:p>
                      <w:pPr>
                        <w:rPr>
                          <w:rFonts w:eastAsia="宋体"/>
                          <w:b/>
                          <w:bCs/>
                          <w:color w:val="00B0F0"/>
                          <w:szCs w:val="21"/>
                        </w:rPr>
                      </w:pPr>
                      <w:r>
                        <w:rPr>
                          <w:rFonts w:hint="eastAsia"/>
                          <w:b/>
                          <w:bCs/>
                          <w:color w:val="00B0F0"/>
                          <w:szCs w:val="21"/>
                        </w:rPr>
                        <w:t>U</w:t>
                      </w:r>
                      <w:r>
                        <w:rPr>
                          <w:rFonts w:hint="eastAsia" w:eastAsiaTheme="minorEastAsia"/>
                          <w:b/>
                          <w:bCs/>
                          <w:color w:val="00B0F0"/>
                          <w:szCs w:val="21"/>
                        </w:rPr>
                        <w:t>5</w:t>
                      </w:r>
                    </w:p>
                  </w:txbxContent>
                </v:textbox>
              </v:shape>
            </w:pict>
          </mc:Fallback>
        </mc:AlternateContent>
      </w:r>
      <w:r>
        <w:rPr>
          <w:rFonts w:eastAsia="仿宋"/>
        </w:rPr>
        <mc:AlternateContent>
          <mc:Choice Requires="wps">
            <w:drawing>
              <wp:anchor distT="0" distB="0" distL="114300" distR="114300" simplePos="0" relativeHeight="251718656" behindDoc="0" locked="0" layoutInCell="1" allowOverlap="1">
                <wp:simplePos x="0" y="0"/>
                <wp:positionH relativeFrom="column">
                  <wp:posOffset>1733550</wp:posOffset>
                </wp:positionH>
                <wp:positionV relativeFrom="paragraph">
                  <wp:posOffset>4192905</wp:posOffset>
                </wp:positionV>
                <wp:extent cx="142875" cy="142875"/>
                <wp:effectExtent l="4445" t="4445" r="5080" b="5080"/>
                <wp:wrapNone/>
                <wp:docPr id="353" name="自选图形 455"/>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flowChartSummingJunction">
                          <a:avLst/>
                        </a:prstGeom>
                        <a:solidFill>
                          <a:srgbClr val="00B0F0"/>
                        </a:solidFill>
                        <a:ln w="9525">
                          <a:solidFill>
                            <a:srgbClr val="000000"/>
                          </a:solidFill>
                          <a:round/>
                        </a:ln>
                        <a:effectLst/>
                      </wps:spPr>
                      <wps:bodyPr rot="0" vert="horz" wrap="square" lIns="91440" tIns="45720" rIns="91440" bIns="45720" anchor="t" anchorCtr="0" upright="1">
                        <a:noAutofit/>
                      </wps:bodyPr>
                    </wps:wsp>
                  </a:graphicData>
                </a:graphic>
              </wp:anchor>
            </w:drawing>
          </mc:Choice>
          <mc:Fallback>
            <w:pict>
              <v:shape id="自选图形 455" o:spid="_x0000_s1026" o:spt="123" type="#_x0000_t123" style="position:absolute;left:0pt;margin-left:136.5pt;margin-top:330.15pt;height:11.25pt;width:11.25pt;z-index:251718656;mso-width-relative:page;mso-height-relative:page;" fillcolor="#00B0F0" filled="t" stroked="t" coordsize="21600,21600" o:gfxdata="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MABsQXbAAAACwEA&#10;AA8AAAAAAAAAAQAgAAAAIgAAAGRycy9kb3ducmV2LnhtbFBLAQIUABQAAAAIAIdO4kBfjyDKUAIA&#10;AI0EAAAOAAAAAAAAAAEAIAAAACoBAABkcnMvZTJvRG9jLnhtbFBLBQYAAAAABgAGAFkBAADsBQAA&#10;AAA=&#10;">
                <v:fill on="t" focussize="0,0"/>
                <v:stroke color="#000000" joinstyle="round"/>
                <v:imagedata o:title=""/>
                <o:lock v:ext="edit" aspectratio="f"/>
              </v:shape>
            </w:pict>
          </mc:Fallback>
        </mc:AlternateContent>
      </w:r>
      <w:r>
        <w:rPr>
          <w:rFonts w:eastAsia="仿宋"/>
        </w:rPr>
        <mc:AlternateContent>
          <mc:Choice Requires="wps">
            <w:drawing>
              <wp:anchor distT="0" distB="0" distL="114300" distR="114300" simplePos="0" relativeHeight="251732992" behindDoc="0" locked="0" layoutInCell="1" allowOverlap="1">
                <wp:simplePos x="0" y="0"/>
                <wp:positionH relativeFrom="column">
                  <wp:posOffset>6706870</wp:posOffset>
                </wp:positionH>
                <wp:positionV relativeFrom="paragraph">
                  <wp:posOffset>3384550</wp:posOffset>
                </wp:positionV>
                <wp:extent cx="438150" cy="266700"/>
                <wp:effectExtent l="0" t="0" r="0" b="0"/>
                <wp:wrapNone/>
                <wp:docPr id="188" name="Text Box 90"/>
                <wp:cNvGraphicFramePr/>
                <a:graphic xmlns:a="http://schemas.openxmlformats.org/drawingml/2006/main">
                  <a:graphicData uri="http://schemas.microsoft.com/office/word/2010/wordprocessingShape">
                    <wps:wsp>
                      <wps:cNvSpPr txBox="1">
                        <a:spLocks noChangeArrowheads="1"/>
                      </wps:cNvSpPr>
                      <wps:spPr bwMode="auto">
                        <a:xfrm>
                          <a:off x="0" y="0"/>
                          <a:ext cx="438150" cy="266700"/>
                        </a:xfrm>
                        <a:prstGeom prst="rect">
                          <a:avLst/>
                        </a:prstGeom>
                        <a:noFill/>
                        <a:ln>
                          <a:noFill/>
                        </a:ln>
                        <a:effectLst/>
                      </wps:spPr>
                      <wps:txbx>
                        <w:txbxContent>
                          <w:p>
                            <w:pPr>
                              <w:rPr>
                                <w:rFonts w:eastAsiaTheme="minorEastAsia"/>
                                <w:b/>
                                <w:bCs/>
                                <w:color w:val="00B0F0"/>
                                <w:szCs w:val="21"/>
                              </w:rPr>
                            </w:pPr>
                            <w:r>
                              <w:rPr>
                                <w:rFonts w:hint="eastAsia"/>
                                <w:b/>
                                <w:bCs/>
                                <w:color w:val="00B0F0"/>
                                <w:szCs w:val="21"/>
                              </w:rPr>
                              <w:t>U</w:t>
                            </w:r>
                            <w:r>
                              <w:rPr>
                                <w:rFonts w:hint="eastAsia" w:eastAsiaTheme="minorEastAsia"/>
                                <w:b/>
                                <w:bCs/>
                                <w:color w:val="00B0F0"/>
                                <w:szCs w:val="21"/>
                              </w:rPr>
                              <w:t>4</w:t>
                            </w:r>
                          </w:p>
                        </w:txbxContent>
                      </wps:txbx>
                      <wps:bodyPr rot="0" vert="horz" wrap="square" lIns="91440" tIns="45720" rIns="91440" bIns="45720" anchor="t" anchorCtr="0" upright="1">
                        <a:noAutofit/>
                      </wps:bodyPr>
                    </wps:wsp>
                  </a:graphicData>
                </a:graphic>
              </wp:anchor>
            </w:drawing>
          </mc:Choice>
          <mc:Fallback>
            <w:pict>
              <v:shape id="Text Box 90" o:spid="_x0000_s1026" o:spt="202" type="#_x0000_t202" style="position:absolute;left:0pt;margin-left:528.1pt;margin-top:266.5pt;height:21pt;width:34.5pt;z-index:251732992;mso-width-relative:page;mso-height-relative:page;" filled="f" stroked="f" coordsize="21600,21600" o:gfxdata="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AuD/e/XAAAADQEAAA8AAAAAAAAAAQAgAAAA&#10;IgAAAGRycy9kb3ducmV2LnhtbFBLAQIUABQAAAAIAIdO4kBtoF3VDAIAACQEAAAOAAAAAAAAAAEA&#10;IAAAACYBAABkcnMvZTJvRG9jLnhtbFBLBQYAAAAABgAGAFkBAACkBQAAAAA=&#10;">
                <v:fill on="f" focussize="0,0"/>
                <v:stroke on="f"/>
                <v:imagedata o:title=""/>
                <o:lock v:ext="edit" aspectratio="f"/>
                <v:textbox>
                  <w:txbxContent>
                    <w:p>
                      <w:pPr>
                        <w:rPr>
                          <w:rFonts w:eastAsiaTheme="minorEastAsia"/>
                          <w:b/>
                          <w:bCs/>
                          <w:color w:val="00B0F0"/>
                          <w:szCs w:val="21"/>
                        </w:rPr>
                      </w:pPr>
                      <w:r>
                        <w:rPr>
                          <w:rFonts w:hint="eastAsia"/>
                          <w:b/>
                          <w:bCs/>
                          <w:color w:val="00B0F0"/>
                          <w:szCs w:val="21"/>
                        </w:rPr>
                        <w:t>U</w:t>
                      </w:r>
                      <w:r>
                        <w:rPr>
                          <w:rFonts w:hint="eastAsia" w:eastAsiaTheme="minorEastAsia"/>
                          <w:b/>
                          <w:bCs/>
                          <w:color w:val="00B0F0"/>
                          <w:szCs w:val="21"/>
                        </w:rPr>
                        <w:t>4</w:t>
                      </w:r>
                    </w:p>
                  </w:txbxContent>
                </v:textbox>
              </v:shape>
            </w:pict>
          </mc:Fallback>
        </mc:AlternateContent>
      </w:r>
      <w:r>
        <w:rPr>
          <w:rFonts w:eastAsia="仿宋"/>
        </w:rPr>
        <mc:AlternateContent>
          <mc:Choice Requires="wps">
            <w:drawing>
              <wp:anchor distT="0" distB="0" distL="114300" distR="114300" simplePos="0" relativeHeight="251722752" behindDoc="0" locked="0" layoutInCell="1" allowOverlap="1">
                <wp:simplePos x="0" y="0"/>
                <wp:positionH relativeFrom="column">
                  <wp:posOffset>6695440</wp:posOffset>
                </wp:positionH>
                <wp:positionV relativeFrom="paragraph">
                  <wp:posOffset>3607435</wp:posOffset>
                </wp:positionV>
                <wp:extent cx="142875" cy="142875"/>
                <wp:effectExtent l="4445" t="4445" r="5080" b="5080"/>
                <wp:wrapNone/>
                <wp:docPr id="181" name="AutoShape 83"/>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flowChartSummingJunction">
                          <a:avLst/>
                        </a:prstGeom>
                        <a:solidFill>
                          <a:srgbClr val="00B0F0"/>
                        </a:solidFill>
                        <a:ln w="9525">
                          <a:solidFill>
                            <a:srgbClr val="000000"/>
                          </a:solidFill>
                          <a:round/>
                        </a:ln>
                        <a:effectLst/>
                      </wps:spPr>
                      <wps:bodyPr rot="0" vert="horz" wrap="square" lIns="91440" tIns="45720" rIns="91440" bIns="45720" anchor="t" anchorCtr="0" upright="1">
                        <a:noAutofit/>
                      </wps:bodyPr>
                    </wps:wsp>
                  </a:graphicData>
                </a:graphic>
              </wp:anchor>
            </w:drawing>
          </mc:Choice>
          <mc:Fallback>
            <w:pict>
              <v:shape id="AutoShape 83" o:spid="_x0000_s1026" o:spt="123" type="#_x0000_t123" style="position:absolute;left:0pt;margin-left:527.2pt;margin-top:284.05pt;height:11.25pt;width:11.25pt;z-index:251722752;mso-width-relative:page;mso-height-relative:page;" fillcolor="#00B0F0" filled="t" stroked="t" coordsize="21600,21600" o:gfxdata="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ehCV69oAAAANAQAADwAAAAAAAAABACAAAAAiAAAAZHJzL2Rvd25y&#10;ZXYueG1sUEsBAhQAFAAAAAgAh07iQCcu7Cg1AgAAiQQAAA4AAAAAAAAAAQAgAAAAKQEAAGRycy9l&#10;Mm9Eb2MueG1sUEsFBgAAAAAGAAYAWQEAANAFAAAAAA==&#10;">
                <v:fill on="t" focussize="0,0"/>
                <v:stroke color="#000000" joinstyle="round"/>
                <v:imagedata o:title=""/>
                <o:lock v:ext="edit" aspectratio="f"/>
              </v:shape>
            </w:pict>
          </mc:Fallback>
        </mc:AlternateContent>
      </w:r>
      <w:r>
        <w:rPr>
          <w:rFonts w:eastAsia="仿宋"/>
        </w:rPr>
        <mc:AlternateContent>
          <mc:Choice Requires="wps">
            <w:drawing>
              <wp:anchor distT="0" distB="0" distL="114300" distR="114300" simplePos="0" relativeHeight="251726848" behindDoc="0" locked="0" layoutInCell="1" allowOverlap="1">
                <wp:simplePos x="0" y="0"/>
                <wp:positionH relativeFrom="column">
                  <wp:posOffset>5340985</wp:posOffset>
                </wp:positionH>
                <wp:positionV relativeFrom="paragraph">
                  <wp:posOffset>4054475</wp:posOffset>
                </wp:positionV>
                <wp:extent cx="438150" cy="266700"/>
                <wp:effectExtent l="0" t="0" r="0" b="0"/>
                <wp:wrapNone/>
                <wp:docPr id="168" name="Text Box 122"/>
                <wp:cNvGraphicFramePr/>
                <a:graphic xmlns:a="http://schemas.openxmlformats.org/drawingml/2006/main">
                  <a:graphicData uri="http://schemas.microsoft.com/office/word/2010/wordprocessingShape">
                    <wps:wsp>
                      <wps:cNvSpPr txBox="1">
                        <a:spLocks noChangeArrowheads="1"/>
                      </wps:cNvSpPr>
                      <wps:spPr bwMode="auto">
                        <a:xfrm>
                          <a:off x="0" y="0"/>
                          <a:ext cx="438150" cy="266700"/>
                        </a:xfrm>
                        <a:prstGeom prst="rect">
                          <a:avLst/>
                        </a:prstGeom>
                        <a:noFill/>
                        <a:ln>
                          <a:noFill/>
                        </a:ln>
                        <a:effectLst/>
                      </wps:spPr>
                      <wps:txbx>
                        <w:txbxContent>
                          <w:p>
                            <w:pPr>
                              <w:rPr>
                                <w:rFonts w:eastAsia="宋体"/>
                                <w:b/>
                                <w:bCs/>
                                <w:color w:val="FF3399"/>
                                <w:szCs w:val="21"/>
                              </w:rPr>
                            </w:pPr>
                            <w:r>
                              <w:rPr>
                                <w:rFonts w:hint="eastAsia"/>
                                <w:b/>
                                <w:bCs/>
                                <w:color w:val="FF3399"/>
                                <w:szCs w:val="21"/>
                              </w:rPr>
                              <w:t>N</w:t>
                            </w:r>
                            <w:r>
                              <w:rPr>
                                <w:rFonts w:hint="eastAsia" w:eastAsia="宋体"/>
                                <w:b/>
                                <w:bCs/>
                                <w:color w:val="FF3399"/>
                                <w:szCs w:val="21"/>
                              </w:rPr>
                              <w:t>1</w:t>
                            </w:r>
                          </w:p>
                        </w:txbxContent>
                      </wps:txbx>
                      <wps:bodyPr rot="0" vert="horz" wrap="square" lIns="91440" tIns="45720" rIns="91440" bIns="45720" anchor="t" anchorCtr="0" upright="1">
                        <a:noAutofit/>
                      </wps:bodyPr>
                    </wps:wsp>
                  </a:graphicData>
                </a:graphic>
              </wp:anchor>
            </w:drawing>
          </mc:Choice>
          <mc:Fallback>
            <w:pict>
              <v:shape id="Text Box 122" o:spid="_x0000_s1026" o:spt="202" type="#_x0000_t202" style="position:absolute;left:0pt;margin-left:420.55pt;margin-top:319.25pt;height:21pt;width:34.5pt;z-index:251726848;mso-width-relative:page;mso-height-relative:page;" filled="f" stroked="f" coordsize="21600,21600" o:gfxdata="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MzqThNcAAAALAQAADwAAAAAAAAABACAA&#10;AAAiAAAAZHJzL2Rvd25yZXYueG1sUEsBAhQAFAAAAAgAh07iQIOf2AkOAgAAJQQAAA4AAAAAAAAA&#10;AQAgAAAAJgEAAGRycy9lMm9Eb2MueG1sUEsFBgAAAAAGAAYAWQEAAKYFAAAAAA==&#10;">
                <v:fill on="f" focussize="0,0"/>
                <v:stroke on="f"/>
                <v:imagedata o:title=""/>
                <o:lock v:ext="edit" aspectratio="f"/>
                <v:textbox>
                  <w:txbxContent>
                    <w:p>
                      <w:pPr>
                        <w:rPr>
                          <w:rFonts w:eastAsia="宋体"/>
                          <w:b/>
                          <w:bCs/>
                          <w:color w:val="FF3399"/>
                          <w:szCs w:val="21"/>
                        </w:rPr>
                      </w:pPr>
                      <w:r>
                        <w:rPr>
                          <w:rFonts w:hint="eastAsia"/>
                          <w:b/>
                          <w:bCs/>
                          <w:color w:val="FF3399"/>
                          <w:szCs w:val="21"/>
                        </w:rPr>
                        <w:t>N</w:t>
                      </w:r>
                      <w:r>
                        <w:rPr>
                          <w:rFonts w:hint="eastAsia" w:eastAsia="宋体"/>
                          <w:b/>
                          <w:bCs/>
                          <w:color w:val="FF3399"/>
                          <w:szCs w:val="21"/>
                        </w:rPr>
                        <w:t>1</w:t>
                      </w:r>
                    </w:p>
                  </w:txbxContent>
                </v:textbox>
              </v:shape>
            </w:pict>
          </mc:Fallback>
        </mc:AlternateContent>
      </w:r>
      <w:r>
        <w:rPr>
          <w:rFonts w:eastAsia="仿宋"/>
        </w:rPr>
        <mc:AlternateContent>
          <mc:Choice Requires="wps">
            <w:drawing>
              <wp:anchor distT="0" distB="0" distL="114300" distR="114300" simplePos="0" relativeHeight="251727872" behindDoc="0" locked="0" layoutInCell="1" allowOverlap="1">
                <wp:simplePos x="0" y="0"/>
                <wp:positionH relativeFrom="column">
                  <wp:posOffset>4545330</wp:posOffset>
                </wp:positionH>
                <wp:positionV relativeFrom="paragraph">
                  <wp:posOffset>3632200</wp:posOffset>
                </wp:positionV>
                <wp:extent cx="400050" cy="266700"/>
                <wp:effectExtent l="0" t="0" r="0" b="0"/>
                <wp:wrapNone/>
                <wp:docPr id="341" name="Text Box 115"/>
                <wp:cNvGraphicFramePr/>
                <a:graphic xmlns:a="http://schemas.openxmlformats.org/drawingml/2006/main">
                  <a:graphicData uri="http://schemas.microsoft.com/office/word/2010/wordprocessingShape">
                    <wps:wsp>
                      <wps:cNvSpPr txBox="1">
                        <a:spLocks noChangeArrowheads="1"/>
                      </wps:cNvSpPr>
                      <wps:spPr bwMode="auto">
                        <a:xfrm>
                          <a:off x="0" y="0"/>
                          <a:ext cx="400050" cy="266700"/>
                        </a:xfrm>
                        <a:prstGeom prst="rect">
                          <a:avLst/>
                        </a:prstGeom>
                        <a:noFill/>
                        <a:ln>
                          <a:noFill/>
                        </a:ln>
                        <a:effectLst/>
                      </wps:spPr>
                      <wps:txbx>
                        <w:txbxContent>
                          <w:p>
                            <w:pPr>
                              <w:rPr>
                                <w:b/>
                                <w:bCs/>
                                <w:color w:val="FF3399"/>
                                <w:szCs w:val="21"/>
                              </w:rPr>
                            </w:pPr>
                            <w:r>
                              <w:rPr>
                                <w:rFonts w:hint="eastAsia"/>
                                <w:b/>
                                <w:bCs/>
                                <w:color w:val="FF3399"/>
                                <w:szCs w:val="21"/>
                              </w:rPr>
                              <w:t>N3</w:t>
                            </w:r>
                          </w:p>
                        </w:txbxContent>
                      </wps:txbx>
                      <wps:bodyPr rot="0" vert="horz" wrap="square" lIns="91440" tIns="45720" rIns="91440" bIns="45720" anchor="t" anchorCtr="0" upright="1">
                        <a:noAutofit/>
                      </wps:bodyPr>
                    </wps:wsp>
                  </a:graphicData>
                </a:graphic>
              </wp:anchor>
            </w:drawing>
          </mc:Choice>
          <mc:Fallback>
            <w:pict>
              <v:shape id="Text Box 115" o:spid="_x0000_s1026" o:spt="202" type="#_x0000_t202" style="position:absolute;left:0pt;margin-left:357.9pt;margin-top:286pt;height:21pt;width:31.5pt;z-index:251727872;mso-width-relative:page;mso-height-relative:page;" filled="f" stroked="f" coordsize="21600,21600" o:gfxdata="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o1dV/YAAAACwEAAA8AAAAAAAAAAQAg&#10;AAAAIgAAAGRycy9kb3ducmV2LnhtbFBLAQIUABQAAAAIAIdO4kBi1xluDgIAACUEAAAOAAAAAAAA&#10;AAEAIAAAACcBAABkcnMvZTJvRG9jLnhtbFBLBQYAAAAABgAGAFkBAACnBQAAAAA=&#10;">
                <v:fill on="f" focussize="0,0"/>
                <v:stroke on="f"/>
                <v:imagedata o:title=""/>
                <o:lock v:ext="edit" aspectratio="f"/>
                <v:textbox>
                  <w:txbxContent>
                    <w:p>
                      <w:pPr>
                        <w:rPr>
                          <w:b/>
                          <w:bCs/>
                          <w:color w:val="FF3399"/>
                          <w:szCs w:val="21"/>
                        </w:rPr>
                      </w:pPr>
                      <w:r>
                        <w:rPr>
                          <w:rFonts w:hint="eastAsia"/>
                          <w:b/>
                          <w:bCs/>
                          <w:color w:val="FF3399"/>
                          <w:szCs w:val="21"/>
                        </w:rPr>
                        <w:t>N3</w:t>
                      </w:r>
                    </w:p>
                  </w:txbxContent>
                </v:textbox>
              </v:shape>
            </w:pict>
          </mc:Fallback>
        </mc:AlternateContent>
      </w:r>
      <w:r>
        <w:rPr>
          <w:rFonts w:eastAsia="仿宋"/>
        </w:rPr>
        <mc:AlternateContent>
          <mc:Choice Requires="wps">
            <w:drawing>
              <wp:anchor distT="0" distB="0" distL="114300" distR="114300" simplePos="0" relativeHeight="251661312" behindDoc="0" locked="0" layoutInCell="1" allowOverlap="1">
                <wp:simplePos x="0" y="0"/>
                <wp:positionH relativeFrom="column">
                  <wp:posOffset>4451350</wp:posOffset>
                </wp:positionH>
                <wp:positionV relativeFrom="paragraph">
                  <wp:posOffset>4313555</wp:posOffset>
                </wp:positionV>
                <wp:extent cx="417195" cy="266700"/>
                <wp:effectExtent l="0" t="0" r="0" b="0"/>
                <wp:wrapNone/>
                <wp:docPr id="348" name="Text Box 122"/>
                <wp:cNvGraphicFramePr/>
                <a:graphic xmlns:a="http://schemas.openxmlformats.org/drawingml/2006/main">
                  <a:graphicData uri="http://schemas.microsoft.com/office/word/2010/wordprocessingShape">
                    <wps:wsp>
                      <wps:cNvSpPr txBox="1">
                        <a:spLocks noChangeArrowheads="1"/>
                      </wps:cNvSpPr>
                      <wps:spPr bwMode="auto">
                        <a:xfrm>
                          <a:off x="0" y="0"/>
                          <a:ext cx="438150" cy="266700"/>
                        </a:xfrm>
                        <a:prstGeom prst="rect">
                          <a:avLst/>
                        </a:prstGeom>
                        <a:noFill/>
                        <a:ln>
                          <a:noFill/>
                        </a:ln>
                        <a:effectLst/>
                      </wps:spPr>
                      <wps:txbx>
                        <w:txbxContent>
                          <w:p>
                            <w:pPr>
                              <w:rPr>
                                <w:rFonts w:eastAsia="宋体"/>
                                <w:b/>
                                <w:bCs/>
                                <w:color w:val="FF3399"/>
                                <w:szCs w:val="21"/>
                              </w:rPr>
                            </w:pPr>
                            <w:r>
                              <w:rPr>
                                <w:rFonts w:hint="eastAsia"/>
                                <w:b/>
                                <w:bCs/>
                                <w:color w:val="FF3399"/>
                                <w:szCs w:val="21"/>
                              </w:rPr>
                              <w:t>N</w:t>
                            </w:r>
                            <w:r>
                              <w:rPr>
                                <w:rFonts w:hint="eastAsia" w:eastAsia="宋体"/>
                                <w:b/>
                                <w:bCs/>
                                <w:color w:val="FF3399"/>
                                <w:szCs w:val="21"/>
                              </w:rPr>
                              <w:t>2</w:t>
                            </w:r>
                          </w:p>
                        </w:txbxContent>
                      </wps:txbx>
                      <wps:bodyPr rot="0" vert="horz" wrap="square" lIns="91440" tIns="45720" rIns="91440" bIns="45720" anchor="t" anchorCtr="0" upright="1">
                        <a:noAutofit/>
                      </wps:bodyPr>
                    </wps:wsp>
                  </a:graphicData>
                </a:graphic>
              </wp:anchor>
            </w:drawing>
          </mc:Choice>
          <mc:Fallback>
            <w:pict>
              <v:shape id="Text Box 122" o:spid="_x0000_s1026" o:spt="202" type="#_x0000_t202" style="position:absolute;left:0pt;margin-left:350.5pt;margin-top:339.65pt;height:21pt;width:32.85pt;z-index:251661312;mso-width-relative:page;mso-height-relative:page;" filled="f" stroked="f" coordsize="21600,21600" o:gfxdata="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7Qo6MNkAAAALAQAADwAAAAAAAAAB&#10;ACAAAAAiAAAAZHJzL2Rvd25yZXYueG1sUEsBAhQAFAAAAAgAh07iQHG1JqMPAgAAJQQAAA4AAAAA&#10;AAAAAQAgAAAAKAEAAGRycy9lMm9Eb2MueG1sUEsFBgAAAAAGAAYAWQEAAKkFAAAAAA==&#10;">
                <v:fill on="f" focussize="0,0"/>
                <v:stroke on="f"/>
                <v:imagedata o:title=""/>
                <o:lock v:ext="edit" aspectratio="f"/>
                <v:textbox>
                  <w:txbxContent>
                    <w:p>
                      <w:pPr>
                        <w:rPr>
                          <w:rFonts w:eastAsia="宋体"/>
                          <w:b/>
                          <w:bCs/>
                          <w:color w:val="FF3399"/>
                          <w:szCs w:val="21"/>
                        </w:rPr>
                      </w:pPr>
                      <w:r>
                        <w:rPr>
                          <w:rFonts w:hint="eastAsia"/>
                          <w:b/>
                          <w:bCs/>
                          <w:color w:val="FF3399"/>
                          <w:szCs w:val="21"/>
                        </w:rPr>
                        <w:t>N</w:t>
                      </w:r>
                      <w:r>
                        <w:rPr>
                          <w:rFonts w:hint="eastAsia" w:eastAsia="宋体"/>
                          <w:b/>
                          <w:bCs/>
                          <w:color w:val="FF3399"/>
                          <w:szCs w:val="21"/>
                        </w:rPr>
                        <w:t>2</w:t>
                      </w:r>
                    </w:p>
                  </w:txbxContent>
                </v:textbox>
              </v:shape>
            </w:pict>
          </mc:Fallback>
        </mc:AlternateContent>
      </w:r>
      <w:r>
        <w:rPr>
          <w:rFonts w:eastAsia="仿宋"/>
        </w:rPr>
        <mc:AlternateContent>
          <mc:Choice Requires="wps">
            <w:drawing>
              <wp:anchor distT="0" distB="0" distL="114300" distR="114300" simplePos="0" relativeHeight="251739136" behindDoc="0" locked="0" layoutInCell="1" allowOverlap="1">
                <wp:simplePos x="0" y="0"/>
                <wp:positionH relativeFrom="column">
                  <wp:posOffset>4643120</wp:posOffset>
                </wp:positionH>
                <wp:positionV relativeFrom="paragraph">
                  <wp:posOffset>3891915</wp:posOffset>
                </wp:positionV>
                <wp:extent cx="142875" cy="142875"/>
                <wp:effectExtent l="7620" t="10795" r="20955" b="17780"/>
                <wp:wrapNone/>
                <wp:docPr id="170" name="AutoShape 114"/>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triangle">
                          <a:avLst>
                            <a:gd name="adj" fmla="val 50000"/>
                          </a:avLst>
                        </a:prstGeom>
                        <a:solidFill>
                          <a:srgbClr val="FF00FF"/>
                        </a:solidFill>
                        <a:ln w="9525">
                          <a:solidFill>
                            <a:srgbClr val="000000"/>
                          </a:solidFill>
                          <a:miter lim="800000"/>
                        </a:ln>
                        <a:effectLst/>
                      </wps:spPr>
                      <wps:bodyPr rot="0" vert="horz" wrap="square" lIns="91440" tIns="45720" rIns="91440" bIns="45720" anchor="t" anchorCtr="0" upright="1">
                        <a:noAutofit/>
                      </wps:bodyPr>
                    </wps:wsp>
                  </a:graphicData>
                </a:graphic>
              </wp:anchor>
            </w:drawing>
          </mc:Choice>
          <mc:Fallback>
            <w:pict>
              <v:shape id="AutoShape 114" o:spid="_x0000_s1026" o:spt="5" type="#_x0000_t5" style="position:absolute;left:0pt;margin-left:365.6pt;margin-top:306.45pt;height:11.25pt;width:11.25pt;z-index:251739136;mso-width-relative:page;mso-height-relative:page;" fillcolor="#FF00FF" filled="t" stroked="t" coordsize="21600,21600" o:gfxdata="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IxKchfaAAAACwEAAA8AAAAAAAAAAQAg&#10;AAAAIgAAAGRycy9kb3ducmV2LnhtbFBLAQIUABQAAAAIAIdO4kDMF1KjRQIAALMEAAAOAAAAAAAA&#10;AAEAIAAAACkBAABkcnMvZTJvRG9jLnhtbFBLBQYAAAAABgAGAFkBAADgBQAAAAA=&#10;" adj="10800">
                <v:fill on="t" focussize="0,0"/>
                <v:stroke color="#000000" miterlimit="8" joinstyle="miter"/>
                <v:imagedata o:title=""/>
                <o:lock v:ext="edit" aspectratio="f"/>
              </v:shape>
            </w:pict>
          </mc:Fallback>
        </mc:AlternateContent>
      </w:r>
      <w:r>
        <w:rPr>
          <w:rFonts w:eastAsia="仿宋"/>
        </w:rPr>
        <mc:AlternateContent>
          <mc:Choice Requires="wps">
            <w:drawing>
              <wp:anchor distT="0" distB="0" distL="114300" distR="114300" simplePos="0" relativeHeight="251717632" behindDoc="0" locked="0" layoutInCell="1" allowOverlap="1">
                <wp:simplePos x="0" y="0"/>
                <wp:positionH relativeFrom="column">
                  <wp:posOffset>4758690</wp:posOffset>
                </wp:positionH>
                <wp:positionV relativeFrom="paragraph">
                  <wp:posOffset>4401820</wp:posOffset>
                </wp:positionV>
                <wp:extent cx="142875" cy="142875"/>
                <wp:effectExtent l="7620" t="10795" r="20955" b="17780"/>
                <wp:wrapNone/>
                <wp:docPr id="340" name="AutoShape 114"/>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triangle">
                          <a:avLst>
                            <a:gd name="adj" fmla="val 50000"/>
                          </a:avLst>
                        </a:prstGeom>
                        <a:solidFill>
                          <a:srgbClr val="FF00FF"/>
                        </a:solidFill>
                        <a:ln w="9525">
                          <a:solidFill>
                            <a:srgbClr val="000000"/>
                          </a:solidFill>
                          <a:miter lim="800000"/>
                        </a:ln>
                        <a:effectLst/>
                      </wps:spPr>
                      <wps:bodyPr rot="0" vert="horz" wrap="square" lIns="91440" tIns="45720" rIns="91440" bIns="45720" anchor="t" anchorCtr="0" upright="1">
                        <a:noAutofit/>
                      </wps:bodyPr>
                    </wps:wsp>
                  </a:graphicData>
                </a:graphic>
              </wp:anchor>
            </w:drawing>
          </mc:Choice>
          <mc:Fallback>
            <w:pict>
              <v:shape id="AutoShape 114" o:spid="_x0000_s1026" o:spt="5" type="#_x0000_t5" style="position:absolute;left:0pt;margin-left:374.7pt;margin-top:346.6pt;height:11.25pt;width:11.25pt;z-index:251717632;mso-width-relative:page;mso-height-relative:page;" fillcolor="#FF00FF" filled="t" stroked="t" coordsize="21600,21600" o:gfxdata="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EjXp12wAAAAsBAAAPAAAAAAAAAAEA&#10;IAAAACIAAABkcnMvZG93bnJldi54bWxQSwECFAAUAAAACACHTuJAu0nFx0UCAACzBAAADgAAAAAA&#10;AAABACAAAAAqAQAAZHJzL2Uyb0RvYy54bWxQSwUGAAAAAAYABgBZAQAA4QUAAAAA&#10;" adj="10800">
                <v:fill on="t" focussize="0,0"/>
                <v:stroke color="#000000" miterlimit="8" joinstyle="miter"/>
                <v:imagedata o:title=""/>
                <o:lock v:ext="edit" aspectratio="f"/>
              </v:shape>
            </w:pict>
          </mc:Fallback>
        </mc:AlternateContent>
      </w:r>
      <w:r>
        <w:rPr>
          <w:rFonts w:eastAsia="仿宋"/>
        </w:rPr>
        <mc:AlternateContent>
          <mc:Choice Requires="wps">
            <w:drawing>
              <wp:anchor distT="0" distB="0" distL="114300" distR="114300" simplePos="0" relativeHeight="251724800" behindDoc="0" locked="0" layoutInCell="1" allowOverlap="1">
                <wp:simplePos x="0" y="0"/>
                <wp:positionH relativeFrom="column">
                  <wp:posOffset>5238750</wp:posOffset>
                </wp:positionH>
                <wp:positionV relativeFrom="paragraph">
                  <wp:posOffset>4157980</wp:posOffset>
                </wp:positionV>
                <wp:extent cx="142875" cy="142875"/>
                <wp:effectExtent l="7620" t="10795" r="20955" b="17780"/>
                <wp:wrapNone/>
                <wp:docPr id="342" name="AutoShape 116"/>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triangle">
                          <a:avLst>
                            <a:gd name="adj" fmla="val 50000"/>
                          </a:avLst>
                        </a:prstGeom>
                        <a:solidFill>
                          <a:srgbClr val="FF00FF"/>
                        </a:solidFill>
                        <a:ln w="9525">
                          <a:solidFill>
                            <a:srgbClr val="000000"/>
                          </a:solidFill>
                          <a:miter lim="800000"/>
                        </a:ln>
                        <a:effectLst/>
                      </wps:spPr>
                      <wps:bodyPr rot="0" vert="horz" wrap="square" lIns="91440" tIns="45720" rIns="91440" bIns="45720" anchor="t" anchorCtr="0" upright="1">
                        <a:noAutofit/>
                      </wps:bodyPr>
                    </wps:wsp>
                  </a:graphicData>
                </a:graphic>
              </wp:anchor>
            </w:drawing>
          </mc:Choice>
          <mc:Fallback>
            <w:pict>
              <v:shape id="AutoShape 116" o:spid="_x0000_s1026" o:spt="5" type="#_x0000_t5" style="position:absolute;left:0pt;margin-left:412.5pt;margin-top:327.4pt;height:11.25pt;width:11.25pt;z-index:251724800;mso-width-relative:page;mso-height-relative:page;" fillcolor="#FF00FF" filled="t" stroked="t" coordsize="21600,21600" o:gfxdata="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Sd9lP2gAAAAsBAAAPAAAAAAAAAAEA&#10;IAAAACIAAABkcnMvZG93bnJldi54bWxQSwECFAAUAAAACACHTuJA13oLpkYCAACzBAAADgAAAAAA&#10;AAABACAAAAApAQAAZHJzL2Uyb0RvYy54bWxQSwUGAAAAAAYABgBZAQAA4QUAAAAA&#10;" adj="10800">
                <v:fill on="t" focussize="0,0"/>
                <v:stroke color="#000000" miterlimit="8" joinstyle="miter"/>
                <v:imagedata o:title=""/>
                <o:lock v:ext="edit" aspectratio="f"/>
              </v:shape>
            </w:pict>
          </mc:Fallback>
        </mc:AlternateContent>
      </w:r>
      <w:r>
        <w:rPr>
          <w:rFonts w:eastAsia="仿宋"/>
        </w:rPr>
        <mc:AlternateContent>
          <mc:Choice Requires="wps">
            <w:drawing>
              <wp:anchor distT="0" distB="0" distL="114300" distR="114300" simplePos="0" relativeHeight="251740160" behindDoc="0" locked="0" layoutInCell="1" allowOverlap="1">
                <wp:simplePos x="0" y="0"/>
                <wp:positionH relativeFrom="column">
                  <wp:posOffset>5113655</wp:posOffset>
                </wp:positionH>
                <wp:positionV relativeFrom="paragraph">
                  <wp:posOffset>3613785</wp:posOffset>
                </wp:positionV>
                <wp:extent cx="142875" cy="142875"/>
                <wp:effectExtent l="7620" t="10795" r="20955" b="17780"/>
                <wp:wrapNone/>
                <wp:docPr id="171" name="AutoShape 121"/>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triangle">
                          <a:avLst>
                            <a:gd name="adj" fmla="val 50000"/>
                          </a:avLst>
                        </a:prstGeom>
                        <a:solidFill>
                          <a:srgbClr val="FF00FF"/>
                        </a:solidFill>
                        <a:ln w="9525">
                          <a:solidFill>
                            <a:srgbClr val="000000"/>
                          </a:solidFill>
                          <a:miter lim="800000"/>
                        </a:ln>
                        <a:effectLst/>
                      </wps:spPr>
                      <wps:bodyPr rot="0" vert="horz" wrap="square" lIns="91440" tIns="45720" rIns="91440" bIns="45720" anchor="t" anchorCtr="0" upright="1">
                        <a:noAutofit/>
                      </wps:bodyPr>
                    </wps:wsp>
                  </a:graphicData>
                </a:graphic>
              </wp:anchor>
            </w:drawing>
          </mc:Choice>
          <mc:Fallback>
            <w:pict>
              <v:shape id="AutoShape 121" o:spid="_x0000_s1026" o:spt="5" type="#_x0000_t5" style="position:absolute;left:0pt;margin-left:402.65pt;margin-top:284.55pt;height:11.25pt;width:11.25pt;z-index:251740160;mso-width-relative:page;mso-height-relative:page;" fillcolor="#FF00FF" filled="t" stroked="t" coordsize="21600,21600" o:gfxdata="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c9Fmj2gAAAAsBAAAPAAAAAAAAAAEA&#10;IAAAACIAAABkcnMvZG93bnJldi54bWxQSwECFAAUAAAACACHTuJAyjsOZUYCAACzBAAADgAAAAAA&#10;AAABACAAAAApAQAAZHJzL2Uyb0RvYy54bWxQSwUGAAAAAAYABgBZAQAA4QUAAAAA&#10;" adj="10800">
                <v:fill on="t" focussize="0,0"/>
                <v:stroke color="#000000" miterlimit="8" joinstyle="miter"/>
                <v:imagedata o:title=""/>
                <o:lock v:ext="edit" aspectratio="f"/>
              </v:shape>
            </w:pict>
          </mc:Fallback>
        </mc:AlternateContent>
      </w:r>
      <w:r>
        <w:rPr>
          <w:rFonts w:eastAsia="仿宋"/>
        </w:rPr>
        <mc:AlternateContent>
          <mc:Choice Requires="wps">
            <w:drawing>
              <wp:anchor distT="0" distB="0" distL="114300" distR="114300" simplePos="0" relativeHeight="251728896" behindDoc="0" locked="0" layoutInCell="1" allowOverlap="1">
                <wp:simplePos x="0" y="0"/>
                <wp:positionH relativeFrom="column">
                  <wp:posOffset>5158740</wp:posOffset>
                </wp:positionH>
                <wp:positionV relativeFrom="paragraph">
                  <wp:posOffset>3435985</wp:posOffset>
                </wp:positionV>
                <wp:extent cx="400685" cy="266700"/>
                <wp:effectExtent l="0" t="0" r="0" b="0"/>
                <wp:wrapNone/>
                <wp:docPr id="343" name="Text Box 117"/>
                <wp:cNvGraphicFramePr/>
                <a:graphic xmlns:a="http://schemas.openxmlformats.org/drawingml/2006/main">
                  <a:graphicData uri="http://schemas.microsoft.com/office/word/2010/wordprocessingShape">
                    <wps:wsp>
                      <wps:cNvSpPr txBox="1">
                        <a:spLocks noChangeArrowheads="1"/>
                      </wps:cNvSpPr>
                      <wps:spPr bwMode="auto">
                        <a:xfrm>
                          <a:off x="0" y="0"/>
                          <a:ext cx="400685" cy="266700"/>
                        </a:xfrm>
                        <a:prstGeom prst="rect">
                          <a:avLst/>
                        </a:prstGeom>
                        <a:noFill/>
                        <a:ln>
                          <a:noFill/>
                        </a:ln>
                        <a:effectLst/>
                      </wps:spPr>
                      <wps:txbx>
                        <w:txbxContent>
                          <w:p>
                            <w:pPr>
                              <w:rPr>
                                <w:rFonts w:eastAsiaTheme="minorEastAsia"/>
                                <w:b/>
                                <w:bCs/>
                                <w:color w:val="FF3399"/>
                                <w:szCs w:val="21"/>
                              </w:rPr>
                            </w:pPr>
                            <w:r>
                              <w:rPr>
                                <w:rFonts w:hint="eastAsia"/>
                                <w:b/>
                                <w:bCs/>
                                <w:color w:val="FF3399"/>
                                <w:szCs w:val="21"/>
                              </w:rPr>
                              <w:t>N</w:t>
                            </w:r>
                            <w:r>
                              <w:rPr>
                                <w:rFonts w:hint="eastAsia" w:eastAsiaTheme="minorEastAsia"/>
                                <w:b/>
                                <w:bCs/>
                                <w:color w:val="FF3399"/>
                                <w:szCs w:val="21"/>
                              </w:rPr>
                              <w:t>4</w:t>
                            </w:r>
                          </w:p>
                        </w:txbxContent>
                      </wps:txbx>
                      <wps:bodyPr rot="0" vert="horz" wrap="square" lIns="91440" tIns="45720" rIns="91440" bIns="45720" anchor="t" anchorCtr="0" upright="1">
                        <a:noAutofit/>
                      </wps:bodyPr>
                    </wps:wsp>
                  </a:graphicData>
                </a:graphic>
              </wp:anchor>
            </w:drawing>
          </mc:Choice>
          <mc:Fallback>
            <w:pict>
              <v:shape id="Text Box 117" o:spid="_x0000_s1026" o:spt="202" type="#_x0000_t202" style="position:absolute;left:0pt;margin-left:406.2pt;margin-top:270.55pt;height:21pt;width:31.55pt;z-index:251728896;mso-width-relative:page;mso-height-relative:page;" filled="f" stroked="f" coordsize="21600,21600" o:gfxdata="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7Xpop2AAAAAsBAAAPAAAAAAAAAAEA&#10;IAAAACIAAABkcnMvZG93bnJldi54bWxQSwECFAAUAAAACACHTuJAnZIbEg8CAAAlBAAADgAAAAAA&#10;AAABACAAAAAnAQAAZHJzL2Uyb0RvYy54bWxQSwUGAAAAAAYABgBZAQAAqAUAAAAA&#10;">
                <v:fill on="f" focussize="0,0"/>
                <v:stroke on="f"/>
                <v:imagedata o:title=""/>
                <o:lock v:ext="edit" aspectratio="f"/>
                <v:textbox>
                  <w:txbxContent>
                    <w:p>
                      <w:pPr>
                        <w:rPr>
                          <w:rFonts w:eastAsiaTheme="minorEastAsia"/>
                          <w:b/>
                          <w:bCs/>
                          <w:color w:val="FF3399"/>
                          <w:szCs w:val="21"/>
                        </w:rPr>
                      </w:pPr>
                      <w:r>
                        <w:rPr>
                          <w:rFonts w:hint="eastAsia"/>
                          <w:b/>
                          <w:bCs/>
                          <w:color w:val="FF3399"/>
                          <w:szCs w:val="21"/>
                        </w:rPr>
                        <w:t>N</w:t>
                      </w:r>
                      <w:r>
                        <w:rPr>
                          <w:rFonts w:hint="eastAsia" w:eastAsiaTheme="minorEastAsia"/>
                          <w:b/>
                          <w:bCs/>
                          <w:color w:val="FF3399"/>
                          <w:szCs w:val="21"/>
                        </w:rPr>
                        <w:t>4</w:t>
                      </w:r>
                    </w:p>
                  </w:txbxContent>
                </v:textbox>
              </v:shape>
            </w:pict>
          </mc:Fallback>
        </mc:AlternateContent>
      </w:r>
      <w:r>
        <w:rPr>
          <w:rFonts w:eastAsia="仿宋"/>
        </w:rPr>
        <mc:AlternateContent>
          <mc:Choice Requires="wps">
            <w:drawing>
              <wp:anchor distT="0" distB="0" distL="114300" distR="114300" simplePos="0" relativeHeight="251736064" behindDoc="0" locked="0" layoutInCell="1" allowOverlap="1">
                <wp:simplePos x="0" y="0"/>
                <wp:positionH relativeFrom="column">
                  <wp:posOffset>5003165</wp:posOffset>
                </wp:positionH>
                <wp:positionV relativeFrom="paragraph">
                  <wp:posOffset>4104005</wp:posOffset>
                </wp:positionV>
                <wp:extent cx="76200" cy="79375"/>
                <wp:effectExtent l="4445" t="4445" r="14605" b="11430"/>
                <wp:wrapNone/>
                <wp:docPr id="345" name="Oval 119"/>
                <wp:cNvGraphicFramePr/>
                <a:graphic xmlns:a="http://schemas.openxmlformats.org/drawingml/2006/main">
                  <a:graphicData uri="http://schemas.microsoft.com/office/word/2010/wordprocessingShape">
                    <wps:wsp>
                      <wps:cNvSpPr>
                        <a:spLocks noChangeArrowheads="1"/>
                      </wps:cNvSpPr>
                      <wps:spPr bwMode="auto">
                        <a:xfrm>
                          <a:off x="0" y="0"/>
                          <a:ext cx="123825" cy="142875"/>
                        </a:xfrm>
                        <a:prstGeom prst="ellipse">
                          <a:avLst/>
                        </a:prstGeom>
                        <a:solidFill>
                          <a:srgbClr val="FFFF00"/>
                        </a:solidFill>
                        <a:ln w="9525">
                          <a:solidFill>
                            <a:srgbClr val="FFFF00"/>
                          </a:solidFill>
                          <a:round/>
                        </a:ln>
                        <a:effectLst/>
                      </wps:spPr>
                      <wps:bodyPr rot="0" vert="horz" wrap="square" lIns="91440" tIns="45720" rIns="91440" bIns="45720" anchor="t" anchorCtr="0" upright="1">
                        <a:noAutofit/>
                      </wps:bodyPr>
                    </wps:wsp>
                  </a:graphicData>
                </a:graphic>
              </wp:anchor>
            </w:drawing>
          </mc:Choice>
          <mc:Fallback>
            <w:pict>
              <v:shape id="Oval 119" o:spid="_x0000_s1026" o:spt="3" type="#_x0000_t3" style="position:absolute;left:0pt;margin-left:393.95pt;margin-top:323.15pt;height:6.25pt;width:6pt;z-index:251736064;mso-width-relative:page;mso-height-relative:page;" fillcolor="#FFFF00" filled="t" stroked="t" coordsize="21600,21600" o:gfxdata="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C2ktAC2wAAAAsBAAAPAAAAAAAAAAEAIAAAACIAAABkcnMvZG93bnJldi54bWxQSwECFAAUAAAA&#10;CACHTuJAwZcOyCQCAAB0BAAADgAAAAAAAAABACAAAAAqAQAAZHJzL2Uyb0RvYy54bWxQSwUGAAAA&#10;AAYABgBZAQAAwAUAAAAA&#10;">
                <v:fill on="t" focussize="0,0"/>
                <v:stroke color="#FFFF00" joinstyle="round"/>
                <v:imagedata o:title=""/>
                <o:lock v:ext="edit" aspectratio="f"/>
              </v:shape>
            </w:pict>
          </mc:Fallback>
        </mc:AlternateContent>
      </w:r>
      <w:r>
        <w:rPr>
          <w:rFonts w:eastAsia="仿宋"/>
        </w:rPr>
        <mc:AlternateContent>
          <mc:Choice Requires="wps">
            <w:drawing>
              <wp:anchor distT="0" distB="0" distL="114300" distR="114300" simplePos="0" relativeHeight="251660288" behindDoc="1" locked="0" layoutInCell="1" allowOverlap="1">
                <wp:simplePos x="0" y="0"/>
                <wp:positionH relativeFrom="column">
                  <wp:posOffset>4855210</wp:posOffset>
                </wp:positionH>
                <wp:positionV relativeFrom="paragraph">
                  <wp:posOffset>4114165</wp:posOffset>
                </wp:positionV>
                <wp:extent cx="76200" cy="76200"/>
                <wp:effectExtent l="0" t="0" r="0" b="0"/>
                <wp:wrapNone/>
                <wp:docPr id="4" name="矩形 144"/>
                <wp:cNvGraphicFramePr/>
                <a:graphic xmlns:a="http://schemas.openxmlformats.org/drawingml/2006/main">
                  <a:graphicData uri="http://schemas.microsoft.com/office/word/2010/wordprocessingShape">
                    <wps:wsp>
                      <wps:cNvSpPr/>
                      <wps:spPr>
                        <a:xfrm>
                          <a:off x="0" y="0"/>
                          <a:ext cx="76200" cy="76200"/>
                        </a:xfrm>
                        <a:prstGeom prst="rect">
                          <a:avLst/>
                        </a:prstGeom>
                        <a:solidFill>
                          <a:srgbClr val="ED7D31"/>
                        </a:solidFill>
                        <a:ln w="12700">
                          <a:noFill/>
                        </a:ln>
                      </wps:spPr>
                      <wps:txbx>
                        <w:txbxContent>
                          <w:p>
                            <w:pPr>
                              <w:jc w:val="center"/>
                            </w:pPr>
                          </w:p>
                        </w:txbxContent>
                      </wps:txbx>
                      <wps:bodyPr anchor="ctr" upright="1"/>
                    </wps:wsp>
                  </a:graphicData>
                </a:graphic>
              </wp:anchor>
            </w:drawing>
          </mc:Choice>
          <mc:Fallback>
            <w:pict>
              <v:rect id="矩形 144" o:spid="_x0000_s1026" o:spt="1" style="position:absolute;left:0pt;margin-left:382.3pt;margin-top:323.95pt;height:6pt;width:6pt;z-index:-251656192;v-text-anchor:middle;mso-width-relative:page;mso-height-relative:page;" fillcolor="#ED7D31" filled="t" stroked="f" coordsize="21600,21600" o:gfxdata="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DGMVKrbAAAACwEAAA8AAAAAAAAAAQAgAAAAIgAAAGRycy9k&#10;b3ducmV2LnhtbFBLAQIUABQAAAAIAIdO4kBkxlJmxgEAAIADAAAOAAAAAAAAAAEAIAAAACoBAABk&#10;cnMvZTJvRG9jLnhtbFBLBQYAAAAABgAGAFkBAABiBQAAAAA=&#10;">
                <v:fill on="t" focussize="0,0"/>
                <v:stroke on="f" weight="1pt"/>
                <v:imagedata o:title=""/>
                <o:lock v:ext="edit" aspectratio="f"/>
                <v:textbox>
                  <w:txbxContent>
                    <w:p>
                      <w:pPr>
                        <w:jc w:val="center"/>
                      </w:pPr>
                    </w:p>
                  </w:txbxContent>
                </v:textbox>
              </v:rect>
            </w:pict>
          </mc:Fallback>
        </mc:AlternateContent>
      </w:r>
      <w:r>
        <w:rPr>
          <w:rFonts w:eastAsia="仿宋"/>
        </w:rPr>
        <mc:AlternateContent>
          <mc:Choice Requires="wps">
            <w:drawing>
              <wp:anchor distT="0" distB="0" distL="114300" distR="114300" simplePos="0" relativeHeight="251771904" behindDoc="1" locked="0" layoutInCell="1" allowOverlap="1">
                <wp:simplePos x="0" y="0"/>
                <wp:positionH relativeFrom="column">
                  <wp:posOffset>4924425</wp:posOffset>
                </wp:positionH>
                <wp:positionV relativeFrom="paragraph">
                  <wp:posOffset>4246880</wp:posOffset>
                </wp:positionV>
                <wp:extent cx="76200" cy="76200"/>
                <wp:effectExtent l="0" t="0" r="0" b="0"/>
                <wp:wrapNone/>
                <wp:docPr id="240" name="矩形 143"/>
                <wp:cNvGraphicFramePr/>
                <a:graphic xmlns:a="http://schemas.openxmlformats.org/drawingml/2006/main">
                  <a:graphicData uri="http://schemas.microsoft.com/office/word/2010/wordprocessingShape">
                    <wps:wsp>
                      <wps:cNvSpPr/>
                      <wps:spPr>
                        <a:xfrm>
                          <a:off x="0" y="0"/>
                          <a:ext cx="76200" cy="76200"/>
                        </a:xfrm>
                        <a:prstGeom prst="rect">
                          <a:avLst/>
                        </a:prstGeom>
                        <a:solidFill>
                          <a:srgbClr val="ED7D31"/>
                        </a:solidFill>
                        <a:ln w="12700">
                          <a:noFill/>
                        </a:ln>
                      </wps:spPr>
                      <wps:txbx>
                        <w:txbxContent>
                          <w:p>
                            <w:pPr>
                              <w:jc w:val="center"/>
                            </w:pPr>
                          </w:p>
                        </w:txbxContent>
                      </wps:txbx>
                      <wps:bodyPr anchor="ctr" upright="1"/>
                    </wps:wsp>
                  </a:graphicData>
                </a:graphic>
              </wp:anchor>
            </w:drawing>
          </mc:Choice>
          <mc:Fallback>
            <w:pict>
              <v:rect id="矩形 143" o:spid="_x0000_s1026" o:spt="1" style="position:absolute;left:0pt;margin-left:387.75pt;margin-top:334.4pt;height:6pt;width:6pt;z-index:-251544576;v-text-anchor:middle;mso-width-relative:page;mso-height-relative:page;" fillcolor="#ED7D31" filled="t" stroked="f" coordsize="21600,21600" o:gfxdata="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APSh+p2AAAAAsBAAAPAAAAAAAAAAEAIAAAACIAAABkcnMvZG93&#10;bnJldi54bWxQSwECFAAUAAAACACHTuJAvBvTTMcBAACCAwAADgAAAAAAAAABACAAAAAnAQAAZHJz&#10;L2Uyb0RvYy54bWxQSwUGAAAAAAYABgBZAQAAYAUAAAAA&#10;">
                <v:fill on="t" focussize="0,0"/>
                <v:stroke on="f" weight="1pt"/>
                <v:imagedata o:title=""/>
                <o:lock v:ext="edit" aspectratio="f"/>
                <v:textbox>
                  <w:txbxContent>
                    <w:p>
                      <w:pPr>
                        <w:jc w:val="center"/>
                      </w:pPr>
                    </w:p>
                  </w:txbxContent>
                </v:textbox>
              </v:rect>
            </w:pict>
          </mc:Fallback>
        </mc:AlternateContent>
      </w:r>
      <w:r>
        <w:rPr>
          <w:rFonts w:eastAsia="仿宋"/>
        </w:rPr>
        <mc:AlternateContent>
          <mc:Choice Requires="wps">
            <w:drawing>
              <wp:anchor distT="0" distB="0" distL="114300" distR="114300" simplePos="0" relativeHeight="251770880" behindDoc="1" locked="0" layoutInCell="1" allowOverlap="1">
                <wp:simplePos x="0" y="0"/>
                <wp:positionH relativeFrom="column">
                  <wp:posOffset>4713605</wp:posOffset>
                </wp:positionH>
                <wp:positionV relativeFrom="paragraph">
                  <wp:posOffset>3902710</wp:posOffset>
                </wp:positionV>
                <wp:extent cx="612775" cy="401955"/>
                <wp:effectExtent l="136525" t="71755" r="147320" b="77470"/>
                <wp:wrapNone/>
                <wp:docPr id="239" name="矩形 142"/>
                <wp:cNvGraphicFramePr/>
                <a:graphic xmlns:a="http://schemas.openxmlformats.org/drawingml/2006/main">
                  <a:graphicData uri="http://schemas.microsoft.com/office/word/2010/wordprocessingShape">
                    <wps:wsp>
                      <wps:cNvSpPr/>
                      <wps:spPr>
                        <a:xfrm rot="-3660000">
                          <a:off x="0" y="0"/>
                          <a:ext cx="612775" cy="401955"/>
                        </a:xfrm>
                        <a:prstGeom prst="rect">
                          <a:avLst/>
                        </a:prstGeom>
                        <a:noFill/>
                        <a:ln w="19050" cap="flat" cmpd="sng">
                          <a:solidFill>
                            <a:srgbClr val="FF0000"/>
                          </a:solidFill>
                          <a:prstDash val="solid"/>
                          <a:miter/>
                          <a:headEnd type="none" w="med" len="med"/>
                          <a:tailEnd type="none" w="med" len="med"/>
                        </a:ln>
                      </wps:spPr>
                      <wps:txbx>
                        <w:txbxContent>
                          <w:p>
                            <w:pPr>
                              <w:jc w:val="center"/>
                            </w:pPr>
                          </w:p>
                        </w:txbxContent>
                      </wps:txbx>
                      <wps:bodyPr upright="1"/>
                    </wps:wsp>
                  </a:graphicData>
                </a:graphic>
              </wp:anchor>
            </w:drawing>
          </mc:Choice>
          <mc:Fallback>
            <w:pict>
              <v:rect id="矩形 142" o:spid="_x0000_s1026" o:spt="1" style="position:absolute;left:0pt;margin-left:371.15pt;margin-top:307.3pt;height:31.65pt;width:48.25pt;rotation:-3997696f;z-index:-251545600;mso-width-relative:page;mso-height-relative:page;" filled="f" stroked="t" coordsize="21600,21600" o:gfxdata="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waN8y2gAAAAsBAAAPAAAAAAAAAAEA&#10;IAAAACIAAABkcnMvZG93bnJldi54bWxQSwECFAAUAAAACACHTuJAAUWHtg0CAAATBAAADgAAAAAA&#10;AAABACAAAAApAQAAZHJzL2Uyb0RvYy54bWxQSwUGAAAAAAYABgBZAQAAqAUAAAAA&#10;">
                <v:fill on="f" focussize="0,0"/>
                <v:stroke weight="1.5pt" color="#FF0000" joinstyle="miter"/>
                <v:imagedata o:title=""/>
                <o:lock v:ext="edit" aspectratio="f"/>
                <v:textbox>
                  <w:txbxContent>
                    <w:p>
                      <w:pPr>
                        <w:jc w:val="center"/>
                      </w:pPr>
                    </w:p>
                  </w:txbxContent>
                </v:textbox>
              </v:rect>
            </w:pict>
          </mc:Fallback>
        </mc:AlternateContent>
      </w:r>
      <w:r>
        <w:rPr>
          <w:rFonts w:hint="eastAsia"/>
        </w:rPr>
        <w:drawing>
          <wp:anchor distT="0" distB="0" distL="114300" distR="114300" simplePos="0" relativeHeight="251835392" behindDoc="0" locked="0" layoutInCell="1" allowOverlap="1">
            <wp:simplePos x="0" y="0"/>
            <wp:positionH relativeFrom="column">
              <wp:posOffset>701675</wp:posOffset>
            </wp:positionH>
            <wp:positionV relativeFrom="paragraph">
              <wp:posOffset>149225</wp:posOffset>
            </wp:positionV>
            <wp:extent cx="1042035" cy="1111885"/>
            <wp:effectExtent l="0" t="0" r="5715" b="12065"/>
            <wp:wrapNone/>
            <wp:docPr id="41" name="图片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68"/>
                    <pic:cNvPicPr>
                      <a:picLocks noChangeAspect="1"/>
                    </pic:cNvPicPr>
                  </pic:nvPicPr>
                  <pic:blipFill>
                    <a:blip r:embed="rId21"/>
                    <a:stretch>
                      <a:fillRect/>
                    </a:stretch>
                  </pic:blipFill>
                  <pic:spPr>
                    <a:xfrm>
                      <a:off x="0" y="0"/>
                      <a:ext cx="1042035" cy="1111885"/>
                    </a:xfrm>
                    <a:prstGeom prst="rect">
                      <a:avLst/>
                    </a:prstGeom>
                    <a:noFill/>
                    <a:ln>
                      <a:noFill/>
                    </a:ln>
                  </pic:spPr>
                </pic:pic>
              </a:graphicData>
            </a:graphic>
          </wp:anchor>
        </w:drawing>
      </w:r>
      <w:r>
        <w:rPr>
          <w:sz w:val="28"/>
        </w:rPr>
        <mc:AlternateContent>
          <mc:Choice Requires="wps">
            <w:drawing>
              <wp:anchor distT="0" distB="0" distL="114300" distR="114300" simplePos="0" relativeHeight="251741184" behindDoc="0" locked="0" layoutInCell="1" allowOverlap="1">
                <wp:simplePos x="0" y="0"/>
                <wp:positionH relativeFrom="column">
                  <wp:posOffset>2033270</wp:posOffset>
                </wp:positionH>
                <wp:positionV relativeFrom="paragraph">
                  <wp:posOffset>5340350</wp:posOffset>
                </wp:positionV>
                <wp:extent cx="4618990" cy="1828800"/>
                <wp:effectExtent l="0" t="0" r="0" b="0"/>
                <wp:wrapSquare wrapText="bothSides"/>
                <wp:docPr id="172" name="文本框 522"/>
                <wp:cNvGraphicFramePr/>
                <a:graphic xmlns:a="http://schemas.openxmlformats.org/drawingml/2006/main">
                  <a:graphicData uri="http://schemas.microsoft.com/office/word/2010/wordprocessingShape">
                    <wps:wsp>
                      <wps:cNvSpPr txBox="1"/>
                      <wps:spPr>
                        <a:xfrm>
                          <a:off x="0" y="0"/>
                          <a:ext cx="4618990" cy="1828800"/>
                        </a:xfrm>
                        <a:prstGeom prst="rect">
                          <a:avLst/>
                        </a:prstGeom>
                        <a:noFill/>
                        <a:ln>
                          <a:noFill/>
                        </a:ln>
                      </wps:spPr>
                      <wps:txbx>
                        <w:txbxContent>
                          <w:p>
                            <w:pPr>
                              <w:keepNext/>
                              <w:jc w:val="center"/>
                              <w:rPr>
                                <w:rFonts w:eastAsia="仿宋"/>
                                <w:b/>
                              </w:rPr>
                            </w:pPr>
                            <w:r>
                              <w:rPr>
                                <w:rFonts w:eastAsia="仿宋"/>
                                <w:b/>
                              </w:rPr>
                              <w:t xml:space="preserve">图 </w:t>
                            </w:r>
                            <w:r>
                              <w:rPr>
                                <w:rFonts w:hint="eastAsia" w:eastAsia="仿宋"/>
                                <w:b/>
                              </w:rPr>
                              <w:t>5</w:t>
                            </w:r>
                            <w:r>
                              <w:rPr>
                                <w:rFonts w:eastAsia="仿宋"/>
                                <w:b/>
                              </w:rPr>
                              <w:noBreakHyphen/>
                            </w:r>
                            <w:r>
                              <w:rPr>
                                <w:rFonts w:hint="eastAsia" w:eastAsia="仿宋"/>
                                <w:b/>
                              </w:rPr>
                              <w:t>2</w:t>
                            </w:r>
                            <w:r>
                              <w:rPr>
                                <w:rFonts w:eastAsia="仿宋"/>
                                <w:b/>
                              </w:rPr>
                              <w:t xml:space="preserve">  </w:t>
                            </w:r>
                            <w:r>
                              <w:rPr>
                                <w:rFonts w:hint="eastAsia" w:eastAsia="仿宋"/>
                                <w:b/>
                              </w:rPr>
                              <w:t>环境空气、噪声、地下水和土壤</w:t>
                            </w:r>
                            <w:r>
                              <w:rPr>
                                <w:rFonts w:eastAsia="仿宋"/>
                                <w:b/>
                              </w:rPr>
                              <w:t>监测点位布设图</w:t>
                            </w:r>
                          </w:p>
                        </w:txbxContent>
                      </wps:txbx>
                      <wps:bodyPr upright="1">
                        <a:spAutoFit/>
                      </wps:bodyPr>
                    </wps:wsp>
                  </a:graphicData>
                </a:graphic>
              </wp:anchor>
            </w:drawing>
          </mc:Choice>
          <mc:Fallback>
            <w:pict>
              <v:shape id="文本框 522" o:spid="_x0000_s1026" o:spt="202" type="#_x0000_t202" style="position:absolute;left:0pt;margin-left:160.1pt;margin-top:420.5pt;height:144pt;width:363.7pt;mso-wrap-distance-bottom:0pt;mso-wrap-distance-left:9pt;mso-wrap-distance-right:9pt;mso-wrap-distance-top:0pt;z-index:251741184;mso-width-relative:page;mso-height-relative:page;" filled="f" stroked="f" coordsize="21600,21600" o:gfxdata="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LS7gEHZAAAADQEAAA8AAAAAAAAAAQAgAAAAIgAAAGRycy9kb3ducmV2LnhtbFBL&#10;AQIUABQAAAAIAIdO4kDFfWnvvAEAAG0DAAAOAAAAAAAAAAEAIAAAACgBAABkcnMvZTJvRG9jLnht&#10;bFBLBQYAAAAABgAGAFkBAABWBQAAAAA=&#10;">
                <v:fill on="f" focussize="0,0"/>
                <v:stroke on="f"/>
                <v:imagedata o:title=""/>
                <o:lock v:ext="edit" aspectratio="f"/>
                <v:textbox style="mso-fit-shape-to-text:t;">
                  <w:txbxContent>
                    <w:p>
                      <w:pPr>
                        <w:keepNext/>
                        <w:jc w:val="center"/>
                        <w:rPr>
                          <w:rFonts w:eastAsia="仿宋"/>
                          <w:b/>
                        </w:rPr>
                      </w:pPr>
                      <w:r>
                        <w:rPr>
                          <w:rFonts w:eastAsia="仿宋"/>
                          <w:b/>
                        </w:rPr>
                        <w:t xml:space="preserve">图 </w:t>
                      </w:r>
                      <w:r>
                        <w:rPr>
                          <w:rFonts w:hint="eastAsia" w:eastAsia="仿宋"/>
                          <w:b/>
                        </w:rPr>
                        <w:t>5</w:t>
                      </w:r>
                      <w:r>
                        <w:rPr>
                          <w:rFonts w:eastAsia="仿宋"/>
                          <w:b/>
                        </w:rPr>
                        <w:noBreakHyphen/>
                      </w:r>
                      <w:r>
                        <w:rPr>
                          <w:rFonts w:hint="eastAsia" w:eastAsia="仿宋"/>
                          <w:b/>
                        </w:rPr>
                        <w:t>2</w:t>
                      </w:r>
                      <w:r>
                        <w:rPr>
                          <w:rFonts w:eastAsia="仿宋"/>
                          <w:b/>
                        </w:rPr>
                        <w:t xml:space="preserve">  </w:t>
                      </w:r>
                      <w:r>
                        <w:rPr>
                          <w:rFonts w:hint="eastAsia" w:eastAsia="仿宋"/>
                          <w:b/>
                        </w:rPr>
                        <w:t>环境空气、噪声、地下水和土壤</w:t>
                      </w:r>
                      <w:r>
                        <w:rPr>
                          <w:rFonts w:eastAsia="仿宋"/>
                          <w:b/>
                        </w:rPr>
                        <w:t>监测点位布设图</w:t>
                      </w:r>
                    </w:p>
                  </w:txbxContent>
                </v:textbox>
                <w10:wrap type="square"/>
              </v:shape>
            </w:pict>
          </mc:Fallback>
        </mc:AlternateContent>
      </w:r>
    </w:p>
    <w:p>
      <w:pPr>
        <w:pStyle w:val="6"/>
        <w:spacing w:before="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分析方法</w:t>
      </w:r>
    </w:p>
    <w:p>
      <w:pPr>
        <w:pStyle w:val="69"/>
        <w:widowControl w:val="0"/>
        <w:ind w:firstLine="480"/>
        <w:rPr>
          <w:rFonts w:ascii="Times New Roman" w:hAnsi="Times New Roman" w:eastAsia="仿宋"/>
        </w:rPr>
      </w:pPr>
      <w:r>
        <w:rPr>
          <w:rFonts w:ascii="Times New Roman" w:hAnsi="Times New Roman" w:eastAsia="仿宋"/>
        </w:rPr>
        <w:t>地下水样品采集、保存和分析按照《地下水环境监测技术规范》（HJ/T164-2004）有关规定和要求进行，分析方法详见表5-6。</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5</w:t>
      </w:r>
      <w:r>
        <w:rPr>
          <w:rFonts w:ascii="Times New Roman" w:hAnsi="Times New Roman" w:eastAsia="仿宋"/>
          <w:b/>
          <w:sz w:val="24"/>
          <w:szCs w:val="24"/>
        </w:rPr>
        <w:noBreakHyphen/>
      </w:r>
      <w:r>
        <w:rPr>
          <w:rFonts w:ascii="Times New Roman" w:hAnsi="Times New Roman" w:eastAsia="仿宋"/>
          <w:b/>
          <w:sz w:val="24"/>
          <w:szCs w:val="24"/>
        </w:rPr>
        <w:t>6  地下水水质检测方法一览表</w:t>
      </w:r>
    </w:p>
    <w:tbl>
      <w:tblPr>
        <w:tblStyle w:val="38"/>
        <w:tblW w:w="852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057"/>
        <w:gridCol w:w="3069"/>
        <w:gridCol w:w="1963"/>
        <w:gridCol w:w="143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057" w:type="dxa"/>
            <w:vAlign w:val="center"/>
          </w:tcPr>
          <w:p>
            <w:pPr>
              <w:ind w:left="-120" w:leftChars="-50" w:right="-120" w:rightChars="-50"/>
              <w:jc w:val="center"/>
              <w:rPr>
                <w:rFonts w:eastAsia="仿宋"/>
                <w:sz w:val="21"/>
                <w:szCs w:val="21"/>
              </w:rPr>
            </w:pPr>
            <w:r>
              <w:rPr>
                <w:rFonts w:eastAsia="仿宋"/>
                <w:sz w:val="21"/>
                <w:szCs w:val="21"/>
              </w:rPr>
              <w:t>监测项目</w:t>
            </w:r>
          </w:p>
        </w:tc>
        <w:tc>
          <w:tcPr>
            <w:tcW w:w="3069" w:type="dxa"/>
            <w:vAlign w:val="center"/>
          </w:tcPr>
          <w:p>
            <w:pPr>
              <w:jc w:val="center"/>
              <w:rPr>
                <w:rFonts w:eastAsia="仿宋"/>
                <w:sz w:val="21"/>
                <w:szCs w:val="21"/>
              </w:rPr>
            </w:pPr>
            <w:r>
              <w:rPr>
                <w:rFonts w:eastAsia="仿宋"/>
                <w:sz w:val="21"/>
                <w:szCs w:val="21"/>
              </w:rPr>
              <w:t>检测依据</w:t>
            </w:r>
          </w:p>
        </w:tc>
        <w:tc>
          <w:tcPr>
            <w:tcW w:w="1963" w:type="dxa"/>
            <w:vAlign w:val="center"/>
          </w:tcPr>
          <w:p>
            <w:pPr>
              <w:jc w:val="center"/>
              <w:rPr>
                <w:rFonts w:eastAsia="仿宋"/>
                <w:sz w:val="21"/>
                <w:szCs w:val="21"/>
              </w:rPr>
            </w:pPr>
            <w:r>
              <w:rPr>
                <w:rFonts w:eastAsia="仿宋"/>
                <w:sz w:val="21"/>
                <w:szCs w:val="21"/>
              </w:rPr>
              <w:t>设备名称及型号</w:t>
            </w:r>
          </w:p>
        </w:tc>
        <w:tc>
          <w:tcPr>
            <w:tcW w:w="1433" w:type="dxa"/>
            <w:vAlign w:val="center"/>
          </w:tcPr>
          <w:p>
            <w:pPr>
              <w:jc w:val="center"/>
              <w:rPr>
                <w:rFonts w:eastAsia="仿宋"/>
                <w:sz w:val="21"/>
                <w:szCs w:val="21"/>
              </w:rPr>
            </w:pPr>
            <w:r>
              <w:rPr>
                <w:rFonts w:eastAsia="仿宋"/>
                <w:sz w:val="21"/>
                <w:szCs w:val="21"/>
              </w:rPr>
              <w:t>检出限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057" w:type="dxa"/>
            <w:vAlign w:val="center"/>
          </w:tcPr>
          <w:p>
            <w:pPr>
              <w:ind w:left="-120" w:leftChars="-50" w:right="-120" w:rightChars="-50"/>
              <w:jc w:val="center"/>
              <w:rPr>
                <w:rFonts w:eastAsia="仿宋"/>
                <w:sz w:val="21"/>
                <w:szCs w:val="21"/>
              </w:rPr>
            </w:pPr>
            <w:r>
              <w:rPr>
                <w:rFonts w:eastAsia="仿宋"/>
                <w:sz w:val="21"/>
                <w:szCs w:val="21"/>
              </w:rPr>
              <w:t>pH值</w:t>
            </w:r>
          </w:p>
        </w:tc>
        <w:tc>
          <w:tcPr>
            <w:tcW w:w="3069" w:type="dxa"/>
            <w:vAlign w:val="center"/>
          </w:tcPr>
          <w:p>
            <w:pPr>
              <w:jc w:val="center"/>
              <w:rPr>
                <w:rFonts w:eastAsia="仿宋"/>
                <w:sz w:val="21"/>
                <w:szCs w:val="21"/>
              </w:rPr>
            </w:pPr>
            <w:r>
              <w:rPr>
                <w:rFonts w:eastAsia="仿宋"/>
                <w:sz w:val="21"/>
                <w:szCs w:val="21"/>
              </w:rPr>
              <w:t>GB/T 6920-1986</w:t>
            </w:r>
          </w:p>
        </w:tc>
        <w:tc>
          <w:tcPr>
            <w:tcW w:w="1963" w:type="dxa"/>
            <w:vAlign w:val="center"/>
          </w:tcPr>
          <w:p>
            <w:pPr>
              <w:jc w:val="center"/>
              <w:rPr>
                <w:rFonts w:eastAsia="仿宋"/>
                <w:sz w:val="21"/>
                <w:szCs w:val="21"/>
              </w:rPr>
            </w:pPr>
            <w:r>
              <w:rPr>
                <w:rFonts w:hint="eastAsia" w:eastAsia="仿宋"/>
                <w:sz w:val="21"/>
                <w:szCs w:val="21"/>
                <w:lang w:val="en-US" w:eastAsia="zh-CN"/>
              </w:rPr>
              <w:t>PXSJ-216F</w:t>
            </w:r>
            <w:r>
              <w:rPr>
                <w:rFonts w:eastAsia="仿宋"/>
                <w:sz w:val="21"/>
                <w:szCs w:val="21"/>
              </w:rPr>
              <w:t>离子计</w:t>
            </w:r>
          </w:p>
        </w:tc>
        <w:tc>
          <w:tcPr>
            <w:tcW w:w="1433" w:type="dxa"/>
            <w:vAlign w:val="center"/>
          </w:tcPr>
          <w:p>
            <w:pPr>
              <w:jc w:val="center"/>
              <w:rPr>
                <w:rFonts w:eastAsia="仿宋"/>
                <w:sz w:val="21"/>
                <w:szCs w:val="21"/>
              </w:rPr>
            </w:pPr>
            <w:r>
              <w:rPr>
                <w:rFonts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057" w:type="dxa"/>
            <w:vAlign w:val="center"/>
          </w:tcPr>
          <w:p>
            <w:pPr>
              <w:ind w:left="-120" w:leftChars="-50" w:right="-120" w:rightChars="-50"/>
              <w:jc w:val="center"/>
              <w:rPr>
                <w:rFonts w:eastAsia="仿宋"/>
                <w:sz w:val="21"/>
                <w:szCs w:val="21"/>
              </w:rPr>
            </w:pPr>
            <w:r>
              <w:rPr>
                <w:rFonts w:eastAsia="仿宋"/>
                <w:sz w:val="21"/>
                <w:szCs w:val="21"/>
              </w:rPr>
              <w:t>总硬度</w:t>
            </w:r>
          </w:p>
        </w:tc>
        <w:tc>
          <w:tcPr>
            <w:tcW w:w="3069" w:type="dxa"/>
            <w:vAlign w:val="center"/>
          </w:tcPr>
          <w:p>
            <w:pPr>
              <w:jc w:val="center"/>
              <w:rPr>
                <w:rFonts w:eastAsia="仿宋"/>
                <w:sz w:val="21"/>
                <w:szCs w:val="21"/>
              </w:rPr>
            </w:pPr>
            <w:r>
              <w:rPr>
                <w:rFonts w:eastAsia="仿宋"/>
                <w:sz w:val="21"/>
                <w:szCs w:val="21"/>
              </w:rPr>
              <w:t>GB/T 5750.4-2006</w:t>
            </w:r>
          </w:p>
        </w:tc>
        <w:tc>
          <w:tcPr>
            <w:tcW w:w="1963" w:type="dxa"/>
            <w:vAlign w:val="center"/>
          </w:tcPr>
          <w:p>
            <w:pPr>
              <w:jc w:val="center"/>
              <w:rPr>
                <w:rFonts w:eastAsia="仿宋"/>
                <w:sz w:val="21"/>
                <w:szCs w:val="21"/>
              </w:rPr>
            </w:pPr>
            <w:r>
              <w:rPr>
                <w:rFonts w:eastAsia="仿宋"/>
                <w:sz w:val="21"/>
                <w:szCs w:val="21"/>
              </w:rPr>
              <w:t>滴定管</w:t>
            </w:r>
          </w:p>
        </w:tc>
        <w:tc>
          <w:tcPr>
            <w:tcW w:w="1433" w:type="dxa"/>
            <w:vAlign w:val="center"/>
          </w:tcPr>
          <w:p>
            <w:pPr>
              <w:jc w:val="center"/>
              <w:rPr>
                <w:rFonts w:eastAsia="仿宋"/>
                <w:sz w:val="21"/>
                <w:szCs w:val="21"/>
              </w:rPr>
            </w:pPr>
            <w:r>
              <w:rPr>
                <w:rFonts w:eastAsia="仿宋"/>
                <w:sz w:val="21"/>
                <w:szCs w:val="21"/>
              </w:rPr>
              <w:t>1.0mg/L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057" w:type="dxa"/>
            <w:vAlign w:val="center"/>
          </w:tcPr>
          <w:p>
            <w:pPr>
              <w:ind w:left="-120" w:leftChars="-50" w:right="-120" w:rightChars="-50"/>
              <w:jc w:val="center"/>
              <w:rPr>
                <w:rFonts w:eastAsia="仿宋"/>
                <w:sz w:val="21"/>
                <w:szCs w:val="21"/>
              </w:rPr>
            </w:pPr>
            <w:r>
              <w:rPr>
                <w:rFonts w:eastAsia="仿宋"/>
                <w:sz w:val="21"/>
                <w:szCs w:val="21"/>
              </w:rPr>
              <w:t>氨氮</w:t>
            </w:r>
          </w:p>
        </w:tc>
        <w:tc>
          <w:tcPr>
            <w:tcW w:w="3069" w:type="dxa"/>
            <w:vAlign w:val="center"/>
          </w:tcPr>
          <w:p>
            <w:pPr>
              <w:jc w:val="center"/>
              <w:rPr>
                <w:rFonts w:eastAsia="仿宋"/>
                <w:sz w:val="21"/>
                <w:szCs w:val="21"/>
              </w:rPr>
            </w:pPr>
            <w:r>
              <w:rPr>
                <w:rFonts w:eastAsia="仿宋"/>
                <w:sz w:val="21"/>
                <w:szCs w:val="21"/>
              </w:rPr>
              <w:t>HJ 535-2009</w:t>
            </w:r>
          </w:p>
        </w:tc>
        <w:tc>
          <w:tcPr>
            <w:tcW w:w="1963" w:type="dxa"/>
            <w:vAlign w:val="center"/>
          </w:tcPr>
          <w:p>
            <w:pPr>
              <w:jc w:val="center"/>
              <w:rPr>
                <w:rFonts w:eastAsia="仿宋"/>
                <w:sz w:val="21"/>
                <w:szCs w:val="21"/>
              </w:rPr>
            </w:pPr>
            <w:r>
              <w:rPr>
                <w:rFonts w:eastAsia="仿宋"/>
                <w:sz w:val="21"/>
                <w:szCs w:val="21"/>
              </w:rPr>
              <w:t>L5分光光度计</w:t>
            </w:r>
          </w:p>
        </w:tc>
        <w:tc>
          <w:tcPr>
            <w:tcW w:w="1433" w:type="dxa"/>
            <w:vAlign w:val="center"/>
          </w:tcPr>
          <w:p>
            <w:pPr>
              <w:jc w:val="center"/>
              <w:rPr>
                <w:rFonts w:eastAsia="仿宋"/>
                <w:sz w:val="21"/>
                <w:szCs w:val="21"/>
              </w:rPr>
            </w:pPr>
            <w:r>
              <w:rPr>
                <w:rFonts w:eastAsia="仿宋"/>
                <w:sz w:val="21"/>
                <w:szCs w:val="21"/>
              </w:rPr>
              <w:t>0.025mg/L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057" w:type="dxa"/>
            <w:vAlign w:val="center"/>
          </w:tcPr>
          <w:p>
            <w:pPr>
              <w:ind w:left="-120" w:leftChars="-50" w:right="-120" w:rightChars="-50"/>
              <w:jc w:val="center"/>
              <w:rPr>
                <w:rFonts w:eastAsia="仿宋"/>
                <w:sz w:val="21"/>
                <w:szCs w:val="21"/>
              </w:rPr>
            </w:pPr>
            <w:r>
              <w:rPr>
                <w:rFonts w:eastAsia="仿宋"/>
                <w:sz w:val="21"/>
                <w:szCs w:val="21"/>
              </w:rPr>
              <w:t>溶解性总固体</w:t>
            </w:r>
          </w:p>
        </w:tc>
        <w:tc>
          <w:tcPr>
            <w:tcW w:w="3069" w:type="dxa"/>
            <w:vAlign w:val="center"/>
          </w:tcPr>
          <w:p>
            <w:pPr>
              <w:jc w:val="center"/>
              <w:rPr>
                <w:rFonts w:eastAsia="仿宋"/>
                <w:sz w:val="21"/>
                <w:szCs w:val="21"/>
              </w:rPr>
            </w:pPr>
            <w:r>
              <w:rPr>
                <w:rFonts w:eastAsia="仿宋"/>
                <w:sz w:val="21"/>
                <w:szCs w:val="21"/>
              </w:rPr>
              <w:t>GB/T 5750.4-2006</w:t>
            </w:r>
          </w:p>
        </w:tc>
        <w:tc>
          <w:tcPr>
            <w:tcW w:w="1963" w:type="dxa"/>
            <w:vAlign w:val="center"/>
          </w:tcPr>
          <w:p>
            <w:pPr>
              <w:jc w:val="center"/>
              <w:rPr>
                <w:rFonts w:eastAsia="仿宋"/>
                <w:sz w:val="21"/>
                <w:szCs w:val="21"/>
              </w:rPr>
            </w:pPr>
            <w:r>
              <w:rPr>
                <w:rFonts w:eastAsia="仿宋"/>
                <w:sz w:val="21"/>
                <w:szCs w:val="21"/>
              </w:rPr>
              <w:t>AE-163电子天平</w:t>
            </w:r>
          </w:p>
        </w:tc>
        <w:tc>
          <w:tcPr>
            <w:tcW w:w="1433" w:type="dxa"/>
            <w:vAlign w:val="center"/>
          </w:tcPr>
          <w:p>
            <w:pPr>
              <w:jc w:val="center"/>
              <w:rPr>
                <w:rFonts w:eastAsia="仿宋"/>
                <w:sz w:val="21"/>
                <w:szCs w:val="21"/>
              </w:rPr>
            </w:pPr>
            <w:r>
              <w:rPr>
                <w:rFonts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057" w:type="dxa"/>
            <w:vAlign w:val="center"/>
          </w:tcPr>
          <w:p>
            <w:pPr>
              <w:ind w:left="-120" w:leftChars="-50" w:right="-120" w:rightChars="-50"/>
              <w:jc w:val="center"/>
              <w:rPr>
                <w:rFonts w:eastAsia="仿宋"/>
                <w:sz w:val="21"/>
                <w:szCs w:val="21"/>
              </w:rPr>
            </w:pPr>
            <w:r>
              <w:rPr>
                <w:rFonts w:eastAsia="仿宋"/>
                <w:sz w:val="21"/>
                <w:szCs w:val="21"/>
              </w:rPr>
              <w:t>耗氧量</w:t>
            </w:r>
          </w:p>
        </w:tc>
        <w:tc>
          <w:tcPr>
            <w:tcW w:w="3069" w:type="dxa"/>
            <w:vAlign w:val="center"/>
          </w:tcPr>
          <w:p>
            <w:pPr>
              <w:jc w:val="center"/>
              <w:rPr>
                <w:rFonts w:eastAsia="仿宋"/>
                <w:sz w:val="21"/>
                <w:szCs w:val="21"/>
              </w:rPr>
            </w:pPr>
            <w:r>
              <w:rPr>
                <w:bCs/>
                <w:sz w:val="21"/>
                <w:szCs w:val="21"/>
              </w:rPr>
              <w:t>GB/T 5750.7-2006</w:t>
            </w:r>
          </w:p>
        </w:tc>
        <w:tc>
          <w:tcPr>
            <w:tcW w:w="1963" w:type="dxa"/>
            <w:vAlign w:val="center"/>
          </w:tcPr>
          <w:p>
            <w:pPr>
              <w:jc w:val="center"/>
              <w:rPr>
                <w:rFonts w:eastAsia="仿宋"/>
                <w:sz w:val="21"/>
                <w:szCs w:val="21"/>
              </w:rPr>
            </w:pPr>
            <w:r>
              <w:rPr>
                <w:rFonts w:eastAsia="仿宋"/>
                <w:sz w:val="21"/>
                <w:szCs w:val="21"/>
              </w:rPr>
              <w:t>滴定管</w:t>
            </w:r>
          </w:p>
        </w:tc>
        <w:tc>
          <w:tcPr>
            <w:tcW w:w="1433" w:type="dxa"/>
            <w:vAlign w:val="center"/>
          </w:tcPr>
          <w:p>
            <w:pPr>
              <w:jc w:val="center"/>
              <w:rPr>
                <w:rFonts w:eastAsia="仿宋"/>
                <w:sz w:val="21"/>
                <w:szCs w:val="21"/>
              </w:rPr>
            </w:pPr>
            <w:r>
              <w:rPr>
                <w:rFonts w:eastAsia="仿宋"/>
                <w:sz w:val="21"/>
                <w:szCs w:val="21"/>
              </w:rPr>
              <w:t>0.05mg/L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057" w:type="dxa"/>
            <w:vAlign w:val="center"/>
          </w:tcPr>
          <w:p>
            <w:pPr>
              <w:ind w:left="-120" w:leftChars="-50" w:right="-120" w:rightChars="-50"/>
              <w:jc w:val="center"/>
              <w:rPr>
                <w:rFonts w:eastAsia="仿宋"/>
                <w:sz w:val="21"/>
                <w:szCs w:val="21"/>
              </w:rPr>
            </w:pPr>
            <w:r>
              <w:rPr>
                <w:rFonts w:eastAsia="仿宋"/>
                <w:sz w:val="21"/>
                <w:szCs w:val="21"/>
              </w:rPr>
              <w:t>挥发性酚类</w:t>
            </w:r>
          </w:p>
        </w:tc>
        <w:tc>
          <w:tcPr>
            <w:tcW w:w="3069" w:type="dxa"/>
            <w:vAlign w:val="center"/>
          </w:tcPr>
          <w:p>
            <w:pPr>
              <w:jc w:val="center"/>
              <w:rPr>
                <w:rFonts w:eastAsia="仿宋"/>
                <w:sz w:val="21"/>
                <w:szCs w:val="21"/>
              </w:rPr>
            </w:pPr>
            <w:r>
              <w:rPr>
                <w:rFonts w:eastAsia="仿宋"/>
                <w:sz w:val="21"/>
                <w:szCs w:val="21"/>
              </w:rPr>
              <w:t>HJ 503-2009</w:t>
            </w:r>
          </w:p>
        </w:tc>
        <w:tc>
          <w:tcPr>
            <w:tcW w:w="1963" w:type="dxa"/>
            <w:vAlign w:val="center"/>
          </w:tcPr>
          <w:p>
            <w:pPr>
              <w:jc w:val="center"/>
              <w:rPr>
                <w:rFonts w:eastAsia="仿宋"/>
                <w:sz w:val="21"/>
                <w:szCs w:val="21"/>
              </w:rPr>
            </w:pPr>
            <w:r>
              <w:rPr>
                <w:rFonts w:eastAsia="仿宋"/>
                <w:sz w:val="21"/>
                <w:szCs w:val="21"/>
              </w:rPr>
              <w:t>L5分光光度计</w:t>
            </w:r>
          </w:p>
        </w:tc>
        <w:tc>
          <w:tcPr>
            <w:tcW w:w="1433" w:type="dxa"/>
            <w:vAlign w:val="center"/>
          </w:tcPr>
          <w:p>
            <w:pPr>
              <w:jc w:val="center"/>
              <w:rPr>
                <w:rFonts w:eastAsia="仿宋"/>
                <w:sz w:val="21"/>
                <w:szCs w:val="21"/>
              </w:rPr>
            </w:pPr>
            <w:r>
              <w:rPr>
                <w:rFonts w:eastAsia="仿宋"/>
                <w:sz w:val="21"/>
                <w:szCs w:val="21"/>
              </w:rPr>
              <w:t>0.0003mg/L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057" w:type="dxa"/>
            <w:vAlign w:val="center"/>
          </w:tcPr>
          <w:p>
            <w:pPr>
              <w:ind w:left="-120" w:leftChars="-50" w:right="-120" w:rightChars="-50"/>
              <w:jc w:val="center"/>
              <w:rPr>
                <w:rFonts w:eastAsia="仿宋"/>
                <w:sz w:val="21"/>
                <w:szCs w:val="21"/>
              </w:rPr>
            </w:pPr>
            <w:r>
              <w:rPr>
                <w:rFonts w:eastAsia="仿宋"/>
                <w:sz w:val="21"/>
                <w:szCs w:val="21"/>
              </w:rPr>
              <w:t>氯化物</w:t>
            </w:r>
          </w:p>
        </w:tc>
        <w:tc>
          <w:tcPr>
            <w:tcW w:w="3069" w:type="dxa"/>
            <w:vMerge w:val="restart"/>
            <w:vAlign w:val="center"/>
          </w:tcPr>
          <w:p>
            <w:pPr>
              <w:jc w:val="center"/>
              <w:rPr>
                <w:rFonts w:eastAsia="仿宋"/>
                <w:sz w:val="21"/>
                <w:szCs w:val="21"/>
              </w:rPr>
            </w:pPr>
            <w:r>
              <w:rPr>
                <w:rFonts w:eastAsia="仿宋"/>
                <w:sz w:val="21"/>
                <w:szCs w:val="21"/>
              </w:rPr>
              <w:t>水和废水监测方法第四版</w:t>
            </w:r>
          </w:p>
        </w:tc>
        <w:tc>
          <w:tcPr>
            <w:tcW w:w="1963" w:type="dxa"/>
            <w:vAlign w:val="center"/>
          </w:tcPr>
          <w:p>
            <w:pPr>
              <w:jc w:val="center"/>
              <w:rPr>
                <w:rFonts w:eastAsia="仿宋"/>
                <w:sz w:val="21"/>
                <w:szCs w:val="21"/>
              </w:rPr>
            </w:pPr>
            <w:r>
              <w:rPr>
                <w:rFonts w:eastAsia="仿宋"/>
                <w:sz w:val="21"/>
                <w:szCs w:val="21"/>
              </w:rPr>
              <w:t>ICS-900离子色谱</w:t>
            </w:r>
          </w:p>
        </w:tc>
        <w:tc>
          <w:tcPr>
            <w:tcW w:w="1433" w:type="dxa"/>
            <w:vAlign w:val="center"/>
          </w:tcPr>
          <w:p>
            <w:pPr>
              <w:jc w:val="center"/>
              <w:rPr>
                <w:rFonts w:eastAsia="仿宋"/>
                <w:sz w:val="21"/>
                <w:szCs w:val="21"/>
              </w:rPr>
            </w:pPr>
            <w:r>
              <w:rPr>
                <w:rFonts w:eastAsia="仿宋"/>
                <w:sz w:val="21"/>
                <w:szCs w:val="21"/>
              </w:rPr>
              <w:t>0.02 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057" w:type="dxa"/>
            <w:vAlign w:val="center"/>
          </w:tcPr>
          <w:p>
            <w:pPr>
              <w:ind w:left="-120" w:leftChars="-50" w:right="-120" w:rightChars="-50"/>
              <w:jc w:val="center"/>
              <w:rPr>
                <w:rFonts w:eastAsia="仿宋"/>
                <w:sz w:val="21"/>
                <w:szCs w:val="21"/>
              </w:rPr>
            </w:pPr>
            <w:r>
              <w:rPr>
                <w:rFonts w:eastAsia="仿宋"/>
                <w:sz w:val="21"/>
                <w:szCs w:val="21"/>
              </w:rPr>
              <w:t>硫酸盐</w:t>
            </w:r>
          </w:p>
        </w:tc>
        <w:tc>
          <w:tcPr>
            <w:tcW w:w="3069" w:type="dxa"/>
            <w:vMerge w:val="continue"/>
            <w:vAlign w:val="center"/>
          </w:tcPr>
          <w:p>
            <w:pPr>
              <w:jc w:val="center"/>
              <w:rPr>
                <w:rFonts w:eastAsia="仿宋"/>
                <w:sz w:val="21"/>
                <w:szCs w:val="21"/>
              </w:rPr>
            </w:pPr>
          </w:p>
        </w:tc>
        <w:tc>
          <w:tcPr>
            <w:tcW w:w="1963" w:type="dxa"/>
            <w:vAlign w:val="center"/>
          </w:tcPr>
          <w:p>
            <w:pPr>
              <w:jc w:val="center"/>
              <w:rPr>
                <w:rFonts w:eastAsia="仿宋"/>
                <w:sz w:val="21"/>
                <w:szCs w:val="21"/>
              </w:rPr>
            </w:pPr>
            <w:r>
              <w:rPr>
                <w:rFonts w:eastAsia="仿宋"/>
                <w:sz w:val="21"/>
                <w:szCs w:val="21"/>
              </w:rPr>
              <w:t>ICS-900离子色谱</w:t>
            </w:r>
          </w:p>
        </w:tc>
        <w:tc>
          <w:tcPr>
            <w:tcW w:w="1433" w:type="dxa"/>
            <w:vAlign w:val="center"/>
          </w:tcPr>
          <w:p>
            <w:pPr>
              <w:jc w:val="center"/>
              <w:rPr>
                <w:rFonts w:eastAsia="仿宋"/>
                <w:sz w:val="21"/>
                <w:szCs w:val="21"/>
              </w:rPr>
            </w:pPr>
            <w:r>
              <w:rPr>
                <w:rFonts w:eastAsia="仿宋"/>
                <w:sz w:val="21"/>
                <w:szCs w:val="21"/>
              </w:rPr>
              <w:t>0.09 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057" w:type="dxa"/>
            <w:vAlign w:val="center"/>
          </w:tcPr>
          <w:p>
            <w:pPr>
              <w:ind w:left="-120" w:leftChars="-50" w:right="-120" w:rightChars="-50"/>
              <w:jc w:val="center"/>
              <w:rPr>
                <w:rFonts w:eastAsia="仿宋"/>
                <w:sz w:val="21"/>
                <w:szCs w:val="21"/>
              </w:rPr>
            </w:pPr>
            <w:r>
              <w:rPr>
                <w:rFonts w:eastAsia="仿宋"/>
                <w:sz w:val="21"/>
                <w:szCs w:val="21"/>
              </w:rPr>
              <w:t>硝酸盐</w:t>
            </w:r>
          </w:p>
        </w:tc>
        <w:tc>
          <w:tcPr>
            <w:tcW w:w="3069" w:type="dxa"/>
            <w:vMerge w:val="continue"/>
            <w:vAlign w:val="center"/>
          </w:tcPr>
          <w:p>
            <w:pPr>
              <w:jc w:val="center"/>
              <w:rPr>
                <w:rFonts w:eastAsia="仿宋"/>
                <w:sz w:val="21"/>
                <w:szCs w:val="21"/>
              </w:rPr>
            </w:pPr>
          </w:p>
        </w:tc>
        <w:tc>
          <w:tcPr>
            <w:tcW w:w="1963" w:type="dxa"/>
            <w:vAlign w:val="center"/>
          </w:tcPr>
          <w:p>
            <w:pPr>
              <w:jc w:val="center"/>
              <w:rPr>
                <w:rFonts w:eastAsia="仿宋"/>
                <w:sz w:val="21"/>
                <w:szCs w:val="21"/>
              </w:rPr>
            </w:pPr>
            <w:r>
              <w:rPr>
                <w:rFonts w:eastAsia="仿宋"/>
                <w:sz w:val="21"/>
                <w:szCs w:val="21"/>
              </w:rPr>
              <w:t>ICS-900离子色谱</w:t>
            </w:r>
          </w:p>
        </w:tc>
        <w:tc>
          <w:tcPr>
            <w:tcW w:w="1433" w:type="dxa"/>
          </w:tcPr>
          <w:p>
            <w:pPr>
              <w:jc w:val="center"/>
              <w:rPr>
                <w:rFonts w:eastAsia="仿宋"/>
                <w:sz w:val="21"/>
                <w:szCs w:val="21"/>
              </w:rPr>
            </w:pPr>
            <w:r>
              <w:rPr>
                <w:rFonts w:eastAsia="仿宋"/>
                <w:sz w:val="21"/>
                <w:szCs w:val="21"/>
              </w:rPr>
              <w:t>0.</w:t>
            </w:r>
            <w:r>
              <w:rPr>
                <w:rFonts w:hint="eastAsia" w:eastAsia="仿宋"/>
                <w:sz w:val="21"/>
                <w:szCs w:val="21"/>
                <w:lang w:val="en-US" w:eastAsia="zh-CN"/>
              </w:rPr>
              <w:t>08</w:t>
            </w:r>
            <w:r>
              <w:rPr>
                <w:rFonts w:eastAsia="仿宋"/>
                <w:sz w:val="21"/>
                <w:szCs w:val="21"/>
              </w:rPr>
              <w:t xml:space="preserve"> 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057" w:type="dxa"/>
            <w:vAlign w:val="center"/>
          </w:tcPr>
          <w:p>
            <w:pPr>
              <w:ind w:left="-120" w:leftChars="-50" w:right="-120" w:rightChars="-50"/>
              <w:jc w:val="center"/>
              <w:rPr>
                <w:rFonts w:eastAsia="仿宋"/>
                <w:sz w:val="21"/>
                <w:szCs w:val="21"/>
              </w:rPr>
            </w:pPr>
            <w:r>
              <w:rPr>
                <w:rFonts w:eastAsia="仿宋"/>
                <w:sz w:val="21"/>
                <w:szCs w:val="21"/>
              </w:rPr>
              <w:t>亚硝酸盐</w:t>
            </w:r>
          </w:p>
        </w:tc>
        <w:tc>
          <w:tcPr>
            <w:tcW w:w="3069" w:type="dxa"/>
            <w:vMerge w:val="continue"/>
            <w:vAlign w:val="center"/>
          </w:tcPr>
          <w:p>
            <w:pPr>
              <w:jc w:val="center"/>
              <w:rPr>
                <w:rFonts w:eastAsia="仿宋"/>
                <w:sz w:val="21"/>
                <w:szCs w:val="21"/>
              </w:rPr>
            </w:pPr>
          </w:p>
        </w:tc>
        <w:tc>
          <w:tcPr>
            <w:tcW w:w="1963" w:type="dxa"/>
            <w:vAlign w:val="center"/>
          </w:tcPr>
          <w:p>
            <w:pPr>
              <w:jc w:val="center"/>
              <w:rPr>
                <w:rFonts w:eastAsia="仿宋"/>
                <w:sz w:val="21"/>
                <w:szCs w:val="21"/>
              </w:rPr>
            </w:pPr>
            <w:r>
              <w:rPr>
                <w:rFonts w:eastAsia="仿宋"/>
                <w:sz w:val="21"/>
                <w:szCs w:val="21"/>
              </w:rPr>
              <w:t>ICS-900离子色谱</w:t>
            </w:r>
          </w:p>
        </w:tc>
        <w:tc>
          <w:tcPr>
            <w:tcW w:w="1433" w:type="dxa"/>
          </w:tcPr>
          <w:p>
            <w:pPr>
              <w:jc w:val="center"/>
              <w:rPr>
                <w:rFonts w:eastAsia="仿宋"/>
                <w:sz w:val="21"/>
                <w:szCs w:val="21"/>
              </w:rPr>
            </w:pPr>
            <w:r>
              <w:rPr>
                <w:rFonts w:eastAsia="仿宋"/>
                <w:sz w:val="21"/>
                <w:szCs w:val="21"/>
              </w:rPr>
              <w:t>0.0</w:t>
            </w:r>
            <w:r>
              <w:rPr>
                <w:rFonts w:hint="eastAsia" w:eastAsia="仿宋"/>
                <w:sz w:val="21"/>
                <w:szCs w:val="21"/>
                <w:lang w:val="en-US" w:eastAsia="zh-CN"/>
              </w:rPr>
              <w:t>3</w:t>
            </w:r>
            <w:r>
              <w:rPr>
                <w:rFonts w:eastAsia="仿宋"/>
                <w:sz w:val="21"/>
                <w:szCs w:val="21"/>
              </w:rPr>
              <w:t xml:space="preserve"> 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057" w:type="dxa"/>
            <w:vAlign w:val="center"/>
          </w:tcPr>
          <w:p>
            <w:pPr>
              <w:ind w:left="-120" w:leftChars="-50" w:right="-120" w:rightChars="-50"/>
              <w:jc w:val="center"/>
              <w:rPr>
                <w:rFonts w:eastAsia="仿宋"/>
                <w:sz w:val="21"/>
                <w:szCs w:val="21"/>
              </w:rPr>
            </w:pPr>
            <w:r>
              <w:rPr>
                <w:rFonts w:eastAsia="仿宋"/>
                <w:sz w:val="21"/>
                <w:szCs w:val="21"/>
              </w:rPr>
              <w:t>阴离子表面活性剂</w:t>
            </w:r>
          </w:p>
        </w:tc>
        <w:tc>
          <w:tcPr>
            <w:tcW w:w="3069" w:type="dxa"/>
            <w:vAlign w:val="center"/>
          </w:tcPr>
          <w:p>
            <w:pPr>
              <w:jc w:val="center"/>
              <w:rPr>
                <w:rFonts w:eastAsia="仿宋"/>
                <w:sz w:val="21"/>
                <w:szCs w:val="21"/>
              </w:rPr>
            </w:pPr>
            <w:r>
              <w:rPr>
                <w:rFonts w:eastAsia="仿宋"/>
                <w:sz w:val="21"/>
                <w:szCs w:val="21"/>
              </w:rPr>
              <w:t>GB/T 7494-1987</w:t>
            </w:r>
          </w:p>
        </w:tc>
        <w:tc>
          <w:tcPr>
            <w:tcW w:w="1963" w:type="dxa"/>
            <w:vAlign w:val="center"/>
          </w:tcPr>
          <w:p>
            <w:pPr>
              <w:jc w:val="center"/>
              <w:rPr>
                <w:rFonts w:eastAsia="仿宋"/>
                <w:sz w:val="21"/>
                <w:szCs w:val="21"/>
              </w:rPr>
            </w:pPr>
            <w:r>
              <w:rPr>
                <w:rFonts w:eastAsia="仿宋"/>
                <w:sz w:val="21"/>
                <w:szCs w:val="21"/>
              </w:rPr>
              <w:t>L5分光光度计</w:t>
            </w:r>
          </w:p>
        </w:tc>
        <w:tc>
          <w:tcPr>
            <w:tcW w:w="1433" w:type="dxa"/>
            <w:vAlign w:val="center"/>
          </w:tcPr>
          <w:p>
            <w:pPr>
              <w:jc w:val="center"/>
              <w:rPr>
                <w:rFonts w:eastAsia="仿宋"/>
                <w:sz w:val="21"/>
                <w:szCs w:val="21"/>
              </w:rPr>
            </w:pPr>
            <w:r>
              <w:rPr>
                <w:rFonts w:eastAsia="仿宋"/>
                <w:sz w:val="21"/>
                <w:szCs w:val="21"/>
              </w:rPr>
              <w:t>0.05 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blHeader/>
          <w:jc w:val="center"/>
        </w:trPr>
        <w:tc>
          <w:tcPr>
            <w:tcW w:w="2057" w:type="dxa"/>
            <w:vAlign w:val="center"/>
          </w:tcPr>
          <w:p>
            <w:pPr>
              <w:ind w:left="-120" w:leftChars="-50" w:right="-120" w:rightChars="-50"/>
              <w:jc w:val="center"/>
              <w:rPr>
                <w:rFonts w:eastAsia="仿宋"/>
                <w:sz w:val="21"/>
                <w:szCs w:val="21"/>
              </w:rPr>
            </w:pPr>
            <w:r>
              <w:rPr>
                <w:rFonts w:eastAsia="仿宋"/>
                <w:sz w:val="21"/>
                <w:szCs w:val="21"/>
              </w:rPr>
              <w:t>总大肠菌群</w:t>
            </w:r>
          </w:p>
        </w:tc>
        <w:tc>
          <w:tcPr>
            <w:tcW w:w="3069" w:type="dxa"/>
            <w:vAlign w:val="center"/>
          </w:tcPr>
          <w:p>
            <w:pPr>
              <w:jc w:val="center"/>
              <w:rPr>
                <w:rFonts w:eastAsia="仿宋"/>
                <w:sz w:val="21"/>
                <w:szCs w:val="21"/>
              </w:rPr>
            </w:pPr>
            <w:r>
              <w:rPr>
                <w:rFonts w:eastAsia="仿宋"/>
                <w:sz w:val="21"/>
                <w:szCs w:val="21"/>
              </w:rPr>
              <w:t>GB/T 5750.12-2006</w:t>
            </w:r>
          </w:p>
        </w:tc>
        <w:tc>
          <w:tcPr>
            <w:tcW w:w="1963" w:type="dxa"/>
            <w:vAlign w:val="center"/>
          </w:tcPr>
          <w:p>
            <w:pPr>
              <w:jc w:val="center"/>
              <w:rPr>
                <w:rFonts w:eastAsia="仿宋"/>
                <w:sz w:val="21"/>
                <w:szCs w:val="21"/>
              </w:rPr>
            </w:pPr>
            <w:r>
              <w:rPr>
                <w:rFonts w:eastAsia="仿宋"/>
                <w:sz w:val="21"/>
                <w:szCs w:val="21"/>
              </w:rPr>
              <w:t>恒温恒湿培养箱</w:t>
            </w:r>
          </w:p>
        </w:tc>
        <w:tc>
          <w:tcPr>
            <w:tcW w:w="1433" w:type="dxa"/>
            <w:vAlign w:val="center"/>
          </w:tcPr>
          <w:p>
            <w:pPr>
              <w:jc w:val="center"/>
              <w:rPr>
                <w:rFonts w:eastAsia="仿宋"/>
                <w:sz w:val="21"/>
                <w:szCs w:val="21"/>
              </w:rPr>
            </w:pPr>
            <w:r>
              <w:rPr>
                <w:rFonts w:eastAsia="仿宋"/>
                <w:sz w:val="21"/>
                <w:szCs w:val="21"/>
              </w:rPr>
              <w:t>—</w:t>
            </w:r>
          </w:p>
        </w:tc>
      </w:tr>
    </w:tbl>
    <w:p>
      <w:pPr>
        <w:pStyle w:val="6"/>
        <w:spacing w:before="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评价标准</w:t>
      </w:r>
    </w:p>
    <w:p>
      <w:pPr>
        <w:pStyle w:val="69"/>
        <w:widowControl w:val="0"/>
        <w:ind w:firstLine="480"/>
        <w:rPr>
          <w:rFonts w:ascii="Times New Roman" w:hAnsi="Times New Roman" w:eastAsia="仿宋"/>
        </w:rPr>
      </w:pPr>
      <w:r>
        <w:rPr>
          <w:rFonts w:ascii="Times New Roman" w:hAnsi="Times New Roman" w:eastAsia="仿宋"/>
        </w:rPr>
        <w:t>地下水水质执行《地下水质量标准》（GB/T14848-2017）III类标准。</w:t>
      </w:r>
    </w:p>
    <w:p>
      <w:pPr>
        <w:pStyle w:val="6"/>
        <w:spacing w:before="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评价方法</w:t>
      </w:r>
    </w:p>
    <w:p>
      <w:pPr>
        <w:pStyle w:val="69"/>
        <w:widowControl w:val="0"/>
        <w:ind w:firstLine="480"/>
        <w:rPr>
          <w:rFonts w:ascii="Times New Roman" w:hAnsi="Times New Roman" w:eastAsia="仿宋"/>
        </w:rPr>
      </w:pPr>
      <w:r>
        <w:rPr>
          <w:rFonts w:ascii="Times New Roman" w:hAnsi="Times New Roman" w:eastAsia="仿宋"/>
        </w:rPr>
        <w:t>根据《环境影响评价技术导则 地下水环境》（HJ610-2016），地下水水质现状评价应采用标准指数法。标准指数&gt;1，标明该水质因子已超标，标准指数越大，超标越严重。具体计算公式与5.4.5地表水现状评价方法相同。</w:t>
      </w:r>
    </w:p>
    <w:p>
      <w:pPr>
        <w:pStyle w:val="6"/>
        <w:spacing w:before="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监测结果与评价</w:t>
      </w:r>
    </w:p>
    <w:p>
      <w:pPr>
        <w:pStyle w:val="69"/>
        <w:widowControl w:val="0"/>
        <w:ind w:firstLine="480"/>
        <w:rPr>
          <w:rFonts w:ascii="Times New Roman" w:hAnsi="Times New Roman" w:eastAsia="仿宋"/>
        </w:rPr>
      </w:pPr>
      <w:r>
        <w:rPr>
          <w:rFonts w:ascii="Times New Roman" w:hAnsi="Times New Roman" w:eastAsia="仿宋"/>
        </w:rPr>
        <w:t>地下水水位情况详见表5-7。</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5</w:t>
      </w:r>
      <w:r>
        <w:rPr>
          <w:rFonts w:ascii="Times New Roman" w:hAnsi="Times New Roman" w:eastAsia="仿宋"/>
          <w:b/>
          <w:sz w:val="24"/>
          <w:szCs w:val="24"/>
        </w:rPr>
        <w:noBreakHyphen/>
      </w:r>
      <w:r>
        <w:rPr>
          <w:rFonts w:ascii="Times New Roman" w:hAnsi="Times New Roman" w:eastAsia="仿宋"/>
          <w:b/>
          <w:sz w:val="24"/>
          <w:szCs w:val="24"/>
        </w:rPr>
        <w:t>7  地下水监测点位水位情况一览表</w:t>
      </w:r>
    </w:p>
    <w:tbl>
      <w:tblPr>
        <w:tblStyle w:val="38"/>
        <w:tblW w:w="852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89"/>
        <w:gridCol w:w="1129"/>
        <w:gridCol w:w="1156"/>
        <w:gridCol w:w="1156"/>
        <w:gridCol w:w="948"/>
        <w:gridCol w:w="948"/>
        <w:gridCol w:w="948"/>
        <w:gridCol w:w="94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89" w:type="dxa"/>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监测时间</w:t>
            </w:r>
          </w:p>
        </w:tc>
        <w:tc>
          <w:tcPr>
            <w:tcW w:w="1129" w:type="dxa"/>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监测项目</w:t>
            </w:r>
          </w:p>
        </w:tc>
        <w:tc>
          <w:tcPr>
            <w:tcW w:w="1156"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U1</w:t>
            </w:r>
          </w:p>
        </w:tc>
        <w:tc>
          <w:tcPr>
            <w:tcW w:w="1156"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U2</w:t>
            </w:r>
          </w:p>
        </w:tc>
        <w:tc>
          <w:tcPr>
            <w:tcW w:w="948"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U3</w:t>
            </w:r>
          </w:p>
        </w:tc>
        <w:tc>
          <w:tcPr>
            <w:tcW w:w="948"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U4</w:t>
            </w:r>
          </w:p>
        </w:tc>
        <w:tc>
          <w:tcPr>
            <w:tcW w:w="948"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U5</w:t>
            </w:r>
          </w:p>
        </w:tc>
        <w:tc>
          <w:tcPr>
            <w:tcW w:w="948"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U6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89" w:type="dxa"/>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2020.4.21</w:t>
            </w:r>
          </w:p>
        </w:tc>
        <w:tc>
          <w:tcPr>
            <w:tcW w:w="1129" w:type="dxa"/>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水位（m）</w:t>
            </w:r>
          </w:p>
        </w:tc>
        <w:tc>
          <w:tcPr>
            <w:tcW w:w="1156" w:type="dxa"/>
            <w:shd w:val="clear" w:color="auto" w:fill="auto"/>
            <w:vAlign w:val="center"/>
          </w:tcPr>
          <w:p>
            <w:pPr>
              <w:jc w:val="center"/>
              <w:textAlignment w:val="center"/>
              <w:rPr>
                <w:rFonts w:eastAsia="仿宋"/>
                <w:bCs/>
                <w:kern w:val="44"/>
                <w:sz w:val="21"/>
                <w:szCs w:val="21"/>
              </w:rPr>
            </w:pPr>
            <w:r>
              <w:rPr>
                <w:rFonts w:eastAsia="仿宋"/>
                <w:bCs/>
                <w:kern w:val="44"/>
                <w:sz w:val="21"/>
                <w:szCs w:val="21"/>
              </w:rPr>
              <w:t>22</w:t>
            </w:r>
          </w:p>
        </w:tc>
        <w:tc>
          <w:tcPr>
            <w:tcW w:w="1156" w:type="dxa"/>
            <w:shd w:val="clear" w:color="auto" w:fill="auto"/>
            <w:vAlign w:val="center"/>
          </w:tcPr>
          <w:p>
            <w:pPr>
              <w:jc w:val="center"/>
              <w:textAlignment w:val="center"/>
              <w:rPr>
                <w:rFonts w:eastAsia="仿宋"/>
                <w:bCs/>
                <w:kern w:val="44"/>
                <w:sz w:val="21"/>
                <w:szCs w:val="21"/>
              </w:rPr>
            </w:pPr>
            <w:r>
              <w:rPr>
                <w:rFonts w:eastAsia="仿宋"/>
                <w:bCs/>
                <w:kern w:val="44"/>
                <w:sz w:val="21"/>
                <w:szCs w:val="21"/>
              </w:rPr>
              <w:t>8.5</w:t>
            </w:r>
          </w:p>
        </w:tc>
        <w:tc>
          <w:tcPr>
            <w:tcW w:w="948" w:type="dxa"/>
            <w:shd w:val="clear" w:color="auto" w:fill="auto"/>
            <w:vAlign w:val="center"/>
          </w:tcPr>
          <w:p>
            <w:pPr>
              <w:jc w:val="center"/>
              <w:rPr>
                <w:rFonts w:eastAsia="仿宋"/>
                <w:bCs/>
                <w:kern w:val="44"/>
                <w:sz w:val="21"/>
                <w:szCs w:val="21"/>
              </w:rPr>
            </w:pPr>
            <w:r>
              <w:rPr>
                <w:rFonts w:eastAsia="仿宋"/>
                <w:bCs/>
                <w:kern w:val="44"/>
                <w:sz w:val="21"/>
                <w:szCs w:val="21"/>
              </w:rPr>
              <w:t>3</w:t>
            </w:r>
          </w:p>
        </w:tc>
        <w:tc>
          <w:tcPr>
            <w:tcW w:w="948" w:type="dxa"/>
            <w:shd w:val="clear" w:color="auto" w:fill="auto"/>
            <w:vAlign w:val="center"/>
          </w:tcPr>
          <w:p>
            <w:pPr>
              <w:jc w:val="center"/>
              <w:textAlignment w:val="center"/>
              <w:rPr>
                <w:rFonts w:eastAsia="仿宋"/>
                <w:bCs/>
                <w:kern w:val="44"/>
                <w:sz w:val="21"/>
                <w:szCs w:val="21"/>
              </w:rPr>
            </w:pPr>
            <w:r>
              <w:rPr>
                <w:rFonts w:eastAsia="仿宋"/>
                <w:bCs/>
                <w:kern w:val="44"/>
                <w:sz w:val="21"/>
                <w:szCs w:val="21"/>
              </w:rPr>
              <w:t>1.33</w:t>
            </w:r>
          </w:p>
        </w:tc>
        <w:tc>
          <w:tcPr>
            <w:tcW w:w="948" w:type="dxa"/>
            <w:shd w:val="clear" w:color="auto" w:fill="auto"/>
            <w:vAlign w:val="center"/>
          </w:tcPr>
          <w:p>
            <w:pPr>
              <w:jc w:val="center"/>
              <w:textAlignment w:val="center"/>
              <w:rPr>
                <w:rFonts w:eastAsia="仿宋"/>
                <w:bCs/>
                <w:kern w:val="44"/>
                <w:sz w:val="21"/>
                <w:szCs w:val="21"/>
              </w:rPr>
            </w:pPr>
            <w:r>
              <w:rPr>
                <w:rFonts w:eastAsia="仿宋"/>
                <w:bCs/>
                <w:kern w:val="44"/>
                <w:sz w:val="21"/>
                <w:szCs w:val="21"/>
              </w:rPr>
              <w:t>1.8</w:t>
            </w:r>
          </w:p>
        </w:tc>
        <w:tc>
          <w:tcPr>
            <w:tcW w:w="948" w:type="dxa"/>
            <w:shd w:val="clear" w:color="auto" w:fill="auto"/>
            <w:vAlign w:val="center"/>
          </w:tcPr>
          <w:p>
            <w:pPr>
              <w:jc w:val="center"/>
              <w:rPr>
                <w:rFonts w:eastAsia="仿宋"/>
                <w:bCs/>
                <w:kern w:val="44"/>
                <w:sz w:val="21"/>
                <w:szCs w:val="21"/>
              </w:rPr>
            </w:pPr>
            <w:r>
              <w:rPr>
                <w:rFonts w:eastAsia="仿宋"/>
                <w:bCs/>
                <w:kern w:val="44"/>
                <w:sz w:val="21"/>
                <w:szCs w:val="21"/>
              </w:rPr>
              <w:t>2.4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89" w:type="dxa"/>
            <w:tcBorders>
              <w:righ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2020.4.22</w:t>
            </w:r>
          </w:p>
        </w:tc>
        <w:tc>
          <w:tcPr>
            <w:tcW w:w="1129" w:type="dxa"/>
            <w:tcBorders>
              <w:left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水位（m）</w:t>
            </w:r>
          </w:p>
        </w:tc>
        <w:tc>
          <w:tcPr>
            <w:tcW w:w="1156" w:type="dxa"/>
            <w:shd w:val="clear" w:color="auto" w:fill="auto"/>
            <w:vAlign w:val="center"/>
          </w:tcPr>
          <w:p>
            <w:pPr>
              <w:jc w:val="center"/>
              <w:textAlignment w:val="center"/>
              <w:rPr>
                <w:rFonts w:eastAsia="仿宋"/>
                <w:bCs/>
                <w:kern w:val="44"/>
                <w:sz w:val="21"/>
                <w:szCs w:val="21"/>
              </w:rPr>
            </w:pPr>
            <w:r>
              <w:rPr>
                <w:rFonts w:eastAsia="仿宋"/>
                <w:bCs/>
                <w:kern w:val="44"/>
                <w:sz w:val="21"/>
                <w:szCs w:val="21"/>
              </w:rPr>
              <w:t>22</w:t>
            </w:r>
          </w:p>
        </w:tc>
        <w:tc>
          <w:tcPr>
            <w:tcW w:w="1156" w:type="dxa"/>
            <w:shd w:val="clear" w:color="auto" w:fill="auto"/>
            <w:vAlign w:val="center"/>
          </w:tcPr>
          <w:p>
            <w:pPr>
              <w:jc w:val="center"/>
              <w:textAlignment w:val="center"/>
              <w:rPr>
                <w:rFonts w:eastAsia="仿宋"/>
                <w:bCs/>
                <w:kern w:val="44"/>
                <w:sz w:val="21"/>
                <w:szCs w:val="21"/>
              </w:rPr>
            </w:pPr>
            <w:r>
              <w:rPr>
                <w:rFonts w:eastAsia="仿宋"/>
                <w:bCs/>
                <w:kern w:val="44"/>
                <w:sz w:val="21"/>
                <w:szCs w:val="21"/>
              </w:rPr>
              <w:t>8.5</w:t>
            </w:r>
          </w:p>
        </w:tc>
        <w:tc>
          <w:tcPr>
            <w:tcW w:w="948" w:type="dxa"/>
            <w:shd w:val="clear" w:color="auto" w:fill="auto"/>
            <w:vAlign w:val="center"/>
          </w:tcPr>
          <w:p>
            <w:pPr>
              <w:jc w:val="center"/>
              <w:rPr>
                <w:rFonts w:eastAsia="仿宋"/>
                <w:bCs/>
                <w:kern w:val="44"/>
                <w:sz w:val="21"/>
                <w:szCs w:val="21"/>
              </w:rPr>
            </w:pPr>
            <w:r>
              <w:rPr>
                <w:rFonts w:eastAsia="仿宋"/>
                <w:bCs/>
                <w:kern w:val="44"/>
                <w:sz w:val="21"/>
                <w:szCs w:val="21"/>
              </w:rPr>
              <w:t>3</w:t>
            </w:r>
          </w:p>
        </w:tc>
        <w:tc>
          <w:tcPr>
            <w:tcW w:w="948" w:type="dxa"/>
            <w:shd w:val="clear" w:color="auto" w:fill="auto"/>
            <w:vAlign w:val="center"/>
          </w:tcPr>
          <w:p>
            <w:pPr>
              <w:jc w:val="center"/>
              <w:textAlignment w:val="center"/>
              <w:rPr>
                <w:rFonts w:eastAsia="仿宋"/>
                <w:bCs/>
                <w:kern w:val="44"/>
                <w:sz w:val="21"/>
                <w:szCs w:val="21"/>
              </w:rPr>
            </w:pPr>
            <w:r>
              <w:rPr>
                <w:rFonts w:eastAsia="仿宋"/>
                <w:bCs/>
                <w:kern w:val="44"/>
                <w:sz w:val="21"/>
                <w:szCs w:val="21"/>
              </w:rPr>
              <w:t>1.33</w:t>
            </w:r>
          </w:p>
        </w:tc>
        <w:tc>
          <w:tcPr>
            <w:tcW w:w="948" w:type="dxa"/>
            <w:shd w:val="clear" w:color="auto" w:fill="auto"/>
            <w:vAlign w:val="center"/>
          </w:tcPr>
          <w:p>
            <w:pPr>
              <w:jc w:val="center"/>
              <w:textAlignment w:val="center"/>
              <w:rPr>
                <w:rFonts w:eastAsia="仿宋"/>
                <w:bCs/>
                <w:kern w:val="44"/>
                <w:sz w:val="21"/>
                <w:szCs w:val="21"/>
              </w:rPr>
            </w:pPr>
            <w:r>
              <w:rPr>
                <w:rFonts w:eastAsia="仿宋"/>
                <w:bCs/>
                <w:kern w:val="44"/>
                <w:sz w:val="21"/>
                <w:szCs w:val="21"/>
              </w:rPr>
              <w:t>1.8</w:t>
            </w:r>
          </w:p>
        </w:tc>
        <w:tc>
          <w:tcPr>
            <w:tcW w:w="948" w:type="dxa"/>
            <w:shd w:val="clear" w:color="auto" w:fill="auto"/>
            <w:vAlign w:val="center"/>
          </w:tcPr>
          <w:p>
            <w:pPr>
              <w:jc w:val="center"/>
              <w:rPr>
                <w:rFonts w:eastAsia="仿宋"/>
                <w:bCs/>
                <w:kern w:val="44"/>
                <w:sz w:val="21"/>
                <w:szCs w:val="21"/>
              </w:rPr>
            </w:pPr>
            <w:r>
              <w:rPr>
                <w:rFonts w:eastAsia="仿宋"/>
                <w:bCs/>
                <w:kern w:val="44"/>
                <w:sz w:val="21"/>
                <w:szCs w:val="21"/>
              </w:rPr>
              <w:t>2.4</w:t>
            </w:r>
          </w:p>
        </w:tc>
      </w:tr>
    </w:tbl>
    <w:p>
      <w:pPr>
        <w:pStyle w:val="69"/>
        <w:widowControl w:val="0"/>
        <w:ind w:firstLine="480"/>
        <w:rPr>
          <w:rFonts w:ascii="Times New Roman" w:hAnsi="Times New Roman" w:eastAsia="仿宋"/>
        </w:rPr>
      </w:pPr>
      <w:r>
        <w:rPr>
          <w:rFonts w:ascii="Times New Roman" w:hAnsi="Times New Roman" w:eastAsia="仿宋"/>
        </w:rPr>
        <w:t>地下水检测结果详见表5-8，水质标准指数计算结果见表5-9，由监测结果可知：U1点位的所有监测因子、</w:t>
      </w:r>
      <w:r>
        <w:rPr>
          <w:rFonts w:ascii="Times New Roman" w:hAnsi="Times New Roman" w:eastAsia="仿宋"/>
          <w:bCs w:val="0"/>
          <w:kern w:val="2"/>
          <w:szCs w:val="24"/>
        </w:rPr>
        <w:t>U2、U3点位</w:t>
      </w:r>
      <w:r>
        <w:rPr>
          <w:rFonts w:ascii="Times New Roman" w:hAnsi="Times New Roman" w:eastAsia="仿宋"/>
        </w:rPr>
        <w:t>除总大肠菌群外的其他所有监测因子均满足</w:t>
      </w:r>
      <w:r>
        <w:rPr>
          <w:rFonts w:ascii="Times New Roman" w:hAnsi="Times New Roman" w:eastAsia="仿宋"/>
          <w:bCs w:val="0"/>
          <w:kern w:val="2"/>
          <w:szCs w:val="24"/>
        </w:rPr>
        <w:t>《地下水质量标准》（GB/T14848-2017）III类标准；</w:t>
      </w:r>
      <w:r>
        <w:rPr>
          <w:rFonts w:ascii="Times New Roman" w:hAnsi="Times New Roman" w:eastAsia="仿宋"/>
        </w:rPr>
        <w:t>U2点位总大肠菌群单因子指数为0~1.667，最大超标倍数0.667倍；U3点位总大肠菌群单因子指数为0~2.667，最大超标倍数1.667倍，超标的原因是附近居民生活污染源进入浅层地下水导致。</w:t>
      </w:r>
    </w:p>
    <w:p>
      <w:pPr>
        <w:pStyle w:val="69"/>
        <w:widowControl w:val="0"/>
        <w:spacing w:before="163" w:beforeLines="50"/>
        <w:ind w:firstLine="480"/>
        <w:rPr>
          <w:rFonts w:ascii="Times New Roman" w:hAnsi="Times New Roman" w:eastAsia="仿宋"/>
          <w:bCs w:val="0"/>
          <w:kern w:val="2"/>
          <w:szCs w:val="24"/>
        </w:rPr>
      </w:pPr>
    </w:p>
    <w:p>
      <w:pPr>
        <w:pStyle w:val="69"/>
        <w:widowControl w:val="0"/>
        <w:spacing w:before="163" w:beforeLines="50"/>
        <w:ind w:firstLine="480"/>
        <w:rPr>
          <w:rFonts w:ascii="Times New Roman" w:hAnsi="Times New Roman" w:eastAsia="仿宋"/>
          <w:bCs w:val="0"/>
          <w:kern w:val="2"/>
          <w:szCs w:val="24"/>
        </w:rPr>
      </w:pPr>
    </w:p>
    <w:p>
      <w:pPr>
        <w:pStyle w:val="69"/>
        <w:widowControl w:val="0"/>
        <w:spacing w:before="163" w:beforeLines="50"/>
        <w:ind w:firstLine="480"/>
        <w:rPr>
          <w:rFonts w:ascii="Times New Roman" w:hAnsi="Times New Roman" w:eastAsia="仿宋"/>
          <w:bCs w:val="0"/>
          <w:kern w:val="2"/>
          <w:szCs w:val="24"/>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26" w:charSpace="0"/>
        </w:sectPr>
      </w:pP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5</w:t>
      </w:r>
      <w:r>
        <w:rPr>
          <w:rFonts w:ascii="Times New Roman" w:hAnsi="Times New Roman" w:eastAsia="仿宋"/>
          <w:b/>
          <w:sz w:val="24"/>
          <w:szCs w:val="24"/>
        </w:rPr>
        <w:noBreakHyphen/>
      </w:r>
      <w:r>
        <w:rPr>
          <w:rFonts w:ascii="Times New Roman" w:hAnsi="Times New Roman" w:eastAsia="仿宋"/>
          <w:b/>
          <w:sz w:val="24"/>
          <w:szCs w:val="24"/>
        </w:rPr>
        <w:t>8  地下水水质监测结果  (单位：mg/L；pH值：无量纲；粪大肠菌群：MPN/100mL)</w:t>
      </w:r>
    </w:p>
    <w:tbl>
      <w:tblPr>
        <w:tblStyle w:val="39"/>
        <w:tblW w:w="141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7"/>
        <w:gridCol w:w="1326"/>
        <w:gridCol w:w="811"/>
        <w:gridCol w:w="992"/>
        <w:gridCol w:w="1081"/>
        <w:gridCol w:w="808"/>
        <w:gridCol w:w="868"/>
        <w:gridCol w:w="867"/>
        <w:gridCol w:w="837"/>
        <w:gridCol w:w="1027"/>
        <w:gridCol w:w="1045"/>
        <w:gridCol w:w="1303"/>
        <w:gridCol w:w="1387"/>
        <w:gridCol w:w="9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7" w:type="dxa"/>
            <w:vMerge w:val="restart"/>
            <w:vAlign w:val="center"/>
          </w:tcPr>
          <w:p>
            <w:pPr>
              <w:widowControl w:val="0"/>
              <w:jc w:val="center"/>
              <w:rPr>
                <w:rFonts w:eastAsia="仿宋"/>
                <w:b/>
                <w:spacing w:val="30"/>
                <w:kern w:val="2"/>
                <w:sz w:val="21"/>
                <w:szCs w:val="21"/>
                <w:lang w:bidi="ar"/>
              </w:rPr>
            </w:pPr>
            <w:r>
              <w:rPr>
                <w:rFonts w:eastAsia="仿宋"/>
                <w:b/>
                <w:spacing w:val="30"/>
                <w:kern w:val="2"/>
                <w:sz w:val="21"/>
                <w:szCs w:val="21"/>
                <w:lang w:bidi="ar"/>
              </w:rPr>
              <w:t>采样</w:t>
            </w:r>
          </w:p>
          <w:p>
            <w:pPr>
              <w:widowControl w:val="0"/>
              <w:jc w:val="center"/>
              <w:rPr>
                <w:rFonts w:eastAsia="仿宋"/>
                <w:b/>
                <w:spacing w:val="30"/>
                <w:kern w:val="2"/>
                <w:sz w:val="21"/>
                <w:szCs w:val="21"/>
                <w:lang w:bidi="ar"/>
              </w:rPr>
            </w:pPr>
            <w:r>
              <w:rPr>
                <w:rFonts w:eastAsia="仿宋"/>
                <w:b/>
                <w:spacing w:val="30"/>
                <w:kern w:val="2"/>
                <w:sz w:val="21"/>
                <w:szCs w:val="21"/>
                <w:lang w:bidi="ar"/>
              </w:rPr>
              <w:t>地点</w:t>
            </w:r>
          </w:p>
        </w:tc>
        <w:tc>
          <w:tcPr>
            <w:tcW w:w="1326" w:type="dxa"/>
            <w:vMerge w:val="restart"/>
            <w:vAlign w:val="center"/>
          </w:tcPr>
          <w:p>
            <w:pPr>
              <w:widowControl w:val="0"/>
              <w:jc w:val="center"/>
              <w:rPr>
                <w:rFonts w:eastAsia="仿宋"/>
                <w:b/>
                <w:spacing w:val="30"/>
                <w:kern w:val="2"/>
                <w:sz w:val="21"/>
                <w:szCs w:val="21"/>
                <w:lang w:bidi="ar"/>
              </w:rPr>
            </w:pPr>
            <w:r>
              <w:rPr>
                <w:rFonts w:eastAsia="仿宋"/>
                <w:b/>
                <w:spacing w:val="30"/>
                <w:kern w:val="2"/>
                <w:sz w:val="21"/>
                <w:szCs w:val="21"/>
                <w:lang w:bidi="ar"/>
              </w:rPr>
              <w:t>取样</w:t>
            </w:r>
          </w:p>
          <w:p>
            <w:pPr>
              <w:widowControl w:val="0"/>
              <w:jc w:val="center"/>
              <w:rPr>
                <w:rFonts w:eastAsia="仿宋"/>
                <w:b/>
                <w:spacing w:val="30"/>
                <w:kern w:val="2"/>
                <w:sz w:val="21"/>
                <w:szCs w:val="21"/>
                <w:lang w:bidi="ar"/>
              </w:rPr>
            </w:pPr>
            <w:r>
              <w:rPr>
                <w:rFonts w:eastAsia="仿宋"/>
                <w:b/>
                <w:spacing w:val="30"/>
                <w:kern w:val="2"/>
                <w:sz w:val="21"/>
                <w:szCs w:val="21"/>
                <w:lang w:bidi="ar"/>
              </w:rPr>
              <w:t>日期</w:t>
            </w:r>
          </w:p>
        </w:tc>
        <w:tc>
          <w:tcPr>
            <w:tcW w:w="11972" w:type="dxa"/>
            <w:gridSpan w:val="12"/>
            <w:vAlign w:val="center"/>
          </w:tcPr>
          <w:p>
            <w:pPr>
              <w:widowControl w:val="0"/>
              <w:jc w:val="center"/>
              <w:rPr>
                <w:rFonts w:eastAsia="仿宋"/>
                <w:b/>
                <w:sz w:val="21"/>
                <w:szCs w:val="21"/>
                <w:lang w:bidi="ar"/>
              </w:rPr>
            </w:pPr>
            <w:r>
              <w:rPr>
                <w:rFonts w:eastAsia="仿宋"/>
                <w:b/>
                <w:sz w:val="21"/>
                <w:szCs w:val="21"/>
                <w:lang w:bidi="ar"/>
              </w:rPr>
              <w:t>分  析  结  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7" w:type="dxa"/>
            <w:vMerge w:val="continue"/>
            <w:vAlign w:val="center"/>
          </w:tcPr>
          <w:p>
            <w:pPr>
              <w:widowControl w:val="0"/>
              <w:jc w:val="center"/>
              <w:rPr>
                <w:rFonts w:eastAsia="仿宋"/>
                <w:b/>
                <w:spacing w:val="30"/>
                <w:kern w:val="2"/>
                <w:sz w:val="21"/>
                <w:szCs w:val="21"/>
                <w:lang w:bidi="ar"/>
              </w:rPr>
            </w:pPr>
          </w:p>
        </w:tc>
        <w:tc>
          <w:tcPr>
            <w:tcW w:w="1326" w:type="dxa"/>
            <w:vMerge w:val="continue"/>
            <w:vAlign w:val="center"/>
          </w:tcPr>
          <w:p>
            <w:pPr>
              <w:widowControl w:val="0"/>
              <w:jc w:val="center"/>
              <w:rPr>
                <w:rFonts w:eastAsia="仿宋"/>
                <w:b/>
                <w:spacing w:val="30"/>
                <w:kern w:val="2"/>
                <w:sz w:val="21"/>
                <w:szCs w:val="21"/>
                <w:lang w:bidi="ar"/>
              </w:rPr>
            </w:pPr>
          </w:p>
        </w:tc>
        <w:tc>
          <w:tcPr>
            <w:tcW w:w="811" w:type="dxa"/>
            <w:vAlign w:val="center"/>
          </w:tcPr>
          <w:p>
            <w:pPr>
              <w:spacing w:line="240" w:lineRule="exact"/>
              <w:jc w:val="center"/>
              <w:rPr>
                <w:rFonts w:eastAsia="仿宋"/>
                <w:bCs/>
                <w:kern w:val="2"/>
                <w:sz w:val="21"/>
                <w:szCs w:val="21"/>
                <w:lang w:bidi="ar"/>
              </w:rPr>
            </w:pPr>
            <w:r>
              <w:rPr>
                <w:rFonts w:eastAsia="仿宋"/>
                <w:sz w:val="21"/>
                <w:szCs w:val="21"/>
              </w:rPr>
              <w:t>pH</w:t>
            </w:r>
          </w:p>
        </w:tc>
        <w:tc>
          <w:tcPr>
            <w:tcW w:w="881" w:type="dxa"/>
            <w:vAlign w:val="center"/>
          </w:tcPr>
          <w:p>
            <w:pPr>
              <w:spacing w:line="240" w:lineRule="exact"/>
              <w:jc w:val="center"/>
              <w:rPr>
                <w:rFonts w:eastAsia="仿宋"/>
                <w:bCs/>
                <w:kern w:val="2"/>
                <w:sz w:val="21"/>
                <w:szCs w:val="21"/>
                <w:lang w:bidi="ar"/>
              </w:rPr>
            </w:pPr>
            <w:r>
              <w:rPr>
                <w:rFonts w:eastAsia="仿宋"/>
                <w:sz w:val="21"/>
                <w:szCs w:val="21"/>
              </w:rPr>
              <w:t>氨氮</w:t>
            </w:r>
          </w:p>
        </w:tc>
        <w:tc>
          <w:tcPr>
            <w:tcW w:w="1087" w:type="dxa"/>
            <w:vAlign w:val="center"/>
          </w:tcPr>
          <w:p>
            <w:pPr>
              <w:spacing w:line="240" w:lineRule="exact"/>
              <w:jc w:val="center"/>
              <w:rPr>
                <w:rFonts w:eastAsia="仿宋"/>
                <w:bCs/>
                <w:kern w:val="2"/>
                <w:sz w:val="21"/>
                <w:szCs w:val="21"/>
                <w:lang w:bidi="ar"/>
              </w:rPr>
            </w:pPr>
            <w:r>
              <w:rPr>
                <w:rFonts w:eastAsia="仿宋"/>
                <w:sz w:val="21"/>
                <w:szCs w:val="21"/>
              </w:rPr>
              <w:t>阴离子表面活性剂</w:t>
            </w:r>
          </w:p>
        </w:tc>
        <w:tc>
          <w:tcPr>
            <w:tcW w:w="815" w:type="dxa"/>
            <w:vAlign w:val="center"/>
          </w:tcPr>
          <w:p>
            <w:pPr>
              <w:spacing w:line="240" w:lineRule="exact"/>
              <w:jc w:val="center"/>
              <w:rPr>
                <w:rFonts w:eastAsia="仿宋"/>
                <w:bCs/>
                <w:kern w:val="2"/>
                <w:sz w:val="21"/>
                <w:szCs w:val="21"/>
                <w:lang w:bidi="ar"/>
              </w:rPr>
            </w:pPr>
            <w:r>
              <w:rPr>
                <w:rFonts w:eastAsia="仿宋"/>
                <w:sz w:val="21"/>
                <w:szCs w:val="21"/>
              </w:rPr>
              <w:t>总硬度</w:t>
            </w:r>
          </w:p>
        </w:tc>
        <w:tc>
          <w:tcPr>
            <w:tcW w:w="877" w:type="dxa"/>
            <w:vAlign w:val="center"/>
          </w:tcPr>
          <w:p>
            <w:pPr>
              <w:spacing w:line="240" w:lineRule="exact"/>
              <w:jc w:val="center"/>
              <w:rPr>
                <w:rFonts w:eastAsia="仿宋"/>
                <w:bCs/>
                <w:kern w:val="2"/>
                <w:sz w:val="21"/>
                <w:szCs w:val="21"/>
                <w:lang w:bidi="ar"/>
              </w:rPr>
            </w:pPr>
            <w:r>
              <w:rPr>
                <w:rFonts w:eastAsia="仿宋"/>
                <w:sz w:val="21"/>
                <w:szCs w:val="21"/>
              </w:rPr>
              <w:t>耗氧量</w:t>
            </w:r>
          </w:p>
        </w:tc>
        <w:tc>
          <w:tcPr>
            <w:tcW w:w="876" w:type="dxa"/>
            <w:vAlign w:val="center"/>
          </w:tcPr>
          <w:p>
            <w:pPr>
              <w:spacing w:line="240" w:lineRule="exact"/>
              <w:jc w:val="center"/>
              <w:rPr>
                <w:rFonts w:eastAsia="仿宋"/>
                <w:bCs/>
                <w:kern w:val="2"/>
                <w:sz w:val="21"/>
                <w:szCs w:val="21"/>
                <w:lang w:bidi="ar"/>
              </w:rPr>
            </w:pPr>
            <w:r>
              <w:rPr>
                <w:rFonts w:eastAsia="仿宋"/>
                <w:sz w:val="21"/>
                <w:szCs w:val="21"/>
              </w:rPr>
              <w:t>硫酸盐</w:t>
            </w:r>
          </w:p>
        </w:tc>
        <w:tc>
          <w:tcPr>
            <w:tcW w:w="845" w:type="dxa"/>
            <w:vAlign w:val="center"/>
          </w:tcPr>
          <w:p>
            <w:pPr>
              <w:spacing w:line="240" w:lineRule="exact"/>
              <w:jc w:val="center"/>
              <w:rPr>
                <w:rFonts w:eastAsia="仿宋"/>
                <w:bCs/>
                <w:kern w:val="2"/>
                <w:sz w:val="21"/>
                <w:szCs w:val="21"/>
                <w:lang w:bidi="ar"/>
              </w:rPr>
            </w:pPr>
            <w:r>
              <w:rPr>
                <w:rFonts w:eastAsia="仿宋"/>
                <w:sz w:val="21"/>
                <w:szCs w:val="21"/>
              </w:rPr>
              <w:t>硝酸盐</w:t>
            </w:r>
          </w:p>
        </w:tc>
        <w:tc>
          <w:tcPr>
            <w:tcW w:w="1031" w:type="dxa"/>
            <w:vAlign w:val="center"/>
          </w:tcPr>
          <w:p>
            <w:pPr>
              <w:spacing w:line="240" w:lineRule="exact"/>
              <w:jc w:val="center"/>
              <w:rPr>
                <w:rFonts w:eastAsia="仿宋"/>
                <w:bCs/>
                <w:kern w:val="2"/>
                <w:sz w:val="21"/>
                <w:szCs w:val="21"/>
                <w:lang w:bidi="ar"/>
              </w:rPr>
            </w:pPr>
            <w:r>
              <w:rPr>
                <w:rFonts w:eastAsia="仿宋"/>
                <w:sz w:val="21"/>
                <w:szCs w:val="21"/>
              </w:rPr>
              <w:t>亚硝酸盐</w:t>
            </w:r>
          </w:p>
        </w:tc>
        <w:tc>
          <w:tcPr>
            <w:tcW w:w="1059" w:type="dxa"/>
            <w:vAlign w:val="center"/>
          </w:tcPr>
          <w:p>
            <w:pPr>
              <w:spacing w:line="240" w:lineRule="exact"/>
              <w:jc w:val="center"/>
              <w:rPr>
                <w:rFonts w:eastAsia="仿宋"/>
                <w:bCs/>
                <w:kern w:val="2"/>
                <w:sz w:val="21"/>
                <w:szCs w:val="21"/>
                <w:lang w:bidi="ar"/>
              </w:rPr>
            </w:pPr>
            <w:r>
              <w:rPr>
                <w:rFonts w:eastAsia="仿宋"/>
                <w:sz w:val="21"/>
                <w:szCs w:val="21"/>
              </w:rPr>
              <w:t>氯化物</w:t>
            </w:r>
          </w:p>
        </w:tc>
        <w:tc>
          <w:tcPr>
            <w:tcW w:w="1324" w:type="dxa"/>
            <w:vAlign w:val="center"/>
          </w:tcPr>
          <w:p>
            <w:pPr>
              <w:spacing w:line="240" w:lineRule="exact"/>
              <w:jc w:val="center"/>
              <w:rPr>
                <w:rFonts w:eastAsia="仿宋"/>
                <w:bCs/>
                <w:kern w:val="2"/>
                <w:sz w:val="21"/>
                <w:szCs w:val="21"/>
                <w:lang w:bidi="ar"/>
              </w:rPr>
            </w:pPr>
            <w:r>
              <w:rPr>
                <w:rFonts w:eastAsia="仿宋"/>
                <w:sz w:val="21"/>
                <w:szCs w:val="21"/>
              </w:rPr>
              <w:t>溶解性总固体</w:t>
            </w:r>
          </w:p>
        </w:tc>
        <w:tc>
          <w:tcPr>
            <w:tcW w:w="1396" w:type="dxa"/>
            <w:vAlign w:val="center"/>
          </w:tcPr>
          <w:p>
            <w:pPr>
              <w:spacing w:line="240" w:lineRule="exact"/>
              <w:jc w:val="center"/>
              <w:rPr>
                <w:rFonts w:eastAsia="仿宋"/>
                <w:bCs/>
                <w:kern w:val="2"/>
                <w:sz w:val="21"/>
                <w:szCs w:val="21"/>
                <w:lang w:bidi="ar"/>
              </w:rPr>
            </w:pPr>
            <w:r>
              <w:rPr>
                <w:rFonts w:eastAsia="仿宋"/>
                <w:sz w:val="21"/>
                <w:szCs w:val="21"/>
              </w:rPr>
              <w:t>挥发性酚类</w:t>
            </w:r>
          </w:p>
        </w:tc>
        <w:tc>
          <w:tcPr>
            <w:tcW w:w="970" w:type="dxa"/>
            <w:vAlign w:val="center"/>
          </w:tcPr>
          <w:p>
            <w:pPr>
              <w:spacing w:line="240" w:lineRule="exact"/>
              <w:jc w:val="center"/>
              <w:rPr>
                <w:rFonts w:eastAsia="仿宋"/>
                <w:bCs/>
                <w:kern w:val="2"/>
                <w:sz w:val="21"/>
                <w:szCs w:val="21"/>
                <w:lang w:bidi="ar"/>
              </w:rPr>
            </w:pPr>
            <w:r>
              <w:rPr>
                <w:rFonts w:eastAsia="仿宋"/>
                <w:sz w:val="21"/>
                <w:szCs w:val="21"/>
              </w:rPr>
              <w:t>总大肠菌群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7" w:type="dxa"/>
            <w:vMerge w:val="restart"/>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U1</w:t>
            </w: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2020.4.21</w:t>
            </w:r>
          </w:p>
        </w:tc>
        <w:tc>
          <w:tcPr>
            <w:tcW w:w="811" w:type="dxa"/>
            <w:vAlign w:val="center"/>
          </w:tcPr>
          <w:p>
            <w:pPr>
              <w:jc w:val="center"/>
              <w:rPr>
                <w:rFonts w:eastAsia="仿宋"/>
                <w:sz w:val="21"/>
                <w:szCs w:val="21"/>
                <w:lang w:bidi="ar"/>
              </w:rPr>
            </w:pPr>
            <w:r>
              <w:rPr>
                <w:sz w:val="21"/>
                <w:szCs w:val="21"/>
              </w:rPr>
              <w:t>6.54</w:t>
            </w:r>
          </w:p>
        </w:tc>
        <w:tc>
          <w:tcPr>
            <w:tcW w:w="881" w:type="dxa"/>
            <w:vAlign w:val="center"/>
          </w:tcPr>
          <w:p>
            <w:pPr>
              <w:jc w:val="center"/>
              <w:textAlignment w:val="center"/>
              <w:rPr>
                <w:rFonts w:eastAsia="仿宋"/>
                <w:bCs/>
                <w:spacing w:val="30"/>
                <w:kern w:val="2"/>
                <w:sz w:val="21"/>
                <w:szCs w:val="21"/>
              </w:rPr>
            </w:pPr>
            <w:r>
              <w:rPr>
                <w:rFonts w:eastAsia="方正小标宋简体"/>
                <w:sz w:val="21"/>
                <w:szCs w:val="21"/>
                <w:lang w:bidi="ar"/>
              </w:rPr>
              <w:t>0.025ND</w:t>
            </w:r>
          </w:p>
        </w:tc>
        <w:tc>
          <w:tcPr>
            <w:tcW w:w="1087" w:type="dxa"/>
            <w:vAlign w:val="center"/>
          </w:tcPr>
          <w:p>
            <w:pPr>
              <w:jc w:val="center"/>
              <w:textAlignment w:val="center"/>
              <w:rPr>
                <w:rFonts w:eastAsia="仿宋"/>
                <w:bCs/>
                <w:spacing w:val="30"/>
                <w:kern w:val="2"/>
                <w:sz w:val="21"/>
                <w:szCs w:val="21"/>
              </w:rPr>
            </w:pPr>
            <w:r>
              <w:rPr>
                <w:rFonts w:eastAsia="方正小标宋简体"/>
                <w:sz w:val="21"/>
                <w:szCs w:val="21"/>
                <w:lang w:bidi="ar"/>
              </w:rPr>
              <w:t>0.05ND</w:t>
            </w:r>
          </w:p>
        </w:tc>
        <w:tc>
          <w:tcPr>
            <w:tcW w:w="815" w:type="dxa"/>
            <w:vAlign w:val="center"/>
          </w:tcPr>
          <w:p>
            <w:pPr>
              <w:jc w:val="center"/>
              <w:textAlignment w:val="center"/>
              <w:rPr>
                <w:rFonts w:eastAsia="仿宋"/>
                <w:bCs/>
                <w:spacing w:val="30"/>
                <w:kern w:val="2"/>
                <w:sz w:val="21"/>
                <w:szCs w:val="21"/>
              </w:rPr>
            </w:pPr>
            <w:r>
              <w:rPr>
                <w:rFonts w:eastAsia="方正小标宋简体"/>
                <w:sz w:val="21"/>
                <w:szCs w:val="21"/>
                <w:lang w:bidi="ar"/>
              </w:rPr>
              <w:t>25.3</w:t>
            </w:r>
          </w:p>
        </w:tc>
        <w:tc>
          <w:tcPr>
            <w:tcW w:w="877" w:type="dxa"/>
            <w:vAlign w:val="center"/>
          </w:tcPr>
          <w:p>
            <w:pPr>
              <w:jc w:val="center"/>
              <w:textAlignment w:val="center"/>
              <w:rPr>
                <w:rFonts w:eastAsia="仿宋"/>
                <w:bCs/>
                <w:spacing w:val="30"/>
                <w:kern w:val="2"/>
                <w:sz w:val="21"/>
                <w:szCs w:val="21"/>
              </w:rPr>
            </w:pPr>
            <w:r>
              <w:rPr>
                <w:rFonts w:eastAsia="方正小标宋简体"/>
                <w:sz w:val="21"/>
                <w:szCs w:val="21"/>
                <w:lang w:bidi="ar"/>
              </w:rPr>
              <w:t>0.35</w:t>
            </w:r>
          </w:p>
        </w:tc>
        <w:tc>
          <w:tcPr>
            <w:tcW w:w="876" w:type="dxa"/>
            <w:vAlign w:val="center"/>
          </w:tcPr>
          <w:p>
            <w:pPr>
              <w:jc w:val="center"/>
              <w:textAlignment w:val="center"/>
              <w:rPr>
                <w:rFonts w:eastAsia="仿宋"/>
                <w:bCs/>
                <w:spacing w:val="30"/>
                <w:kern w:val="2"/>
                <w:sz w:val="21"/>
                <w:szCs w:val="21"/>
              </w:rPr>
            </w:pPr>
            <w:r>
              <w:rPr>
                <w:rFonts w:eastAsia="方正小标宋简体"/>
                <w:sz w:val="21"/>
                <w:szCs w:val="21"/>
                <w:lang w:bidi="ar"/>
              </w:rPr>
              <w:t>1.56</w:t>
            </w:r>
          </w:p>
        </w:tc>
        <w:tc>
          <w:tcPr>
            <w:tcW w:w="845" w:type="dxa"/>
            <w:vAlign w:val="center"/>
          </w:tcPr>
          <w:p>
            <w:pPr>
              <w:jc w:val="center"/>
              <w:textAlignment w:val="center"/>
              <w:rPr>
                <w:rFonts w:eastAsia="仿宋"/>
                <w:bCs/>
                <w:spacing w:val="30"/>
                <w:kern w:val="2"/>
                <w:sz w:val="21"/>
                <w:szCs w:val="21"/>
              </w:rPr>
            </w:pPr>
            <w:r>
              <w:rPr>
                <w:rFonts w:eastAsia="方正小标宋简体"/>
                <w:sz w:val="21"/>
                <w:szCs w:val="21"/>
                <w:lang w:bidi="ar"/>
              </w:rPr>
              <w:t>3.15</w:t>
            </w:r>
          </w:p>
        </w:tc>
        <w:tc>
          <w:tcPr>
            <w:tcW w:w="1031" w:type="dxa"/>
            <w:vAlign w:val="center"/>
          </w:tcPr>
          <w:p>
            <w:pPr>
              <w:jc w:val="center"/>
              <w:textAlignment w:val="center"/>
              <w:rPr>
                <w:rFonts w:eastAsia="仿宋"/>
                <w:bCs/>
                <w:spacing w:val="30"/>
                <w:kern w:val="2"/>
                <w:sz w:val="21"/>
                <w:szCs w:val="21"/>
              </w:rPr>
            </w:pPr>
            <w:r>
              <w:rPr>
                <w:rFonts w:eastAsia="方正小标宋简体"/>
                <w:sz w:val="21"/>
                <w:szCs w:val="21"/>
                <w:lang w:bidi="ar"/>
              </w:rPr>
              <w:t>0.05ND</w:t>
            </w:r>
          </w:p>
        </w:tc>
        <w:tc>
          <w:tcPr>
            <w:tcW w:w="1059" w:type="dxa"/>
            <w:vAlign w:val="center"/>
          </w:tcPr>
          <w:p>
            <w:pPr>
              <w:jc w:val="center"/>
              <w:textAlignment w:val="center"/>
              <w:rPr>
                <w:rFonts w:eastAsia="仿宋"/>
                <w:bCs/>
                <w:spacing w:val="30"/>
                <w:kern w:val="2"/>
                <w:sz w:val="21"/>
                <w:szCs w:val="21"/>
              </w:rPr>
            </w:pPr>
            <w:r>
              <w:rPr>
                <w:rFonts w:eastAsia="方正小标宋简体"/>
                <w:sz w:val="21"/>
                <w:szCs w:val="21"/>
                <w:lang w:bidi="ar"/>
              </w:rPr>
              <w:t>1.11</w:t>
            </w:r>
          </w:p>
        </w:tc>
        <w:tc>
          <w:tcPr>
            <w:tcW w:w="1324" w:type="dxa"/>
            <w:vAlign w:val="center"/>
          </w:tcPr>
          <w:p>
            <w:pPr>
              <w:jc w:val="center"/>
              <w:textAlignment w:val="center"/>
              <w:rPr>
                <w:rFonts w:eastAsia="仿宋"/>
                <w:sz w:val="21"/>
                <w:szCs w:val="21"/>
                <w:lang w:bidi="ar"/>
              </w:rPr>
            </w:pPr>
            <w:r>
              <w:rPr>
                <w:rFonts w:eastAsia="方正小标宋简体"/>
                <w:sz w:val="21"/>
                <w:szCs w:val="21"/>
                <w:lang w:bidi="ar"/>
              </w:rPr>
              <w:t>87</w:t>
            </w:r>
          </w:p>
        </w:tc>
        <w:tc>
          <w:tcPr>
            <w:tcW w:w="1396" w:type="dxa"/>
            <w:vAlign w:val="center"/>
          </w:tcPr>
          <w:p>
            <w:pPr>
              <w:jc w:val="center"/>
              <w:textAlignment w:val="center"/>
              <w:rPr>
                <w:rFonts w:eastAsia="仿宋"/>
                <w:bCs/>
                <w:spacing w:val="30"/>
                <w:kern w:val="2"/>
                <w:sz w:val="21"/>
                <w:szCs w:val="21"/>
              </w:rPr>
            </w:pPr>
            <w:r>
              <w:rPr>
                <w:rFonts w:eastAsia="方正小标宋简体"/>
                <w:sz w:val="21"/>
                <w:szCs w:val="21"/>
                <w:lang w:bidi="ar"/>
              </w:rPr>
              <w:t>0.0003ND</w:t>
            </w:r>
          </w:p>
        </w:tc>
        <w:tc>
          <w:tcPr>
            <w:tcW w:w="970" w:type="dxa"/>
            <w:vAlign w:val="center"/>
          </w:tcPr>
          <w:p>
            <w:pPr>
              <w:jc w:val="center"/>
              <w:textAlignment w:val="center"/>
              <w:rPr>
                <w:rFonts w:eastAsia="仿宋"/>
                <w:sz w:val="21"/>
                <w:szCs w:val="21"/>
                <w:lang w:bidi="ar"/>
              </w:rPr>
            </w:pPr>
            <w:r>
              <w:rPr>
                <w:rFonts w:eastAsia="方正小标宋简体"/>
                <w:sz w:val="21"/>
                <w:szCs w:val="21"/>
                <w:lang w:bidi="ar"/>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877" w:type="dxa"/>
            <w:vMerge w:val="continue"/>
          </w:tcPr>
          <w:p>
            <w:pPr>
              <w:widowControl w:val="0"/>
              <w:jc w:val="center"/>
              <w:rPr>
                <w:rFonts w:eastAsia="仿宋"/>
                <w:bCs/>
                <w:spacing w:val="30"/>
                <w:kern w:val="2"/>
                <w:sz w:val="21"/>
                <w:szCs w:val="21"/>
                <w:lang w:bidi="ar"/>
              </w:rPr>
            </w:pP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2020.4.22</w:t>
            </w:r>
          </w:p>
        </w:tc>
        <w:tc>
          <w:tcPr>
            <w:tcW w:w="811" w:type="dxa"/>
            <w:vAlign w:val="center"/>
          </w:tcPr>
          <w:p>
            <w:pPr>
              <w:jc w:val="center"/>
              <w:rPr>
                <w:rFonts w:eastAsia="仿宋"/>
                <w:sz w:val="21"/>
                <w:szCs w:val="21"/>
                <w:lang w:bidi="ar"/>
              </w:rPr>
            </w:pPr>
            <w:r>
              <w:rPr>
                <w:sz w:val="21"/>
                <w:szCs w:val="21"/>
              </w:rPr>
              <w:t>6.52</w:t>
            </w:r>
          </w:p>
        </w:tc>
        <w:tc>
          <w:tcPr>
            <w:tcW w:w="881" w:type="dxa"/>
            <w:vAlign w:val="center"/>
          </w:tcPr>
          <w:p>
            <w:pPr>
              <w:jc w:val="center"/>
              <w:textAlignment w:val="center"/>
              <w:rPr>
                <w:rFonts w:eastAsia="仿宋"/>
                <w:bCs/>
                <w:spacing w:val="30"/>
                <w:kern w:val="2"/>
                <w:sz w:val="21"/>
                <w:szCs w:val="21"/>
              </w:rPr>
            </w:pPr>
            <w:r>
              <w:rPr>
                <w:rFonts w:eastAsia="方正小标宋简体"/>
                <w:sz w:val="21"/>
                <w:szCs w:val="21"/>
                <w:lang w:bidi="ar"/>
              </w:rPr>
              <w:t>0.025ND</w:t>
            </w:r>
          </w:p>
        </w:tc>
        <w:tc>
          <w:tcPr>
            <w:tcW w:w="1087" w:type="dxa"/>
            <w:vAlign w:val="center"/>
          </w:tcPr>
          <w:p>
            <w:pPr>
              <w:jc w:val="center"/>
              <w:textAlignment w:val="center"/>
              <w:rPr>
                <w:rFonts w:eastAsia="仿宋"/>
                <w:bCs/>
                <w:spacing w:val="30"/>
                <w:kern w:val="2"/>
                <w:sz w:val="21"/>
                <w:szCs w:val="21"/>
              </w:rPr>
            </w:pPr>
            <w:r>
              <w:rPr>
                <w:rFonts w:eastAsia="方正小标宋简体"/>
                <w:sz w:val="21"/>
                <w:szCs w:val="21"/>
                <w:lang w:bidi="ar"/>
              </w:rPr>
              <w:t>0.05ND</w:t>
            </w:r>
          </w:p>
        </w:tc>
        <w:tc>
          <w:tcPr>
            <w:tcW w:w="815" w:type="dxa"/>
            <w:vAlign w:val="center"/>
          </w:tcPr>
          <w:p>
            <w:pPr>
              <w:jc w:val="center"/>
              <w:textAlignment w:val="center"/>
              <w:rPr>
                <w:rFonts w:eastAsia="仿宋"/>
                <w:bCs/>
                <w:spacing w:val="30"/>
                <w:kern w:val="2"/>
                <w:sz w:val="21"/>
                <w:szCs w:val="21"/>
              </w:rPr>
            </w:pPr>
            <w:r>
              <w:rPr>
                <w:rFonts w:eastAsia="方正小标宋简体"/>
                <w:sz w:val="21"/>
                <w:szCs w:val="21"/>
                <w:lang w:bidi="ar"/>
              </w:rPr>
              <w:t>24.3</w:t>
            </w:r>
          </w:p>
        </w:tc>
        <w:tc>
          <w:tcPr>
            <w:tcW w:w="877" w:type="dxa"/>
            <w:vAlign w:val="center"/>
          </w:tcPr>
          <w:p>
            <w:pPr>
              <w:jc w:val="center"/>
              <w:textAlignment w:val="center"/>
              <w:rPr>
                <w:rFonts w:eastAsia="仿宋"/>
                <w:bCs/>
                <w:spacing w:val="30"/>
                <w:kern w:val="2"/>
                <w:sz w:val="21"/>
                <w:szCs w:val="21"/>
              </w:rPr>
            </w:pPr>
            <w:r>
              <w:rPr>
                <w:rFonts w:eastAsia="方正小标宋简体"/>
                <w:sz w:val="21"/>
                <w:szCs w:val="21"/>
                <w:lang w:bidi="ar"/>
              </w:rPr>
              <w:t>0.51</w:t>
            </w:r>
          </w:p>
        </w:tc>
        <w:tc>
          <w:tcPr>
            <w:tcW w:w="876" w:type="dxa"/>
            <w:vAlign w:val="center"/>
          </w:tcPr>
          <w:p>
            <w:pPr>
              <w:jc w:val="center"/>
              <w:textAlignment w:val="center"/>
              <w:rPr>
                <w:rFonts w:eastAsia="仿宋"/>
                <w:bCs/>
                <w:spacing w:val="30"/>
                <w:kern w:val="2"/>
                <w:sz w:val="21"/>
                <w:szCs w:val="21"/>
              </w:rPr>
            </w:pPr>
            <w:r>
              <w:rPr>
                <w:rFonts w:eastAsia="方正小标宋简体"/>
                <w:sz w:val="21"/>
                <w:szCs w:val="21"/>
                <w:lang w:bidi="ar"/>
              </w:rPr>
              <w:t>0.73</w:t>
            </w:r>
          </w:p>
        </w:tc>
        <w:tc>
          <w:tcPr>
            <w:tcW w:w="845" w:type="dxa"/>
            <w:vAlign w:val="center"/>
          </w:tcPr>
          <w:p>
            <w:pPr>
              <w:jc w:val="center"/>
              <w:textAlignment w:val="center"/>
              <w:rPr>
                <w:rFonts w:eastAsia="仿宋"/>
                <w:bCs/>
                <w:spacing w:val="30"/>
                <w:kern w:val="2"/>
                <w:sz w:val="21"/>
                <w:szCs w:val="21"/>
              </w:rPr>
            </w:pPr>
            <w:r>
              <w:rPr>
                <w:rFonts w:eastAsia="方正小标宋简体"/>
                <w:sz w:val="21"/>
                <w:szCs w:val="21"/>
                <w:lang w:bidi="ar"/>
              </w:rPr>
              <w:t>3.33</w:t>
            </w:r>
          </w:p>
        </w:tc>
        <w:tc>
          <w:tcPr>
            <w:tcW w:w="1031" w:type="dxa"/>
            <w:vAlign w:val="center"/>
          </w:tcPr>
          <w:p>
            <w:pPr>
              <w:jc w:val="center"/>
              <w:textAlignment w:val="center"/>
              <w:rPr>
                <w:rFonts w:eastAsia="仿宋"/>
                <w:bCs/>
                <w:spacing w:val="30"/>
                <w:kern w:val="2"/>
                <w:sz w:val="21"/>
                <w:szCs w:val="21"/>
              </w:rPr>
            </w:pPr>
            <w:r>
              <w:rPr>
                <w:rFonts w:eastAsia="方正小标宋简体"/>
                <w:sz w:val="21"/>
                <w:szCs w:val="21"/>
                <w:lang w:bidi="ar"/>
              </w:rPr>
              <w:t>0.05ND</w:t>
            </w:r>
          </w:p>
        </w:tc>
        <w:tc>
          <w:tcPr>
            <w:tcW w:w="1059" w:type="dxa"/>
            <w:vAlign w:val="center"/>
          </w:tcPr>
          <w:p>
            <w:pPr>
              <w:jc w:val="center"/>
              <w:textAlignment w:val="center"/>
              <w:rPr>
                <w:rFonts w:eastAsia="仿宋"/>
                <w:bCs/>
                <w:spacing w:val="30"/>
                <w:kern w:val="2"/>
                <w:sz w:val="21"/>
                <w:szCs w:val="21"/>
              </w:rPr>
            </w:pPr>
            <w:r>
              <w:rPr>
                <w:rFonts w:eastAsia="方正小标宋简体"/>
                <w:sz w:val="21"/>
                <w:szCs w:val="21"/>
                <w:lang w:bidi="ar"/>
              </w:rPr>
              <w:t>1.03</w:t>
            </w:r>
          </w:p>
        </w:tc>
        <w:tc>
          <w:tcPr>
            <w:tcW w:w="1324" w:type="dxa"/>
            <w:vAlign w:val="center"/>
          </w:tcPr>
          <w:p>
            <w:pPr>
              <w:jc w:val="center"/>
              <w:textAlignment w:val="center"/>
              <w:rPr>
                <w:rFonts w:eastAsia="仿宋"/>
                <w:sz w:val="21"/>
                <w:szCs w:val="21"/>
                <w:lang w:bidi="ar"/>
              </w:rPr>
            </w:pPr>
            <w:r>
              <w:rPr>
                <w:rFonts w:eastAsia="方正小标宋简体"/>
                <w:sz w:val="21"/>
                <w:szCs w:val="21"/>
                <w:lang w:bidi="ar"/>
              </w:rPr>
              <w:t>74</w:t>
            </w:r>
          </w:p>
        </w:tc>
        <w:tc>
          <w:tcPr>
            <w:tcW w:w="1396" w:type="dxa"/>
            <w:vAlign w:val="center"/>
          </w:tcPr>
          <w:p>
            <w:pPr>
              <w:jc w:val="center"/>
              <w:textAlignment w:val="center"/>
              <w:rPr>
                <w:rFonts w:eastAsia="仿宋"/>
                <w:bCs/>
                <w:spacing w:val="30"/>
                <w:kern w:val="2"/>
                <w:sz w:val="21"/>
                <w:szCs w:val="21"/>
              </w:rPr>
            </w:pPr>
            <w:r>
              <w:rPr>
                <w:rFonts w:eastAsia="方正小标宋简体"/>
                <w:sz w:val="21"/>
                <w:szCs w:val="21"/>
                <w:lang w:bidi="ar"/>
              </w:rPr>
              <w:t>0.0003ND</w:t>
            </w:r>
          </w:p>
        </w:tc>
        <w:tc>
          <w:tcPr>
            <w:tcW w:w="970" w:type="dxa"/>
            <w:vAlign w:val="center"/>
          </w:tcPr>
          <w:p>
            <w:pPr>
              <w:jc w:val="center"/>
              <w:textAlignment w:val="center"/>
              <w:rPr>
                <w:rFonts w:eastAsia="仿宋"/>
                <w:sz w:val="21"/>
                <w:szCs w:val="21"/>
                <w:lang w:bidi="ar"/>
              </w:rPr>
            </w:pPr>
            <w:r>
              <w:rPr>
                <w:rFonts w:eastAsia="方正小标宋简体"/>
                <w:sz w:val="21"/>
                <w:szCs w:val="21"/>
                <w:lang w:bidi="ar"/>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7" w:type="dxa"/>
            <w:vMerge w:val="restart"/>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U2</w:t>
            </w: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2020.4.21</w:t>
            </w:r>
          </w:p>
        </w:tc>
        <w:tc>
          <w:tcPr>
            <w:tcW w:w="811" w:type="dxa"/>
            <w:vAlign w:val="center"/>
          </w:tcPr>
          <w:p>
            <w:pPr>
              <w:jc w:val="center"/>
              <w:rPr>
                <w:rFonts w:eastAsia="仿宋"/>
                <w:sz w:val="21"/>
                <w:szCs w:val="21"/>
                <w:lang w:bidi="ar"/>
              </w:rPr>
            </w:pPr>
            <w:r>
              <w:rPr>
                <w:sz w:val="21"/>
                <w:szCs w:val="21"/>
              </w:rPr>
              <w:t>7.45</w:t>
            </w:r>
          </w:p>
        </w:tc>
        <w:tc>
          <w:tcPr>
            <w:tcW w:w="881" w:type="dxa"/>
            <w:vAlign w:val="center"/>
          </w:tcPr>
          <w:p>
            <w:pPr>
              <w:jc w:val="center"/>
              <w:textAlignment w:val="center"/>
              <w:rPr>
                <w:rFonts w:eastAsia="仿宋"/>
                <w:sz w:val="21"/>
                <w:szCs w:val="21"/>
                <w:lang w:bidi="ar"/>
              </w:rPr>
            </w:pPr>
            <w:r>
              <w:rPr>
                <w:rFonts w:eastAsia="方正小标宋简体"/>
                <w:sz w:val="21"/>
                <w:szCs w:val="21"/>
                <w:lang w:bidi="ar"/>
              </w:rPr>
              <w:t>0.025ND</w:t>
            </w:r>
          </w:p>
        </w:tc>
        <w:tc>
          <w:tcPr>
            <w:tcW w:w="1087" w:type="dxa"/>
            <w:vAlign w:val="center"/>
          </w:tcPr>
          <w:p>
            <w:pPr>
              <w:jc w:val="center"/>
              <w:textAlignment w:val="center"/>
              <w:rPr>
                <w:rFonts w:eastAsia="仿宋"/>
                <w:sz w:val="21"/>
                <w:szCs w:val="21"/>
                <w:lang w:bidi="ar"/>
              </w:rPr>
            </w:pPr>
            <w:r>
              <w:rPr>
                <w:rFonts w:eastAsia="方正小标宋简体"/>
                <w:sz w:val="21"/>
                <w:szCs w:val="21"/>
                <w:lang w:bidi="ar"/>
              </w:rPr>
              <w:t>0.05ND</w:t>
            </w:r>
          </w:p>
        </w:tc>
        <w:tc>
          <w:tcPr>
            <w:tcW w:w="815" w:type="dxa"/>
            <w:vAlign w:val="center"/>
          </w:tcPr>
          <w:p>
            <w:pPr>
              <w:jc w:val="center"/>
              <w:textAlignment w:val="center"/>
              <w:rPr>
                <w:rFonts w:eastAsia="仿宋"/>
                <w:sz w:val="21"/>
                <w:szCs w:val="21"/>
                <w:lang w:bidi="ar"/>
              </w:rPr>
            </w:pPr>
            <w:r>
              <w:rPr>
                <w:rFonts w:eastAsia="方正小标宋简体"/>
                <w:sz w:val="21"/>
                <w:szCs w:val="21"/>
                <w:lang w:bidi="ar"/>
              </w:rPr>
              <w:t>138</w:t>
            </w:r>
          </w:p>
        </w:tc>
        <w:tc>
          <w:tcPr>
            <w:tcW w:w="877" w:type="dxa"/>
            <w:vAlign w:val="center"/>
          </w:tcPr>
          <w:p>
            <w:pPr>
              <w:jc w:val="center"/>
              <w:textAlignment w:val="center"/>
              <w:rPr>
                <w:rFonts w:eastAsia="仿宋"/>
                <w:sz w:val="21"/>
                <w:szCs w:val="21"/>
                <w:lang w:bidi="ar"/>
              </w:rPr>
            </w:pPr>
            <w:r>
              <w:rPr>
                <w:rFonts w:eastAsia="方正小标宋简体"/>
                <w:sz w:val="21"/>
                <w:szCs w:val="21"/>
                <w:lang w:bidi="ar"/>
              </w:rPr>
              <w:t>0.92</w:t>
            </w:r>
          </w:p>
        </w:tc>
        <w:tc>
          <w:tcPr>
            <w:tcW w:w="876" w:type="dxa"/>
            <w:vAlign w:val="center"/>
          </w:tcPr>
          <w:p>
            <w:pPr>
              <w:jc w:val="center"/>
              <w:textAlignment w:val="center"/>
              <w:rPr>
                <w:rFonts w:eastAsia="仿宋"/>
                <w:sz w:val="21"/>
                <w:szCs w:val="21"/>
                <w:lang w:bidi="ar"/>
              </w:rPr>
            </w:pPr>
            <w:r>
              <w:rPr>
                <w:rFonts w:eastAsia="方正小标宋简体"/>
                <w:sz w:val="21"/>
                <w:szCs w:val="21"/>
                <w:lang w:bidi="ar"/>
              </w:rPr>
              <w:t>1.49</w:t>
            </w:r>
          </w:p>
        </w:tc>
        <w:tc>
          <w:tcPr>
            <w:tcW w:w="845" w:type="dxa"/>
            <w:vAlign w:val="center"/>
          </w:tcPr>
          <w:p>
            <w:pPr>
              <w:jc w:val="center"/>
              <w:textAlignment w:val="center"/>
              <w:rPr>
                <w:rFonts w:eastAsia="仿宋"/>
                <w:sz w:val="21"/>
                <w:szCs w:val="21"/>
                <w:lang w:bidi="ar"/>
              </w:rPr>
            </w:pPr>
            <w:r>
              <w:rPr>
                <w:rFonts w:eastAsia="方正小标宋简体"/>
                <w:sz w:val="21"/>
                <w:szCs w:val="21"/>
                <w:lang w:bidi="ar"/>
              </w:rPr>
              <w:t>0.54</w:t>
            </w:r>
          </w:p>
        </w:tc>
        <w:tc>
          <w:tcPr>
            <w:tcW w:w="1031" w:type="dxa"/>
            <w:vAlign w:val="center"/>
          </w:tcPr>
          <w:p>
            <w:pPr>
              <w:jc w:val="center"/>
              <w:textAlignment w:val="center"/>
              <w:rPr>
                <w:rFonts w:eastAsia="仿宋"/>
                <w:sz w:val="21"/>
                <w:szCs w:val="21"/>
                <w:lang w:bidi="ar"/>
              </w:rPr>
            </w:pPr>
            <w:r>
              <w:rPr>
                <w:rFonts w:eastAsia="方正小标宋简体"/>
                <w:sz w:val="21"/>
                <w:szCs w:val="21"/>
                <w:lang w:bidi="ar"/>
              </w:rPr>
              <w:t>0.05ND</w:t>
            </w:r>
          </w:p>
        </w:tc>
        <w:tc>
          <w:tcPr>
            <w:tcW w:w="1059" w:type="dxa"/>
            <w:vAlign w:val="center"/>
          </w:tcPr>
          <w:p>
            <w:pPr>
              <w:jc w:val="center"/>
              <w:textAlignment w:val="center"/>
              <w:rPr>
                <w:rFonts w:eastAsia="仿宋"/>
                <w:sz w:val="21"/>
                <w:szCs w:val="21"/>
                <w:lang w:bidi="ar"/>
              </w:rPr>
            </w:pPr>
            <w:r>
              <w:rPr>
                <w:rFonts w:eastAsia="方正小标宋简体"/>
                <w:sz w:val="21"/>
                <w:szCs w:val="21"/>
                <w:lang w:bidi="ar"/>
              </w:rPr>
              <w:t>0.62</w:t>
            </w:r>
          </w:p>
        </w:tc>
        <w:tc>
          <w:tcPr>
            <w:tcW w:w="1324" w:type="dxa"/>
            <w:vAlign w:val="center"/>
          </w:tcPr>
          <w:p>
            <w:pPr>
              <w:jc w:val="center"/>
              <w:textAlignment w:val="center"/>
              <w:rPr>
                <w:rFonts w:eastAsia="仿宋"/>
                <w:sz w:val="21"/>
                <w:szCs w:val="21"/>
                <w:lang w:bidi="ar"/>
              </w:rPr>
            </w:pPr>
            <w:r>
              <w:rPr>
                <w:rFonts w:eastAsia="方正小标宋简体"/>
                <w:sz w:val="21"/>
                <w:szCs w:val="21"/>
                <w:lang w:bidi="ar"/>
              </w:rPr>
              <w:t>202</w:t>
            </w:r>
          </w:p>
        </w:tc>
        <w:tc>
          <w:tcPr>
            <w:tcW w:w="1396" w:type="dxa"/>
            <w:vAlign w:val="center"/>
          </w:tcPr>
          <w:p>
            <w:pPr>
              <w:jc w:val="center"/>
              <w:textAlignment w:val="center"/>
              <w:rPr>
                <w:rFonts w:eastAsia="仿宋"/>
                <w:sz w:val="21"/>
                <w:szCs w:val="21"/>
                <w:lang w:bidi="ar"/>
              </w:rPr>
            </w:pPr>
            <w:r>
              <w:rPr>
                <w:rFonts w:eastAsia="方正小标宋简体"/>
                <w:sz w:val="21"/>
                <w:szCs w:val="21"/>
                <w:lang w:bidi="ar"/>
              </w:rPr>
              <w:t>0.0003ND</w:t>
            </w:r>
          </w:p>
        </w:tc>
        <w:tc>
          <w:tcPr>
            <w:tcW w:w="970" w:type="dxa"/>
            <w:vAlign w:val="center"/>
          </w:tcPr>
          <w:p>
            <w:pPr>
              <w:jc w:val="center"/>
              <w:textAlignment w:val="center"/>
              <w:rPr>
                <w:rFonts w:eastAsia="仿宋"/>
                <w:sz w:val="21"/>
                <w:szCs w:val="21"/>
                <w:lang w:bidi="ar"/>
              </w:rPr>
            </w:pPr>
            <w:r>
              <w:rPr>
                <w:rFonts w:eastAsia="方正小标宋简体"/>
                <w:sz w:val="21"/>
                <w:szCs w:val="21"/>
                <w:lang w:bidi="ar"/>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7" w:type="dxa"/>
            <w:vMerge w:val="continue"/>
          </w:tcPr>
          <w:p>
            <w:pPr>
              <w:widowControl w:val="0"/>
              <w:jc w:val="center"/>
              <w:rPr>
                <w:rFonts w:eastAsia="仿宋"/>
                <w:bCs/>
                <w:spacing w:val="30"/>
                <w:kern w:val="2"/>
                <w:sz w:val="21"/>
                <w:szCs w:val="21"/>
                <w:lang w:bidi="ar"/>
              </w:rPr>
            </w:pP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2020.4.22</w:t>
            </w:r>
          </w:p>
        </w:tc>
        <w:tc>
          <w:tcPr>
            <w:tcW w:w="811" w:type="dxa"/>
            <w:vAlign w:val="center"/>
          </w:tcPr>
          <w:p>
            <w:pPr>
              <w:jc w:val="center"/>
              <w:rPr>
                <w:rFonts w:eastAsia="仿宋"/>
                <w:sz w:val="21"/>
                <w:szCs w:val="21"/>
                <w:lang w:bidi="ar"/>
              </w:rPr>
            </w:pPr>
            <w:r>
              <w:rPr>
                <w:sz w:val="21"/>
                <w:szCs w:val="21"/>
              </w:rPr>
              <w:t>7.50</w:t>
            </w:r>
          </w:p>
        </w:tc>
        <w:tc>
          <w:tcPr>
            <w:tcW w:w="881" w:type="dxa"/>
            <w:vAlign w:val="center"/>
          </w:tcPr>
          <w:p>
            <w:pPr>
              <w:jc w:val="center"/>
              <w:textAlignment w:val="center"/>
              <w:rPr>
                <w:rFonts w:eastAsia="仿宋"/>
                <w:sz w:val="21"/>
                <w:szCs w:val="21"/>
                <w:lang w:bidi="ar"/>
              </w:rPr>
            </w:pPr>
            <w:r>
              <w:rPr>
                <w:rFonts w:eastAsia="方正小标宋简体"/>
                <w:sz w:val="21"/>
                <w:szCs w:val="21"/>
                <w:lang w:bidi="ar"/>
              </w:rPr>
              <w:t>0.025ND</w:t>
            </w:r>
          </w:p>
        </w:tc>
        <w:tc>
          <w:tcPr>
            <w:tcW w:w="1087" w:type="dxa"/>
            <w:vAlign w:val="center"/>
          </w:tcPr>
          <w:p>
            <w:pPr>
              <w:jc w:val="center"/>
              <w:textAlignment w:val="center"/>
              <w:rPr>
                <w:rFonts w:eastAsia="仿宋"/>
                <w:sz w:val="21"/>
                <w:szCs w:val="21"/>
                <w:lang w:bidi="ar"/>
              </w:rPr>
            </w:pPr>
            <w:r>
              <w:rPr>
                <w:rFonts w:eastAsia="方正小标宋简体"/>
                <w:sz w:val="21"/>
                <w:szCs w:val="21"/>
                <w:lang w:bidi="ar"/>
              </w:rPr>
              <w:t>0.05ND</w:t>
            </w:r>
          </w:p>
        </w:tc>
        <w:tc>
          <w:tcPr>
            <w:tcW w:w="815" w:type="dxa"/>
            <w:vAlign w:val="center"/>
          </w:tcPr>
          <w:p>
            <w:pPr>
              <w:jc w:val="center"/>
              <w:textAlignment w:val="center"/>
              <w:rPr>
                <w:rFonts w:eastAsia="仿宋"/>
                <w:sz w:val="21"/>
                <w:szCs w:val="21"/>
                <w:lang w:bidi="ar"/>
              </w:rPr>
            </w:pPr>
            <w:r>
              <w:rPr>
                <w:rFonts w:eastAsia="方正小标宋简体"/>
                <w:sz w:val="21"/>
                <w:szCs w:val="21"/>
                <w:lang w:bidi="ar"/>
              </w:rPr>
              <w:t>143</w:t>
            </w:r>
          </w:p>
        </w:tc>
        <w:tc>
          <w:tcPr>
            <w:tcW w:w="877" w:type="dxa"/>
            <w:vAlign w:val="center"/>
          </w:tcPr>
          <w:p>
            <w:pPr>
              <w:jc w:val="center"/>
              <w:textAlignment w:val="center"/>
              <w:rPr>
                <w:rFonts w:eastAsia="仿宋"/>
                <w:sz w:val="21"/>
                <w:szCs w:val="21"/>
                <w:lang w:bidi="ar"/>
              </w:rPr>
            </w:pPr>
            <w:r>
              <w:rPr>
                <w:rFonts w:eastAsia="方正小标宋简体"/>
                <w:sz w:val="21"/>
                <w:szCs w:val="21"/>
                <w:lang w:bidi="ar"/>
              </w:rPr>
              <w:t>0.94</w:t>
            </w:r>
          </w:p>
        </w:tc>
        <w:tc>
          <w:tcPr>
            <w:tcW w:w="876" w:type="dxa"/>
            <w:vAlign w:val="center"/>
          </w:tcPr>
          <w:p>
            <w:pPr>
              <w:jc w:val="center"/>
              <w:textAlignment w:val="center"/>
              <w:rPr>
                <w:rFonts w:eastAsia="仿宋"/>
                <w:sz w:val="21"/>
                <w:szCs w:val="21"/>
                <w:lang w:bidi="ar"/>
              </w:rPr>
            </w:pPr>
            <w:r>
              <w:rPr>
                <w:rFonts w:eastAsia="方正小标宋简体"/>
                <w:sz w:val="21"/>
                <w:szCs w:val="21"/>
                <w:lang w:bidi="ar"/>
              </w:rPr>
              <w:t>2.93</w:t>
            </w:r>
          </w:p>
        </w:tc>
        <w:tc>
          <w:tcPr>
            <w:tcW w:w="845" w:type="dxa"/>
            <w:vAlign w:val="center"/>
          </w:tcPr>
          <w:p>
            <w:pPr>
              <w:jc w:val="center"/>
              <w:textAlignment w:val="center"/>
              <w:rPr>
                <w:rFonts w:eastAsia="仿宋"/>
                <w:sz w:val="21"/>
                <w:szCs w:val="21"/>
                <w:lang w:bidi="ar"/>
              </w:rPr>
            </w:pPr>
            <w:r>
              <w:rPr>
                <w:rFonts w:eastAsia="方正小标宋简体"/>
                <w:sz w:val="21"/>
                <w:szCs w:val="21"/>
                <w:lang w:bidi="ar"/>
              </w:rPr>
              <w:t>0.27</w:t>
            </w:r>
          </w:p>
        </w:tc>
        <w:tc>
          <w:tcPr>
            <w:tcW w:w="1031" w:type="dxa"/>
            <w:vAlign w:val="center"/>
          </w:tcPr>
          <w:p>
            <w:pPr>
              <w:jc w:val="center"/>
              <w:textAlignment w:val="center"/>
              <w:rPr>
                <w:rFonts w:eastAsia="仿宋"/>
                <w:sz w:val="21"/>
                <w:szCs w:val="21"/>
                <w:lang w:bidi="ar"/>
              </w:rPr>
            </w:pPr>
            <w:r>
              <w:rPr>
                <w:rFonts w:eastAsia="方正小标宋简体"/>
                <w:sz w:val="21"/>
                <w:szCs w:val="21"/>
                <w:lang w:bidi="ar"/>
              </w:rPr>
              <w:t>0.05ND</w:t>
            </w:r>
          </w:p>
        </w:tc>
        <w:tc>
          <w:tcPr>
            <w:tcW w:w="1059" w:type="dxa"/>
            <w:vAlign w:val="center"/>
          </w:tcPr>
          <w:p>
            <w:pPr>
              <w:jc w:val="center"/>
              <w:textAlignment w:val="center"/>
              <w:rPr>
                <w:rFonts w:eastAsia="仿宋"/>
                <w:sz w:val="21"/>
                <w:szCs w:val="21"/>
                <w:lang w:bidi="ar"/>
              </w:rPr>
            </w:pPr>
            <w:r>
              <w:rPr>
                <w:rFonts w:eastAsia="方正小标宋简体"/>
                <w:sz w:val="21"/>
                <w:szCs w:val="21"/>
                <w:lang w:bidi="ar"/>
              </w:rPr>
              <w:t>0.78</w:t>
            </w:r>
          </w:p>
        </w:tc>
        <w:tc>
          <w:tcPr>
            <w:tcW w:w="1324" w:type="dxa"/>
            <w:vAlign w:val="center"/>
          </w:tcPr>
          <w:p>
            <w:pPr>
              <w:jc w:val="center"/>
              <w:textAlignment w:val="center"/>
              <w:rPr>
                <w:rFonts w:eastAsia="仿宋"/>
                <w:sz w:val="21"/>
                <w:szCs w:val="21"/>
                <w:lang w:bidi="ar"/>
              </w:rPr>
            </w:pPr>
            <w:r>
              <w:rPr>
                <w:rFonts w:eastAsia="方正小标宋简体"/>
                <w:sz w:val="21"/>
                <w:szCs w:val="21"/>
                <w:lang w:bidi="ar"/>
              </w:rPr>
              <w:t>196</w:t>
            </w:r>
          </w:p>
        </w:tc>
        <w:tc>
          <w:tcPr>
            <w:tcW w:w="1396" w:type="dxa"/>
            <w:vAlign w:val="center"/>
          </w:tcPr>
          <w:p>
            <w:pPr>
              <w:jc w:val="center"/>
              <w:textAlignment w:val="center"/>
              <w:rPr>
                <w:rFonts w:eastAsia="仿宋"/>
                <w:sz w:val="21"/>
                <w:szCs w:val="21"/>
                <w:lang w:bidi="ar"/>
              </w:rPr>
            </w:pPr>
            <w:r>
              <w:rPr>
                <w:rFonts w:eastAsia="方正小标宋简体"/>
                <w:sz w:val="21"/>
                <w:szCs w:val="21"/>
                <w:lang w:bidi="ar"/>
              </w:rPr>
              <w:t>0.0003ND</w:t>
            </w:r>
          </w:p>
        </w:tc>
        <w:tc>
          <w:tcPr>
            <w:tcW w:w="970" w:type="dxa"/>
            <w:vAlign w:val="center"/>
          </w:tcPr>
          <w:p>
            <w:pPr>
              <w:jc w:val="center"/>
              <w:textAlignment w:val="center"/>
              <w:rPr>
                <w:rFonts w:eastAsia="仿宋"/>
                <w:sz w:val="21"/>
                <w:szCs w:val="21"/>
                <w:lang w:bidi="ar"/>
              </w:rPr>
            </w:pPr>
            <w:r>
              <w:rPr>
                <w:rFonts w:eastAsia="方正小标宋简体"/>
                <w:sz w:val="21"/>
                <w:szCs w:val="21"/>
                <w:lang w:bidi="ar"/>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7" w:type="dxa"/>
            <w:vMerge w:val="restart"/>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U3</w:t>
            </w: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2020.4.21</w:t>
            </w:r>
          </w:p>
        </w:tc>
        <w:tc>
          <w:tcPr>
            <w:tcW w:w="811" w:type="dxa"/>
            <w:vAlign w:val="center"/>
          </w:tcPr>
          <w:p>
            <w:pPr>
              <w:jc w:val="center"/>
              <w:rPr>
                <w:rFonts w:eastAsia="仿宋"/>
                <w:sz w:val="21"/>
                <w:szCs w:val="21"/>
                <w:lang w:bidi="ar"/>
              </w:rPr>
            </w:pPr>
            <w:r>
              <w:rPr>
                <w:sz w:val="21"/>
                <w:szCs w:val="21"/>
              </w:rPr>
              <w:t>6.59</w:t>
            </w:r>
          </w:p>
        </w:tc>
        <w:tc>
          <w:tcPr>
            <w:tcW w:w="881" w:type="dxa"/>
            <w:vAlign w:val="center"/>
          </w:tcPr>
          <w:p>
            <w:pPr>
              <w:jc w:val="center"/>
              <w:textAlignment w:val="center"/>
              <w:rPr>
                <w:rFonts w:eastAsia="仿宋"/>
                <w:sz w:val="21"/>
                <w:szCs w:val="21"/>
                <w:lang w:bidi="ar"/>
              </w:rPr>
            </w:pPr>
            <w:r>
              <w:rPr>
                <w:rFonts w:eastAsia="方正小标宋简体"/>
                <w:sz w:val="21"/>
                <w:szCs w:val="21"/>
                <w:lang w:bidi="ar"/>
              </w:rPr>
              <w:t>0.025ND</w:t>
            </w:r>
          </w:p>
        </w:tc>
        <w:tc>
          <w:tcPr>
            <w:tcW w:w="1087" w:type="dxa"/>
            <w:vAlign w:val="center"/>
          </w:tcPr>
          <w:p>
            <w:pPr>
              <w:jc w:val="center"/>
              <w:textAlignment w:val="center"/>
              <w:rPr>
                <w:rFonts w:eastAsia="仿宋"/>
                <w:sz w:val="21"/>
                <w:szCs w:val="21"/>
                <w:lang w:bidi="ar"/>
              </w:rPr>
            </w:pPr>
            <w:r>
              <w:rPr>
                <w:rFonts w:eastAsia="方正小标宋简体"/>
                <w:sz w:val="21"/>
                <w:szCs w:val="21"/>
                <w:lang w:bidi="ar"/>
              </w:rPr>
              <w:t>0.05ND</w:t>
            </w:r>
          </w:p>
        </w:tc>
        <w:tc>
          <w:tcPr>
            <w:tcW w:w="815" w:type="dxa"/>
            <w:vAlign w:val="center"/>
          </w:tcPr>
          <w:p>
            <w:pPr>
              <w:jc w:val="center"/>
              <w:textAlignment w:val="center"/>
              <w:rPr>
                <w:rFonts w:eastAsia="仿宋"/>
                <w:sz w:val="21"/>
                <w:szCs w:val="21"/>
                <w:lang w:bidi="ar"/>
              </w:rPr>
            </w:pPr>
            <w:r>
              <w:rPr>
                <w:rFonts w:eastAsia="方正小标宋简体"/>
                <w:sz w:val="21"/>
                <w:szCs w:val="21"/>
                <w:lang w:bidi="ar"/>
              </w:rPr>
              <w:t>22.2</w:t>
            </w:r>
          </w:p>
        </w:tc>
        <w:tc>
          <w:tcPr>
            <w:tcW w:w="877" w:type="dxa"/>
            <w:vAlign w:val="center"/>
          </w:tcPr>
          <w:p>
            <w:pPr>
              <w:jc w:val="center"/>
              <w:textAlignment w:val="center"/>
              <w:rPr>
                <w:rFonts w:eastAsia="仿宋"/>
                <w:sz w:val="21"/>
                <w:szCs w:val="21"/>
                <w:lang w:bidi="ar"/>
              </w:rPr>
            </w:pPr>
            <w:r>
              <w:rPr>
                <w:rFonts w:eastAsia="方正小标宋简体"/>
                <w:sz w:val="21"/>
                <w:szCs w:val="21"/>
                <w:lang w:bidi="ar"/>
              </w:rPr>
              <w:t>0.29</w:t>
            </w:r>
          </w:p>
        </w:tc>
        <w:tc>
          <w:tcPr>
            <w:tcW w:w="876" w:type="dxa"/>
            <w:vAlign w:val="center"/>
          </w:tcPr>
          <w:p>
            <w:pPr>
              <w:jc w:val="center"/>
              <w:textAlignment w:val="center"/>
              <w:rPr>
                <w:rFonts w:eastAsia="仿宋"/>
                <w:sz w:val="21"/>
                <w:szCs w:val="21"/>
                <w:lang w:bidi="ar"/>
              </w:rPr>
            </w:pPr>
            <w:r>
              <w:rPr>
                <w:rFonts w:eastAsia="方正小标宋简体"/>
                <w:sz w:val="21"/>
                <w:szCs w:val="21"/>
                <w:lang w:bidi="ar"/>
              </w:rPr>
              <w:t>0.37</w:t>
            </w:r>
          </w:p>
        </w:tc>
        <w:tc>
          <w:tcPr>
            <w:tcW w:w="845" w:type="dxa"/>
            <w:vAlign w:val="center"/>
          </w:tcPr>
          <w:p>
            <w:pPr>
              <w:jc w:val="center"/>
              <w:textAlignment w:val="center"/>
              <w:rPr>
                <w:rFonts w:eastAsia="仿宋"/>
                <w:sz w:val="21"/>
                <w:szCs w:val="21"/>
                <w:lang w:bidi="ar"/>
              </w:rPr>
            </w:pPr>
            <w:r>
              <w:rPr>
                <w:rFonts w:eastAsia="方正小标宋简体"/>
                <w:sz w:val="21"/>
                <w:szCs w:val="21"/>
                <w:lang w:bidi="ar"/>
              </w:rPr>
              <w:t>2.42</w:t>
            </w:r>
          </w:p>
        </w:tc>
        <w:tc>
          <w:tcPr>
            <w:tcW w:w="1031" w:type="dxa"/>
            <w:vAlign w:val="center"/>
          </w:tcPr>
          <w:p>
            <w:pPr>
              <w:jc w:val="center"/>
              <w:textAlignment w:val="center"/>
              <w:rPr>
                <w:rFonts w:eastAsia="仿宋"/>
                <w:sz w:val="21"/>
                <w:szCs w:val="21"/>
                <w:lang w:bidi="ar"/>
              </w:rPr>
            </w:pPr>
            <w:r>
              <w:rPr>
                <w:rFonts w:eastAsia="方正小标宋简体"/>
                <w:sz w:val="21"/>
                <w:szCs w:val="21"/>
                <w:lang w:bidi="ar"/>
              </w:rPr>
              <w:t>0.05ND</w:t>
            </w:r>
          </w:p>
        </w:tc>
        <w:tc>
          <w:tcPr>
            <w:tcW w:w="1059" w:type="dxa"/>
            <w:vAlign w:val="center"/>
          </w:tcPr>
          <w:p>
            <w:pPr>
              <w:jc w:val="center"/>
              <w:textAlignment w:val="center"/>
              <w:rPr>
                <w:rFonts w:eastAsia="仿宋"/>
                <w:sz w:val="21"/>
                <w:szCs w:val="21"/>
                <w:lang w:bidi="ar"/>
              </w:rPr>
            </w:pPr>
            <w:r>
              <w:rPr>
                <w:rFonts w:eastAsia="方正小标宋简体"/>
                <w:sz w:val="21"/>
                <w:szCs w:val="21"/>
                <w:lang w:bidi="ar"/>
              </w:rPr>
              <w:t>6.58</w:t>
            </w:r>
          </w:p>
        </w:tc>
        <w:tc>
          <w:tcPr>
            <w:tcW w:w="1324" w:type="dxa"/>
            <w:vAlign w:val="center"/>
          </w:tcPr>
          <w:p>
            <w:pPr>
              <w:jc w:val="center"/>
              <w:textAlignment w:val="center"/>
              <w:rPr>
                <w:rFonts w:eastAsia="仿宋"/>
                <w:sz w:val="21"/>
                <w:szCs w:val="21"/>
                <w:lang w:bidi="ar"/>
              </w:rPr>
            </w:pPr>
            <w:r>
              <w:rPr>
                <w:rFonts w:eastAsia="方正小标宋简体"/>
                <w:sz w:val="21"/>
                <w:szCs w:val="21"/>
                <w:lang w:bidi="ar"/>
              </w:rPr>
              <w:t>94</w:t>
            </w:r>
          </w:p>
        </w:tc>
        <w:tc>
          <w:tcPr>
            <w:tcW w:w="1396" w:type="dxa"/>
            <w:vAlign w:val="center"/>
          </w:tcPr>
          <w:p>
            <w:pPr>
              <w:jc w:val="center"/>
              <w:textAlignment w:val="center"/>
              <w:rPr>
                <w:rFonts w:eastAsia="仿宋"/>
                <w:sz w:val="21"/>
                <w:szCs w:val="21"/>
                <w:lang w:bidi="ar"/>
              </w:rPr>
            </w:pPr>
            <w:r>
              <w:rPr>
                <w:rFonts w:eastAsia="方正小标宋简体"/>
                <w:sz w:val="21"/>
                <w:szCs w:val="21"/>
                <w:lang w:bidi="ar"/>
              </w:rPr>
              <w:t>0.0003ND</w:t>
            </w:r>
          </w:p>
        </w:tc>
        <w:tc>
          <w:tcPr>
            <w:tcW w:w="970" w:type="dxa"/>
            <w:vAlign w:val="center"/>
          </w:tcPr>
          <w:p>
            <w:pPr>
              <w:jc w:val="center"/>
              <w:textAlignment w:val="center"/>
              <w:rPr>
                <w:rFonts w:eastAsia="仿宋"/>
                <w:sz w:val="21"/>
                <w:szCs w:val="21"/>
                <w:lang w:bidi="ar"/>
              </w:rPr>
            </w:pPr>
            <w:r>
              <w:rPr>
                <w:rFonts w:eastAsia="方正小标宋简体"/>
                <w:sz w:val="21"/>
                <w:szCs w:val="21"/>
                <w:lang w:bidi="ar"/>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7" w:type="dxa"/>
            <w:vMerge w:val="continue"/>
          </w:tcPr>
          <w:p>
            <w:pPr>
              <w:widowControl w:val="0"/>
              <w:jc w:val="center"/>
              <w:rPr>
                <w:rFonts w:eastAsia="仿宋"/>
                <w:bCs/>
                <w:spacing w:val="30"/>
                <w:kern w:val="2"/>
                <w:sz w:val="21"/>
                <w:szCs w:val="21"/>
                <w:lang w:bidi="ar"/>
              </w:rPr>
            </w:pP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2020.4.22</w:t>
            </w:r>
          </w:p>
        </w:tc>
        <w:tc>
          <w:tcPr>
            <w:tcW w:w="811" w:type="dxa"/>
            <w:vAlign w:val="center"/>
          </w:tcPr>
          <w:p>
            <w:pPr>
              <w:jc w:val="center"/>
              <w:rPr>
                <w:rFonts w:eastAsia="仿宋"/>
                <w:sz w:val="21"/>
                <w:szCs w:val="21"/>
                <w:lang w:bidi="ar"/>
              </w:rPr>
            </w:pPr>
            <w:r>
              <w:rPr>
                <w:sz w:val="21"/>
                <w:szCs w:val="21"/>
              </w:rPr>
              <w:t>6.57</w:t>
            </w:r>
          </w:p>
        </w:tc>
        <w:tc>
          <w:tcPr>
            <w:tcW w:w="881" w:type="dxa"/>
            <w:vAlign w:val="center"/>
          </w:tcPr>
          <w:p>
            <w:pPr>
              <w:jc w:val="center"/>
              <w:textAlignment w:val="center"/>
              <w:rPr>
                <w:rFonts w:eastAsia="仿宋"/>
                <w:sz w:val="21"/>
                <w:szCs w:val="21"/>
                <w:lang w:bidi="ar"/>
              </w:rPr>
            </w:pPr>
            <w:r>
              <w:rPr>
                <w:rFonts w:eastAsia="方正小标宋简体"/>
                <w:sz w:val="21"/>
                <w:szCs w:val="21"/>
                <w:lang w:bidi="ar"/>
              </w:rPr>
              <w:t>0.025ND</w:t>
            </w:r>
          </w:p>
        </w:tc>
        <w:tc>
          <w:tcPr>
            <w:tcW w:w="1087" w:type="dxa"/>
            <w:vAlign w:val="center"/>
          </w:tcPr>
          <w:p>
            <w:pPr>
              <w:jc w:val="center"/>
              <w:textAlignment w:val="center"/>
              <w:rPr>
                <w:rFonts w:eastAsia="仿宋"/>
                <w:sz w:val="21"/>
                <w:szCs w:val="21"/>
                <w:lang w:bidi="ar"/>
              </w:rPr>
            </w:pPr>
            <w:r>
              <w:rPr>
                <w:rFonts w:eastAsia="方正小标宋简体"/>
                <w:sz w:val="21"/>
                <w:szCs w:val="21"/>
                <w:lang w:bidi="ar"/>
              </w:rPr>
              <w:t>0.05ND</w:t>
            </w:r>
          </w:p>
        </w:tc>
        <w:tc>
          <w:tcPr>
            <w:tcW w:w="815" w:type="dxa"/>
            <w:vAlign w:val="center"/>
          </w:tcPr>
          <w:p>
            <w:pPr>
              <w:jc w:val="center"/>
              <w:textAlignment w:val="center"/>
              <w:rPr>
                <w:rFonts w:eastAsia="仿宋"/>
                <w:sz w:val="21"/>
                <w:szCs w:val="21"/>
                <w:lang w:bidi="ar"/>
              </w:rPr>
            </w:pPr>
            <w:r>
              <w:rPr>
                <w:rFonts w:eastAsia="方正小标宋简体"/>
                <w:sz w:val="21"/>
                <w:szCs w:val="21"/>
                <w:lang w:bidi="ar"/>
              </w:rPr>
              <w:t>22.2</w:t>
            </w:r>
          </w:p>
        </w:tc>
        <w:tc>
          <w:tcPr>
            <w:tcW w:w="877" w:type="dxa"/>
            <w:vAlign w:val="center"/>
          </w:tcPr>
          <w:p>
            <w:pPr>
              <w:jc w:val="center"/>
              <w:textAlignment w:val="center"/>
              <w:rPr>
                <w:rFonts w:eastAsia="仿宋"/>
                <w:sz w:val="21"/>
                <w:szCs w:val="21"/>
                <w:lang w:bidi="ar"/>
              </w:rPr>
            </w:pPr>
            <w:r>
              <w:rPr>
                <w:rFonts w:eastAsia="方正小标宋简体"/>
                <w:sz w:val="21"/>
                <w:szCs w:val="21"/>
                <w:lang w:bidi="ar"/>
              </w:rPr>
              <w:t>0.78</w:t>
            </w:r>
          </w:p>
        </w:tc>
        <w:tc>
          <w:tcPr>
            <w:tcW w:w="876" w:type="dxa"/>
            <w:vAlign w:val="center"/>
          </w:tcPr>
          <w:p>
            <w:pPr>
              <w:jc w:val="center"/>
              <w:textAlignment w:val="center"/>
              <w:rPr>
                <w:rFonts w:eastAsia="仿宋"/>
                <w:sz w:val="21"/>
                <w:szCs w:val="21"/>
                <w:lang w:bidi="ar"/>
              </w:rPr>
            </w:pPr>
            <w:r>
              <w:rPr>
                <w:rFonts w:eastAsia="方正小标宋简体"/>
                <w:sz w:val="21"/>
                <w:szCs w:val="21"/>
                <w:lang w:bidi="ar"/>
              </w:rPr>
              <w:t>0.45</w:t>
            </w:r>
          </w:p>
        </w:tc>
        <w:tc>
          <w:tcPr>
            <w:tcW w:w="845" w:type="dxa"/>
            <w:vAlign w:val="center"/>
          </w:tcPr>
          <w:p>
            <w:pPr>
              <w:jc w:val="center"/>
              <w:textAlignment w:val="center"/>
              <w:rPr>
                <w:rFonts w:eastAsia="仿宋"/>
                <w:sz w:val="21"/>
                <w:szCs w:val="21"/>
                <w:lang w:bidi="ar"/>
              </w:rPr>
            </w:pPr>
            <w:r>
              <w:rPr>
                <w:rFonts w:eastAsia="方正小标宋简体"/>
                <w:sz w:val="21"/>
                <w:szCs w:val="21"/>
                <w:lang w:bidi="ar"/>
              </w:rPr>
              <w:t>2.64</w:t>
            </w:r>
          </w:p>
        </w:tc>
        <w:tc>
          <w:tcPr>
            <w:tcW w:w="1031" w:type="dxa"/>
            <w:vAlign w:val="center"/>
          </w:tcPr>
          <w:p>
            <w:pPr>
              <w:jc w:val="center"/>
              <w:textAlignment w:val="center"/>
              <w:rPr>
                <w:rFonts w:eastAsia="仿宋"/>
                <w:sz w:val="21"/>
                <w:szCs w:val="21"/>
                <w:lang w:bidi="ar"/>
              </w:rPr>
            </w:pPr>
            <w:r>
              <w:rPr>
                <w:rFonts w:eastAsia="方正小标宋简体"/>
                <w:sz w:val="21"/>
                <w:szCs w:val="21"/>
                <w:lang w:bidi="ar"/>
              </w:rPr>
              <w:t>0.05ND</w:t>
            </w:r>
          </w:p>
        </w:tc>
        <w:tc>
          <w:tcPr>
            <w:tcW w:w="1059" w:type="dxa"/>
            <w:vAlign w:val="center"/>
          </w:tcPr>
          <w:p>
            <w:pPr>
              <w:jc w:val="center"/>
              <w:textAlignment w:val="center"/>
              <w:rPr>
                <w:rFonts w:eastAsia="仿宋"/>
                <w:sz w:val="21"/>
                <w:szCs w:val="21"/>
                <w:lang w:bidi="ar"/>
              </w:rPr>
            </w:pPr>
            <w:r>
              <w:rPr>
                <w:rFonts w:eastAsia="方正小标宋简体"/>
                <w:sz w:val="21"/>
                <w:szCs w:val="21"/>
                <w:lang w:bidi="ar"/>
              </w:rPr>
              <w:t>6.50</w:t>
            </w:r>
          </w:p>
        </w:tc>
        <w:tc>
          <w:tcPr>
            <w:tcW w:w="1324" w:type="dxa"/>
            <w:vAlign w:val="center"/>
          </w:tcPr>
          <w:p>
            <w:pPr>
              <w:jc w:val="center"/>
              <w:textAlignment w:val="center"/>
              <w:rPr>
                <w:rFonts w:eastAsia="仿宋"/>
                <w:sz w:val="21"/>
                <w:szCs w:val="21"/>
                <w:lang w:bidi="ar"/>
              </w:rPr>
            </w:pPr>
            <w:r>
              <w:rPr>
                <w:rFonts w:eastAsia="方正小标宋简体"/>
                <w:sz w:val="21"/>
                <w:szCs w:val="21"/>
                <w:lang w:bidi="ar"/>
              </w:rPr>
              <w:t>69</w:t>
            </w:r>
          </w:p>
        </w:tc>
        <w:tc>
          <w:tcPr>
            <w:tcW w:w="1396" w:type="dxa"/>
            <w:vAlign w:val="center"/>
          </w:tcPr>
          <w:p>
            <w:pPr>
              <w:jc w:val="center"/>
              <w:textAlignment w:val="center"/>
              <w:rPr>
                <w:rFonts w:eastAsia="仿宋"/>
                <w:sz w:val="21"/>
                <w:szCs w:val="21"/>
                <w:lang w:bidi="ar"/>
              </w:rPr>
            </w:pPr>
            <w:r>
              <w:rPr>
                <w:rFonts w:eastAsia="方正小标宋简体"/>
                <w:sz w:val="21"/>
                <w:szCs w:val="21"/>
                <w:lang w:bidi="ar"/>
              </w:rPr>
              <w:t>0.0003ND</w:t>
            </w:r>
          </w:p>
        </w:tc>
        <w:tc>
          <w:tcPr>
            <w:tcW w:w="970" w:type="dxa"/>
            <w:vAlign w:val="center"/>
          </w:tcPr>
          <w:p>
            <w:pPr>
              <w:jc w:val="center"/>
              <w:textAlignment w:val="center"/>
              <w:rPr>
                <w:rFonts w:eastAsia="仿宋"/>
                <w:sz w:val="21"/>
                <w:szCs w:val="21"/>
                <w:lang w:bidi="ar"/>
              </w:rPr>
            </w:pPr>
            <w:r>
              <w:rPr>
                <w:rFonts w:eastAsia="方正小标宋简体"/>
                <w:sz w:val="21"/>
                <w:szCs w:val="21"/>
                <w:lang w:bidi="ar"/>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2203" w:type="dxa"/>
            <w:gridSpan w:val="2"/>
          </w:tcPr>
          <w:p>
            <w:pPr>
              <w:widowControl w:val="0"/>
              <w:jc w:val="center"/>
              <w:rPr>
                <w:rFonts w:eastAsia="仿宋"/>
                <w:bCs/>
                <w:spacing w:val="30"/>
                <w:kern w:val="2"/>
                <w:sz w:val="21"/>
                <w:szCs w:val="21"/>
                <w:lang w:bidi="ar"/>
              </w:rPr>
            </w:pPr>
            <w:r>
              <w:rPr>
                <w:rFonts w:eastAsia="宋体"/>
                <w:b/>
                <w:bCs/>
                <w:sz w:val="21"/>
                <w:szCs w:val="21"/>
              </w:rPr>
              <w:t>Ⅲ</w:t>
            </w:r>
            <w:r>
              <w:rPr>
                <w:rFonts w:eastAsia="仿宋"/>
                <w:b/>
                <w:bCs/>
                <w:sz w:val="21"/>
                <w:szCs w:val="21"/>
              </w:rPr>
              <w:t>类标准限值</w:t>
            </w:r>
          </w:p>
        </w:tc>
        <w:tc>
          <w:tcPr>
            <w:tcW w:w="811" w:type="dxa"/>
            <w:vAlign w:val="center"/>
          </w:tcPr>
          <w:p>
            <w:pPr>
              <w:jc w:val="center"/>
              <w:textAlignment w:val="center"/>
              <w:rPr>
                <w:rFonts w:eastAsia="仿宋"/>
                <w:sz w:val="21"/>
                <w:szCs w:val="21"/>
                <w:lang w:bidi="ar"/>
              </w:rPr>
            </w:pPr>
            <w:r>
              <w:rPr>
                <w:rFonts w:eastAsia="仿宋"/>
                <w:b/>
                <w:bCs/>
                <w:sz w:val="21"/>
                <w:szCs w:val="21"/>
              </w:rPr>
              <w:t>6.5-8.5</w:t>
            </w:r>
          </w:p>
        </w:tc>
        <w:tc>
          <w:tcPr>
            <w:tcW w:w="881" w:type="dxa"/>
            <w:vAlign w:val="center"/>
          </w:tcPr>
          <w:p>
            <w:pPr>
              <w:jc w:val="center"/>
              <w:textAlignment w:val="center"/>
              <w:rPr>
                <w:rFonts w:eastAsia="仿宋"/>
                <w:sz w:val="21"/>
                <w:szCs w:val="21"/>
                <w:lang w:bidi="ar"/>
              </w:rPr>
            </w:pPr>
            <w:r>
              <w:rPr>
                <w:rFonts w:eastAsia="仿宋"/>
                <w:sz w:val="21"/>
                <w:szCs w:val="21"/>
                <w:lang w:bidi="ar"/>
              </w:rPr>
              <w:t>0.5</w:t>
            </w:r>
          </w:p>
        </w:tc>
        <w:tc>
          <w:tcPr>
            <w:tcW w:w="1087" w:type="dxa"/>
            <w:vAlign w:val="center"/>
          </w:tcPr>
          <w:p>
            <w:pPr>
              <w:spacing w:line="320" w:lineRule="exact"/>
              <w:jc w:val="center"/>
              <w:rPr>
                <w:rFonts w:eastAsia="仿宋"/>
                <w:sz w:val="21"/>
                <w:szCs w:val="21"/>
                <w:lang w:bidi="ar"/>
              </w:rPr>
            </w:pPr>
            <w:r>
              <w:rPr>
                <w:rFonts w:eastAsia="仿宋"/>
                <w:b/>
                <w:bCs/>
                <w:sz w:val="21"/>
                <w:szCs w:val="21"/>
              </w:rPr>
              <w:t>0.3</w:t>
            </w:r>
          </w:p>
        </w:tc>
        <w:tc>
          <w:tcPr>
            <w:tcW w:w="815" w:type="dxa"/>
            <w:vAlign w:val="center"/>
          </w:tcPr>
          <w:p>
            <w:pPr>
              <w:spacing w:line="320" w:lineRule="exact"/>
              <w:jc w:val="center"/>
              <w:rPr>
                <w:rFonts w:eastAsia="仿宋"/>
                <w:sz w:val="21"/>
                <w:szCs w:val="21"/>
                <w:lang w:bidi="ar"/>
              </w:rPr>
            </w:pPr>
            <w:r>
              <w:rPr>
                <w:rFonts w:eastAsia="仿宋"/>
                <w:b/>
                <w:bCs/>
                <w:sz w:val="21"/>
                <w:szCs w:val="21"/>
              </w:rPr>
              <w:t>450</w:t>
            </w:r>
          </w:p>
        </w:tc>
        <w:tc>
          <w:tcPr>
            <w:tcW w:w="877" w:type="dxa"/>
            <w:vAlign w:val="center"/>
          </w:tcPr>
          <w:p>
            <w:pPr>
              <w:jc w:val="center"/>
              <w:textAlignment w:val="center"/>
              <w:rPr>
                <w:rFonts w:eastAsia="仿宋"/>
                <w:sz w:val="21"/>
                <w:szCs w:val="21"/>
                <w:lang w:bidi="ar"/>
              </w:rPr>
            </w:pPr>
            <w:r>
              <w:rPr>
                <w:rFonts w:eastAsia="仿宋"/>
                <w:b/>
                <w:bCs/>
                <w:sz w:val="21"/>
                <w:szCs w:val="21"/>
                <w:lang w:bidi="ar"/>
              </w:rPr>
              <w:t>3.0</w:t>
            </w:r>
          </w:p>
        </w:tc>
        <w:tc>
          <w:tcPr>
            <w:tcW w:w="876" w:type="dxa"/>
            <w:vAlign w:val="center"/>
          </w:tcPr>
          <w:p>
            <w:pPr>
              <w:spacing w:line="320" w:lineRule="exact"/>
              <w:jc w:val="center"/>
              <w:rPr>
                <w:rFonts w:eastAsia="仿宋"/>
                <w:b/>
                <w:bCs/>
                <w:sz w:val="21"/>
                <w:szCs w:val="21"/>
              </w:rPr>
            </w:pPr>
            <w:r>
              <w:rPr>
                <w:rFonts w:eastAsia="仿宋"/>
                <w:b/>
                <w:bCs/>
                <w:sz w:val="21"/>
                <w:szCs w:val="21"/>
              </w:rPr>
              <w:t>250</w:t>
            </w:r>
          </w:p>
        </w:tc>
        <w:tc>
          <w:tcPr>
            <w:tcW w:w="845" w:type="dxa"/>
            <w:vAlign w:val="center"/>
          </w:tcPr>
          <w:p>
            <w:pPr>
              <w:spacing w:line="320" w:lineRule="exact"/>
              <w:jc w:val="center"/>
              <w:rPr>
                <w:rFonts w:eastAsia="仿宋"/>
                <w:b/>
                <w:bCs/>
                <w:sz w:val="21"/>
                <w:szCs w:val="21"/>
              </w:rPr>
            </w:pPr>
            <w:r>
              <w:rPr>
                <w:rFonts w:eastAsia="仿宋"/>
                <w:b/>
                <w:bCs/>
                <w:sz w:val="21"/>
                <w:szCs w:val="21"/>
              </w:rPr>
              <w:t>20</w:t>
            </w:r>
          </w:p>
        </w:tc>
        <w:tc>
          <w:tcPr>
            <w:tcW w:w="1031" w:type="dxa"/>
            <w:vAlign w:val="center"/>
          </w:tcPr>
          <w:p>
            <w:pPr>
              <w:spacing w:line="320" w:lineRule="exact"/>
              <w:jc w:val="center"/>
              <w:rPr>
                <w:rFonts w:eastAsia="仿宋"/>
                <w:b/>
                <w:bCs/>
                <w:sz w:val="21"/>
                <w:szCs w:val="21"/>
              </w:rPr>
            </w:pPr>
            <w:r>
              <w:rPr>
                <w:rFonts w:eastAsia="仿宋"/>
                <w:b/>
                <w:bCs/>
                <w:sz w:val="21"/>
                <w:szCs w:val="21"/>
              </w:rPr>
              <w:t>1.0</w:t>
            </w:r>
          </w:p>
        </w:tc>
        <w:tc>
          <w:tcPr>
            <w:tcW w:w="1059" w:type="dxa"/>
            <w:vAlign w:val="center"/>
          </w:tcPr>
          <w:p>
            <w:pPr>
              <w:spacing w:line="320" w:lineRule="exact"/>
              <w:jc w:val="center"/>
              <w:rPr>
                <w:rFonts w:eastAsia="仿宋"/>
                <w:b/>
                <w:bCs/>
                <w:sz w:val="21"/>
                <w:szCs w:val="21"/>
              </w:rPr>
            </w:pPr>
            <w:r>
              <w:rPr>
                <w:rFonts w:eastAsia="仿宋"/>
                <w:b/>
                <w:bCs/>
                <w:sz w:val="21"/>
                <w:szCs w:val="21"/>
              </w:rPr>
              <w:t>250</w:t>
            </w:r>
          </w:p>
        </w:tc>
        <w:tc>
          <w:tcPr>
            <w:tcW w:w="1324" w:type="dxa"/>
            <w:vAlign w:val="center"/>
          </w:tcPr>
          <w:p>
            <w:pPr>
              <w:spacing w:line="320" w:lineRule="exact"/>
              <w:jc w:val="center"/>
              <w:rPr>
                <w:rFonts w:eastAsia="仿宋"/>
                <w:b/>
                <w:bCs/>
                <w:sz w:val="21"/>
                <w:szCs w:val="21"/>
              </w:rPr>
            </w:pPr>
            <w:r>
              <w:rPr>
                <w:rFonts w:eastAsia="仿宋"/>
                <w:b/>
                <w:bCs/>
                <w:sz w:val="21"/>
                <w:szCs w:val="21"/>
              </w:rPr>
              <w:t>1000</w:t>
            </w:r>
          </w:p>
        </w:tc>
        <w:tc>
          <w:tcPr>
            <w:tcW w:w="1396" w:type="dxa"/>
            <w:vAlign w:val="center"/>
          </w:tcPr>
          <w:p>
            <w:pPr>
              <w:spacing w:line="320" w:lineRule="exact"/>
              <w:jc w:val="center"/>
              <w:rPr>
                <w:rFonts w:eastAsia="仿宋"/>
                <w:b/>
                <w:bCs/>
                <w:sz w:val="21"/>
                <w:szCs w:val="21"/>
              </w:rPr>
            </w:pPr>
            <w:r>
              <w:rPr>
                <w:rFonts w:eastAsia="仿宋"/>
                <w:b/>
                <w:bCs/>
                <w:sz w:val="21"/>
                <w:szCs w:val="21"/>
              </w:rPr>
              <w:t>0.002</w:t>
            </w:r>
          </w:p>
        </w:tc>
        <w:tc>
          <w:tcPr>
            <w:tcW w:w="970" w:type="dxa"/>
            <w:vAlign w:val="center"/>
          </w:tcPr>
          <w:p>
            <w:pPr>
              <w:spacing w:line="320" w:lineRule="exact"/>
              <w:jc w:val="center"/>
              <w:rPr>
                <w:rFonts w:eastAsia="仿宋"/>
                <w:b/>
                <w:bCs/>
                <w:sz w:val="21"/>
                <w:szCs w:val="21"/>
              </w:rPr>
            </w:pPr>
            <w:r>
              <w:rPr>
                <w:rFonts w:eastAsia="仿宋"/>
                <w:b/>
                <w:bCs/>
                <w:sz w:val="21"/>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75" w:type="dxa"/>
            <w:gridSpan w:val="14"/>
          </w:tcPr>
          <w:p>
            <w:pPr>
              <w:textAlignment w:val="center"/>
              <w:rPr>
                <w:rFonts w:eastAsia="仿宋"/>
                <w:sz w:val="21"/>
                <w:szCs w:val="21"/>
                <w:lang w:bidi="ar"/>
              </w:rPr>
            </w:pPr>
            <w:r>
              <w:rPr>
                <w:rFonts w:eastAsia="仿宋"/>
                <w:sz w:val="21"/>
                <w:szCs w:val="21"/>
              </w:rPr>
              <w:t>注：ND表示分析结果低于分析方法的最低检出限。</w:t>
            </w:r>
          </w:p>
        </w:tc>
      </w:tr>
    </w:tbl>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5</w:t>
      </w:r>
      <w:r>
        <w:rPr>
          <w:rFonts w:ascii="Times New Roman" w:hAnsi="Times New Roman" w:eastAsia="仿宋"/>
          <w:b/>
          <w:sz w:val="24"/>
          <w:szCs w:val="24"/>
        </w:rPr>
        <w:noBreakHyphen/>
      </w:r>
      <w:r>
        <w:rPr>
          <w:rFonts w:ascii="Times New Roman" w:hAnsi="Times New Roman" w:eastAsia="仿宋"/>
          <w:b/>
          <w:sz w:val="24"/>
          <w:szCs w:val="24"/>
        </w:rPr>
        <w:t>9  地下水质标准指数</w:t>
      </w:r>
    </w:p>
    <w:tbl>
      <w:tblPr>
        <w:tblStyle w:val="39"/>
        <w:tblW w:w="141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7"/>
        <w:gridCol w:w="1326"/>
        <w:gridCol w:w="811"/>
        <w:gridCol w:w="881"/>
        <w:gridCol w:w="1087"/>
        <w:gridCol w:w="815"/>
        <w:gridCol w:w="877"/>
        <w:gridCol w:w="876"/>
        <w:gridCol w:w="845"/>
        <w:gridCol w:w="1031"/>
        <w:gridCol w:w="1059"/>
        <w:gridCol w:w="1324"/>
        <w:gridCol w:w="1396"/>
        <w:gridCol w:w="9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7" w:type="dxa"/>
            <w:vMerge w:val="restart"/>
            <w:vAlign w:val="center"/>
          </w:tcPr>
          <w:p>
            <w:pPr>
              <w:widowControl w:val="0"/>
              <w:jc w:val="center"/>
              <w:rPr>
                <w:rFonts w:eastAsia="仿宋"/>
                <w:b/>
                <w:spacing w:val="30"/>
                <w:kern w:val="2"/>
                <w:sz w:val="21"/>
                <w:szCs w:val="21"/>
                <w:lang w:bidi="ar"/>
              </w:rPr>
            </w:pPr>
            <w:r>
              <w:rPr>
                <w:rFonts w:eastAsia="仿宋"/>
                <w:b/>
                <w:spacing w:val="30"/>
                <w:kern w:val="2"/>
                <w:sz w:val="21"/>
                <w:szCs w:val="21"/>
                <w:lang w:bidi="ar"/>
              </w:rPr>
              <w:t>采样</w:t>
            </w:r>
          </w:p>
          <w:p>
            <w:pPr>
              <w:widowControl w:val="0"/>
              <w:jc w:val="center"/>
              <w:rPr>
                <w:rFonts w:eastAsia="仿宋"/>
                <w:b/>
                <w:spacing w:val="30"/>
                <w:kern w:val="2"/>
                <w:sz w:val="21"/>
                <w:szCs w:val="21"/>
                <w:lang w:bidi="ar"/>
              </w:rPr>
            </w:pPr>
            <w:r>
              <w:rPr>
                <w:rFonts w:eastAsia="仿宋"/>
                <w:b/>
                <w:spacing w:val="30"/>
                <w:kern w:val="2"/>
                <w:sz w:val="21"/>
                <w:szCs w:val="21"/>
                <w:lang w:bidi="ar"/>
              </w:rPr>
              <w:t>地点</w:t>
            </w:r>
          </w:p>
        </w:tc>
        <w:tc>
          <w:tcPr>
            <w:tcW w:w="1326" w:type="dxa"/>
            <w:vMerge w:val="restart"/>
            <w:vAlign w:val="center"/>
          </w:tcPr>
          <w:p>
            <w:pPr>
              <w:widowControl w:val="0"/>
              <w:jc w:val="center"/>
              <w:rPr>
                <w:rFonts w:eastAsia="仿宋"/>
                <w:b/>
                <w:spacing w:val="30"/>
                <w:kern w:val="2"/>
                <w:sz w:val="21"/>
                <w:szCs w:val="21"/>
                <w:lang w:bidi="ar"/>
              </w:rPr>
            </w:pPr>
            <w:r>
              <w:rPr>
                <w:rFonts w:eastAsia="仿宋"/>
                <w:b/>
                <w:spacing w:val="30"/>
                <w:kern w:val="2"/>
                <w:sz w:val="21"/>
                <w:szCs w:val="21"/>
                <w:lang w:bidi="ar"/>
              </w:rPr>
              <w:t>取样</w:t>
            </w:r>
          </w:p>
          <w:p>
            <w:pPr>
              <w:widowControl w:val="0"/>
              <w:jc w:val="center"/>
              <w:rPr>
                <w:rFonts w:eastAsia="仿宋"/>
                <w:b/>
                <w:spacing w:val="30"/>
                <w:kern w:val="2"/>
                <w:sz w:val="21"/>
                <w:szCs w:val="21"/>
                <w:lang w:bidi="ar"/>
              </w:rPr>
            </w:pPr>
            <w:r>
              <w:rPr>
                <w:rFonts w:eastAsia="仿宋"/>
                <w:b/>
                <w:spacing w:val="30"/>
                <w:kern w:val="2"/>
                <w:sz w:val="21"/>
                <w:szCs w:val="21"/>
                <w:lang w:bidi="ar"/>
              </w:rPr>
              <w:t>日期</w:t>
            </w:r>
          </w:p>
        </w:tc>
        <w:tc>
          <w:tcPr>
            <w:tcW w:w="11972" w:type="dxa"/>
            <w:gridSpan w:val="12"/>
            <w:vAlign w:val="center"/>
          </w:tcPr>
          <w:p>
            <w:pPr>
              <w:widowControl w:val="0"/>
              <w:jc w:val="center"/>
              <w:rPr>
                <w:rFonts w:eastAsia="仿宋"/>
                <w:b/>
                <w:sz w:val="21"/>
                <w:szCs w:val="21"/>
                <w:lang w:bidi="ar"/>
              </w:rPr>
            </w:pPr>
            <w:r>
              <w:rPr>
                <w:rFonts w:eastAsia="仿宋"/>
                <w:b/>
                <w:sz w:val="21"/>
                <w:szCs w:val="21"/>
                <w:lang w:bidi="ar"/>
              </w:rPr>
              <w:t>分  析  结  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7" w:type="dxa"/>
            <w:vMerge w:val="continue"/>
            <w:vAlign w:val="center"/>
          </w:tcPr>
          <w:p>
            <w:pPr>
              <w:widowControl w:val="0"/>
              <w:jc w:val="center"/>
              <w:rPr>
                <w:rFonts w:eastAsia="仿宋"/>
                <w:b/>
                <w:spacing w:val="30"/>
                <w:kern w:val="2"/>
                <w:sz w:val="21"/>
                <w:szCs w:val="21"/>
                <w:lang w:bidi="ar"/>
              </w:rPr>
            </w:pPr>
          </w:p>
        </w:tc>
        <w:tc>
          <w:tcPr>
            <w:tcW w:w="1326" w:type="dxa"/>
            <w:vMerge w:val="continue"/>
            <w:vAlign w:val="center"/>
          </w:tcPr>
          <w:p>
            <w:pPr>
              <w:widowControl w:val="0"/>
              <w:jc w:val="center"/>
              <w:rPr>
                <w:rFonts w:eastAsia="仿宋"/>
                <w:b/>
                <w:spacing w:val="30"/>
                <w:kern w:val="2"/>
                <w:sz w:val="21"/>
                <w:szCs w:val="21"/>
                <w:lang w:bidi="ar"/>
              </w:rPr>
            </w:pPr>
          </w:p>
        </w:tc>
        <w:tc>
          <w:tcPr>
            <w:tcW w:w="811" w:type="dxa"/>
            <w:vAlign w:val="center"/>
          </w:tcPr>
          <w:p>
            <w:pPr>
              <w:spacing w:line="240" w:lineRule="exact"/>
              <w:jc w:val="center"/>
              <w:rPr>
                <w:rFonts w:eastAsia="仿宋"/>
                <w:bCs/>
                <w:kern w:val="2"/>
                <w:sz w:val="21"/>
                <w:szCs w:val="21"/>
                <w:lang w:bidi="ar"/>
              </w:rPr>
            </w:pPr>
            <w:r>
              <w:rPr>
                <w:rFonts w:eastAsia="仿宋"/>
                <w:sz w:val="21"/>
                <w:szCs w:val="21"/>
              </w:rPr>
              <w:t>pH</w:t>
            </w:r>
          </w:p>
        </w:tc>
        <w:tc>
          <w:tcPr>
            <w:tcW w:w="881" w:type="dxa"/>
            <w:vAlign w:val="center"/>
          </w:tcPr>
          <w:p>
            <w:pPr>
              <w:spacing w:line="240" w:lineRule="exact"/>
              <w:jc w:val="center"/>
              <w:rPr>
                <w:rFonts w:eastAsia="仿宋"/>
                <w:bCs/>
                <w:kern w:val="2"/>
                <w:sz w:val="21"/>
                <w:szCs w:val="21"/>
                <w:lang w:bidi="ar"/>
              </w:rPr>
            </w:pPr>
            <w:r>
              <w:rPr>
                <w:rFonts w:eastAsia="仿宋"/>
                <w:sz w:val="21"/>
                <w:szCs w:val="21"/>
              </w:rPr>
              <w:t>氨氮</w:t>
            </w:r>
          </w:p>
        </w:tc>
        <w:tc>
          <w:tcPr>
            <w:tcW w:w="1087" w:type="dxa"/>
            <w:vAlign w:val="center"/>
          </w:tcPr>
          <w:p>
            <w:pPr>
              <w:spacing w:line="240" w:lineRule="exact"/>
              <w:jc w:val="center"/>
              <w:rPr>
                <w:rFonts w:eastAsia="仿宋"/>
                <w:bCs/>
                <w:kern w:val="2"/>
                <w:sz w:val="21"/>
                <w:szCs w:val="21"/>
                <w:lang w:bidi="ar"/>
              </w:rPr>
            </w:pPr>
            <w:r>
              <w:rPr>
                <w:rFonts w:eastAsia="仿宋"/>
                <w:sz w:val="21"/>
                <w:szCs w:val="21"/>
              </w:rPr>
              <w:t>阴离子表面活性剂</w:t>
            </w:r>
          </w:p>
        </w:tc>
        <w:tc>
          <w:tcPr>
            <w:tcW w:w="815" w:type="dxa"/>
            <w:vAlign w:val="center"/>
          </w:tcPr>
          <w:p>
            <w:pPr>
              <w:spacing w:line="240" w:lineRule="exact"/>
              <w:jc w:val="center"/>
              <w:rPr>
                <w:rFonts w:eastAsia="仿宋"/>
                <w:bCs/>
                <w:kern w:val="2"/>
                <w:sz w:val="21"/>
                <w:szCs w:val="21"/>
                <w:lang w:bidi="ar"/>
              </w:rPr>
            </w:pPr>
            <w:r>
              <w:rPr>
                <w:rFonts w:eastAsia="仿宋"/>
                <w:sz w:val="21"/>
                <w:szCs w:val="21"/>
              </w:rPr>
              <w:t>总硬度</w:t>
            </w:r>
          </w:p>
        </w:tc>
        <w:tc>
          <w:tcPr>
            <w:tcW w:w="877" w:type="dxa"/>
            <w:vAlign w:val="center"/>
          </w:tcPr>
          <w:p>
            <w:pPr>
              <w:spacing w:line="240" w:lineRule="exact"/>
              <w:jc w:val="center"/>
              <w:rPr>
                <w:rFonts w:eastAsia="仿宋"/>
                <w:bCs/>
                <w:kern w:val="2"/>
                <w:sz w:val="21"/>
                <w:szCs w:val="21"/>
                <w:lang w:bidi="ar"/>
              </w:rPr>
            </w:pPr>
            <w:r>
              <w:rPr>
                <w:rFonts w:eastAsia="仿宋"/>
                <w:sz w:val="21"/>
                <w:szCs w:val="21"/>
              </w:rPr>
              <w:t>耗氧量</w:t>
            </w:r>
          </w:p>
        </w:tc>
        <w:tc>
          <w:tcPr>
            <w:tcW w:w="876" w:type="dxa"/>
            <w:vAlign w:val="center"/>
          </w:tcPr>
          <w:p>
            <w:pPr>
              <w:spacing w:line="240" w:lineRule="exact"/>
              <w:jc w:val="center"/>
              <w:rPr>
                <w:rFonts w:eastAsia="仿宋"/>
                <w:bCs/>
                <w:kern w:val="2"/>
                <w:sz w:val="21"/>
                <w:szCs w:val="21"/>
                <w:lang w:bidi="ar"/>
              </w:rPr>
            </w:pPr>
            <w:r>
              <w:rPr>
                <w:rFonts w:eastAsia="仿宋"/>
                <w:sz w:val="21"/>
                <w:szCs w:val="21"/>
              </w:rPr>
              <w:t>硫酸盐</w:t>
            </w:r>
          </w:p>
        </w:tc>
        <w:tc>
          <w:tcPr>
            <w:tcW w:w="845" w:type="dxa"/>
            <w:vAlign w:val="center"/>
          </w:tcPr>
          <w:p>
            <w:pPr>
              <w:spacing w:line="240" w:lineRule="exact"/>
              <w:jc w:val="center"/>
              <w:rPr>
                <w:rFonts w:eastAsia="仿宋"/>
                <w:bCs/>
                <w:kern w:val="2"/>
                <w:sz w:val="21"/>
                <w:szCs w:val="21"/>
                <w:lang w:bidi="ar"/>
              </w:rPr>
            </w:pPr>
            <w:r>
              <w:rPr>
                <w:rFonts w:eastAsia="仿宋"/>
                <w:sz w:val="21"/>
                <w:szCs w:val="21"/>
              </w:rPr>
              <w:t>硝酸盐</w:t>
            </w:r>
          </w:p>
        </w:tc>
        <w:tc>
          <w:tcPr>
            <w:tcW w:w="1031" w:type="dxa"/>
            <w:vAlign w:val="center"/>
          </w:tcPr>
          <w:p>
            <w:pPr>
              <w:spacing w:line="240" w:lineRule="exact"/>
              <w:jc w:val="center"/>
              <w:rPr>
                <w:rFonts w:eastAsia="仿宋"/>
                <w:bCs/>
                <w:kern w:val="2"/>
                <w:sz w:val="21"/>
                <w:szCs w:val="21"/>
                <w:lang w:bidi="ar"/>
              </w:rPr>
            </w:pPr>
            <w:r>
              <w:rPr>
                <w:rFonts w:eastAsia="仿宋"/>
                <w:sz w:val="21"/>
                <w:szCs w:val="21"/>
              </w:rPr>
              <w:t>亚硝酸盐</w:t>
            </w:r>
          </w:p>
        </w:tc>
        <w:tc>
          <w:tcPr>
            <w:tcW w:w="1059" w:type="dxa"/>
            <w:vAlign w:val="center"/>
          </w:tcPr>
          <w:p>
            <w:pPr>
              <w:spacing w:line="240" w:lineRule="exact"/>
              <w:jc w:val="center"/>
              <w:rPr>
                <w:rFonts w:eastAsia="仿宋"/>
                <w:bCs/>
                <w:kern w:val="2"/>
                <w:sz w:val="21"/>
                <w:szCs w:val="21"/>
                <w:lang w:bidi="ar"/>
              </w:rPr>
            </w:pPr>
            <w:r>
              <w:rPr>
                <w:rFonts w:eastAsia="仿宋"/>
                <w:sz w:val="21"/>
                <w:szCs w:val="21"/>
              </w:rPr>
              <w:t>氯化物</w:t>
            </w:r>
          </w:p>
        </w:tc>
        <w:tc>
          <w:tcPr>
            <w:tcW w:w="1324" w:type="dxa"/>
            <w:vAlign w:val="center"/>
          </w:tcPr>
          <w:p>
            <w:pPr>
              <w:spacing w:line="240" w:lineRule="exact"/>
              <w:jc w:val="center"/>
              <w:rPr>
                <w:rFonts w:eastAsia="仿宋"/>
                <w:bCs/>
                <w:kern w:val="2"/>
                <w:sz w:val="21"/>
                <w:szCs w:val="21"/>
                <w:lang w:bidi="ar"/>
              </w:rPr>
            </w:pPr>
            <w:r>
              <w:rPr>
                <w:rFonts w:eastAsia="仿宋"/>
                <w:sz w:val="21"/>
                <w:szCs w:val="21"/>
              </w:rPr>
              <w:t>溶解性总固体</w:t>
            </w:r>
          </w:p>
        </w:tc>
        <w:tc>
          <w:tcPr>
            <w:tcW w:w="1396" w:type="dxa"/>
            <w:vAlign w:val="center"/>
          </w:tcPr>
          <w:p>
            <w:pPr>
              <w:spacing w:line="240" w:lineRule="exact"/>
              <w:jc w:val="center"/>
              <w:rPr>
                <w:rFonts w:eastAsia="仿宋"/>
                <w:bCs/>
                <w:kern w:val="2"/>
                <w:sz w:val="21"/>
                <w:szCs w:val="21"/>
                <w:lang w:bidi="ar"/>
              </w:rPr>
            </w:pPr>
            <w:r>
              <w:rPr>
                <w:rFonts w:eastAsia="仿宋"/>
                <w:sz w:val="21"/>
                <w:szCs w:val="21"/>
              </w:rPr>
              <w:t>挥发性酚类</w:t>
            </w:r>
          </w:p>
        </w:tc>
        <w:tc>
          <w:tcPr>
            <w:tcW w:w="970" w:type="dxa"/>
            <w:vAlign w:val="center"/>
          </w:tcPr>
          <w:p>
            <w:pPr>
              <w:spacing w:line="240" w:lineRule="exact"/>
              <w:jc w:val="center"/>
              <w:rPr>
                <w:rFonts w:eastAsia="仿宋"/>
                <w:bCs/>
                <w:kern w:val="2"/>
                <w:sz w:val="21"/>
                <w:szCs w:val="21"/>
                <w:lang w:bidi="ar"/>
              </w:rPr>
            </w:pPr>
            <w:r>
              <w:rPr>
                <w:rFonts w:eastAsia="仿宋"/>
                <w:sz w:val="21"/>
                <w:szCs w:val="21"/>
              </w:rPr>
              <w:t>总大肠菌群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7" w:type="dxa"/>
            <w:vMerge w:val="restart"/>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U1</w:t>
            </w: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2020.4.21</w:t>
            </w:r>
          </w:p>
        </w:tc>
        <w:tc>
          <w:tcPr>
            <w:tcW w:w="811"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0.92 </w:t>
            </w:r>
          </w:p>
        </w:tc>
        <w:tc>
          <w:tcPr>
            <w:tcW w:w="881"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0.050 </w:t>
            </w:r>
          </w:p>
        </w:tc>
        <w:tc>
          <w:tcPr>
            <w:tcW w:w="1087"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0.167 </w:t>
            </w:r>
          </w:p>
        </w:tc>
        <w:tc>
          <w:tcPr>
            <w:tcW w:w="815"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0.056 </w:t>
            </w:r>
          </w:p>
        </w:tc>
        <w:tc>
          <w:tcPr>
            <w:tcW w:w="877"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0.117 </w:t>
            </w:r>
          </w:p>
        </w:tc>
        <w:tc>
          <w:tcPr>
            <w:tcW w:w="876"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0.006 </w:t>
            </w:r>
          </w:p>
        </w:tc>
        <w:tc>
          <w:tcPr>
            <w:tcW w:w="845"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0.158 </w:t>
            </w:r>
          </w:p>
        </w:tc>
        <w:tc>
          <w:tcPr>
            <w:tcW w:w="1031"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0.050 </w:t>
            </w:r>
          </w:p>
        </w:tc>
        <w:tc>
          <w:tcPr>
            <w:tcW w:w="1059"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0.004 </w:t>
            </w:r>
          </w:p>
        </w:tc>
        <w:tc>
          <w:tcPr>
            <w:tcW w:w="1324"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0.087 </w:t>
            </w:r>
          </w:p>
        </w:tc>
        <w:tc>
          <w:tcPr>
            <w:tcW w:w="1396"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0.150 </w:t>
            </w:r>
          </w:p>
        </w:tc>
        <w:tc>
          <w:tcPr>
            <w:tcW w:w="970" w:type="dxa"/>
            <w:vAlign w:val="center"/>
          </w:tcPr>
          <w:p>
            <w:pPr>
              <w:jc w:val="center"/>
              <w:textAlignment w:val="center"/>
              <w:rPr>
                <w:rFonts w:eastAsia="仿宋"/>
                <w:sz w:val="21"/>
                <w:szCs w:val="21"/>
                <w:lang w:bidi="ar"/>
              </w:rPr>
            </w:pPr>
            <w:r>
              <w:rPr>
                <w:rFonts w:eastAsia="方正小标宋简体"/>
                <w:sz w:val="21"/>
                <w:szCs w:val="21"/>
                <w:lang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7" w:type="dxa"/>
            <w:vMerge w:val="continue"/>
          </w:tcPr>
          <w:p>
            <w:pPr>
              <w:widowControl w:val="0"/>
              <w:jc w:val="center"/>
              <w:rPr>
                <w:rFonts w:eastAsia="仿宋"/>
                <w:bCs/>
                <w:spacing w:val="30"/>
                <w:kern w:val="2"/>
                <w:sz w:val="21"/>
                <w:szCs w:val="21"/>
                <w:lang w:bidi="ar"/>
              </w:rPr>
            </w:pP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2020.4.22</w:t>
            </w:r>
          </w:p>
        </w:tc>
        <w:tc>
          <w:tcPr>
            <w:tcW w:w="811"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0.96 </w:t>
            </w:r>
          </w:p>
        </w:tc>
        <w:tc>
          <w:tcPr>
            <w:tcW w:w="881"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0.050 </w:t>
            </w:r>
          </w:p>
        </w:tc>
        <w:tc>
          <w:tcPr>
            <w:tcW w:w="1087"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0.167 </w:t>
            </w:r>
          </w:p>
        </w:tc>
        <w:tc>
          <w:tcPr>
            <w:tcW w:w="815"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0.054 </w:t>
            </w:r>
          </w:p>
        </w:tc>
        <w:tc>
          <w:tcPr>
            <w:tcW w:w="877"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0.170 </w:t>
            </w:r>
          </w:p>
        </w:tc>
        <w:tc>
          <w:tcPr>
            <w:tcW w:w="876"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0.003 </w:t>
            </w:r>
          </w:p>
        </w:tc>
        <w:tc>
          <w:tcPr>
            <w:tcW w:w="845"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0.167 </w:t>
            </w:r>
          </w:p>
        </w:tc>
        <w:tc>
          <w:tcPr>
            <w:tcW w:w="1031"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0.050 </w:t>
            </w:r>
          </w:p>
        </w:tc>
        <w:tc>
          <w:tcPr>
            <w:tcW w:w="1059"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0.004 </w:t>
            </w:r>
          </w:p>
        </w:tc>
        <w:tc>
          <w:tcPr>
            <w:tcW w:w="1324"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0.074 </w:t>
            </w:r>
          </w:p>
        </w:tc>
        <w:tc>
          <w:tcPr>
            <w:tcW w:w="1396"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0.150 </w:t>
            </w:r>
          </w:p>
        </w:tc>
        <w:tc>
          <w:tcPr>
            <w:tcW w:w="970" w:type="dxa"/>
            <w:vAlign w:val="center"/>
          </w:tcPr>
          <w:p>
            <w:pPr>
              <w:jc w:val="center"/>
              <w:textAlignment w:val="center"/>
              <w:rPr>
                <w:rFonts w:eastAsia="仿宋"/>
                <w:sz w:val="21"/>
                <w:szCs w:val="21"/>
                <w:lang w:bidi="ar"/>
              </w:rPr>
            </w:pPr>
            <w:r>
              <w:rPr>
                <w:rFonts w:eastAsia="方正小标宋简体"/>
                <w:sz w:val="21"/>
                <w:szCs w:val="21"/>
                <w:lang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7" w:type="dxa"/>
            <w:vMerge w:val="restart"/>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U2</w:t>
            </w: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2020.4.21</w:t>
            </w:r>
          </w:p>
        </w:tc>
        <w:tc>
          <w:tcPr>
            <w:tcW w:w="811"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0.30 </w:t>
            </w:r>
          </w:p>
        </w:tc>
        <w:tc>
          <w:tcPr>
            <w:tcW w:w="881"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0.050 </w:t>
            </w:r>
          </w:p>
        </w:tc>
        <w:tc>
          <w:tcPr>
            <w:tcW w:w="1087"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0.167 </w:t>
            </w:r>
          </w:p>
        </w:tc>
        <w:tc>
          <w:tcPr>
            <w:tcW w:w="815"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0.307 </w:t>
            </w:r>
          </w:p>
        </w:tc>
        <w:tc>
          <w:tcPr>
            <w:tcW w:w="877"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0.307 </w:t>
            </w:r>
          </w:p>
        </w:tc>
        <w:tc>
          <w:tcPr>
            <w:tcW w:w="876"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0.006 </w:t>
            </w:r>
          </w:p>
        </w:tc>
        <w:tc>
          <w:tcPr>
            <w:tcW w:w="845"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0.027 </w:t>
            </w:r>
          </w:p>
        </w:tc>
        <w:tc>
          <w:tcPr>
            <w:tcW w:w="1031"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0.050 </w:t>
            </w:r>
          </w:p>
        </w:tc>
        <w:tc>
          <w:tcPr>
            <w:tcW w:w="1059"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0.002 </w:t>
            </w:r>
          </w:p>
        </w:tc>
        <w:tc>
          <w:tcPr>
            <w:tcW w:w="1324"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0.202 </w:t>
            </w:r>
          </w:p>
        </w:tc>
        <w:tc>
          <w:tcPr>
            <w:tcW w:w="1396"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0.150 </w:t>
            </w:r>
          </w:p>
        </w:tc>
        <w:tc>
          <w:tcPr>
            <w:tcW w:w="970" w:type="dxa"/>
            <w:vAlign w:val="center"/>
          </w:tcPr>
          <w:p>
            <w:pPr>
              <w:jc w:val="center"/>
              <w:textAlignment w:val="center"/>
              <w:rPr>
                <w:rFonts w:eastAsia="仿宋"/>
                <w:sz w:val="21"/>
                <w:szCs w:val="21"/>
                <w:lang w:bidi="ar"/>
              </w:rPr>
            </w:pPr>
            <w:r>
              <w:rPr>
                <w:rFonts w:eastAsia="方正小标宋简体"/>
                <w:sz w:val="21"/>
                <w:szCs w:val="21"/>
                <w:lang w:bidi="ar"/>
              </w:rPr>
              <w:t>1.667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7" w:type="dxa"/>
            <w:vMerge w:val="continue"/>
          </w:tcPr>
          <w:p>
            <w:pPr>
              <w:widowControl w:val="0"/>
              <w:jc w:val="center"/>
              <w:rPr>
                <w:rFonts w:eastAsia="仿宋"/>
                <w:bCs/>
                <w:spacing w:val="30"/>
                <w:kern w:val="2"/>
                <w:sz w:val="21"/>
                <w:szCs w:val="21"/>
                <w:lang w:bidi="ar"/>
              </w:rPr>
            </w:pP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2020.4.22</w:t>
            </w:r>
          </w:p>
        </w:tc>
        <w:tc>
          <w:tcPr>
            <w:tcW w:w="811"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0.33 </w:t>
            </w:r>
          </w:p>
        </w:tc>
        <w:tc>
          <w:tcPr>
            <w:tcW w:w="881"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0.050 </w:t>
            </w:r>
          </w:p>
        </w:tc>
        <w:tc>
          <w:tcPr>
            <w:tcW w:w="1087"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0.167 </w:t>
            </w:r>
          </w:p>
        </w:tc>
        <w:tc>
          <w:tcPr>
            <w:tcW w:w="815"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0.318 </w:t>
            </w:r>
          </w:p>
        </w:tc>
        <w:tc>
          <w:tcPr>
            <w:tcW w:w="877"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0.313 </w:t>
            </w:r>
          </w:p>
        </w:tc>
        <w:tc>
          <w:tcPr>
            <w:tcW w:w="876"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0.012 </w:t>
            </w:r>
          </w:p>
        </w:tc>
        <w:tc>
          <w:tcPr>
            <w:tcW w:w="845"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0.014 </w:t>
            </w:r>
          </w:p>
        </w:tc>
        <w:tc>
          <w:tcPr>
            <w:tcW w:w="1031"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0.050 </w:t>
            </w:r>
          </w:p>
        </w:tc>
        <w:tc>
          <w:tcPr>
            <w:tcW w:w="1059"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0.003 </w:t>
            </w:r>
          </w:p>
        </w:tc>
        <w:tc>
          <w:tcPr>
            <w:tcW w:w="1324"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0.196 </w:t>
            </w:r>
          </w:p>
        </w:tc>
        <w:tc>
          <w:tcPr>
            <w:tcW w:w="1396"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0.150 </w:t>
            </w:r>
          </w:p>
        </w:tc>
        <w:tc>
          <w:tcPr>
            <w:tcW w:w="970" w:type="dxa"/>
            <w:vAlign w:val="center"/>
          </w:tcPr>
          <w:p>
            <w:pPr>
              <w:jc w:val="center"/>
              <w:textAlignment w:val="center"/>
              <w:rPr>
                <w:rFonts w:eastAsia="仿宋"/>
                <w:sz w:val="21"/>
                <w:szCs w:val="21"/>
                <w:lang w:bidi="ar"/>
              </w:rPr>
            </w:pPr>
            <w:r>
              <w:rPr>
                <w:rFonts w:eastAsia="方正小标宋简体"/>
                <w:sz w:val="21"/>
                <w:szCs w:val="21"/>
                <w:lang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7" w:type="dxa"/>
            <w:vMerge w:val="restart"/>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U3</w:t>
            </w: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2020.4.21</w:t>
            </w:r>
          </w:p>
        </w:tc>
        <w:tc>
          <w:tcPr>
            <w:tcW w:w="811"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0.82 </w:t>
            </w:r>
          </w:p>
        </w:tc>
        <w:tc>
          <w:tcPr>
            <w:tcW w:w="881"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0.050 </w:t>
            </w:r>
          </w:p>
        </w:tc>
        <w:tc>
          <w:tcPr>
            <w:tcW w:w="1087"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0.167 </w:t>
            </w:r>
          </w:p>
        </w:tc>
        <w:tc>
          <w:tcPr>
            <w:tcW w:w="815"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0.049 </w:t>
            </w:r>
          </w:p>
        </w:tc>
        <w:tc>
          <w:tcPr>
            <w:tcW w:w="877"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0.097 </w:t>
            </w:r>
          </w:p>
        </w:tc>
        <w:tc>
          <w:tcPr>
            <w:tcW w:w="876"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0.001 </w:t>
            </w:r>
          </w:p>
        </w:tc>
        <w:tc>
          <w:tcPr>
            <w:tcW w:w="845"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0.121 </w:t>
            </w:r>
          </w:p>
        </w:tc>
        <w:tc>
          <w:tcPr>
            <w:tcW w:w="1031"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0.050 </w:t>
            </w:r>
          </w:p>
        </w:tc>
        <w:tc>
          <w:tcPr>
            <w:tcW w:w="1059"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0.026 </w:t>
            </w:r>
          </w:p>
        </w:tc>
        <w:tc>
          <w:tcPr>
            <w:tcW w:w="1324"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0.094 </w:t>
            </w:r>
          </w:p>
        </w:tc>
        <w:tc>
          <w:tcPr>
            <w:tcW w:w="1396"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0.150 </w:t>
            </w:r>
          </w:p>
        </w:tc>
        <w:tc>
          <w:tcPr>
            <w:tcW w:w="970" w:type="dxa"/>
            <w:vAlign w:val="center"/>
          </w:tcPr>
          <w:p>
            <w:pPr>
              <w:jc w:val="center"/>
              <w:textAlignment w:val="center"/>
              <w:rPr>
                <w:rFonts w:eastAsia="仿宋"/>
                <w:sz w:val="21"/>
                <w:szCs w:val="21"/>
                <w:lang w:bidi="ar"/>
              </w:rPr>
            </w:pPr>
            <w:r>
              <w:rPr>
                <w:rFonts w:eastAsia="方正小标宋简体"/>
                <w:sz w:val="21"/>
                <w:szCs w:val="21"/>
                <w:lang w:bidi="ar"/>
              </w:rPr>
              <w:t>2.667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7" w:type="dxa"/>
            <w:vMerge w:val="continue"/>
          </w:tcPr>
          <w:p>
            <w:pPr>
              <w:widowControl w:val="0"/>
              <w:jc w:val="center"/>
              <w:rPr>
                <w:rFonts w:eastAsia="仿宋"/>
                <w:bCs/>
                <w:spacing w:val="30"/>
                <w:kern w:val="2"/>
                <w:sz w:val="21"/>
                <w:szCs w:val="21"/>
                <w:lang w:bidi="ar"/>
              </w:rPr>
            </w:pPr>
          </w:p>
        </w:tc>
        <w:tc>
          <w:tcPr>
            <w:tcW w:w="1326" w:type="dxa"/>
            <w:vAlign w:val="center"/>
          </w:tcPr>
          <w:p>
            <w:pPr>
              <w:widowControl w:val="0"/>
              <w:jc w:val="center"/>
              <w:rPr>
                <w:rFonts w:eastAsia="仿宋"/>
                <w:bCs/>
                <w:spacing w:val="30"/>
                <w:kern w:val="2"/>
                <w:sz w:val="21"/>
                <w:szCs w:val="21"/>
                <w:lang w:bidi="ar"/>
              </w:rPr>
            </w:pPr>
            <w:r>
              <w:rPr>
                <w:rFonts w:eastAsia="仿宋"/>
                <w:bCs/>
                <w:spacing w:val="30"/>
                <w:kern w:val="2"/>
                <w:sz w:val="21"/>
                <w:szCs w:val="21"/>
                <w:lang w:bidi="ar"/>
              </w:rPr>
              <w:t>2020.4.22</w:t>
            </w:r>
          </w:p>
        </w:tc>
        <w:tc>
          <w:tcPr>
            <w:tcW w:w="811"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0.86 </w:t>
            </w:r>
          </w:p>
        </w:tc>
        <w:tc>
          <w:tcPr>
            <w:tcW w:w="881"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0.050 </w:t>
            </w:r>
          </w:p>
        </w:tc>
        <w:tc>
          <w:tcPr>
            <w:tcW w:w="1087"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0.167 </w:t>
            </w:r>
          </w:p>
        </w:tc>
        <w:tc>
          <w:tcPr>
            <w:tcW w:w="815"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0.049 </w:t>
            </w:r>
          </w:p>
        </w:tc>
        <w:tc>
          <w:tcPr>
            <w:tcW w:w="877"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0.260 </w:t>
            </w:r>
          </w:p>
        </w:tc>
        <w:tc>
          <w:tcPr>
            <w:tcW w:w="876"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0.002 </w:t>
            </w:r>
          </w:p>
        </w:tc>
        <w:tc>
          <w:tcPr>
            <w:tcW w:w="845"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0.132 </w:t>
            </w:r>
          </w:p>
        </w:tc>
        <w:tc>
          <w:tcPr>
            <w:tcW w:w="1031"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0.050 </w:t>
            </w:r>
          </w:p>
        </w:tc>
        <w:tc>
          <w:tcPr>
            <w:tcW w:w="1059"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0.026 </w:t>
            </w:r>
          </w:p>
        </w:tc>
        <w:tc>
          <w:tcPr>
            <w:tcW w:w="1324"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0.069 </w:t>
            </w:r>
          </w:p>
        </w:tc>
        <w:tc>
          <w:tcPr>
            <w:tcW w:w="1396" w:type="dxa"/>
            <w:vAlign w:val="center"/>
          </w:tcPr>
          <w:p>
            <w:pPr>
              <w:jc w:val="center"/>
              <w:textAlignment w:val="center"/>
              <w:rPr>
                <w:rFonts w:eastAsia="方正小标宋简体"/>
                <w:sz w:val="21"/>
                <w:szCs w:val="21"/>
                <w:lang w:bidi="ar"/>
              </w:rPr>
            </w:pPr>
            <w:r>
              <w:rPr>
                <w:rFonts w:eastAsia="方正小标宋简体"/>
                <w:sz w:val="21"/>
                <w:szCs w:val="21"/>
                <w:lang w:bidi="ar"/>
              </w:rPr>
              <w:t xml:space="preserve">0.150 </w:t>
            </w:r>
          </w:p>
        </w:tc>
        <w:tc>
          <w:tcPr>
            <w:tcW w:w="970" w:type="dxa"/>
            <w:vAlign w:val="center"/>
          </w:tcPr>
          <w:p>
            <w:pPr>
              <w:jc w:val="center"/>
              <w:textAlignment w:val="center"/>
              <w:rPr>
                <w:rFonts w:eastAsia="仿宋"/>
                <w:sz w:val="21"/>
                <w:szCs w:val="21"/>
                <w:lang w:bidi="ar"/>
              </w:rPr>
            </w:pPr>
            <w:r>
              <w:rPr>
                <w:rFonts w:eastAsia="方正小标宋简体"/>
                <w:sz w:val="21"/>
                <w:szCs w:val="21"/>
                <w:lang w:bidi="ar"/>
              </w:rPr>
              <w:t>0</w:t>
            </w:r>
          </w:p>
        </w:tc>
      </w:tr>
    </w:tbl>
    <w:p>
      <w:pPr>
        <w:pStyle w:val="69"/>
        <w:widowControl w:val="0"/>
        <w:spacing w:before="163" w:beforeLines="50"/>
        <w:ind w:firstLine="480"/>
        <w:rPr>
          <w:rFonts w:ascii="Times New Roman" w:hAnsi="Times New Roman" w:eastAsia="仿宋"/>
          <w:bCs w:val="0"/>
          <w:kern w:val="2"/>
          <w:szCs w:val="24"/>
        </w:rPr>
      </w:pPr>
    </w:p>
    <w:p>
      <w:pPr>
        <w:pStyle w:val="69"/>
        <w:widowControl w:val="0"/>
        <w:spacing w:before="163" w:beforeLines="50"/>
        <w:ind w:firstLine="480"/>
        <w:rPr>
          <w:rFonts w:ascii="Times New Roman" w:hAnsi="Times New Roman" w:eastAsia="仿宋"/>
          <w:bCs w:val="0"/>
          <w:kern w:val="2"/>
          <w:szCs w:val="24"/>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type="lines" w:linePitch="326" w:charSpace="0"/>
        </w:sectPr>
      </w:pPr>
    </w:p>
    <w:p>
      <w:pPr>
        <w:pStyle w:val="5"/>
        <w:spacing w:before="120" w:after="0" w:line="360" w:lineRule="auto"/>
        <w:ind w:left="675" w:hanging="675"/>
        <w:rPr>
          <w:rFonts w:ascii="Times New Roman" w:hAnsi="Times New Roman" w:eastAsia="仿宋"/>
          <w:sz w:val="28"/>
          <w:szCs w:val="28"/>
        </w:rPr>
      </w:pPr>
      <w:bookmarkStart w:id="65" w:name="_Toc28515"/>
      <w:r>
        <w:rPr>
          <w:rFonts w:ascii="Times New Roman" w:hAnsi="Times New Roman" w:eastAsia="仿宋"/>
          <w:sz w:val="28"/>
          <w:szCs w:val="28"/>
        </w:rPr>
        <w:t>环境空气环境质量现状调查与评价</w:t>
      </w:r>
      <w:bookmarkEnd w:id="65"/>
    </w:p>
    <w:p>
      <w:pPr>
        <w:pStyle w:val="6"/>
        <w:spacing w:before="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项目所在区域达标性分析</w:t>
      </w:r>
    </w:p>
    <w:p>
      <w:pPr>
        <w:tabs>
          <w:tab w:val="left" w:pos="8085"/>
        </w:tabs>
        <w:spacing w:line="360" w:lineRule="auto"/>
        <w:ind w:firstLine="482"/>
        <w:rPr>
          <w:rFonts w:eastAsia="仿宋"/>
        </w:rPr>
      </w:pPr>
      <w:r>
        <w:rPr>
          <w:rFonts w:eastAsia="仿宋"/>
        </w:rPr>
        <w:t>（1）评价基准年筛选</w:t>
      </w:r>
    </w:p>
    <w:p>
      <w:pPr>
        <w:tabs>
          <w:tab w:val="left" w:pos="8085"/>
        </w:tabs>
        <w:spacing w:line="360" w:lineRule="auto"/>
        <w:ind w:firstLine="482"/>
        <w:rPr>
          <w:rFonts w:eastAsia="仿宋"/>
        </w:rPr>
      </w:pPr>
      <w:r>
        <w:rPr>
          <w:rFonts w:eastAsia="仿宋"/>
        </w:rPr>
        <w:t>根据评价所需气象资料数据可获得性，故本次选择20</w:t>
      </w:r>
      <w:r>
        <w:rPr>
          <w:rFonts w:hint="eastAsia" w:eastAsia="仿宋"/>
          <w:lang w:val="en-US" w:eastAsia="zh-CN"/>
        </w:rPr>
        <w:t>20</w:t>
      </w:r>
      <w:r>
        <w:rPr>
          <w:rFonts w:eastAsia="仿宋"/>
        </w:rPr>
        <w:t>年作为评价基准年。</w:t>
      </w:r>
    </w:p>
    <w:p>
      <w:pPr>
        <w:tabs>
          <w:tab w:val="left" w:pos="8085"/>
        </w:tabs>
        <w:spacing w:line="360" w:lineRule="auto"/>
        <w:ind w:firstLine="482"/>
        <w:rPr>
          <w:rFonts w:eastAsia="仿宋"/>
        </w:rPr>
      </w:pPr>
      <w:r>
        <w:rPr>
          <w:rFonts w:eastAsia="仿宋"/>
        </w:rPr>
        <w:t>（2）基本污染物环境质量现状数据</w:t>
      </w:r>
    </w:p>
    <w:p>
      <w:pPr>
        <w:tabs>
          <w:tab w:val="left" w:pos="8085"/>
        </w:tabs>
        <w:spacing w:line="360" w:lineRule="auto"/>
        <w:ind w:firstLine="482"/>
        <w:rPr>
          <w:rFonts w:eastAsia="仿宋"/>
        </w:rPr>
      </w:pPr>
      <w:r>
        <w:rPr>
          <w:rFonts w:eastAsia="仿宋"/>
        </w:rPr>
        <w:t>采用仁化县201</w:t>
      </w:r>
      <w:r>
        <w:rPr>
          <w:rFonts w:hint="eastAsia" w:eastAsia="仿宋"/>
          <w:lang w:val="en-US" w:eastAsia="zh-CN"/>
        </w:rPr>
        <w:t>20</w:t>
      </w:r>
      <w:r>
        <w:rPr>
          <w:rFonts w:eastAsia="仿宋"/>
        </w:rPr>
        <w:t>年环境空气质量逐日数据。</w:t>
      </w:r>
    </w:p>
    <w:p>
      <w:pPr>
        <w:tabs>
          <w:tab w:val="left" w:pos="8085"/>
        </w:tabs>
        <w:spacing w:line="360" w:lineRule="auto"/>
        <w:ind w:firstLine="482"/>
        <w:rPr>
          <w:rFonts w:eastAsia="仿宋"/>
        </w:rPr>
      </w:pPr>
      <w:r>
        <w:rPr>
          <w:rFonts w:eastAsia="仿宋"/>
        </w:rPr>
        <w:t>（3）空气质量达标区判定</w:t>
      </w:r>
    </w:p>
    <w:p>
      <w:pPr>
        <w:keepNext w:val="0"/>
        <w:keepLines w:val="0"/>
        <w:pageBreakBefore w:val="0"/>
        <w:tabs>
          <w:tab w:val="left" w:pos="8085"/>
        </w:tabs>
        <w:kinsoku/>
        <w:wordWrap/>
        <w:overflowPunct/>
        <w:topLinePunct w:val="0"/>
        <w:autoSpaceDE/>
        <w:autoSpaceDN/>
        <w:bidi w:val="0"/>
        <w:adjustRightInd/>
        <w:snapToGrid/>
        <w:spacing w:line="360" w:lineRule="auto"/>
        <w:ind w:firstLine="482"/>
        <w:textAlignment w:val="auto"/>
        <w:rPr>
          <w:rFonts w:hint="default" w:ascii="Times New Roman" w:hAnsi="Times New Roman" w:eastAsia="仿宋" w:cs="Times New Roman"/>
          <w:lang w:val="en-US" w:eastAsia="zh-CN"/>
        </w:rPr>
      </w:pPr>
      <w:r>
        <w:rPr>
          <w:rFonts w:hint="default" w:ascii="Times New Roman" w:hAnsi="Times New Roman" w:eastAsia="仿宋" w:cs="Times New Roman"/>
          <w:lang w:val="en-US" w:eastAsia="zh-CN"/>
        </w:rPr>
        <w:t>本评价收集了韶关</w:t>
      </w:r>
      <w:r>
        <w:rPr>
          <w:rFonts w:hint="default" w:ascii="Times New Roman" w:hAnsi="Times New Roman" w:eastAsia="仿宋" w:cs="Times New Roman"/>
        </w:rPr>
        <w:t>市</w:t>
      </w:r>
      <w:r>
        <w:rPr>
          <w:rFonts w:hint="default" w:ascii="Times New Roman" w:hAnsi="Times New Roman" w:eastAsia="仿宋" w:cs="Times New Roman"/>
          <w:lang w:eastAsia="zh-CN"/>
        </w:rPr>
        <w:t>生态环境局公开公布的</w:t>
      </w:r>
      <w:r>
        <w:rPr>
          <w:rFonts w:hint="eastAsia" w:ascii="Times New Roman" w:hAnsi="Times New Roman" w:eastAsia="仿宋" w:cs="Times New Roman"/>
          <w:lang w:val="en-US" w:eastAsia="zh-CN"/>
        </w:rPr>
        <w:t>2021年5月发布的</w:t>
      </w:r>
      <w:r>
        <w:rPr>
          <w:rFonts w:hint="default" w:ascii="Times New Roman" w:hAnsi="Times New Roman" w:eastAsia="仿宋" w:cs="Times New Roman"/>
          <w:lang w:eastAsia="zh-CN"/>
        </w:rPr>
        <w:t>《</w:t>
      </w:r>
      <w:r>
        <w:rPr>
          <w:rFonts w:hint="default" w:ascii="Times New Roman" w:hAnsi="Times New Roman" w:eastAsia="仿宋" w:cs="Times New Roman"/>
          <w:lang w:val="en-US" w:eastAsia="zh-CN"/>
        </w:rPr>
        <w:t>20</w:t>
      </w:r>
      <w:r>
        <w:rPr>
          <w:rFonts w:hint="eastAsia" w:ascii="Times New Roman" w:hAnsi="Times New Roman" w:eastAsia="仿宋" w:cs="Times New Roman"/>
          <w:lang w:val="en-US" w:eastAsia="zh-CN"/>
        </w:rPr>
        <w:t>20</w:t>
      </w:r>
      <w:r>
        <w:rPr>
          <w:rFonts w:hint="default" w:ascii="Times New Roman" w:hAnsi="Times New Roman" w:eastAsia="仿宋" w:cs="Times New Roman"/>
          <w:lang w:val="en-US" w:eastAsia="zh-CN"/>
        </w:rPr>
        <w:t>年韶关市生态环境状况公报</w:t>
      </w:r>
      <w:r>
        <w:rPr>
          <w:rFonts w:hint="default" w:ascii="Times New Roman" w:hAnsi="Times New Roman" w:eastAsia="仿宋" w:cs="Times New Roman"/>
          <w:lang w:eastAsia="zh-CN"/>
        </w:rPr>
        <w:t>》数据和结论</w:t>
      </w:r>
      <w:r>
        <w:rPr>
          <w:rFonts w:hint="default" w:ascii="Times New Roman" w:hAnsi="Times New Roman" w:eastAsia="仿宋" w:cs="Times New Roman"/>
          <w:lang w:val="en-US" w:eastAsia="zh-CN"/>
        </w:rPr>
        <w:t>，详见</w:t>
      </w:r>
      <w:r>
        <w:rPr>
          <w:rFonts w:hint="eastAsia" w:ascii="Times New Roman" w:hAnsi="Times New Roman" w:eastAsia="仿宋" w:cs="Times New Roman"/>
          <w:lang w:val="en-US" w:eastAsia="zh-CN"/>
        </w:rPr>
        <w:t>下表</w:t>
      </w:r>
      <w:r>
        <w:rPr>
          <w:rFonts w:hint="default" w:ascii="Times New Roman" w:hAnsi="Times New Roman" w:eastAsia="仿宋" w:cs="Times New Roman"/>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sz w:val="21"/>
          <w:szCs w:val="21"/>
          <w:lang w:val="en-US" w:eastAsia="zh-CN"/>
        </w:rPr>
      </w:pPr>
      <w:r>
        <w:rPr>
          <w:rFonts w:ascii="Times New Roman" w:hAnsi="Times New Roman" w:eastAsia="仿宋"/>
          <w:b/>
          <w:sz w:val="24"/>
          <w:szCs w:val="24"/>
        </w:rPr>
        <w:t>表 5</w:t>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10</w:t>
      </w:r>
      <w:r>
        <w:rPr>
          <w:rFonts w:ascii="Times New Roman" w:hAnsi="Times New Roman" w:eastAsia="仿宋"/>
          <w:b/>
          <w:sz w:val="24"/>
          <w:szCs w:val="24"/>
        </w:rPr>
        <w:fldChar w:fldCharType="end"/>
      </w:r>
      <w:r>
        <w:rPr>
          <w:rFonts w:ascii="Times New Roman" w:hAnsi="Times New Roman" w:eastAsia="仿宋"/>
          <w:b/>
          <w:sz w:val="24"/>
          <w:szCs w:val="24"/>
        </w:rPr>
        <w:t xml:space="preserve">  区域空气质量现状评价表</w:t>
      </w:r>
      <w:r>
        <w:rPr>
          <w:rFonts w:hint="default" w:ascii="Times New Roman" w:hAnsi="Times New Roman" w:eastAsia="宋体" w:cs="Times New Roman"/>
          <w:b/>
          <w:bCs/>
          <w:color w:val="auto"/>
          <w:sz w:val="21"/>
          <w:szCs w:val="21"/>
          <w:lang w:val="en-US" w:eastAsia="zh-CN"/>
        </w:rPr>
        <w:t>（单位：ug/m</w:t>
      </w:r>
      <w:r>
        <w:rPr>
          <w:rFonts w:hint="default" w:ascii="Times New Roman" w:hAnsi="Times New Roman" w:eastAsia="宋体" w:cs="Times New Roman"/>
          <w:b/>
          <w:bCs/>
          <w:color w:val="auto"/>
          <w:sz w:val="21"/>
          <w:szCs w:val="21"/>
          <w:vertAlign w:val="superscript"/>
          <w:lang w:val="en-US" w:eastAsia="zh-CN"/>
        </w:rPr>
        <w:t>3</w:t>
      </w:r>
      <w:r>
        <w:rPr>
          <w:rFonts w:hint="default" w:ascii="Times New Roman" w:hAnsi="Times New Roman" w:eastAsia="宋体" w:cs="Times New Roman"/>
          <w:b/>
          <w:bCs/>
          <w:color w:val="auto"/>
          <w:sz w:val="21"/>
          <w:szCs w:val="21"/>
          <w:lang w:val="en-US" w:eastAsia="zh-CN"/>
        </w:rPr>
        <w:t>）</w:t>
      </w:r>
    </w:p>
    <w:tbl>
      <w:tblPr>
        <w:tblStyle w:val="38"/>
        <w:tblW w:w="4991"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831"/>
        <w:gridCol w:w="1139"/>
        <w:gridCol w:w="2875"/>
        <w:gridCol w:w="1208"/>
        <w:gridCol w:w="1292"/>
        <w:gridCol w:w="1122"/>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90" w:type="pct"/>
            <w:tcBorders>
              <w:top w:val="single" w:color="auto" w:sz="12" w:space="0"/>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lang w:eastAsia="zh-CN"/>
              </w:rPr>
            </w:pPr>
            <w:r>
              <w:rPr>
                <w:rFonts w:hint="default" w:ascii="Times New Roman" w:hAnsi="Times New Roman" w:eastAsia="仿宋" w:cs="Times New Roman"/>
                <w:color w:val="auto"/>
                <w:sz w:val="21"/>
                <w:szCs w:val="21"/>
                <w:lang w:eastAsia="zh-CN"/>
              </w:rPr>
              <w:t>所在区域</w:t>
            </w:r>
          </w:p>
        </w:tc>
        <w:tc>
          <w:tcPr>
            <w:tcW w:w="672" w:type="pct"/>
            <w:tcBorders>
              <w:top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污染物</w:t>
            </w:r>
          </w:p>
        </w:tc>
        <w:tc>
          <w:tcPr>
            <w:tcW w:w="1697" w:type="pct"/>
            <w:tcBorders>
              <w:top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年评价指标</w:t>
            </w:r>
          </w:p>
        </w:tc>
        <w:tc>
          <w:tcPr>
            <w:tcW w:w="713" w:type="pct"/>
            <w:tcBorders>
              <w:top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lang w:eastAsia="zh-CN"/>
              </w:rPr>
              <w:t>现状浓度</w:t>
            </w:r>
          </w:p>
        </w:tc>
        <w:tc>
          <w:tcPr>
            <w:tcW w:w="762" w:type="pct"/>
            <w:tcBorders>
              <w:top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标准限值</w:t>
            </w:r>
          </w:p>
        </w:tc>
        <w:tc>
          <w:tcPr>
            <w:tcW w:w="662" w:type="pct"/>
            <w:tcBorders>
              <w:top w:val="single" w:color="auto" w:sz="12" w:space="0"/>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达标情况</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490" w:type="pct"/>
            <w:vMerge w:val="restart"/>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lang w:eastAsia="zh-CN"/>
              </w:rPr>
            </w:pPr>
            <w:r>
              <w:rPr>
                <w:rFonts w:hint="default" w:ascii="Times New Roman" w:hAnsi="Times New Roman" w:eastAsia="仿宋" w:cs="Times New Roman"/>
                <w:color w:val="auto"/>
                <w:sz w:val="21"/>
                <w:szCs w:val="21"/>
                <w:lang w:eastAsia="zh-CN"/>
              </w:rPr>
              <w:t>仁化县</w:t>
            </w:r>
          </w:p>
        </w:tc>
        <w:tc>
          <w:tcPr>
            <w:tcW w:w="672" w:type="pct"/>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SO</w:t>
            </w:r>
            <w:r>
              <w:rPr>
                <w:rFonts w:hint="default" w:ascii="Times New Roman" w:hAnsi="Times New Roman" w:eastAsia="仿宋" w:cs="Times New Roman"/>
                <w:color w:val="auto"/>
                <w:sz w:val="21"/>
                <w:szCs w:val="21"/>
                <w:vertAlign w:val="subscript"/>
              </w:rPr>
              <w:t>2</w:t>
            </w:r>
          </w:p>
        </w:tc>
        <w:tc>
          <w:tcPr>
            <w:tcW w:w="1697" w:type="pct"/>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年平均质量浓度</w:t>
            </w:r>
          </w:p>
        </w:tc>
        <w:tc>
          <w:tcPr>
            <w:tcW w:w="713" w:type="pct"/>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7</w:t>
            </w:r>
          </w:p>
        </w:tc>
        <w:tc>
          <w:tcPr>
            <w:tcW w:w="762" w:type="pct"/>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60</w:t>
            </w:r>
          </w:p>
        </w:tc>
        <w:tc>
          <w:tcPr>
            <w:tcW w:w="662"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490" w:type="pct"/>
            <w:vMerge w:val="continue"/>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rPr>
            </w:pPr>
          </w:p>
        </w:tc>
        <w:tc>
          <w:tcPr>
            <w:tcW w:w="672" w:type="pct"/>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NO</w:t>
            </w:r>
            <w:r>
              <w:rPr>
                <w:rFonts w:hint="default" w:ascii="Times New Roman" w:hAnsi="Times New Roman" w:eastAsia="仿宋" w:cs="Times New Roman"/>
                <w:color w:val="auto"/>
                <w:sz w:val="21"/>
                <w:szCs w:val="21"/>
                <w:vertAlign w:val="subscript"/>
              </w:rPr>
              <w:t>2</w:t>
            </w:r>
          </w:p>
        </w:tc>
        <w:tc>
          <w:tcPr>
            <w:tcW w:w="1697" w:type="pct"/>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年平均质量浓度</w:t>
            </w:r>
          </w:p>
        </w:tc>
        <w:tc>
          <w:tcPr>
            <w:tcW w:w="713" w:type="pct"/>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10</w:t>
            </w:r>
          </w:p>
        </w:tc>
        <w:tc>
          <w:tcPr>
            <w:tcW w:w="762" w:type="pct"/>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40</w:t>
            </w:r>
          </w:p>
        </w:tc>
        <w:tc>
          <w:tcPr>
            <w:tcW w:w="662"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490" w:type="pct"/>
            <w:vMerge w:val="continue"/>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rPr>
            </w:pPr>
          </w:p>
        </w:tc>
        <w:tc>
          <w:tcPr>
            <w:tcW w:w="672" w:type="pct"/>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z w:val="21"/>
                <w:szCs w:val="21"/>
              </w:rPr>
              <w:t>PM</w:t>
            </w:r>
            <w:r>
              <w:rPr>
                <w:rFonts w:hint="default" w:ascii="Times New Roman" w:hAnsi="Times New Roman" w:eastAsia="仿宋" w:cs="Times New Roman"/>
                <w:color w:val="auto"/>
                <w:sz w:val="21"/>
                <w:szCs w:val="21"/>
                <w:vertAlign w:val="subscript"/>
              </w:rPr>
              <w:t>10</w:t>
            </w:r>
          </w:p>
        </w:tc>
        <w:tc>
          <w:tcPr>
            <w:tcW w:w="1697" w:type="pct"/>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z w:val="21"/>
                <w:szCs w:val="21"/>
              </w:rPr>
              <w:t>年平均质量浓度</w:t>
            </w:r>
          </w:p>
        </w:tc>
        <w:tc>
          <w:tcPr>
            <w:tcW w:w="713" w:type="pct"/>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30</w:t>
            </w:r>
          </w:p>
        </w:tc>
        <w:tc>
          <w:tcPr>
            <w:tcW w:w="762" w:type="pct"/>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70</w:t>
            </w:r>
          </w:p>
        </w:tc>
        <w:tc>
          <w:tcPr>
            <w:tcW w:w="662"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490" w:type="pct"/>
            <w:vMerge w:val="continue"/>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rPr>
            </w:pPr>
          </w:p>
        </w:tc>
        <w:tc>
          <w:tcPr>
            <w:tcW w:w="672" w:type="pct"/>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PM</w:t>
            </w:r>
            <w:r>
              <w:rPr>
                <w:rFonts w:hint="default" w:ascii="Times New Roman" w:hAnsi="Times New Roman" w:eastAsia="仿宋" w:cs="Times New Roman"/>
                <w:color w:val="auto"/>
                <w:sz w:val="21"/>
                <w:szCs w:val="21"/>
                <w:vertAlign w:val="subscript"/>
              </w:rPr>
              <w:t>2.5</w:t>
            </w:r>
          </w:p>
        </w:tc>
        <w:tc>
          <w:tcPr>
            <w:tcW w:w="1697" w:type="pct"/>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年平均质量浓度</w:t>
            </w:r>
          </w:p>
        </w:tc>
        <w:tc>
          <w:tcPr>
            <w:tcW w:w="713" w:type="pct"/>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20</w:t>
            </w:r>
          </w:p>
        </w:tc>
        <w:tc>
          <w:tcPr>
            <w:tcW w:w="762" w:type="pct"/>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35</w:t>
            </w:r>
          </w:p>
        </w:tc>
        <w:tc>
          <w:tcPr>
            <w:tcW w:w="662"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lang w:eastAsia="zh-CN"/>
              </w:rPr>
            </w:pPr>
            <w:r>
              <w:rPr>
                <w:rFonts w:hint="default" w:ascii="Times New Roman" w:hAnsi="Times New Roman" w:eastAsia="仿宋" w:cs="Times New Roman"/>
                <w:color w:val="auto"/>
                <w:sz w:val="21"/>
                <w:szCs w:val="21"/>
                <w:lang w:eastAsia="zh-CN"/>
              </w:rP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490" w:type="pct"/>
            <w:vMerge w:val="continue"/>
            <w:tcBorders>
              <w:lef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rPr>
            </w:pPr>
          </w:p>
        </w:tc>
        <w:tc>
          <w:tcPr>
            <w:tcW w:w="672" w:type="pct"/>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CO</w:t>
            </w:r>
          </w:p>
        </w:tc>
        <w:tc>
          <w:tcPr>
            <w:tcW w:w="1697" w:type="pct"/>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95</w:t>
            </w:r>
            <w:r>
              <w:rPr>
                <w:rFonts w:hint="default" w:ascii="Times New Roman" w:hAnsi="Times New Roman" w:eastAsia="仿宋" w:cs="Times New Roman"/>
                <w:color w:val="auto"/>
                <w:sz w:val="21"/>
                <w:szCs w:val="21"/>
                <w:lang w:eastAsia="zh-CN"/>
              </w:rPr>
              <w:t>百分</w:t>
            </w:r>
            <w:r>
              <w:rPr>
                <w:rFonts w:hint="default" w:ascii="Times New Roman" w:hAnsi="Times New Roman" w:eastAsia="仿宋" w:cs="Times New Roman"/>
                <w:color w:val="auto"/>
                <w:sz w:val="21"/>
                <w:szCs w:val="21"/>
              </w:rPr>
              <w:t>位数日平均质量浓度</w:t>
            </w:r>
          </w:p>
        </w:tc>
        <w:tc>
          <w:tcPr>
            <w:tcW w:w="713" w:type="pct"/>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1000</w:t>
            </w:r>
          </w:p>
        </w:tc>
        <w:tc>
          <w:tcPr>
            <w:tcW w:w="762" w:type="pct"/>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4000</w:t>
            </w:r>
          </w:p>
        </w:tc>
        <w:tc>
          <w:tcPr>
            <w:tcW w:w="662" w:type="pct"/>
            <w:tcBorders>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90" w:type="pct"/>
            <w:vMerge w:val="continue"/>
            <w:tcBorders>
              <w:left w:val="nil"/>
              <w:bottom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rPr>
            </w:pPr>
          </w:p>
        </w:tc>
        <w:tc>
          <w:tcPr>
            <w:tcW w:w="672" w:type="pct"/>
            <w:tcBorders>
              <w:bottom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O</w:t>
            </w:r>
            <w:r>
              <w:rPr>
                <w:rFonts w:hint="default" w:ascii="Times New Roman" w:hAnsi="Times New Roman" w:eastAsia="仿宋" w:cs="Times New Roman"/>
                <w:color w:val="auto"/>
                <w:sz w:val="21"/>
                <w:szCs w:val="21"/>
                <w:vertAlign w:val="subscript"/>
                <w:lang w:val="en-US" w:eastAsia="zh-CN"/>
              </w:rPr>
              <w:t>3</w:t>
            </w:r>
          </w:p>
        </w:tc>
        <w:tc>
          <w:tcPr>
            <w:tcW w:w="1697" w:type="pct"/>
            <w:tcBorders>
              <w:bottom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90</w:t>
            </w:r>
            <w:r>
              <w:rPr>
                <w:rFonts w:hint="default" w:ascii="Times New Roman" w:hAnsi="Times New Roman" w:eastAsia="仿宋" w:cs="Times New Roman"/>
                <w:color w:val="auto"/>
                <w:sz w:val="21"/>
                <w:szCs w:val="21"/>
                <w:lang w:eastAsia="zh-CN"/>
              </w:rPr>
              <w:t>百分</w:t>
            </w:r>
            <w:r>
              <w:rPr>
                <w:rFonts w:hint="default" w:ascii="Times New Roman" w:hAnsi="Times New Roman" w:eastAsia="仿宋" w:cs="Times New Roman"/>
                <w:color w:val="auto"/>
                <w:sz w:val="21"/>
                <w:szCs w:val="21"/>
              </w:rPr>
              <w:t>位数</w:t>
            </w:r>
            <w:r>
              <w:rPr>
                <w:rFonts w:hint="default" w:ascii="Times New Roman" w:hAnsi="Times New Roman" w:eastAsia="仿宋" w:cs="Times New Roman"/>
                <w:color w:val="auto"/>
                <w:sz w:val="21"/>
                <w:szCs w:val="21"/>
                <w:lang w:eastAsia="zh-CN"/>
              </w:rPr>
              <w:t>最大</w:t>
            </w:r>
            <w:r>
              <w:rPr>
                <w:rFonts w:hint="default" w:ascii="Times New Roman" w:hAnsi="Times New Roman" w:eastAsia="仿宋" w:cs="Times New Roman"/>
                <w:color w:val="auto"/>
                <w:sz w:val="21"/>
                <w:szCs w:val="21"/>
                <w:lang w:val="en-US" w:eastAsia="zh-CN"/>
              </w:rPr>
              <w:t>8小时</w:t>
            </w:r>
            <w:r>
              <w:rPr>
                <w:rFonts w:hint="default" w:ascii="Times New Roman" w:hAnsi="Times New Roman" w:eastAsia="仿宋" w:cs="Times New Roman"/>
                <w:color w:val="auto"/>
                <w:sz w:val="21"/>
                <w:szCs w:val="21"/>
              </w:rPr>
              <w:t>平均质量浓度</w:t>
            </w:r>
          </w:p>
        </w:tc>
        <w:tc>
          <w:tcPr>
            <w:tcW w:w="713" w:type="pct"/>
            <w:tcBorders>
              <w:bottom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1116</w:t>
            </w:r>
          </w:p>
        </w:tc>
        <w:tc>
          <w:tcPr>
            <w:tcW w:w="762" w:type="pct"/>
            <w:tcBorders>
              <w:bottom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160</w:t>
            </w:r>
          </w:p>
        </w:tc>
        <w:tc>
          <w:tcPr>
            <w:tcW w:w="662" w:type="pct"/>
            <w:tcBorders>
              <w:bottom w:val="single" w:color="auto" w:sz="12" w:space="0"/>
              <w:right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达标</w:t>
            </w:r>
          </w:p>
        </w:tc>
      </w:tr>
    </w:tbl>
    <w:p>
      <w:pPr>
        <w:pStyle w:val="37"/>
        <w:keepNext w:val="0"/>
        <w:keepLines w:val="0"/>
        <w:pageBreakBefore w:val="0"/>
        <w:widowControl w:val="0"/>
        <w:kinsoku/>
        <w:wordWrap/>
        <w:overflowPunct/>
        <w:topLinePunct w:val="0"/>
        <w:autoSpaceDE/>
        <w:autoSpaceDN/>
        <w:bidi w:val="0"/>
        <w:adjustRightInd/>
        <w:snapToGrid/>
        <w:spacing w:line="360" w:lineRule="auto"/>
        <w:textAlignment w:val="auto"/>
        <w:rPr>
          <w:rFonts w:eastAsia="仿宋"/>
        </w:rPr>
      </w:pPr>
      <w:r>
        <w:rPr>
          <w:rFonts w:eastAsia="仿宋"/>
        </w:rPr>
        <w:t>根据以上数据可知，项目所在区域为达标区。</w:t>
      </w:r>
    </w:p>
    <w:p>
      <w:pPr>
        <w:pStyle w:val="6"/>
        <w:spacing w:before="312" w:beforeLines="10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补充监测点位</w:t>
      </w:r>
    </w:p>
    <w:p>
      <w:pPr>
        <w:pStyle w:val="69"/>
        <w:widowControl w:val="0"/>
        <w:ind w:firstLine="480"/>
        <w:rPr>
          <w:rFonts w:ascii="Times New Roman" w:hAnsi="Times New Roman" w:eastAsia="仿宋"/>
        </w:rPr>
      </w:pPr>
      <w:r>
        <w:rPr>
          <w:rFonts w:ascii="Times New Roman" w:hAnsi="Times New Roman" w:eastAsia="仿宋"/>
        </w:rPr>
        <w:t>本项目环境空气影响评价等级为二级，为了解场区及其周边敏感点的环境空气质量现状，本次评价根据《环境影响评价技术导则 大气环境》（HJ2.2-2018）的要求，在场区及周边敏感点设置2个大气监测位点，详见表5-11、图5-2。</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5</w:t>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11</w:t>
      </w:r>
      <w:r>
        <w:rPr>
          <w:rFonts w:ascii="Times New Roman" w:hAnsi="Times New Roman" w:eastAsia="仿宋"/>
          <w:b/>
          <w:sz w:val="24"/>
          <w:szCs w:val="24"/>
        </w:rPr>
        <w:fldChar w:fldCharType="end"/>
      </w:r>
      <w:r>
        <w:rPr>
          <w:rFonts w:ascii="Times New Roman" w:hAnsi="Times New Roman" w:eastAsia="仿宋"/>
          <w:b/>
          <w:sz w:val="24"/>
          <w:szCs w:val="24"/>
        </w:rPr>
        <w:t xml:space="preserve">  环境空气质量现状监测位点一览表</w:t>
      </w:r>
    </w:p>
    <w:tbl>
      <w:tblPr>
        <w:tblStyle w:val="38"/>
        <w:tblW w:w="848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790"/>
        <w:gridCol w:w="3866"/>
        <w:gridCol w:w="282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790"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序号</w:t>
            </w:r>
          </w:p>
        </w:tc>
        <w:tc>
          <w:tcPr>
            <w:tcW w:w="3866"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监测位点</w:t>
            </w:r>
          </w:p>
        </w:tc>
        <w:tc>
          <w:tcPr>
            <w:tcW w:w="2826"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方位和距离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790"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G1</w:t>
            </w:r>
          </w:p>
        </w:tc>
        <w:tc>
          <w:tcPr>
            <w:tcW w:w="3866"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项目所在地</w:t>
            </w:r>
          </w:p>
        </w:tc>
        <w:tc>
          <w:tcPr>
            <w:tcW w:w="2826"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790"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G2</w:t>
            </w:r>
          </w:p>
        </w:tc>
        <w:tc>
          <w:tcPr>
            <w:tcW w:w="3866"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项目拟建地北面五马归槽风景点</w:t>
            </w:r>
          </w:p>
        </w:tc>
        <w:tc>
          <w:tcPr>
            <w:tcW w:w="2826"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北面2.2km</w:t>
            </w:r>
          </w:p>
        </w:tc>
      </w:tr>
    </w:tbl>
    <w:p>
      <w:pPr>
        <w:pStyle w:val="6"/>
        <w:spacing w:before="312" w:beforeLines="10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监测项目</w:t>
      </w:r>
    </w:p>
    <w:p>
      <w:pPr>
        <w:pStyle w:val="69"/>
        <w:widowControl w:val="0"/>
        <w:spacing w:before="156" w:beforeLines="50"/>
        <w:ind w:firstLine="480"/>
        <w:rPr>
          <w:rFonts w:ascii="Times New Roman" w:hAnsi="Times New Roman" w:eastAsia="仿宋"/>
        </w:rPr>
      </w:pPr>
      <w:r>
        <w:rPr>
          <w:rFonts w:ascii="Times New Roman" w:hAnsi="Times New Roman" w:eastAsia="仿宋"/>
        </w:rPr>
        <w:t>本项目的环境空气质量现状监测项目为：</w:t>
      </w:r>
      <w:r>
        <w:rPr>
          <w:rFonts w:ascii="Times New Roman" w:hAnsi="Times New Roman" w:eastAsia="仿宋"/>
          <w:szCs w:val="24"/>
        </w:rPr>
        <w:t>H</w:t>
      </w:r>
      <w:r>
        <w:rPr>
          <w:rFonts w:ascii="Times New Roman" w:hAnsi="Times New Roman" w:eastAsia="仿宋"/>
          <w:szCs w:val="24"/>
          <w:vertAlign w:val="subscript"/>
        </w:rPr>
        <w:t>2</w:t>
      </w:r>
      <w:r>
        <w:rPr>
          <w:rFonts w:ascii="Times New Roman" w:hAnsi="Times New Roman" w:eastAsia="仿宋"/>
          <w:szCs w:val="24"/>
        </w:rPr>
        <w:t>S、NH</w:t>
      </w:r>
      <w:r>
        <w:rPr>
          <w:rFonts w:ascii="Times New Roman" w:hAnsi="Times New Roman" w:eastAsia="仿宋"/>
          <w:szCs w:val="24"/>
          <w:vertAlign w:val="subscript"/>
        </w:rPr>
        <w:t>3</w:t>
      </w:r>
      <w:r>
        <w:rPr>
          <w:rFonts w:ascii="Times New Roman" w:hAnsi="Times New Roman" w:eastAsia="仿宋"/>
        </w:rPr>
        <w:t>和臭气浓度（无量纲），共计3项。</w:t>
      </w:r>
    </w:p>
    <w:p>
      <w:pPr>
        <w:pStyle w:val="6"/>
        <w:spacing w:before="156"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监测时间</w:t>
      </w:r>
    </w:p>
    <w:p>
      <w:pPr>
        <w:pStyle w:val="69"/>
        <w:widowControl w:val="0"/>
        <w:ind w:firstLine="480"/>
        <w:rPr>
          <w:rFonts w:ascii="Times New Roman" w:hAnsi="Times New Roman" w:eastAsia="仿宋"/>
        </w:rPr>
      </w:pPr>
      <w:r>
        <w:rPr>
          <w:rFonts w:ascii="Times New Roman" w:hAnsi="Times New Roman" w:eastAsia="仿宋"/>
        </w:rPr>
        <w:t>监测时间为2020年4月21日至4月27日，连续7日。</w:t>
      </w:r>
    </w:p>
    <w:p>
      <w:pPr>
        <w:pStyle w:val="69"/>
        <w:widowControl w:val="0"/>
        <w:ind w:firstLine="480"/>
        <w:rPr>
          <w:rFonts w:ascii="Times New Roman" w:hAnsi="Times New Roman" w:eastAsia="仿宋"/>
        </w:rPr>
      </w:pPr>
      <w:r>
        <w:rPr>
          <w:rFonts w:ascii="Times New Roman" w:hAnsi="Times New Roman" w:eastAsia="仿宋"/>
          <w:szCs w:val="24"/>
        </w:rPr>
        <w:t>H</w:t>
      </w:r>
      <w:r>
        <w:rPr>
          <w:rFonts w:ascii="Times New Roman" w:hAnsi="Times New Roman" w:eastAsia="仿宋"/>
          <w:szCs w:val="24"/>
          <w:vertAlign w:val="subscript"/>
        </w:rPr>
        <w:t>2</w:t>
      </w:r>
      <w:r>
        <w:rPr>
          <w:rFonts w:ascii="Times New Roman" w:hAnsi="Times New Roman" w:eastAsia="仿宋"/>
          <w:szCs w:val="24"/>
        </w:rPr>
        <w:t>S、NH</w:t>
      </w:r>
      <w:r>
        <w:rPr>
          <w:rFonts w:ascii="Times New Roman" w:hAnsi="Times New Roman" w:eastAsia="仿宋"/>
          <w:szCs w:val="24"/>
          <w:vertAlign w:val="subscript"/>
        </w:rPr>
        <w:t>3</w:t>
      </w:r>
      <w:r>
        <w:rPr>
          <w:rFonts w:ascii="Times New Roman" w:hAnsi="Times New Roman" w:eastAsia="仿宋"/>
          <w:szCs w:val="24"/>
        </w:rPr>
        <w:t>和臭气浓度于每日2时、8时、14时、20时测量小时浓度值</w:t>
      </w:r>
      <w:r>
        <w:rPr>
          <w:rFonts w:ascii="Times New Roman" w:hAnsi="Times New Roman" w:eastAsia="仿宋"/>
        </w:rPr>
        <w:t>。</w:t>
      </w:r>
    </w:p>
    <w:p>
      <w:pPr>
        <w:pStyle w:val="6"/>
        <w:spacing w:before="156"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分析方法</w:t>
      </w:r>
    </w:p>
    <w:p>
      <w:pPr>
        <w:pStyle w:val="69"/>
        <w:widowControl w:val="0"/>
        <w:spacing w:before="156" w:beforeLines="50"/>
        <w:ind w:firstLine="480"/>
        <w:rPr>
          <w:rFonts w:ascii="Times New Roman" w:hAnsi="Times New Roman" w:eastAsia="仿宋"/>
        </w:rPr>
      </w:pPr>
      <w:r>
        <w:rPr>
          <w:rFonts w:ascii="Times New Roman" w:hAnsi="Times New Roman" w:eastAsia="仿宋"/>
        </w:rPr>
        <w:t>各监测项目的分析方法和检出限详见表5-12。</w:t>
      </w:r>
    </w:p>
    <w:p>
      <w:pPr>
        <w:pStyle w:val="23"/>
        <w:keepNext/>
        <w:spacing w:before="156" w:beforeLines="50" w:line="360" w:lineRule="auto"/>
        <w:jc w:val="center"/>
        <w:rPr>
          <w:rFonts w:ascii="Times New Roman" w:hAnsi="Times New Roman" w:eastAsia="仿宋"/>
          <w:b/>
          <w:sz w:val="24"/>
          <w:szCs w:val="24"/>
        </w:rPr>
      </w:pPr>
      <w:r>
        <w:rPr>
          <w:rFonts w:ascii="Times New Roman" w:hAnsi="Times New Roman" w:eastAsia="仿宋"/>
          <w:b/>
          <w:sz w:val="24"/>
          <w:szCs w:val="24"/>
        </w:rPr>
        <w:t>表 5</w:t>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12</w:t>
      </w:r>
      <w:r>
        <w:rPr>
          <w:rFonts w:ascii="Times New Roman" w:hAnsi="Times New Roman" w:eastAsia="仿宋"/>
          <w:b/>
          <w:sz w:val="24"/>
          <w:szCs w:val="24"/>
        </w:rPr>
        <w:fldChar w:fldCharType="end"/>
      </w:r>
      <w:r>
        <w:rPr>
          <w:rFonts w:ascii="Times New Roman" w:hAnsi="Times New Roman" w:eastAsia="仿宋"/>
          <w:b/>
          <w:sz w:val="24"/>
          <w:szCs w:val="24"/>
        </w:rPr>
        <w:t xml:space="preserve">  环境空气质量现状监测分析方法一览表</w:t>
      </w:r>
    </w:p>
    <w:tbl>
      <w:tblPr>
        <w:tblStyle w:val="38"/>
        <w:tblW w:w="852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79"/>
        <w:gridCol w:w="1282"/>
        <w:gridCol w:w="3560"/>
        <w:gridCol w:w="1994"/>
        <w:gridCol w:w="100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97" w:hRule="atLeast"/>
        </w:trPr>
        <w:tc>
          <w:tcPr>
            <w:tcW w:w="679" w:type="dxa"/>
            <w:shd w:val="clear" w:color="auto" w:fill="auto"/>
            <w:vAlign w:val="center"/>
          </w:tcPr>
          <w:p>
            <w:pPr>
              <w:pStyle w:val="69"/>
              <w:widowControl w:val="0"/>
              <w:spacing w:line="240" w:lineRule="auto"/>
              <w:ind w:firstLine="0" w:firstLineChars="0"/>
              <w:contextualSpacing/>
              <w:jc w:val="center"/>
              <w:rPr>
                <w:rFonts w:ascii="Times New Roman" w:hAnsi="Times New Roman" w:eastAsia="仿宋"/>
                <w:b/>
                <w:sz w:val="21"/>
                <w:szCs w:val="21"/>
              </w:rPr>
            </w:pPr>
            <w:r>
              <w:rPr>
                <w:rFonts w:ascii="Times New Roman" w:hAnsi="Times New Roman" w:eastAsia="仿宋"/>
                <w:b/>
                <w:sz w:val="21"/>
                <w:szCs w:val="21"/>
              </w:rPr>
              <w:t>序号</w:t>
            </w:r>
          </w:p>
        </w:tc>
        <w:tc>
          <w:tcPr>
            <w:tcW w:w="1282" w:type="dxa"/>
            <w:shd w:val="clear" w:color="auto" w:fill="auto"/>
            <w:vAlign w:val="center"/>
          </w:tcPr>
          <w:p>
            <w:pPr>
              <w:pStyle w:val="69"/>
              <w:widowControl w:val="0"/>
              <w:spacing w:line="240" w:lineRule="auto"/>
              <w:ind w:firstLine="0" w:firstLineChars="0"/>
              <w:contextualSpacing/>
              <w:jc w:val="center"/>
              <w:rPr>
                <w:rFonts w:ascii="Times New Roman" w:hAnsi="Times New Roman" w:eastAsia="仿宋"/>
                <w:b/>
                <w:sz w:val="21"/>
                <w:szCs w:val="21"/>
              </w:rPr>
            </w:pPr>
            <w:r>
              <w:rPr>
                <w:rFonts w:ascii="Times New Roman" w:hAnsi="Times New Roman" w:eastAsia="仿宋"/>
                <w:b/>
                <w:sz w:val="21"/>
                <w:szCs w:val="21"/>
              </w:rPr>
              <w:t>分析项目</w:t>
            </w:r>
          </w:p>
        </w:tc>
        <w:tc>
          <w:tcPr>
            <w:tcW w:w="3560" w:type="dxa"/>
            <w:shd w:val="clear" w:color="auto" w:fill="auto"/>
            <w:vAlign w:val="center"/>
          </w:tcPr>
          <w:p>
            <w:pPr>
              <w:pStyle w:val="69"/>
              <w:widowControl w:val="0"/>
              <w:spacing w:line="240" w:lineRule="auto"/>
              <w:ind w:firstLine="0" w:firstLineChars="0"/>
              <w:contextualSpacing/>
              <w:jc w:val="center"/>
              <w:rPr>
                <w:rFonts w:ascii="Times New Roman" w:hAnsi="Times New Roman" w:eastAsia="仿宋"/>
                <w:b/>
                <w:sz w:val="21"/>
                <w:szCs w:val="21"/>
              </w:rPr>
            </w:pPr>
            <w:r>
              <w:rPr>
                <w:rFonts w:ascii="Times New Roman" w:hAnsi="Times New Roman" w:eastAsia="仿宋"/>
                <w:b/>
                <w:sz w:val="21"/>
                <w:szCs w:val="21"/>
              </w:rPr>
              <w:t>方法依据</w:t>
            </w:r>
          </w:p>
        </w:tc>
        <w:tc>
          <w:tcPr>
            <w:tcW w:w="1994" w:type="dxa"/>
            <w:shd w:val="clear" w:color="auto" w:fill="auto"/>
            <w:vAlign w:val="center"/>
          </w:tcPr>
          <w:p>
            <w:pPr>
              <w:pStyle w:val="69"/>
              <w:widowControl w:val="0"/>
              <w:spacing w:line="240" w:lineRule="auto"/>
              <w:ind w:firstLine="0" w:firstLineChars="0"/>
              <w:contextualSpacing/>
              <w:jc w:val="center"/>
              <w:rPr>
                <w:rFonts w:ascii="Times New Roman" w:hAnsi="Times New Roman" w:eastAsia="仿宋"/>
                <w:b/>
                <w:sz w:val="21"/>
                <w:szCs w:val="21"/>
              </w:rPr>
            </w:pPr>
            <w:r>
              <w:rPr>
                <w:rFonts w:ascii="Times New Roman" w:hAnsi="Times New Roman" w:eastAsia="仿宋"/>
                <w:b/>
                <w:sz w:val="21"/>
                <w:szCs w:val="21"/>
              </w:rPr>
              <w:t>分析方法</w:t>
            </w:r>
          </w:p>
        </w:tc>
        <w:tc>
          <w:tcPr>
            <w:tcW w:w="1007" w:type="dxa"/>
            <w:shd w:val="clear" w:color="auto" w:fill="auto"/>
            <w:vAlign w:val="center"/>
          </w:tcPr>
          <w:p>
            <w:pPr>
              <w:pStyle w:val="69"/>
              <w:widowControl w:val="0"/>
              <w:spacing w:line="240" w:lineRule="auto"/>
              <w:ind w:firstLine="0" w:firstLineChars="0"/>
              <w:contextualSpacing/>
              <w:jc w:val="center"/>
              <w:rPr>
                <w:rFonts w:ascii="Times New Roman" w:hAnsi="Times New Roman" w:eastAsia="仿宋"/>
                <w:b/>
                <w:sz w:val="21"/>
                <w:szCs w:val="21"/>
              </w:rPr>
            </w:pPr>
            <w:r>
              <w:rPr>
                <w:rFonts w:ascii="Times New Roman" w:hAnsi="Times New Roman" w:eastAsia="仿宋"/>
                <w:b/>
                <w:sz w:val="21"/>
                <w:szCs w:val="21"/>
              </w:rPr>
              <w:t>检出限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679" w:type="dxa"/>
            <w:shd w:val="clear" w:color="auto" w:fill="auto"/>
            <w:vAlign w:val="center"/>
          </w:tcPr>
          <w:p>
            <w:pPr>
              <w:pStyle w:val="69"/>
              <w:widowControl w:val="0"/>
              <w:spacing w:line="240" w:lineRule="auto"/>
              <w:ind w:firstLine="0" w:firstLineChars="0"/>
              <w:contextualSpacing/>
              <w:jc w:val="center"/>
              <w:rPr>
                <w:rFonts w:ascii="Times New Roman" w:hAnsi="Times New Roman" w:eastAsia="仿宋"/>
                <w:sz w:val="21"/>
                <w:szCs w:val="21"/>
              </w:rPr>
            </w:pPr>
            <w:r>
              <w:rPr>
                <w:rFonts w:ascii="Times New Roman" w:hAnsi="Times New Roman" w:eastAsia="仿宋"/>
                <w:sz w:val="21"/>
                <w:szCs w:val="21"/>
              </w:rPr>
              <w:t>1</w:t>
            </w:r>
          </w:p>
        </w:tc>
        <w:tc>
          <w:tcPr>
            <w:tcW w:w="1282" w:type="dxa"/>
            <w:shd w:val="clear" w:color="auto" w:fill="auto"/>
            <w:vAlign w:val="center"/>
          </w:tcPr>
          <w:p>
            <w:pPr>
              <w:contextualSpacing/>
              <w:jc w:val="center"/>
              <w:rPr>
                <w:rFonts w:eastAsia="仿宋"/>
                <w:sz w:val="21"/>
                <w:szCs w:val="21"/>
              </w:rPr>
            </w:pPr>
            <w:r>
              <w:rPr>
                <w:rFonts w:eastAsia="仿宋"/>
                <w:sz w:val="21"/>
                <w:szCs w:val="21"/>
              </w:rPr>
              <w:t>氨</w:t>
            </w:r>
          </w:p>
        </w:tc>
        <w:tc>
          <w:tcPr>
            <w:tcW w:w="3560" w:type="dxa"/>
            <w:shd w:val="clear" w:color="auto" w:fill="auto"/>
            <w:vAlign w:val="center"/>
          </w:tcPr>
          <w:p>
            <w:pPr>
              <w:keepNext w:val="0"/>
              <w:keepLines w:val="0"/>
              <w:widowControl/>
              <w:suppressLineNumbers w:val="0"/>
              <w:jc w:val="left"/>
              <w:rPr>
                <w:rFonts w:eastAsia="仿宋"/>
                <w:sz w:val="21"/>
                <w:szCs w:val="21"/>
              </w:rPr>
            </w:pPr>
            <w:r>
              <w:rPr>
                <w:rFonts w:eastAsia="仿宋"/>
                <w:sz w:val="21"/>
                <w:szCs w:val="21"/>
                <w:lang w:val="en-US" w:eastAsia="zh-CN"/>
              </w:rPr>
              <w:t xml:space="preserve">公共场所卫生检验方法 第 2 部 </w:t>
            </w:r>
          </w:p>
          <w:p>
            <w:pPr>
              <w:keepNext w:val="0"/>
              <w:keepLines w:val="0"/>
              <w:widowControl/>
              <w:suppressLineNumbers w:val="0"/>
              <w:jc w:val="left"/>
              <w:rPr>
                <w:rFonts w:eastAsia="仿宋"/>
                <w:sz w:val="21"/>
                <w:szCs w:val="21"/>
              </w:rPr>
            </w:pPr>
            <w:r>
              <w:rPr>
                <w:rFonts w:hint="default" w:eastAsia="仿宋"/>
                <w:sz w:val="21"/>
                <w:szCs w:val="21"/>
                <w:lang w:val="en-US" w:eastAsia="zh-CN"/>
              </w:rPr>
              <w:t>分：化学污染物》GB/T 18204.2-2014</w:t>
            </w:r>
          </w:p>
        </w:tc>
        <w:tc>
          <w:tcPr>
            <w:tcW w:w="1994" w:type="dxa"/>
            <w:shd w:val="clear" w:color="auto" w:fill="auto"/>
            <w:vAlign w:val="center"/>
          </w:tcPr>
          <w:p>
            <w:pPr>
              <w:contextualSpacing/>
              <w:jc w:val="center"/>
              <w:rPr>
                <w:rFonts w:eastAsia="仿宋"/>
                <w:sz w:val="21"/>
                <w:szCs w:val="21"/>
              </w:rPr>
            </w:pPr>
            <w:r>
              <w:rPr>
                <w:sz w:val="21"/>
                <w:szCs w:val="21"/>
              </w:rPr>
              <w:t>L5分光光度计</w:t>
            </w:r>
          </w:p>
        </w:tc>
        <w:tc>
          <w:tcPr>
            <w:tcW w:w="1007" w:type="dxa"/>
            <w:shd w:val="clear" w:color="auto" w:fill="auto"/>
            <w:vAlign w:val="center"/>
          </w:tcPr>
          <w:p>
            <w:pPr>
              <w:contextualSpacing/>
              <w:jc w:val="center"/>
              <w:rPr>
                <w:rFonts w:eastAsia="仿宋"/>
                <w:sz w:val="21"/>
                <w:szCs w:val="21"/>
              </w:rPr>
            </w:pPr>
            <w:r>
              <w:rPr>
                <w:rFonts w:eastAsia="仿宋"/>
                <w:sz w:val="21"/>
                <w:szCs w:val="21"/>
              </w:rPr>
              <w:t>0.03mg/m</w:t>
            </w:r>
            <w:r>
              <w:rPr>
                <w:rFonts w:eastAsia="仿宋"/>
                <w:sz w:val="21"/>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679" w:type="dxa"/>
            <w:shd w:val="clear" w:color="auto" w:fill="auto"/>
            <w:vAlign w:val="center"/>
          </w:tcPr>
          <w:p>
            <w:pPr>
              <w:pStyle w:val="69"/>
              <w:widowControl w:val="0"/>
              <w:spacing w:line="240" w:lineRule="auto"/>
              <w:ind w:firstLine="0" w:firstLineChars="0"/>
              <w:contextualSpacing/>
              <w:jc w:val="center"/>
              <w:rPr>
                <w:rFonts w:ascii="Times New Roman" w:hAnsi="Times New Roman" w:eastAsia="仿宋"/>
                <w:sz w:val="21"/>
                <w:szCs w:val="21"/>
              </w:rPr>
            </w:pPr>
            <w:r>
              <w:rPr>
                <w:rFonts w:ascii="Times New Roman" w:hAnsi="Times New Roman" w:eastAsia="仿宋"/>
                <w:sz w:val="21"/>
                <w:szCs w:val="21"/>
              </w:rPr>
              <w:t>2</w:t>
            </w:r>
          </w:p>
        </w:tc>
        <w:tc>
          <w:tcPr>
            <w:tcW w:w="1282" w:type="dxa"/>
            <w:shd w:val="clear" w:color="auto" w:fill="auto"/>
            <w:vAlign w:val="center"/>
          </w:tcPr>
          <w:p>
            <w:pPr>
              <w:contextualSpacing/>
              <w:jc w:val="center"/>
              <w:rPr>
                <w:rFonts w:eastAsia="仿宋"/>
                <w:sz w:val="21"/>
                <w:szCs w:val="21"/>
              </w:rPr>
            </w:pPr>
            <w:r>
              <w:rPr>
                <w:rFonts w:eastAsia="仿宋"/>
                <w:sz w:val="21"/>
                <w:szCs w:val="21"/>
              </w:rPr>
              <w:t>硫化氢</w:t>
            </w:r>
          </w:p>
        </w:tc>
        <w:tc>
          <w:tcPr>
            <w:tcW w:w="3560" w:type="dxa"/>
            <w:shd w:val="clear" w:color="auto" w:fill="auto"/>
            <w:vAlign w:val="center"/>
          </w:tcPr>
          <w:p>
            <w:pPr>
              <w:contextualSpacing/>
              <w:jc w:val="center"/>
              <w:rPr>
                <w:rFonts w:eastAsia="仿宋"/>
                <w:sz w:val="21"/>
                <w:szCs w:val="21"/>
              </w:rPr>
            </w:pPr>
            <w:r>
              <w:rPr>
                <w:rFonts w:eastAsia="仿宋"/>
                <w:sz w:val="21"/>
                <w:szCs w:val="21"/>
              </w:rPr>
              <w:t>《空气和废气监测分析方法》(第四版增补版)</w:t>
            </w:r>
          </w:p>
        </w:tc>
        <w:tc>
          <w:tcPr>
            <w:tcW w:w="1994" w:type="dxa"/>
            <w:shd w:val="clear" w:color="auto" w:fill="auto"/>
            <w:vAlign w:val="center"/>
          </w:tcPr>
          <w:p>
            <w:pPr>
              <w:contextualSpacing/>
              <w:jc w:val="center"/>
              <w:rPr>
                <w:rFonts w:eastAsia="仿宋"/>
                <w:sz w:val="21"/>
                <w:szCs w:val="21"/>
              </w:rPr>
            </w:pPr>
            <w:r>
              <w:rPr>
                <w:sz w:val="21"/>
                <w:szCs w:val="21"/>
              </w:rPr>
              <w:t>L5分光光度计</w:t>
            </w:r>
          </w:p>
        </w:tc>
        <w:tc>
          <w:tcPr>
            <w:tcW w:w="1007" w:type="dxa"/>
            <w:shd w:val="clear" w:color="auto" w:fill="auto"/>
            <w:vAlign w:val="center"/>
          </w:tcPr>
          <w:p>
            <w:pPr>
              <w:contextualSpacing/>
              <w:jc w:val="center"/>
              <w:rPr>
                <w:rFonts w:eastAsia="仿宋"/>
                <w:sz w:val="21"/>
                <w:szCs w:val="21"/>
              </w:rPr>
            </w:pPr>
            <w:r>
              <w:rPr>
                <w:rFonts w:eastAsia="仿宋"/>
                <w:sz w:val="21"/>
                <w:szCs w:val="21"/>
              </w:rPr>
              <w:t>0.002mg/m</w:t>
            </w:r>
            <w:r>
              <w:rPr>
                <w:rFonts w:eastAsia="仿宋"/>
                <w:sz w:val="21"/>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679" w:type="dxa"/>
            <w:shd w:val="clear" w:color="auto" w:fill="auto"/>
            <w:vAlign w:val="center"/>
          </w:tcPr>
          <w:p>
            <w:pPr>
              <w:pStyle w:val="69"/>
              <w:widowControl w:val="0"/>
              <w:spacing w:line="240" w:lineRule="auto"/>
              <w:ind w:firstLine="0" w:firstLineChars="0"/>
              <w:contextualSpacing/>
              <w:jc w:val="center"/>
              <w:rPr>
                <w:rFonts w:ascii="Times New Roman" w:hAnsi="Times New Roman" w:eastAsia="仿宋"/>
                <w:sz w:val="21"/>
                <w:szCs w:val="21"/>
              </w:rPr>
            </w:pPr>
            <w:r>
              <w:rPr>
                <w:rFonts w:ascii="Times New Roman" w:hAnsi="Times New Roman" w:eastAsia="仿宋"/>
                <w:sz w:val="21"/>
                <w:szCs w:val="21"/>
              </w:rPr>
              <w:t>3</w:t>
            </w:r>
          </w:p>
        </w:tc>
        <w:tc>
          <w:tcPr>
            <w:tcW w:w="1282" w:type="dxa"/>
            <w:shd w:val="clear" w:color="auto" w:fill="auto"/>
            <w:vAlign w:val="center"/>
          </w:tcPr>
          <w:p>
            <w:pPr>
              <w:contextualSpacing/>
              <w:jc w:val="center"/>
              <w:rPr>
                <w:rFonts w:eastAsia="仿宋"/>
                <w:sz w:val="21"/>
                <w:szCs w:val="21"/>
              </w:rPr>
            </w:pPr>
            <w:r>
              <w:rPr>
                <w:rFonts w:eastAsia="仿宋"/>
                <w:sz w:val="21"/>
                <w:szCs w:val="21"/>
              </w:rPr>
              <w:t>臭气浓度</w:t>
            </w:r>
          </w:p>
        </w:tc>
        <w:tc>
          <w:tcPr>
            <w:tcW w:w="3560" w:type="dxa"/>
            <w:shd w:val="clear" w:color="auto" w:fill="auto"/>
            <w:vAlign w:val="center"/>
          </w:tcPr>
          <w:p>
            <w:pPr>
              <w:contextualSpacing/>
              <w:jc w:val="center"/>
              <w:rPr>
                <w:rFonts w:eastAsia="仿宋"/>
                <w:sz w:val="21"/>
                <w:szCs w:val="21"/>
              </w:rPr>
            </w:pPr>
            <w:r>
              <w:rPr>
                <w:rFonts w:eastAsia="仿宋"/>
                <w:sz w:val="21"/>
                <w:szCs w:val="21"/>
              </w:rPr>
              <w:t>《空气质量恶臭的测定三点比较式臭袋法》GB/T 14675-1993</w:t>
            </w:r>
          </w:p>
        </w:tc>
        <w:tc>
          <w:tcPr>
            <w:tcW w:w="1994" w:type="dxa"/>
            <w:shd w:val="clear" w:color="auto" w:fill="auto"/>
            <w:vAlign w:val="center"/>
          </w:tcPr>
          <w:p>
            <w:pPr>
              <w:contextualSpacing/>
              <w:jc w:val="center"/>
              <w:rPr>
                <w:rFonts w:eastAsia="仿宋"/>
                <w:sz w:val="21"/>
                <w:szCs w:val="21"/>
              </w:rPr>
            </w:pPr>
            <w:r>
              <w:rPr>
                <w:rFonts w:eastAsia="仿宋"/>
                <w:sz w:val="21"/>
                <w:szCs w:val="21"/>
              </w:rPr>
              <w:t>/</w:t>
            </w:r>
          </w:p>
        </w:tc>
        <w:tc>
          <w:tcPr>
            <w:tcW w:w="1007" w:type="dxa"/>
            <w:shd w:val="clear" w:color="auto" w:fill="auto"/>
            <w:vAlign w:val="center"/>
          </w:tcPr>
          <w:p>
            <w:pPr>
              <w:contextualSpacing/>
              <w:jc w:val="center"/>
              <w:rPr>
                <w:rFonts w:hint="eastAsia" w:eastAsia="仿宋"/>
                <w:sz w:val="21"/>
                <w:szCs w:val="21"/>
                <w:lang w:val="en-US" w:eastAsia="zh-CN"/>
              </w:rPr>
            </w:pPr>
            <w:r>
              <w:rPr>
                <w:rFonts w:eastAsia="仿宋"/>
                <w:sz w:val="21"/>
                <w:szCs w:val="21"/>
              </w:rPr>
              <w:t>10</w:t>
            </w:r>
            <w:r>
              <w:rPr>
                <w:rFonts w:hint="eastAsia" w:eastAsia="仿宋"/>
                <w:sz w:val="21"/>
                <w:szCs w:val="21"/>
                <w:lang w:val="en-US" w:eastAsia="zh-CN"/>
              </w:rPr>
              <w:t>(</w:t>
            </w:r>
            <w:r>
              <w:rPr>
                <w:rFonts w:eastAsia="仿宋"/>
                <w:sz w:val="21"/>
                <w:szCs w:val="21"/>
              </w:rPr>
              <w:t>无量纲</w:t>
            </w:r>
            <w:r>
              <w:rPr>
                <w:rFonts w:hint="eastAsia" w:eastAsia="仿宋"/>
                <w:sz w:val="21"/>
                <w:szCs w:val="21"/>
                <w:lang w:val="en-US" w:eastAsia="zh-CN"/>
              </w:rPr>
              <w:t>)</w:t>
            </w:r>
          </w:p>
        </w:tc>
      </w:tr>
    </w:tbl>
    <w:p>
      <w:pPr>
        <w:pStyle w:val="6"/>
        <w:spacing w:before="312" w:beforeLines="10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评价标准</w:t>
      </w:r>
    </w:p>
    <w:p>
      <w:pPr>
        <w:pStyle w:val="69"/>
        <w:widowControl w:val="0"/>
        <w:ind w:firstLine="480"/>
        <w:rPr>
          <w:rFonts w:ascii="Times New Roman" w:hAnsi="Times New Roman" w:eastAsia="仿宋"/>
        </w:rPr>
      </w:pPr>
      <w:r>
        <w:rPr>
          <w:rFonts w:ascii="Times New Roman" w:hAnsi="Times New Roman" w:eastAsia="仿宋"/>
        </w:rPr>
        <w:t>本项目场区内环境空气质量主要执行《畜禽养殖产地环境评价规范》（HJ568-2010）畜禽养殖场和养殖小区环境空气质量评价指标限值，HJ568-2010没有的常规指标执行《环境空气质量标准》（GB3095-2012）二级标准。</w:t>
      </w:r>
    </w:p>
    <w:p>
      <w:pPr>
        <w:pStyle w:val="69"/>
        <w:widowControl w:val="0"/>
        <w:ind w:firstLine="480"/>
        <w:rPr>
          <w:rFonts w:ascii="Times New Roman" w:hAnsi="Times New Roman" w:eastAsia="仿宋"/>
        </w:rPr>
      </w:pPr>
      <w:r>
        <w:rPr>
          <w:rFonts w:ascii="Times New Roman" w:hAnsi="Times New Roman" w:eastAsia="仿宋"/>
        </w:rPr>
        <w:t>本项目场区周边环境空气质量常规指标执行《环境空气质量标准》（GB3095-2012）二级标准；特征指标H</w:t>
      </w:r>
      <w:r>
        <w:rPr>
          <w:rFonts w:ascii="Times New Roman" w:hAnsi="Times New Roman" w:eastAsia="仿宋"/>
          <w:vertAlign w:val="subscript"/>
        </w:rPr>
        <w:t>2</w:t>
      </w:r>
      <w:r>
        <w:rPr>
          <w:rFonts w:ascii="Times New Roman" w:hAnsi="Times New Roman" w:eastAsia="仿宋"/>
        </w:rPr>
        <w:t>S和NH</w:t>
      </w:r>
      <w:r>
        <w:rPr>
          <w:rFonts w:ascii="Times New Roman" w:hAnsi="Times New Roman" w:eastAsia="仿宋"/>
          <w:vertAlign w:val="subscript"/>
        </w:rPr>
        <w:t>3</w:t>
      </w:r>
      <w:r>
        <w:rPr>
          <w:rFonts w:ascii="Times New Roman" w:hAnsi="Times New Roman" w:eastAsia="仿宋"/>
        </w:rPr>
        <w:t>执行《环境影响评价技术导则 大气环境》（HJ2.2-2018）附录D中其他污染物空气质量浓度参考限值，恶臭参照执行《畜禽养殖产地环境评价规范》（HJ568-2010）畜禽养殖场和养殖小区环境空气质量评价指标限值。</w:t>
      </w:r>
    </w:p>
    <w:p>
      <w:pPr>
        <w:pStyle w:val="6"/>
        <w:spacing w:before="156"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监测结果与评价</w:t>
      </w:r>
    </w:p>
    <w:p>
      <w:pPr>
        <w:pStyle w:val="69"/>
        <w:widowControl w:val="0"/>
        <w:spacing w:before="156" w:beforeLines="50"/>
        <w:ind w:firstLine="480"/>
        <w:rPr>
          <w:rFonts w:ascii="Times New Roman" w:hAnsi="Times New Roman" w:eastAsia="仿宋"/>
        </w:rPr>
      </w:pPr>
      <w:r>
        <w:rPr>
          <w:rFonts w:ascii="Times New Roman" w:hAnsi="Times New Roman" w:eastAsia="仿宋"/>
        </w:rPr>
        <w:t>各环境空气监测点位各检测指标结果汇总详见表5-13至表5-14。</w:t>
      </w:r>
    </w:p>
    <w:p>
      <w:pPr>
        <w:pStyle w:val="69"/>
        <w:widowControl w:val="0"/>
        <w:ind w:firstLine="480"/>
        <w:rPr>
          <w:rFonts w:ascii="Times New Roman" w:hAnsi="Times New Roman" w:eastAsia="仿宋"/>
        </w:rPr>
        <w:sectPr>
          <w:pgSz w:w="11906" w:h="16838"/>
          <w:pgMar w:top="1400" w:right="1843" w:bottom="1440" w:left="1797" w:header="851" w:footer="992" w:gutter="0"/>
          <w:pgBorders>
            <w:top w:val="none" w:sz="0" w:space="0"/>
            <w:left w:val="none" w:sz="0" w:space="0"/>
            <w:bottom w:val="none" w:sz="0" w:space="0"/>
            <w:right w:val="none" w:sz="0" w:space="0"/>
          </w:pgBorders>
          <w:cols w:space="720" w:num="1"/>
          <w:docGrid w:type="lines" w:linePitch="312" w:charSpace="0"/>
        </w:sectPr>
      </w:pP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5</w:t>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13</w:t>
      </w:r>
      <w:r>
        <w:rPr>
          <w:rFonts w:ascii="Times New Roman" w:hAnsi="Times New Roman" w:eastAsia="仿宋"/>
          <w:b/>
          <w:sz w:val="24"/>
          <w:szCs w:val="24"/>
        </w:rPr>
        <w:fldChar w:fldCharType="end"/>
      </w:r>
      <w:r>
        <w:rPr>
          <w:rFonts w:ascii="Times New Roman" w:hAnsi="Times New Roman" w:eastAsia="仿宋"/>
          <w:b/>
          <w:sz w:val="24"/>
          <w:szCs w:val="24"/>
        </w:rPr>
        <w:t xml:space="preserve">  G1现状监测结果一览表</w:t>
      </w:r>
    </w:p>
    <w:tbl>
      <w:tblPr>
        <w:tblStyle w:val="38"/>
        <w:tblW w:w="14173"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417"/>
        <w:gridCol w:w="1418"/>
        <w:gridCol w:w="1417"/>
        <w:gridCol w:w="1417"/>
        <w:gridCol w:w="1417"/>
        <w:gridCol w:w="1418"/>
        <w:gridCol w:w="1417"/>
        <w:gridCol w:w="1417"/>
        <w:gridCol w:w="1418"/>
        <w:gridCol w:w="141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 w:type="dxa"/>
            <w:vMerge w:val="restart"/>
            <w:vAlign w:val="center"/>
          </w:tcPr>
          <w:p>
            <w:pPr>
              <w:jc w:val="center"/>
              <w:rPr>
                <w:rFonts w:eastAsia="仿宋"/>
                <w:sz w:val="21"/>
                <w:szCs w:val="21"/>
              </w:rPr>
            </w:pPr>
            <w:r>
              <w:rPr>
                <w:rFonts w:eastAsia="仿宋"/>
                <w:sz w:val="21"/>
                <w:szCs w:val="21"/>
              </w:rPr>
              <w:t>监测点位</w:t>
            </w:r>
          </w:p>
        </w:tc>
        <w:tc>
          <w:tcPr>
            <w:tcW w:w="1418" w:type="dxa"/>
            <w:vMerge w:val="restart"/>
            <w:vAlign w:val="center"/>
          </w:tcPr>
          <w:p>
            <w:pPr>
              <w:jc w:val="center"/>
              <w:rPr>
                <w:rFonts w:eastAsia="仿宋"/>
                <w:sz w:val="21"/>
                <w:szCs w:val="21"/>
              </w:rPr>
            </w:pPr>
            <w:r>
              <w:rPr>
                <w:rFonts w:eastAsia="仿宋"/>
                <w:sz w:val="21"/>
                <w:szCs w:val="21"/>
              </w:rPr>
              <w:t>监测项目</w:t>
            </w:r>
          </w:p>
        </w:tc>
        <w:tc>
          <w:tcPr>
            <w:tcW w:w="1417" w:type="dxa"/>
            <w:vMerge w:val="restart"/>
            <w:vAlign w:val="center"/>
          </w:tcPr>
          <w:p>
            <w:pPr>
              <w:jc w:val="center"/>
              <w:rPr>
                <w:rFonts w:eastAsia="仿宋"/>
                <w:sz w:val="21"/>
                <w:szCs w:val="21"/>
              </w:rPr>
            </w:pPr>
            <w:r>
              <w:rPr>
                <w:rFonts w:eastAsia="仿宋"/>
                <w:sz w:val="21"/>
                <w:szCs w:val="21"/>
              </w:rPr>
              <w:t>监测时间</w:t>
            </w:r>
          </w:p>
        </w:tc>
        <w:tc>
          <w:tcPr>
            <w:tcW w:w="9921" w:type="dxa"/>
            <w:gridSpan w:val="7"/>
            <w:vAlign w:val="center"/>
          </w:tcPr>
          <w:p>
            <w:pPr>
              <w:jc w:val="center"/>
              <w:rPr>
                <w:rFonts w:eastAsia="仿宋"/>
                <w:sz w:val="21"/>
                <w:szCs w:val="21"/>
              </w:rPr>
            </w:pPr>
            <w:r>
              <w:rPr>
                <w:rFonts w:eastAsia="仿宋"/>
                <w:sz w:val="21"/>
                <w:szCs w:val="21"/>
              </w:rPr>
              <w:t>监测日期及监测结果（单位：mg/m</w:t>
            </w:r>
            <w:r>
              <w:rPr>
                <w:rFonts w:eastAsia="仿宋"/>
                <w:sz w:val="21"/>
                <w:szCs w:val="21"/>
                <w:vertAlign w:val="superscript"/>
              </w:rPr>
              <w:t>3</w:t>
            </w:r>
            <w:r>
              <w:rPr>
                <w:rFonts w:eastAsia="仿宋"/>
                <w:sz w:val="21"/>
                <w:szCs w:val="21"/>
              </w:rPr>
              <w:t>，标注者除外，ND表示未检出）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 w:type="dxa"/>
            <w:vMerge w:val="continue"/>
            <w:vAlign w:val="center"/>
          </w:tcPr>
          <w:p>
            <w:pPr>
              <w:jc w:val="center"/>
              <w:rPr>
                <w:rFonts w:eastAsia="仿宋"/>
                <w:sz w:val="21"/>
                <w:szCs w:val="21"/>
              </w:rPr>
            </w:pPr>
          </w:p>
        </w:tc>
        <w:tc>
          <w:tcPr>
            <w:tcW w:w="1418" w:type="dxa"/>
            <w:vMerge w:val="continue"/>
            <w:vAlign w:val="center"/>
          </w:tcPr>
          <w:p>
            <w:pPr>
              <w:jc w:val="center"/>
              <w:rPr>
                <w:rFonts w:eastAsia="仿宋"/>
                <w:sz w:val="21"/>
                <w:szCs w:val="21"/>
              </w:rPr>
            </w:pPr>
          </w:p>
        </w:tc>
        <w:tc>
          <w:tcPr>
            <w:tcW w:w="1417" w:type="dxa"/>
            <w:vMerge w:val="continue"/>
            <w:vAlign w:val="center"/>
          </w:tcPr>
          <w:p>
            <w:pPr>
              <w:jc w:val="center"/>
              <w:rPr>
                <w:rFonts w:eastAsia="仿宋"/>
                <w:sz w:val="21"/>
                <w:szCs w:val="21"/>
              </w:rPr>
            </w:pPr>
          </w:p>
        </w:tc>
        <w:tc>
          <w:tcPr>
            <w:tcW w:w="1417" w:type="dxa"/>
            <w:vAlign w:val="center"/>
          </w:tcPr>
          <w:p>
            <w:pPr>
              <w:jc w:val="center"/>
              <w:rPr>
                <w:rFonts w:eastAsia="仿宋"/>
                <w:sz w:val="21"/>
                <w:szCs w:val="21"/>
              </w:rPr>
            </w:pPr>
            <w:r>
              <w:rPr>
                <w:rFonts w:eastAsia="仿宋"/>
                <w:sz w:val="21"/>
                <w:szCs w:val="21"/>
              </w:rPr>
              <w:t>2020.04.21</w:t>
            </w:r>
          </w:p>
        </w:tc>
        <w:tc>
          <w:tcPr>
            <w:tcW w:w="1417" w:type="dxa"/>
            <w:vAlign w:val="center"/>
          </w:tcPr>
          <w:p>
            <w:pPr>
              <w:jc w:val="center"/>
              <w:rPr>
                <w:rFonts w:eastAsia="仿宋"/>
                <w:sz w:val="21"/>
                <w:szCs w:val="21"/>
              </w:rPr>
            </w:pPr>
            <w:r>
              <w:rPr>
                <w:rFonts w:eastAsia="仿宋"/>
                <w:sz w:val="21"/>
                <w:szCs w:val="21"/>
              </w:rPr>
              <w:t>2020.04.22</w:t>
            </w:r>
          </w:p>
        </w:tc>
        <w:tc>
          <w:tcPr>
            <w:tcW w:w="1418" w:type="dxa"/>
            <w:vAlign w:val="center"/>
          </w:tcPr>
          <w:p>
            <w:pPr>
              <w:jc w:val="center"/>
              <w:rPr>
                <w:rFonts w:eastAsia="仿宋"/>
                <w:sz w:val="21"/>
                <w:szCs w:val="21"/>
              </w:rPr>
            </w:pPr>
            <w:r>
              <w:rPr>
                <w:rFonts w:eastAsia="仿宋"/>
                <w:sz w:val="21"/>
                <w:szCs w:val="21"/>
              </w:rPr>
              <w:t>2020.04.23</w:t>
            </w:r>
          </w:p>
        </w:tc>
        <w:tc>
          <w:tcPr>
            <w:tcW w:w="1417" w:type="dxa"/>
            <w:vAlign w:val="center"/>
          </w:tcPr>
          <w:p>
            <w:pPr>
              <w:jc w:val="center"/>
              <w:rPr>
                <w:rFonts w:eastAsia="仿宋"/>
                <w:sz w:val="21"/>
                <w:szCs w:val="21"/>
              </w:rPr>
            </w:pPr>
            <w:r>
              <w:rPr>
                <w:rFonts w:eastAsia="仿宋"/>
                <w:sz w:val="21"/>
                <w:szCs w:val="21"/>
              </w:rPr>
              <w:t>2020.04.24</w:t>
            </w:r>
          </w:p>
        </w:tc>
        <w:tc>
          <w:tcPr>
            <w:tcW w:w="1417" w:type="dxa"/>
            <w:vAlign w:val="center"/>
          </w:tcPr>
          <w:p>
            <w:pPr>
              <w:jc w:val="center"/>
              <w:rPr>
                <w:rFonts w:eastAsia="仿宋"/>
                <w:sz w:val="21"/>
                <w:szCs w:val="21"/>
              </w:rPr>
            </w:pPr>
            <w:r>
              <w:rPr>
                <w:rFonts w:eastAsia="仿宋"/>
                <w:sz w:val="21"/>
                <w:szCs w:val="21"/>
              </w:rPr>
              <w:t>2020.04.25</w:t>
            </w:r>
          </w:p>
        </w:tc>
        <w:tc>
          <w:tcPr>
            <w:tcW w:w="1418" w:type="dxa"/>
            <w:vAlign w:val="center"/>
          </w:tcPr>
          <w:p>
            <w:pPr>
              <w:jc w:val="center"/>
              <w:rPr>
                <w:rFonts w:eastAsia="仿宋"/>
                <w:sz w:val="21"/>
                <w:szCs w:val="21"/>
              </w:rPr>
            </w:pPr>
            <w:r>
              <w:rPr>
                <w:rFonts w:eastAsia="仿宋"/>
                <w:sz w:val="21"/>
                <w:szCs w:val="21"/>
              </w:rPr>
              <w:t>2020.04.26</w:t>
            </w:r>
          </w:p>
        </w:tc>
        <w:tc>
          <w:tcPr>
            <w:tcW w:w="1417" w:type="dxa"/>
            <w:vAlign w:val="center"/>
          </w:tcPr>
          <w:p>
            <w:pPr>
              <w:jc w:val="center"/>
              <w:rPr>
                <w:rFonts w:eastAsia="仿宋"/>
                <w:sz w:val="21"/>
                <w:szCs w:val="21"/>
              </w:rPr>
            </w:pPr>
            <w:r>
              <w:rPr>
                <w:rFonts w:eastAsia="仿宋"/>
                <w:sz w:val="21"/>
                <w:szCs w:val="21"/>
              </w:rPr>
              <w:t>2020.04.27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 w:type="dxa"/>
            <w:vMerge w:val="restart"/>
            <w:tcBorders>
              <w:top w:val="single" w:color="auto" w:sz="4" w:space="0"/>
            </w:tcBorders>
            <w:vAlign w:val="center"/>
          </w:tcPr>
          <w:p>
            <w:pPr>
              <w:jc w:val="center"/>
              <w:rPr>
                <w:rFonts w:eastAsia="仿宋"/>
                <w:sz w:val="21"/>
                <w:szCs w:val="21"/>
              </w:rPr>
            </w:pPr>
            <w:r>
              <w:rPr>
                <w:rFonts w:eastAsia="仿宋"/>
                <w:sz w:val="21"/>
                <w:szCs w:val="21"/>
              </w:rPr>
              <w:t>G1</w:t>
            </w:r>
          </w:p>
          <w:p>
            <w:pPr>
              <w:jc w:val="center"/>
              <w:rPr>
                <w:rFonts w:eastAsia="仿宋"/>
                <w:sz w:val="21"/>
                <w:szCs w:val="21"/>
              </w:rPr>
            </w:pPr>
            <w:r>
              <w:rPr>
                <w:rFonts w:eastAsia="仿宋"/>
                <w:spacing w:val="8"/>
                <w:sz w:val="21"/>
                <w:szCs w:val="21"/>
              </w:rPr>
              <w:t>项目所在地</w:t>
            </w:r>
          </w:p>
        </w:tc>
        <w:tc>
          <w:tcPr>
            <w:tcW w:w="1418" w:type="dxa"/>
            <w:vMerge w:val="restart"/>
            <w:vAlign w:val="center"/>
          </w:tcPr>
          <w:p>
            <w:pPr>
              <w:jc w:val="center"/>
              <w:rPr>
                <w:rFonts w:eastAsia="仿宋"/>
                <w:sz w:val="21"/>
                <w:szCs w:val="21"/>
              </w:rPr>
            </w:pPr>
            <w:r>
              <w:rPr>
                <w:rFonts w:eastAsia="仿宋"/>
                <w:sz w:val="21"/>
                <w:szCs w:val="21"/>
              </w:rPr>
              <w:t>氨</w:t>
            </w:r>
          </w:p>
        </w:tc>
        <w:tc>
          <w:tcPr>
            <w:tcW w:w="1417" w:type="dxa"/>
            <w:vAlign w:val="center"/>
          </w:tcPr>
          <w:p>
            <w:pPr>
              <w:jc w:val="center"/>
              <w:rPr>
                <w:rFonts w:eastAsia="仿宋"/>
                <w:sz w:val="21"/>
                <w:szCs w:val="21"/>
              </w:rPr>
            </w:pPr>
            <w:r>
              <w:rPr>
                <w:rFonts w:eastAsia="仿宋"/>
                <w:sz w:val="21"/>
                <w:szCs w:val="21"/>
              </w:rPr>
              <w:t>02:00</w:t>
            </w:r>
          </w:p>
        </w:tc>
        <w:tc>
          <w:tcPr>
            <w:tcW w:w="1417" w:type="dxa"/>
          </w:tcPr>
          <w:p>
            <w:pPr>
              <w:pStyle w:val="22"/>
              <w:spacing w:line="240" w:lineRule="auto"/>
              <w:ind w:firstLine="0" w:firstLineChars="0"/>
              <w:jc w:val="center"/>
              <w:rPr>
                <w:rFonts w:ascii="Times New Roman" w:hAnsi="Times New Roman" w:eastAsia="Times New Roman"/>
                <w:kern w:val="0"/>
                <w:sz w:val="21"/>
                <w:szCs w:val="21"/>
              </w:rPr>
            </w:pPr>
            <w:r>
              <w:rPr>
                <w:rFonts w:ascii="Times New Roman" w:hAnsi="Times New Roman" w:eastAsia="Times New Roman"/>
                <w:kern w:val="0"/>
                <w:sz w:val="21"/>
                <w:szCs w:val="21"/>
              </w:rPr>
              <w:t>0.03ND</w:t>
            </w:r>
          </w:p>
        </w:tc>
        <w:tc>
          <w:tcPr>
            <w:tcW w:w="1417" w:type="dxa"/>
          </w:tcPr>
          <w:p>
            <w:pPr>
              <w:pStyle w:val="22"/>
              <w:spacing w:line="240" w:lineRule="auto"/>
              <w:ind w:firstLine="0" w:firstLineChars="0"/>
              <w:jc w:val="center"/>
              <w:rPr>
                <w:rFonts w:ascii="Times New Roman" w:hAnsi="Times New Roman" w:eastAsia="Times New Roman"/>
                <w:kern w:val="0"/>
                <w:sz w:val="21"/>
                <w:szCs w:val="21"/>
              </w:rPr>
            </w:pPr>
            <w:r>
              <w:rPr>
                <w:rFonts w:ascii="Times New Roman" w:hAnsi="Times New Roman" w:eastAsia="Times New Roman"/>
                <w:kern w:val="0"/>
                <w:sz w:val="21"/>
                <w:szCs w:val="21"/>
              </w:rPr>
              <w:t>0.03ND</w:t>
            </w:r>
          </w:p>
        </w:tc>
        <w:tc>
          <w:tcPr>
            <w:tcW w:w="1418" w:type="dxa"/>
          </w:tcPr>
          <w:p>
            <w:pPr>
              <w:pStyle w:val="22"/>
              <w:spacing w:line="240" w:lineRule="auto"/>
              <w:ind w:firstLine="0" w:firstLineChars="0"/>
              <w:jc w:val="center"/>
              <w:rPr>
                <w:rFonts w:ascii="Times New Roman" w:hAnsi="Times New Roman" w:eastAsia="Times New Roman"/>
                <w:kern w:val="0"/>
                <w:sz w:val="21"/>
                <w:szCs w:val="21"/>
              </w:rPr>
            </w:pPr>
            <w:r>
              <w:rPr>
                <w:rFonts w:ascii="Times New Roman" w:hAnsi="Times New Roman" w:eastAsia="Times New Roman"/>
                <w:kern w:val="0"/>
                <w:sz w:val="21"/>
                <w:szCs w:val="21"/>
              </w:rPr>
              <w:t>0.03ND</w:t>
            </w:r>
          </w:p>
        </w:tc>
        <w:tc>
          <w:tcPr>
            <w:tcW w:w="1417" w:type="dxa"/>
          </w:tcPr>
          <w:p>
            <w:pPr>
              <w:pStyle w:val="22"/>
              <w:spacing w:line="240" w:lineRule="auto"/>
              <w:ind w:firstLine="0" w:firstLineChars="0"/>
              <w:jc w:val="center"/>
              <w:rPr>
                <w:rFonts w:ascii="Times New Roman" w:hAnsi="Times New Roman" w:eastAsia="Times New Roman"/>
                <w:kern w:val="0"/>
                <w:sz w:val="21"/>
                <w:szCs w:val="21"/>
              </w:rPr>
            </w:pPr>
            <w:r>
              <w:rPr>
                <w:rFonts w:ascii="Times New Roman" w:hAnsi="Times New Roman" w:eastAsia="Times New Roman"/>
                <w:kern w:val="0"/>
                <w:sz w:val="21"/>
                <w:szCs w:val="21"/>
              </w:rPr>
              <w:t>0.03ND</w:t>
            </w:r>
          </w:p>
        </w:tc>
        <w:tc>
          <w:tcPr>
            <w:tcW w:w="1417" w:type="dxa"/>
          </w:tcPr>
          <w:p>
            <w:pPr>
              <w:pStyle w:val="22"/>
              <w:spacing w:line="240" w:lineRule="auto"/>
              <w:ind w:firstLine="0" w:firstLineChars="0"/>
              <w:jc w:val="center"/>
              <w:rPr>
                <w:rFonts w:ascii="Times New Roman" w:hAnsi="Times New Roman" w:eastAsia="Times New Roman"/>
                <w:kern w:val="0"/>
                <w:sz w:val="21"/>
                <w:szCs w:val="21"/>
              </w:rPr>
            </w:pPr>
            <w:r>
              <w:rPr>
                <w:rFonts w:ascii="Times New Roman" w:hAnsi="Times New Roman" w:eastAsia="Times New Roman"/>
                <w:kern w:val="0"/>
                <w:sz w:val="21"/>
                <w:szCs w:val="21"/>
              </w:rPr>
              <w:t>0.03ND</w:t>
            </w:r>
          </w:p>
        </w:tc>
        <w:tc>
          <w:tcPr>
            <w:tcW w:w="1418" w:type="dxa"/>
          </w:tcPr>
          <w:p>
            <w:pPr>
              <w:pStyle w:val="22"/>
              <w:spacing w:line="240" w:lineRule="auto"/>
              <w:ind w:firstLine="0" w:firstLineChars="0"/>
              <w:jc w:val="center"/>
              <w:rPr>
                <w:rFonts w:ascii="Times New Roman" w:hAnsi="Times New Roman" w:eastAsia="Times New Roman"/>
                <w:kern w:val="0"/>
                <w:sz w:val="21"/>
                <w:szCs w:val="21"/>
              </w:rPr>
            </w:pPr>
            <w:r>
              <w:rPr>
                <w:rFonts w:ascii="Times New Roman" w:hAnsi="Times New Roman" w:eastAsia="Times New Roman"/>
                <w:kern w:val="0"/>
                <w:sz w:val="21"/>
                <w:szCs w:val="21"/>
              </w:rPr>
              <w:t>0.03ND</w:t>
            </w:r>
          </w:p>
        </w:tc>
        <w:tc>
          <w:tcPr>
            <w:tcW w:w="1417" w:type="dxa"/>
          </w:tcPr>
          <w:p>
            <w:pPr>
              <w:pStyle w:val="22"/>
              <w:spacing w:line="240" w:lineRule="auto"/>
              <w:ind w:firstLine="0" w:firstLineChars="0"/>
              <w:jc w:val="center"/>
              <w:rPr>
                <w:rFonts w:ascii="Times New Roman" w:hAnsi="Times New Roman" w:eastAsia="Times New Roman"/>
                <w:kern w:val="0"/>
                <w:sz w:val="21"/>
                <w:szCs w:val="21"/>
              </w:rPr>
            </w:pPr>
            <w:r>
              <w:rPr>
                <w:rFonts w:ascii="Times New Roman" w:hAnsi="Times New Roman" w:eastAsia="Times New Roman"/>
                <w:kern w:val="0"/>
                <w:sz w:val="21"/>
                <w:szCs w:val="21"/>
              </w:rPr>
              <w:t>0.03ND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 w:type="dxa"/>
            <w:vMerge w:val="continue"/>
            <w:vAlign w:val="center"/>
          </w:tcPr>
          <w:p>
            <w:pPr>
              <w:jc w:val="center"/>
              <w:rPr>
                <w:rFonts w:eastAsia="仿宋"/>
                <w:sz w:val="21"/>
                <w:szCs w:val="21"/>
              </w:rPr>
            </w:pPr>
          </w:p>
        </w:tc>
        <w:tc>
          <w:tcPr>
            <w:tcW w:w="1418" w:type="dxa"/>
            <w:vMerge w:val="continue"/>
            <w:vAlign w:val="center"/>
          </w:tcPr>
          <w:p>
            <w:pPr>
              <w:jc w:val="center"/>
              <w:rPr>
                <w:rFonts w:eastAsia="仿宋"/>
                <w:sz w:val="21"/>
                <w:szCs w:val="21"/>
              </w:rPr>
            </w:pPr>
          </w:p>
        </w:tc>
        <w:tc>
          <w:tcPr>
            <w:tcW w:w="1417" w:type="dxa"/>
            <w:vAlign w:val="center"/>
          </w:tcPr>
          <w:p>
            <w:pPr>
              <w:jc w:val="center"/>
              <w:rPr>
                <w:rFonts w:eastAsia="仿宋"/>
                <w:sz w:val="21"/>
                <w:szCs w:val="21"/>
              </w:rPr>
            </w:pPr>
            <w:r>
              <w:rPr>
                <w:rFonts w:eastAsia="仿宋"/>
                <w:sz w:val="21"/>
                <w:szCs w:val="21"/>
              </w:rPr>
              <w:t>08:00</w:t>
            </w:r>
          </w:p>
        </w:tc>
        <w:tc>
          <w:tcPr>
            <w:tcW w:w="1417" w:type="dxa"/>
          </w:tcPr>
          <w:p>
            <w:pPr>
              <w:pStyle w:val="22"/>
              <w:spacing w:line="240" w:lineRule="auto"/>
              <w:ind w:firstLine="0" w:firstLineChars="0"/>
              <w:jc w:val="center"/>
              <w:rPr>
                <w:rFonts w:ascii="Times New Roman" w:hAnsi="Times New Roman" w:eastAsia="Times New Roman"/>
                <w:kern w:val="0"/>
                <w:sz w:val="21"/>
                <w:szCs w:val="21"/>
              </w:rPr>
            </w:pPr>
            <w:r>
              <w:rPr>
                <w:rFonts w:ascii="Times New Roman" w:hAnsi="Times New Roman" w:eastAsia="Times New Roman"/>
                <w:kern w:val="0"/>
                <w:sz w:val="21"/>
                <w:szCs w:val="21"/>
              </w:rPr>
              <w:t>0.03ND</w:t>
            </w:r>
          </w:p>
        </w:tc>
        <w:tc>
          <w:tcPr>
            <w:tcW w:w="1417" w:type="dxa"/>
          </w:tcPr>
          <w:p>
            <w:pPr>
              <w:widowControl w:val="0"/>
              <w:jc w:val="center"/>
              <w:rPr>
                <w:sz w:val="21"/>
                <w:szCs w:val="21"/>
              </w:rPr>
            </w:pPr>
            <w:r>
              <w:rPr>
                <w:sz w:val="21"/>
                <w:szCs w:val="21"/>
              </w:rPr>
              <w:t>0.03ND</w:t>
            </w:r>
          </w:p>
        </w:tc>
        <w:tc>
          <w:tcPr>
            <w:tcW w:w="1418" w:type="dxa"/>
          </w:tcPr>
          <w:p>
            <w:pPr>
              <w:widowControl w:val="0"/>
              <w:jc w:val="center"/>
              <w:rPr>
                <w:sz w:val="21"/>
                <w:szCs w:val="21"/>
              </w:rPr>
            </w:pPr>
            <w:r>
              <w:rPr>
                <w:sz w:val="21"/>
                <w:szCs w:val="21"/>
              </w:rPr>
              <w:t>0.03ND</w:t>
            </w:r>
          </w:p>
        </w:tc>
        <w:tc>
          <w:tcPr>
            <w:tcW w:w="1417" w:type="dxa"/>
          </w:tcPr>
          <w:p>
            <w:pPr>
              <w:widowControl w:val="0"/>
              <w:jc w:val="center"/>
              <w:rPr>
                <w:sz w:val="21"/>
                <w:szCs w:val="21"/>
              </w:rPr>
            </w:pPr>
            <w:r>
              <w:rPr>
                <w:sz w:val="21"/>
                <w:szCs w:val="21"/>
              </w:rPr>
              <w:t>0.03ND</w:t>
            </w:r>
          </w:p>
        </w:tc>
        <w:tc>
          <w:tcPr>
            <w:tcW w:w="1417" w:type="dxa"/>
          </w:tcPr>
          <w:p>
            <w:pPr>
              <w:widowControl w:val="0"/>
              <w:jc w:val="center"/>
              <w:rPr>
                <w:sz w:val="21"/>
                <w:szCs w:val="21"/>
              </w:rPr>
            </w:pPr>
            <w:r>
              <w:rPr>
                <w:sz w:val="21"/>
                <w:szCs w:val="21"/>
              </w:rPr>
              <w:t>0.03ND</w:t>
            </w:r>
          </w:p>
        </w:tc>
        <w:tc>
          <w:tcPr>
            <w:tcW w:w="1418" w:type="dxa"/>
          </w:tcPr>
          <w:p>
            <w:pPr>
              <w:widowControl w:val="0"/>
              <w:jc w:val="center"/>
              <w:rPr>
                <w:sz w:val="21"/>
                <w:szCs w:val="21"/>
              </w:rPr>
            </w:pPr>
            <w:r>
              <w:rPr>
                <w:sz w:val="21"/>
                <w:szCs w:val="21"/>
              </w:rPr>
              <w:t>0.03ND</w:t>
            </w:r>
          </w:p>
        </w:tc>
        <w:tc>
          <w:tcPr>
            <w:tcW w:w="1417" w:type="dxa"/>
          </w:tcPr>
          <w:p>
            <w:pPr>
              <w:widowControl w:val="0"/>
              <w:jc w:val="center"/>
              <w:rPr>
                <w:sz w:val="21"/>
                <w:szCs w:val="21"/>
              </w:rPr>
            </w:pPr>
            <w:r>
              <w:rPr>
                <w:sz w:val="21"/>
                <w:szCs w:val="21"/>
              </w:rPr>
              <w:t>0.03ND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 w:type="dxa"/>
            <w:vMerge w:val="continue"/>
            <w:vAlign w:val="center"/>
          </w:tcPr>
          <w:p>
            <w:pPr>
              <w:jc w:val="center"/>
              <w:rPr>
                <w:rFonts w:eastAsia="仿宋"/>
                <w:sz w:val="21"/>
                <w:szCs w:val="21"/>
              </w:rPr>
            </w:pPr>
          </w:p>
        </w:tc>
        <w:tc>
          <w:tcPr>
            <w:tcW w:w="1418" w:type="dxa"/>
            <w:vMerge w:val="continue"/>
            <w:vAlign w:val="center"/>
          </w:tcPr>
          <w:p>
            <w:pPr>
              <w:jc w:val="center"/>
              <w:rPr>
                <w:rFonts w:eastAsia="仿宋"/>
                <w:sz w:val="21"/>
                <w:szCs w:val="21"/>
              </w:rPr>
            </w:pPr>
          </w:p>
        </w:tc>
        <w:tc>
          <w:tcPr>
            <w:tcW w:w="1417" w:type="dxa"/>
            <w:vAlign w:val="center"/>
          </w:tcPr>
          <w:p>
            <w:pPr>
              <w:jc w:val="center"/>
              <w:rPr>
                <w:rFonts w:eastAsia="仿宋"/>
                <w:sz w:val="21"/>
                <w:szCs w:val="21"/>
              </w:rPr>
            </w:pPr>
            <w:r>
              <w:rPr>
                <w:rFonts w:eastAsia="仿宋"/>
                <w:sz w:val="21"/>
                <w:szCs w:val="21"/>
              </w:rPr>
              <w:t>14:00</w:t>
            </w:r>
          </w:p>
        </w:tc>
        <w:tc>
          <w:tcPr>
            <w:tcW w:w="1417" w:type="dxa"/>
          </w:tcPr>
          <w:p>
            <w:pPr>
              <w:pStyle w:val="22"/>
              <w:spacing w:line="240" w:lineRule="auto"/>
              <w:ind w:firstLine="0" w:firstLineChars="0"/>
              <w:jc w:val="center"/>
              <w:rPr>
                <w:rFonts w:ascii="Times New Roman" w:hAnsi="Times New Roman" w:eastAsia="Times New Roman"/>
                <w:kern w:val="0"/>
                <w:sz w:val="21"/>
                <w:szCs w:val="21"/>
              </w:rPr>
            </w:pPr>
            <w:r>
              <w:rPr>
                <w:rFonts w:ascii="Times New Roman" w:hAnsi="Times New Roman" w:eastAsia="Times New Roman"/>
                <w:kern w:val="0"/>
                <w:sz w:val="21"/>
                <w:szCs w:val="21"/>
              </w:rPr>
              <w:t>0.04</w:t>
            </w:r>
          </w:p>
        </w:tc>
        <w:tc>
          <w:tcPr>
            <w:tcW w:w="1417" w:type="dxa"/>
          </w:tcPr>
          <w:p>
            <w:pPr>
              <w:widowControl w:val="0"/>
              <w:jc w:val="center"/>
              <w:rPr>
                <w:sz w:val="21"/>
                <w:szCs w:val="21"/>
              </w:rPr>
            </w:pPr>
            <w:r>
              <w:rPr>
                <w:sz w:val="21"/>
                <w:szCs w:val="21"/>
              </w:rPr>
              <w:t>0.03ND</w:t>
            </w:r>
          </w:p>
        </w:tc>
        <w:tc>
          <w:tcPr>
            <w:tcW w:w="1418" w:type="dxa"/>
          </w:tcPr>
          <w:p>
            <w:pPr>
              <w:widowControl w:val="0"/>
              <w:jc w:val="center"/>
              <w:rPr>
                <w:sz w:val="21"/>
                <w:szCs w:val="21"/>
              </w:rPr>
            </w:pPr>
            <w:r>
              <w:rPr>
                <w:sz w:val="21"/>
                <w:szCs w:val="21"/>
              </w:rPr>
              <w:t>0.03ND</w:t>
            </w:r>
          </w:p>
        </w:tc>
        <w:tc>
          <w:tcPr>
            <w:tcW w:w="1417" w:type="dxa"/>
          </w:tcPr>
          <w:p>
            <w:pPr>
              <w:widowControl w:val="0"/>
              <w:jc w:val="center"/>
              <w:rPr>
                <w:sz w:val="21"/>
                <w:szCs w:val="21"/>
              </w:rPr>
            </w:pPr>
            <w:r>
              <w:rPr>
                <w:sz w:val="21"/>
                <w:szCs w:val="21"/>
              </w:rPr>
              <w:t>0.03ND</w:t>
            </w:r>
          </w:p>
        </w:tc>
        <w:tc>
          <w:tcPr>
            <w:tcW w:w="1417" w:type="dxa"/>
          </w:tcPr>
          <w:p>
            <w:pPr>
              <w:widowControl w:val="0"/>
              <w:jc w:val="center"/>
              <w:rPr>
                <w:sz w:val="21"/>
                <w:szCs w:val="21"/>
              </w:rPr>
            </w:pPr>
            <w:r>
              <w:rPr>
                <w:sz w:val="21"/>
                <w:szCs w:val="21"/>
              </w:rPr>
              <w:t>0.03ND</w:t>
            </w:r>
          </w:p>
        </w:tc>
        <w:tc>
          <w:tcPr>
            <w:tcW w:w="1418" w:type="dxa"/>
          </w:tcPr>
          <w:p>
            <w:pPr>
              <w:widowControl w:val="0"/>
              <w:jc w:val="center"/>
              <w:rPr>
                <w:sz w:val="21"/>
                <w:szCs w:val="21"/>
              </w:rPr>
            </w:pPr>
            <w:r>
              <w:rPr>
                <w:sz w:val="21"/>
                <w:szCs w:val="21"/>
              </w:rPr>
              <w:t>0.03ND</w:t>
            </w:r>
          </w:p>
        </w:tc>
        <w:tc>
          <w:tcPr>
            <w:tcW w:w="1417" w:type="dxa"/>
          </w:tcPr>
          <w:p>
            <w:pPr>
              <w:widowControl w:val="0"/>
              <w:jc w:val="center"/>
              <w:rPr>
                <w:sz w:val="21"/>
                <w:szCs w:val="21"/>
              </w:rPr>
            </w:pPr>
            <w:r>
              <w:rPr>
                <w:sz w:val="21"/>
                <w:szCs w:val="21"/>
              </w:rPr>
              <w:t>0.03ND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 w:type="dxa"/>
            <w:vMerge w:val="continue"/>
            <w:vAlign w:val="center"/>
          </w:tcPr>
          <w:p>
            <w:pPr>
              <w:jc w:val="center"/>
              <w:rPr>
                <w:rFonts w:eastAsia="仿宋"/>
                <w:sz w:val="21"/>
                <w:szCs w:val="21"/>
              </w:rPr>
            </w:pPr>
          </w:p>
        </w:tc>
        <w:tc>
          <w:tcPr>
            <w:tcW w:w="1418" w:type="dxa"/>
            <w:vMerge w:val="continue"/>
            <w:vAlign w:val="center"/>
          </w:tcPr>
          <w:p>
            <w:pPr>
              <w:jc w:val="center"/>
              <w:rPr>
                <w:rFonts w:eastAsia="仿宋"/>
                <w:sz w:val="21"/>
                <w:szCs w:val="21"/>
              </w:rPr>
            </w:pPr>
          </w:p>
        </w:tc>
        <w:tc>
          <w:tcPr>
            <w:tcW w:w="1417" w:type="dxa"/>
            <w:vAlign w:val="center"/>
          </w:tcPr>
          <w:p>
            <w:pPr>
              <w:jc w:val="center"/>
              <w:rPr>
                <w:rFonts w:eastAsia="仿宋"/>
                <w:sz w:val="21"/>
                <w:szCs w:val="21"/>
              </w:rPr>
            </w:pPr>
            <w:r>
              <w:rPr>
                <w:rFonts w:eastAsia="仿宋"/>
                <w:sz w:val="21"/>
                <w:szCs w:val="21"/>
              </w:rPr>
              <w:t>20:00</w:t>
            </w:r>
          </w:p>
        </w:tc>
        <w:tc>
          <w:tcPr>
            <w:tcW w:w="1417" w:type="dxa"/>
          </w:tcPr>
          <w:p>
            <w:pPr>
              <w:widowControl w:val="0"/>
              <w:jc w:val="center"/>
              <w:rPr>
                <w:sz w:val="21"/>
                <w:szCs w:val="21"/>
              </w:rPr>
            </w:pPr>
            <w:r>
              <w:rPr>
                <w:sz w:val="21"/>
                <w:szCs w:val="21"/>
              </w:rPr>
              <w:t>0.03ND</w:t>
            </w:r>
          </w:p>
        </w:tc>
        <w:tc>
          <w:tcPr>
            <w:tcW w:w="1417" w:type="dxa"/>
          </w:tcPr>
          <w:p>
            <w:pPr>
              <w:widowControl w:val="0"/>
              <w:jc w:val="center"/>
              <w:rPr>
                <w:sz w:val="21"/>
                <w:szCs w:val="21"/>
              </w:rPr>
            </w:pPr>
            <w:r>
              <w:rPr>
                <w:sz w:val="21"/>
                <w:szCs w:val="21"/>
              </w:rPr>
              <w:t>0.03ND</w:t>
            </w:r>
          </w:p>
        </w:tc>
        <w:tc>
          <w:tcPr>
            <w:tcW w:w="1418" w:type="dxa"/>
          </w:tcPr>
          <w:p>
            <w:pPr>
              <w:widowControl w:val="0"/>
              <w:jc w:val="center"/>
              <w:rPr>
                <w:sz w:val="21"/>
                <w:szCs w:val="21"/>
              </w:rPr>
            </w:pPr>
            <w:r>
              <w:rPr>
                <w:sz w:val="21"/>
                <w:szCs w:val="21"/>
              </w:rPr>
              <w:t>0.03ND</w:t>
            </w:r>
          </w:p>
        </w:tc>
        <w:tc>
          <w:tcPr>
            <w:tcW w:w="1417" w:type="dxa"/>
          </w:tcPr>
          <w:p>
            <w:pPr>
              <w:widowControl w:val="0"/>
              <w:jc w:val="center"/>
              <w:rPr>
                <w:sz w:val="21"/>
                <w:szCs w:val="21"/>
              </w:rPr>
            </w:pPr>
            <w:r>
              <w:rPr>
                <w:sz w:val="21"/>
                <w:szCs w:val="21"/>
              </w:rPr>
              <w:t>0.03</w:t>
            </w:r>
          </w:p>
        </w:tc>
        <w:tc>
          <w:tcPr>
            <w:tcW w:w="1417" w:type="dxa"/>
          </w:tcPr>
          <w:p>
            <w:pPr>
              <w:widowControl w:val="0"/>
              <w:jc w:val="center"/>
              <w:rPr>
                <w:sz w:val="21"/>
                <w:szCs w:val="21"/>
              </w:rPr>
            </w:pPr>
            <w:r>
              <w:rPr>
                <w:sz w:val="21"/>
                <w:szCs w:val="21"/>
              </w:rPr>
              <w:t>0.03ND</w:t>
            </w:r>
          </w:p>
        </w:tc>
        <w:tc>
          <w:tcPr>
            <w:tcW w:w="1418" w:type="dxa"/>
          </w:tcPr>
          <w:p>
            <w:pPr>
              <w:widowControl w:val="0"/>
              <w:jc w:val="center"/>
              <w:rPr>
                <w:sz w:val="21"/>
                <w:szCs w:val="21"/>
              </w:rPr>
            </w:pPr>
            <w:r>
              <w:rPr>
                <w:sz w:val="21"/>
                <w:szCs w:val="21"/>
              </w:rPr>
              <w:t>0.03ND</w:t>
            </w:r>
          </w:p>
        </w:tc>
        <w:tc>
          <w:tcPr>
            <w:tcW w:w="1417" w:type="dxa"/>
          </w:tcPr>
          <w:p>
            <w:pPr>
              <w:widowControl w:val="0"/>
              <w:jc w:val="center"/>
              <w:rPr>
                <w:sz w:val="21"/>
                <w:szCs w:val="21"/>
              </w:rPr>
            </w:pPr>
            <w:r>
              <w:rPr>
                <w:sz w:val="21"/>
                <w:szCs w:val="21"/>
              </w:rPr>
              <w:t>0.03ND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 w:type="dxa"/>
            <w:vMerge w:val="continue"/>
            <w:vAlign w:val="center"/>
          </w:tcPr>
          <w:p>
            <w:pPr>
              <w:jc w:val="center"/>
              <w:rPr>
                <w:rFonts w:eastAsia="仿宋"/>
                <w:sz w:val="21"/>
                <w:szCs w:val="21"/>
              </w:rPr>
            </w:pPr>
          </w:p>
        </w:tc>
        <w:tc>
          <w:tcPr>
            <w:tcW w:w="1418" w:type="dxa"/>
            <w:vMerge w:val="restart"/>
            <w:vAlign w:val="center"/>
          </w:tcPr>
          <w:p>
            <w:pPr>
              <w:jc w:val="center"/>
              <w:rPr>
                <w:rFonts w:eastAsia="仿宋"/>
                <w:sz w:val="21"/>
                <w:szCs w:val="21"/>
              </w:rPr>
            </w:pPr>
            <w:r>
              <w:rPr>
                <w:rFonts w:eastAsia="仿宋"/>
                <w:sz w:val="21"/>
                <w:szCs w:val="21"/>
              </w:rPr>
              <w:t>硫化氢</w:t>
            </w:r>
          </w:p>
        </w:tc>
        <w:tc>
          <w:tcPr>
            <w:tcW w:w="1417" w:type="dxa"/>
            <w:vAlign w:val="center"/>
          </w:tcPr>
          <w:p>
            <w:pPr>
              <w:jc w:val="center"/>
              <w:rPr>
                <w:rFonts w:eastAsia="仿宋"/>
                <w:sz w:val="21"/>
                <w:szCs w:val="21"/>
              </w:rPr>
            </w:pPr>
            <w:r>
              <w:rPr>
                <w:rFonts w:eastAsia="仿宋"/>
                <w:sz w:val="21"/>
                <w:szCs w:val="21"/>
              </w:rPr>
              <w:t>02:00</w:t>
            </w:r>
          </w:p>
        </w:tc>
        <w:tc>
          <w:tcPr>
            <w:tcW w:w="1417" w:type="dxa"/>
          </w:tcPr>
          <w:p>
            <w:pPr>
              <w:pStyle w:val="22"/>
              <w:spacing w:line="240" w:lineRule="auto"/>
              <w:ind w:firstLine="0" w:firstLineChars="0"/>
              <w:jc w:val="center"/>
              <w:rPr>
                <w:rFonts w:ascii="Times New Roman" w:hAnsi="Times New Roman" w:eastAsia="Times New Roman"/>
                <w:kern w:val="0"/>
                <w:sz w:val="21"/>
                <w:szCs w:val="21"/>
              </w:rPr>
            </w:pPr>
            <w:r>
              <w:rPr>
                <w:rFonts w:ascii="Times New Roman" w:hAnsi="Times New Roman" w:eastAsia="Times New Roman"/>
                <w:kern w:val="0"/>
                <w:sz w:val="21"/>
                <w:szCs w:val="21"/>
              </w:rPr>
              <w:t>0.002ND</w:t>
            </w:r>
          </w:p>
        </w:tc>
        <w:tc>
          <w:tcPr>
            <w:tcW w:w="1417" w:type="dxa"/>
          </w:tcPr>
          <w:p>
            <w:pPr>
              <w:pStyle w:val="22"/>
              <w:spacing w:line="240" w:lineRule="auto"/>
              <w:ind w:firstLine="0" w:firstLineChars="0"/>
              <w:jc w:val="center"/>
              <w:rPr>
                <w:rFonts w:ascii="Times New Roman" w:hAnsi="Times New Roman" w:eastAsia="Times New Roman"/>
                <w:kern w:val="0"/>
                <w:sz w:val="21"/>
                <w:szCs w:val="21"/>
              </w:rPr>
            </w:pPr>
            <w:r>
              <w:rPr>
                <w:rFonts w:ascii="Times New Roman" w:hAnsi="Times New Roman" w:eastAsia="Times New Roman"/>
                <w:kern w:val="0"/>
                <w:sz w:val="21"/>
                <w:szCs w:val="21"/>
              </w:rPr>
              <w:t>0.002ND</w:t>
            </w:r>
          </w:p>
        </w:tc>
        <w:tc>
          <w:tcPr>
            <w:tcW w:w="1418" w:type="dxa"/>
          </w:tcPr>
          <w:p>
            <w:pPr>
              <w:pStyle w:val="22"/>
              <w:spacing w:line="240" w:lineRule="auto"/>
              <w:ind w:firstLine="0" w:firstLineChars="0"/>
              <w:jc w:val="center"/>
              <w:rPr>
                <w:rFonts w:ascii="Times New Roman" w:hAnsi="Times New Roman" w:eastAsia="Times New Roman"/>
                <w:kern w:val="0"/>
                <w:sz w:val="21"/>
                <w:szCs w:val="21"/>
              </w:rPr>
            </w:pPr>
            <w:r>
              <w:rPr>
                <w:rFonts w:ascii="Times New Roman" w:hAnsi="Times New Roman" w:eastAsia="Times New Roman"/>
                <w:kern w:val="0"/>
                <w:sz w:val="21"/>
                <w:szCs w:val="21"/>
              </w:rPr>
              <w:t>0.002ND</w:t>
            </w:r>
          </w:p>
        </w:tc>
        <w:tc>
          <w:tcPr>
            <w:tcW w:w="1417" w:type="dxa"/>
          </w:tcPr>
          <w:p>
            <w:pPr>
              <w:pStyle w:val="22"/>
              <w:spacing w:line="240" w:lineRule="auto"/>
              <w:ind w:firstLine="0" w:firstLineChars="0"/>
              <w:jc w:val="center"/>
              <w:rPr>
                <w:rFonts w:ascii="Times New Roman" w:hAnsi="Times New Roman" w:eastAsia="Times New Roman"/>
                <w:kern w:val="0"/>
                <w:sz w:val="21"/>
                <w:szCs w:val="21"/>
              </w:rPr>
            </w:pPr>
            <w:r>
              <w:rPr>
                <w:rFonts w:ascii="Times New Roman" w:hAnsi="Times New Roman" w:eastAsia="Times New Roman"/>
                <w:kern w:val="0"/>
                <w:sz w:val="21"/>
                <w:szCs w:val="21"/>
              </w:rPr>
              <w:t>0.002ND</w:t>
            </w:r>
          </w:p>
        </w:tc>
        <w:tc>
          <w:tcPr>
            <w:tcW w:w="1417" w:type="dxa"/>
          </w:tcPr>
          <w:p>
            <w:pPr>
              <w:pStyle w:val="22"/>
              <w:spacing w:line="240" w:lineRule="auto"/>
              <w:ind w:firstLine="0" w:firstLineChars="0"/>
              <w:jc w:val="center"/>
              <w:rPr>
                <w:rFonts w:ascii="Times New Roman" w:hAnsi="Times New Roman" w:eastAsia="Times New Roman"/>
                <w:kern w:val="0"/>
                <w:sz w:val="21"/>
                <w:szCs w:val="21"/>
              </w:rPr>
            </w:pPr>
            <w:r>
              <w:rPr>
                <w:rFonts w:ascii="Times New Roman" w:hAnsi="Times New Roman" w:eastAsia="Times New Roman"/>
                <w:kern w:val="0"/>
                <w:sz w:val="21"/>
                <w:szCs w:val="21"/>
              </w:rPr>
              <w:t>0.002ND</w:t>
            </w:r>
          </w:p>
        </w:tc>
        <w:tc>
          <w:tcPr>
            <w:tcW w:w="1418" w:type="dxa"/>
          </w:tcPr>
          <w:p>
            <w:pPr>
              <w:pStyle w:val="22"/>
              <w:spacing w:line="240" w:lineRule="auto"/>
              <w:ind w:firstLine="0" w:firstLineChars="0"/>
              <w:jc w:val="center"/>
              <w:rPr>
                <w:rFonts w:ascii="Times New Roman" w:hAnsi="Times New Roman" w:eastAsia="Times New Roman"/>
                <w:kern w:val="0"/>
                <w:sz w:val="21"/>
                <w:szCs w:val="21"/>
              </w:rPr>
            </w:pPr>
            <w:r>
              <w:rPr>
                <w:rFonts w:ascii="Times New Roman" w:hAnsi="Times New Roman" w:eastAsia="Times New Roman"/>
                <w:kern w:val="0"/>
                <w:sz w:val="21"/>
                <w:szCs w:val="21"/>
              </w:rPr>
              <w:t>0.002ND</w:t>
            </w:r>
          </w:p>
        </w:tc>
        <w:tc>
          <w:tcPr>
            <w:tcW w:w="1417" w:type="dxa"/>
          </w:tcPr>
          <w:p>
            <w:pPr>
              <w:pStyle w:val="22"/>
              <w:spacing w:line="240" w:lineRule="auto"/>
              <w:ind w:firstLine="0" w:firstLineChars="0"/>
              <w:jc w:val="center"/>
              <w:rPr>
                <w:rFonts w:ascii="Times New Roman" w:hAnsi="Times New Roman" w:eastAsia="Times New Roman"/>
                <w:kern w:val="0"/>
                <w:sz w:val="21"/>
                <w:szCs w:val="21"/>
              </w:rPr>
            </w:pPr>
            <w:r>
              <w:rPr>
                <w:rFonts w:ascii="Times New Roman" w:hAnsi="Times New Roman" w:eastAsia="Times New Roman"/>
                <w:kern w:val="0"/>
                <w:sz w:val="21"/>
                <w:szCs w:val="21"/>
              </w:rPr>
              <w:t>0.002ND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 w:type="dxa"/>
            <w:vMerge w:val="continue"/>
            <w:vAlign w:val="center"/>
          </w:tcPr>
          <w:p>
            <w:pPr>
              <w:jc w:val="center"/>
              <w:rPr>
                <w:rFonts w:eastAsia="仿宋"/>
                <w:sz w:val="21"/>
                <w:szCs w:val="21"/>
              </w:rPr>
            </w:pPr>
          </w:p>
        </w:tc>
        <w:tc>
          <w:tcPr>
            <w:tcW w:w="1418" w:type="dxa"/>
            <w:vMerge w:val="continue"/>
            <w:vAlign w:val="center"/>
          </w:tcPr>
          <w:p>
            <w:pPr>
              <w:jc w:val="center"/>
              <w:rPr>
                <w:rFonts w:eastAsia="仿宋"/>
                <w:sz w:val="21"/>
                <w:szCs w:val="21"/>
              </w:rPr>
            </w:pPr>
          </w:p>
        </w:tc>
        <w:tc>
          <w:tcPr>
            <w:tcW w:w="1417" w:type="dxa"/>
            <w:vAlign w:val="center"/>
          </w:tcPr>
          <w:p>
            <w:pPr>
              <w:jc w:val="center"/>
              <w:rPr>
                <w:rFonts w:eastAsia="仿宋"/>
                <w:sz w:val="21"/>
                <w:szCs w:val="21"/>
              </w:rPr>
            </w:pPr>
            <w:r>
              <w:rPr>
                <w:rFonts w:eastAsia="仿宋"/>
                <w:sz w:val="21"/>
                <w:szCs w:val="21"/>
              </w:rPr>
              <w:t>08:00</w:t>
            </w:r>
          </w:p>
        </w:tc>
        <w:tc>
          <w:tcPr>
            <w:tcW w:w="1417" w:type="dxa"/>
          </w:tcPr>
          <w:p>
            <w:pPr>
              <w:widowControl w:val="0"/>
              <w:jc w:val="center"/>
              <w:rPr>
                <w:sz w:val="21"/>
                <w:szCs w:val="21"/>
              </w:rPr>
            </w:pPr>
            <w:r>
              <w:rPr>
                <w:sz w:val="21"/>
                <w:szCs w:val="21"/>
              </w:rPr>
              <w:t>0.002ND</w:t>
            </w:r>
          </w:p>
        </w:tc>
        <w:tc>
          <w:tcPr>
            <w:tcW w:w="1417" w:type="dxa"/>
          </w:tcPr>
          <w:p>
            <w:pPr>
              <w:widowControl w:val="0"/>
              <w:jc w:val="center"/>
              <w:rPr>
                <w:sz w:val="21"/>
                <w:szCs w:val="21"/>
              </w:rPr>
            </w:pPr>
            <w:r>
              <w:rPr>
                <w:sz w:val="21"/>
                <w:szCs w:val="21"/>
              </w:rPr>
              <w:t>0.002ND</w:t>
            </w:r>
          </w:p>
        </w:tc>
        <w:tc>
          <w:tcPr>
            <w:tcW w:w="1418" w:type="dxa"/>
          </w:tcPr>
          <w:p>
            <w:pPr>
              <w:widowControl w:val="0"/>
              <w:jc w:val="center"/>
              <w:rPr>
                <w:sz w:val="21"/>
                <w:szCs w:val="21"/>
              </w:rPr>
            </w:pPr>
            <w:r>
              <w:rPr>
                <w:sz w:val="21"/>
                <w:szCs w:val="21"/>
              </w:rPr>
              <w:t>0.002ND</w:t>
            </w:r>
          </w:p>
        </w:tc>
        <w:tc>
          <w:tcPr>
            <w:tcW w:w="1417" w:type="dxa"/>
          </w:tcPr>
          <w:p>
            <w:pPr>
              <w:widowControl w:val="0"/>
              <w:jc w:val="center"/>
              <w:rPr>
                <w:sz w:val="21"/>
                <w:szCs w:val="21"/>
              </w:rPr>
            </w:pPr>
            <w:r>
              <w:rPr>
                <w:sz w:val="21"/>
                <w:szCs w:val="21"/>
              </w:rPr>
              <w:t>0.002ND</w:t>
            </w:r>
          </w:p>
        </w:tc>
        <w:tc>
          <w:tcPr>
            <w:tcW w:w="1417" w:type="dxa"/>
          </w:tcPr>
          <w:p>
            <w:pPr>
              <w:widowControl w:val="0"/>
              <w:jc w:val="center"/>
              <w:rPr>
                <w:sz w:val="21"/>
                <w:szCs w:val="21"/>
              </w:rPr>
            </w:pPr>
            <w:r>
              <w:rPr>
                <w:sz w:val="21"/>
                <w:szCs w:val="21"/>
              </w:rPr>
              <w:t>0.002ND</w:t>
            </w:r>
          </w:p>
        </w:tc>
        <w:tc>
          <w:tcPr>
            <w:tcW w:w="1418" w:type="dxa"/>
          </w:tcPr>
          <w:p>
            <w:pPr>
              <w:widowControl w:val="0"/>
              <w:jc w:val="center"/>
              <w:rPr>
                <w:sz w:val="21"/>
                <w:szCs w:val="21"/>
              </w:rPr>
            </w:pPr>
            <w:r>
              <w:rPr>
                <w:sz w:val="21"/>
                <w:szCs w:val="21"/>
              </w:rPr>
              <w:t>0.002</w:t>
            </w:r>
          </w:p>
        </w:tc>
        <w:tc>
          <w:tcPr>
            <w:tcW w:w="1417" w:type="dxa"/>
          </w:tcPr>
          <w:p>
            <w:pPr>
              <w:widowControl w:val="0"/>
              <w:jc w:val="center"/>
              <w:rPr>
                <w:sz w:val="21"/>
                <w:szCs w:val="21"/>
              </w:rPr>
            </w:pPr>
            <w:r>
              <w:rPr>
                <w:sz w:val="21"/>
                <w:szCs w:val="21"/>
              </w:rPr>
              <w:t>0.002ND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 w:type="dxa"/>
            <w:vMerge w:val="continue"/>
            <w:vAlign w:val="center"/>
          </w:tcPr>
          <w:p>
            <w:pPr>
              <w:jc w:val="center"/>
              <w:rPr>
                <w:rFonts w:eastAsia="仿宋"/>
                <w:sz w:val="21"/>
                <w:szCs w:val="21"/>
              </w:rPr>
            </w:pPr>
          </w:p>
        </w:tc>
        <w:tc>
          <w:tcPr>
            <w:tcW w:w="1418" w:type="dxa"/>
            <w:vMerge w:val="continue"/>
            <w:vAlign w:val="center"/>
          </w:tcPr>
          <w:p>
            <w:pPr>
              <w:jc w:val="center"/>
              <w:rPr>
                <w:rFonts w:eastAsia="仿宋"/>
                <w:sz w:val="21"/>
                <w:szCs w:val="21"/>
              </w:rPr>
            </w:pPr>
          </w:p>
        </w:tc>
        <w:tc>
          <w:tcPr>
            <w:tcW w:w="1417" w:type="dxa"/>
            <w:vAlign w:val="center"/>
          </w:tcPr>
          <w:p>
            <w:pPr>
              <w:jc w:val="center"/>
              <w:rPr>
                <w:rFonts w:eastAsia="仿宋"/>
                <w:sz w:val="21"/>
                <w:szCs w:val="21"/>
              </w:rPr>
            </w:pPr>
            <w:r>
              <w:rPr>
                <w:rFonts w:eastAsia="仿宋"/>
                <w:sz w:val="21"/>
                <w:szCs w:val="21"/>
              </w:rPr>
              <w:t>14:00</w:t>
            </w:r>
          </w:p>
        </w:tc>
        <w:tc>
          <w:tcPr>
            <w:tcW w:w="1417" w:type="dxa"/>
          </w:tcPr>
          <w:p>
            <w:pPr>
              <w:widowControl w:val="0"/>
              <w:jc w:val="center"/>
              <w:rPr>
                <w:sz w:val="21"/>
                <w:szCs w:val="21"/>
              </w:rPr>
            </w:pPr>
            <w:r>
              <w:rPr>
                <w:sz w:val="21"/>
                <w:szCs w:val="21"/>
              </w:rPr>
              <w:t>0.002ND</w:t>
            </w:r>
          </w:p>
        </w:tc>
        <w:tc>
          <w:tcPr>
            <w:tcW w:w="1417" w:type="dxa"/>
          </w:tcPr>
          <w:p>
            <w:pPr>
              <w:widowControl w:val="0"/>
              <w:jc w:val="center"/>
              <w:rPr>
                <w:sz w:val="21"/>
                <w:szCs w:val="21"/>
              </w:rPr>
            </w:pPr>
            <w:r>
              <w:rPr>
                <w:sz w:val="21"/>
                <w:szCs w:val="21"/>
              </w:rPr>
              <w:t>0.002ND</w:t>
            </w:r>
          </w:p>
        </w:tc>
        <w:tc>
          <w:tcPr>
            <w:tcW w:w="1418" w:type="dxa"/>
          </w:tcPr>
          <w:p>
            <w:pPr>
              <w:widowControl w:val="0"/>
              <w:jc w:val="center"/>
              <w:rPr>
                <w:sz w:val="21"/>
                <w:szCs w:val="21"/>
              </w:rPr>
            </w:pPr>
            <w:r>
              <w:rPr>
                <w:sz w:val="21"/>
                <w:szCs w:val="21"/>
              </w:rPr>
              <w:t>0.002ND</w:t>
            </w:r>
          </w:p>
        </w:tc>
        <w:tc>
          <w:tcPr>
            <w:tcW w:w="1417" w:type="dxa"/>
          </w:tcPr>
          <w:p>
            <w:pPr>
              <w:widowControl w:val="0"/>
              <w:jc w:val="center"/>
              <w:rPr>
                <w:sz w:val="21"/>
                <w:szCs w:val="21"/>
              </w:rPr>
            </w:pPr>
            <w:r>
              <w:rPr>
                <w:sz w:val="21"/>
                <w:szCs w:val="21"/>
              </w:rPr>
              <w:t>0.002ND</w:t>
            </w:r>
          </w:p>
        </w:tc>
        <w:tc>
          <w:tcPr>
            <w:tcW w:w="1417" w:type="dxa"/>
          </w:tcPr>
          <w:p>
            <w:pPr>
              <w:widowControl w:val="0"/>
              <w:jc w:val="center"/>
              <w:rPr>
                <w:sz w:val="21"/>
                <w:szCs w:val="21"/>
              </w:rPr>
            </w:pPr>
            <w:r>
              <w:rPr>
                <w:sz w:val="21"/>
                <w:szCs w:val="21"/>
              </w:rPr>
              <w:t>0.002ND</w:t>
            </w:r>
          </w:p>
        </w:tc>
        <w:tc>
          <w:tcPr>
            <w:tcW w:w="1418" w:type="dxa"/>
          </w:tcPr>
          <w:p>
            <w:pPr>
              <w:widowControl w:val="0"/>
              <w:jc w:val="center"/>
              <w:rPr>
                <w:sz w:val="21"/>
                <w:szCs w:val="21"/>
              </w:rPr>
            </w:pPr>
            <w:r>
              <w:rPr>
                <w:sz w:val="21"/>
                <w:szCs w:val="21"/>
              </w:rPr>
              <w:t>0.002ND</w:t>
            </w:r>
          </w:p>
        </w:tc>
        <w:tc>
          <w:tcPr>
            <w:tcW w:w="1417" w:type="dxa"/>
          </w:tcPr>
          <w:p>
            <w:pPr>
              <w:widowControl w:val="0"/>
              <w:jc w:val="center"/>
              <w:rPr>
                <w:sz w:val="21"/>
                <w:szCs w:val="21"/>
              </w:rPr>
            </w:pPr>
            <w:r>
              <w:rPr>
                <w:sz w:val="21"/>
                <w:szCs w:val="21"/>
              </w:rPr>
              <w:t>0.002ND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 w:type="dxa"/>
            <w:vMerge w:val="continue"/>
            <w:vAlign w:val="center"/>
          </w:tcPr>
          <w:p>
            <w:pPr>
              <w:jc w:val="center"/>
              <w:rPr>
                <w:rFonts w:eastAsia="仿宋"/>
                <w:sz w:val="21"/>
                <w:szCs w:val="21"/>
              </w:rPr>
            </w:pPr>
          </w:p>
        </w:tc>
        <w:tc>
          <w:tcPr>
            <w:tcW w:w="1418" w:type="dxa"/>
            <w:vMerge w:val="continue"/>
            <w:vAlign w:val="center"/>
          </w:tcPr>
          <w:p>
            <w:pPr>
              <w:jc w:val="center"/>
              <w:rPr>
                <w:rFonts w:eastAsia="仿宋"/>
                <w:sz w:val="21"/>
                <w:szCs w:val="21"/>
              </w:rPr>
            </w:pPr>
          </w:p>
        </w:tc>
        <w:tc>
          <w:tcPr>
            <w:tcW w:w="1417" w:type="dxa"/>
            <w:vAlign w:val="center"/>
          </w:tcPr>
          <w:p>
            <w:pPr>
              <w:jc w:val="center"/>
              <w:rPr>
                <w:rFonts w:eastAsia="仿宋"/>
                <w:sz w:val="21"/>
                <w:szCs w:val="21"/>
              </w:rPr>
            </w:pPr>
            <w:r>
              <w:rPr>
                <w:rFonts w:eastAsia="仿宋"/>
                <w:sz w:val="21"/>
                <w:szCs w:val="21"/>
              </w:rPr>
              <w:t>20:00</w:t>
            </w:r>
          </w:p>
        </w:tc>
        <w:tc>
          <w:tcPr>
            <w:tcW w:w="1417" w:type="dxa"/>
          </w:tcPr>
          <w:p>
            <w:pPr>
              <w:widowControl w:val="0"/>
              <w:jc w:val="center"/>
              <w:rPr>
                <w:sz w:val="21"/>
                <w:szCs w:val="21"/>
              </w:rPr>
            </w:pPr>
            <w:r>
              <w:rPr>
                <w:sz w:val="21"/>
                <w:szCs w:val="21"/>
              </w:rPr>
              <w:t>0.002ND</w:t>
            </w:r>
          </w:p>
        </w:tc>
        <w:tc>
          <w:tcPr>
            <w:tcW w:w="1417" w:type="dxa"/>
          </w:tcPr>
          <w:p>
            <w:pPr>
              <w:widowControl w:val="0"/>
              <w:jc w:val="center"/>
              <w:rPr>
                <w:sz w:val="21"/>
                <w:szCs w:val="21"/>
              </w:rPr>
            </w:pPr>
            <w:r>
              <w:rPr>
                <w:sz w:val="21"/>
                <w:szCs w:val="21"/>
              </w:rPr>
              <w:t>0.002ND</w:t>
            </w:r>
          </w:p>
        </w:tc>
        <w:tc>
          <w:tcPr>
            <w:tcW w:w="1418" w:type="dxa"/>
          </w:tcPr>
          <w:p>
            <w:pPr>
              <w:widowControl w:val="0"/>
              <w:jc w:val="center"/>
              <w:rPr>
                <w:sz w:val="21"/>
                <w:szCs w:val="21"/>
              </w:rPr>
            </w:pPr>
            <w:r>
              <w:rPr>
                <w:sz w:val="21"/>
                <w:szCs w:val="21"/>
              </w:rPr>
              <w:t>0.002ND</w:t>
            </w:r>
          </w:p>
        </w:tc>
        <w:tc>
          <w:tcPr>
            <w:tcW w:w="1417" w:type="dxa"/>
          </w:tcPr>
          <w:p>
            <w:pPr>
              <w:widowControl w:val="0"/>
              <w:jc w:val="center"/>
              <w:rPr>
                <w:sz w:val="21"/>
                <w:szCs w:val="21"/>
              </w:rPr>
            </w:pPr>
            <w:r>
              <w:rPr>
                <w:sz w:val="21"/>
                <w:szCs w:val="21"/>
              </w:rPr>
              <w:t>0.003</w:t>
            </w:r>
          </w:p>
        </w:tc>
        <w:tc>
          <w:tcPr>
            <w:tcW w:w="1417" w:type="dxa"/>
          </w:tcPr>
          <w:p>
            <w:pPr>
              <w:widowControl w:val="0"/>
              <w:jc w:val="center"/>
              <w:rPr>
                <w:sz w:val="21"/>
                <w:szCs w:val="21"/>
              </w:rPr>
            </w:pPr>
            <w:r>
              <w:rPr>
                <w:sz w:val="21"/>
                <w:szCs w:val="21"/>
              </w:rPr>
              <w:t>0.002ND</w:t>
            </w:r>
          </w:p>
        </w:tc>
        <w:tc>
          <w:tcPr>
            <w:tcW w:w="1418" w:type="dxa"/>
          </w:tcPr>
          <w:p>
            <w:pPr>
              <w:widowControl w:val="0"/>
              <w:jc w:val="center"/>
              <w:rPr>
                <w:sz w:val="21"/>
                <w:szCs w:val="21"/>
              </w:rPr>
            </w:pPr>
            <w:r>
              <w:rPr>
                <w:sz w:val="21"/>
                <w:szCs w:val="21"/>
              </w:rPr>
              <w:t>0.002ND</w:t>
            </w:r>
          </w:p>
        </w:tc>
        <w:tc>
          <w:tcPr>
            <w:tcW w:w="1417" w:type="dxa"/>
          </w:tcPr>
          <w:p>
            <w:pPr>
              <w:widowControl w:val="0"/>
              <w:jc w:val="center"/>
              <w:rPr>
                <w:sz w:val="21"/>
                <w:szCs w:val="21"/>
              </w:rPr>
            </w:pPr>
            <w:r>
              <w:rPr>
                <w:sz w:val="21"/>
                <w:szCs w:val="21"/>
              </w:rPr>
              <w:t>0.002ND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 w:type="dxa"/>
            <w:vMerge w:val="continue"/>
            <w:vAlign w:val="center"/>
          </w:tcPr>
          <w:p>
            <w:pPr>
              <w:jc w:val="center"/>
              <w:rPr>
                <w:rFonts w:eastAsia="仿宋"/>
                <w:sz w:val="21"/>
                <w:szCs w:val="21"/>
              </w:rPr>
            </w:pPr>
          </w:p>
        </w:tc>
        <w:tc>
          <w:tcPr>
            <w:tcW w:w="1418" w:type="dxa"/>
            <w:vMerge w:val="restart"/>
            <w:vAlign w:val="center"/>
          </w:tcPr>
          <w:p>
            <w:pPr>
              <w:jc w:val="center"/>
              <w:rPr>
                <w:rFonts w:eastAsia="仿宋"/>
                <w:sz w:val="21"/>
                <w:szCs w:val="21"/>
              </w:rPr>
            </w:pPr>
            <w:r>
              <w:rPr>
                <w:rFonts w:eastAsia="仿宋"/>
                <w:sz w:val="21"/>
                <w:szCs w:val="21"/>
              </w:rPr>
              <w:t>臭气浓度</w:t>
            </w:r>
          </w:p>
          <w:p>
            <w:pPr>
              <w:jc w:val="center"/>
              <w:rPr>
                <w:rFonts w:eastAsia="仿宋"/>
                <w:sz w:val="21"/>
                <w:szCs w:val="21"/>
              </w:rPr>
            </w:pPr>
            <w:r>
              <w:rPr>
                <w:rFonts w:eastAsia="仿宋"/>
                <w:sz w:val="21"/>
                <w:szCs w:val="21"/>
              </w:rPr>
              <w:t>（无量纲）</w:t>
            </w:r>
          </w:p>
        </w:tc>
        <w:tc>
          <w:tcPr>
            <w:tcW w:w="1417" w:type="dxa"/>
            <w:vAlign w:val="center"/>
          </w:tcPr>
          <w:p>
            <w:pPr>
              <w:jc w:val="center"/>
              <w:rPr>
                <w:rFonts w:eastAsia="仿宋"/>
                <w:sz w:val="21"/>
                <w:szCs w:val="21"/>
              </w:rPr>
            </w:pPr>
            <w:r>
              <w:rPr>
                <w:rFonts w:eastAsia="仿宋"/>
                <w:sz w:val="21"/>
                <w:szCs w:val="21"/>
              </w:rPr>
              <w:t>02:00</w:t>
            </w:r>
          </w:p>
        </w:tc>
        <w:tc>
          <w:tcPr>
            <w:tcW w:w="1417" w:type="dxa"/>
            <w:vAlign w:val="center"/>
          </w:tcPr>
          <w:p>
            <w:pPr>
              <w:jc w:val="center"/>
              <w:rPr>
                <w:rFonts w:eastAsia="仿宋"/>
                <w:sz w:val="21"/>
                <w:szCs w:val="21"/>
              </w:rPr>
            </w:pPr>
            <w:r>
              <w:rPr>
                <w:rFonts w:eastAsia="仿宋"/>
                <w:sz w:val="21"/>
                <w:szCs w:val="21"/>
              </w:rPr>
              <w:t>&lt;10</w:t>
            </w:r>
          </w:p>
        </w:tc>
        <w:tc>
          <w:tcPr>
            <w:tcW w:w="1417" w:type="dxa"/>
            <w:vAlign w:val="center"/>
          </w:tcPr>
          <w:p>
            <w:pPr>
              <w:jc w:val="center"/>
              <w:rPr>
                <w:rFonts w:eastAsia="仿宋"/>
                <w:sz w:val="21"/>
                <w:szCs w:val="21"/>
              </w:rPr>
            </w:pPr>
            <w:r>
              <w:rPr>
                <w:rFonts w:eastAsia="仿宋"/>
                <w:sz w:val="21"/>
                <w:szCs w:val="21"/>
              </w:rPr>
              <w:t>&lt;10</w:t>
            </w:r>
          </w:p>
        </w:tc>
        <w:tc>
          <w:tcPr>
            <w:tcW w:w="1418" w:type="dxa"/>
            <w:vAlign w:val="center"/>
          </w:tcPr>
          <w:p>
            <w:pPr>
              <w:jc w:val="center"/>
              <w:rPr>
                <w:rFonts w:eastAsia="仿宋"/>
                <w:sz w:val="21"/>
                <w:szCs w:val="21"/>
              </w:rPr>
            </w:pPr>
            <w:r>
              <w:rPr>
                <w:rFonts w:eastAsia="仿宋"/>
                <w:sz w:val="21"/>
                <w:szCs w:val="21"/>
              </w:rPr>
              <w:t>&lt;10</w:t>
            </w:r>
          </w:p>
        </w:tc>
        <w:tc>
          <w:tcPr>
            <w:tcW w:w="1417" w:type="dxa"/>
            <w:vAlign w:val="center"/>
          </w:tcPr>
          <w:p>
            <w:pPr>
              <w:jc w:val="center"/>
              <w:rPr>
                <w:rFonts w:eastAsia="仿宋"/>
                <w:sz w:val="21"/>
                <w:szCs w:val="21"/>
              </w:rPr>
            </w:pPr>
            <w:r>
              <w:rPr>
                <w:rFonts w:eastAsia="仿宋"/>
                <w:sz w:val="21"/>
                <w:szCs w:val="21"/>
              </w:rPr>
              <w:t>&lt;10</w:t>
            </w:r>
          </w:p>
        </w:tc>
        <w:tc>
          <w:tcPr>
            <w:tcW w:w="1417" w:type="dxa"/>
            <w:vAlign w:val="center"/>
          </w:tcPr>
          <w:p>
            <w:pPr>
              <w:jc w:val="center"/>
              <w:rPr>
                <w:rFonts w:eastAsia="仿宋"/>
                <w:sz w:val="21"/>
                <w:szCs w:val="21"/>
              </w:rPr>
            </w:pPr>
            <w:r>
              <w:rPr>
                <w:rFonts w:eastAsia="仿宋"/>
                <w:sz w:val="21"/>
                <w:szCs w:val="21"/>
              </w:rPr>
              <w:t>&lt;10</w:t>
            </w:r>
          </w:p>
        </w:tc>
        <w:tc>
          <w:tcPr>
            <w:tcW w:w="1418" w:type="dxa"/>
            <w:vAlign w:val="center"/>
          </w:tcPr>
          <w:p>
            <w:pPr>
              <w:jc w:val="center"/>
              <w:rPr>
                <w:rFonts w:eastAsia="仿宋"/>
                <w:sz w:val="21"/>
                <w:szCs w:val="21"/>
              </w:rPr>
            </w:pPr>
            <w:r>
              <w:rPr>
                <w:rFonts w:eastAsia="仿宋"/>
                <w:sz w:val="21"/>
                <w:szCs w:val="21"/>
              </w:rPr>
              <w:t>&lt;10</w:t>
            </w:r>
          </w:p>
        </w:tc>
        <w:tc>
          <w:tcPr>
            <w:tcW w:w="1417" w:type="dxa"/>
            <w:vAlign w:val="center"/>
          </w:tcPr>
          <w:p>
            <w:pPr>
              <w:jc w:val="center"/>
              <w:rPr>
                <w:rFonts w:eastAsia="仿宋"/>
                <w:sz w:val="21"/>
                <w:szCs w:val="21"/>
              </w:rPr>
            </w:pPr>
            <w:r>
              <w:rPr>
                <w:rFonts w:eastAsia="仿宋"/>
                <w:sz w:val="21"/>
                <w:szCs w:val="21"/>
              </w:rPr>
              <w:t>&lt;10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 w:type="dxa"/>
            <w:vMerge w:val="continue"/>
            <w:vAlign w:val="center"/>
          </w:tcPr>
          <w:p>
            <w:pPr>
              <w:jc w:val="center"/>
              <w:rPr>
                <w:rFonts w:eastAsia="仿宋"/>
                <w:sz w:val="21"/>
                <w:szCs w:val="21"/>
              </w:rPr>
            </w:pPr>
          </w:p>
        </w:tc>
        <w:tc>
          <w:tcPr>
            <w:tcW w:w="1418" w:type="dxa"/>
            <w:vMerge w:val="continue"/>
            <w:vAlign w:val="center"/>
          </w:tcPr>
          <w:p>
            <w:pPr>
              <w:jc w:val="center"/>
              <w:rPr>
                <w:rFonts w:eastAsia="仿宋"/>
                <w:sz w:val="21"/>
                <w:szCs w:val="21"/>
              </w:rPr>
            </w:pPr>
          </w:p>
        </w:tc>
        <w:tc>
          <w:tcPr>
            <w:tcW w:w="1417" w:type="dxa"/>
            <w:vAlign w:val="center"/>
          </w:tcPr>
          <w:p>
            <w:pPr>
              <w:jc w:val="center"/>
              <w:rPr>
                <w:rFonts w:eastAsia="仿宋"/>
                <w:sz w:val="21"/>
                <w:szCs w:val="21"/>
              </w:rPr>
            </w:pPr>
            <w:r>
              <w:rPr>
                <w:rFonts w:eastAsia="仿宋"/>
                <w:sz w:val="21"/>
                <w:szCs w:val="21"/>
              </w:rPr>
              <w:t>08:00</w:t>
            </w:r>
          </w:p>
        </w:tc>
        <w:tc>
          <w:tcPr>
            <w:tcW w:w="1417" w:type="dxa"/>
            <w:vAlign w:val="center"/>
          </w:tcPr>
          <w:p>
            <w:pPr>
              <w:jc w:val="center"/>
              <w:rPr>
                <w:rFonts w:eastAsia="仿宋"/>
                <w:sz w:val="21"/>
                <w:szCs w:val="21"/>
              </w:rPr>
            </w:pPr>
            <w:r>
              <w:rPr>
                <w:rFonts w:eastAsia="仿宋"/>
                <w:sz w:val="21"/>
                <w:szCs w:val="21"/>
              </w:rPr>
              <w:t>&lt;10</w:t>
            </w:r>
          </w:p>
        </w:tc>
        <w:tc>
          <w:tcPr>
            <w:tcW w:w="1417" w:type="dxa"/>
            <w:vAlign w:val="center"/>
          </w:tcPr>
          <w:p>
            <w:pPr>
              <w:jc w:val="center"/>
              <w:rPr>
                <w:rFonts w:eastAsia="仿宋"/>
                <w:sz w:val="21"/>
                <w:szCs w:val="21"/>
              </w:rPr>
            </w:pPr>
            <w:r>
              <w:rPr>
                <w:rFonts w:eastAsia="仿宋"/>
                <w:sz w:val="21"/>
                <w:szCs w:val="21"/>
              </w:rPr>
              <w:t>&lt;10</w:t>
            </w:r>
          </w:p>
        </w:tc>
        <w:tc>
          <w:tcPr>
            <w:tcW w:w="1418" w:type="dxa"/>
            <w:vAlign w:val="center"/>
          </w:tcPr>
          <w:p>
            <w:pPr>
              <w:jc w:val="center"/>
              <w:rPr>
                <w:rFonts w:eastAsia="仿宋"/>
                <w:sz w:val="21"/>
                <w:szCs w:val="21"/>
              </w:rPr>
            </w:pPr>
            <w:r>
              <w:rPr>
                <w:rFonts w:eastAsia="仿宋"/>
                <w:sz w:val="21"/>
                <w:szCs w:val="21"/>
              </w:rPr>
              <w:t>&lt;10</w:t>
            </w:r>
          </w:p>
        </w:tc>
        <w:tc>
          <w:tcPr>
            <w:tcW w:w="1417" w:type="dxa"/>
            <w:vAlign w:val="center"/>
          </w:tcPr>
          <w:p>
            <w:pPr>
              <w:jc w:val="center"/>
              <w:rPr>
                <w:rFonts w:eastAsia="仿宋"/>
                <w:sz w:val="21"/>
                <w:szCs w:val="21"/>
              </w:rPr>
            </w:pPr>
            <w:r>
              <w:rPr>
                <w:rFonts w:eastAsia="仿宋"/>
                <w:sz w:val="21"/>
                <w:szCs w:val="21"/>
              </w:rPr>
              <w:t>15</w:t>
            </w:r>
          </w:p>
        </w:tc>
        <w:tc>
          <w:tcPr>
            <w:tcW w:w="1417" w:type="dxa"/>
            <w:vAlign w:val="center"/>
          </w:tcPr>
          <w:p>
            <w:pPr>
              <w:jc w:val="center"/>
              <w:rPr>
                <w:rFonts w:eastAsia="仿宋"/>
                <w:sz w:val="21"/>
                <w:szCs w:val="21"/>
              </w:rPr>
            </w:pPr>
            <w:r>
              <w:rPr>
                <w:rFonts w:eastAsia="仿宋"/>
                <w:sz w:val="21"/>
                <w:szCs w:val="21"/>
              </w:rPr>
              <w:t>&lt;10</w:t>
            </w:r>
          </w:p>
        </w:tc>
        <w:tc>
          <w:tcPr>
            <w:tcW w:w="1418" w:type="dxa"/>
            <w:vAlign w:val="center"/>
          </w:tcPr>
          <w:p>
            <w:pPr>
              <w:jc w:val="center"/>
              <w:rPr>
                <w:rFonts w:eastAsia="仿宋"/>
                <w:sz w:val="21"/>
                <w:szCs w:val="21"/>
              </w:rPr>
            </w:pPr>
            <w:r>
              <w:rPr>
                <w:rFonts w:eastAsia="仿宋"/>
                <w:sz w:val="21"/>
                <w:szCs w:val="21"/>
              </w:rPr>
              <w:t>&lt;10</w:t>
            </w:r>
          </w:p>
        </w:tc>
        <w:tc>
          <w:tcPr>
            <w:tcW w:w="1417" w:type="dxa"/>
            <w:vAlign w:val="center"/>
          </w:tcPr>
          <w:p>
            <w:pPr>
              <w:jc w:val="center"/>
              <w:rPr>
                <w:rFonts w:eastAsia="仿宋"/>
                <w:sz w:val="21"/>
                <w:szCs w:val="21"/>
              </w:rPr>
            </w:pPr>
            <w:r>
              <w:rPr>
                <w:rFonts w:eastAsia="仿宋"/>
                <w:sz w:val="21"/>
                <w:szCs w:val="21"/>
              </w:rPr>
              <w:t>&lt;10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 w:type="dxa"/>
            <w:vMerge w:val="continue"/>
            <w:vAlign w:val="center"/>
          </w:tcPr>
          <w:p>
            <w:pPr>
              <w:jc w:val="center"/>
              <w:rPr>
                <w:rFonts w:eastAsia="仿宋"/>
                <w:sz w:val="21"/>
                <w:szCs w:val="21"/>
              </w:rPr>
            </w:pPr>
          </w:p>
        </w:tc>
        <w:tc>
          <w:tcPr>
            <w:tcW w:w="1418" w:type="dxa"/>
            <w:vMerge w:val="continue"/>
            <w:vAlign w:val="center"/>
          </w:tcPr>
          <w:p>
            <w:pPr>
              <w:jc w:val="center"/>
              <w:rPr>
                <w:rFonts w:eastAsia="仿宋"/>
                <w:sz w:val="21"/>
                <w:szCs w:val="21"/>
              </w:rPr>
            </w:pPr>
          </w:p>
        </w:tc>
        <w:tc>
          <w:tcPr>
            <w:tcW w:w="1417" w:type="dxa"/>
            <w:vAlign w:val="center"/>
          </w:tcPr>
          <w:p>
            <w:pPr>
              <w:jc w:val="center"/>
              <w:rPr>
                <w:rFonts w:eastAsia="仿宋"/>
                <w:sz w:val="21"/>
                <w:szCs w:val="21"/>
              </w:rPr>
            </w:pPr>
            <w:r>
              <w:rPr>
                <w:rFonts w:eastAsia="仿宋"/>
                <w:sz w:val="21"/>
                <w:szCs w:val="21"/>
              </w:rPr>
              <w:t>14:00</w:t>
            </w:r>
          </w:p>
        </w:tc>
        <w:tc>
          <w:tcPr>
            <w:tcW w:w="1417" w:type="dxa"/>
            <w:vAlign w:val="center"/>
          </w:tcPr>
          <w:p>
            <w:pPr>
              <w:jc w:val="center"/>
              <w:rPr>
                <w:rFonts w:eastAsia="仿宋"/>
                <w:sz w:val="21"/>
                <w:szCs w:val="21"/>
              </w:rPr>
            </w:pPr>
            <w:r>
              <w:rPr>
                <w:rFonts w:eastAsia="仿宋"/>
                <w:sz w:val="21"/>
                <w:szCs w:val="21"/>
              </w:rPr>
              <w:t>&lt;10</w:t>
            </w:r>
          </w:p>
        </w:tc>
        <w:tc>
          <w:tcPr>
            <w:tcW w:w="1417" w:type="dxa"/>
            <w:vAlign w:val="center"/>
          </w:tcPr>
          <w:p>
            <w:pPr>
              <w:jc w:val="center"/>
              <w:rPr>
                <w:rFonts w:eastAsia="仿宋"/>
                <w:sz w:val="21"/>
                <w:szCs w:val="21"/>
              </w:rPr>
            </w:pPr>
            <w:r>
              <w:rPr>
                <w:rFonts w:eastAsia="仿宋"/>
                <w:sz w:val="21"/>
                <w:szCs w:val="21"/>
              </w:rPr>
              <w:t>&lt;10</w:t>
            </w:r>
          </w:p>
        </w:tc>
        <w:tc>
          <w:tcPr>
            <w:tcW w:w="1418" w:type="dxa"/>
            <w:vAlign w:val="center"/>
          </w:tcPr>
          <w:p>
            <w:pPr>
              <w:jc w:val="center"/>
              <w:rPr>
                <w:rFonts w:eastAsia="仿宋"/>
                <w:sz w:val="21"/>
                <w:szCs w:val="21"/>
              </w:rPr>
            </w:pPr>
            <w:r>
              <w:rPr>
                <w:rFonts w:eastAsia="仿宋"/>
                <w:sz w:val="21"/>
                <w:szCs w:val="21"/>
              </w:rPr>
              <w:t>&lt;10</w:t>
            </w:r>
          </w:p>
        </w:tc>
        <w:tc>
          <w:tcPr>
            <w:tcW w:w="1417" w:type="dxa"/>
            <w:vAlign w:val="center"/>
          </w:tcPr>
          <w:p>
            <w:pPr>
              <w:jc w:val="center"/>
              <w:rPr>
                <w:rFonts w:eastAsia="仿宋"/>
                <w:sz w:val="21"/>
                <w:szCs w:val="21"/>
              </w:rPr>
            </w:pPr>
            <w:r>
              <w:rPr>
                <w:rFonts w:eastAsia="仿宋"/>
                <w:sz w:val="21"/>
                <w:szCs w:val="21"/>
              </w:rPr>
              <w:t>&lt;10</w:t>
            </w:r>
          </w:p>
        </w:tc>
        <w:tc>
          <w:tcPr>
            <w:tcW w:w="1417" w:type="dxa"/>
            <w:vAlign w:val="center"/>
          </w:tcPr>
          <w:p>
            <w:pPr>
              <w:jc w:val="center"/>
              <w:rPr>
                <w:rFonts w:eastAsia="仿宋"/>
                <w:sz w:val="21"/>
                <w:szCs w:val="21"/>
              </w:rPr>
            </w:pPr>
            <w:r>
              <w:rPr>
                <w:rFonts w:eastAsia="仿宋"/>
                <w:sz w:val="21"/>
                <w:szCs w:val="21"/>
              </w:rPr>
              <w:t>&lt;10</w:t>
            </w:r>
          </w:p>
        </w:tc>
        <w:tc>
          <w:tcPr>
            <w:tcW w:w="1418" w:type="dxa"/>
            <w:vAlign w:val="center"/>
          </w:tcPr>
          <w:p>
            <w:pPr>
              <w:jc w:val="center"/>
              <w:rPr>
                <w:rFonts w:eastAsia="仿宋"/>
                <w:sz w:val="21"/>
                <w:szCs w:val="21"/>
              </w:rPr>
            </w:pPr>
            <w:r>
              <w:rPr>
                <w:rFonts w:eastAsia="仿宋"/>
                <w:sz w:val="21"/>
                <w:szCs w:val="21"/>
              </w:rPr>
              <w:t>&lt;10</w:t>
            </w:r>
          </w:p>
        </w:tc>
        <w:tc>
          <w:tcPr>
            <w:tcW w:w="1417" w:type="dxa"/>
            <w:vAlign w:val="center"/>
          </w:tcPr>
          <w:p>
            <w:pPr>
              <w:jc w:val="center"/>
              <w:rPr>
                <w:rFonts w:eastAsia="仿宋"/>
                <w:sz w:val="21"/>
                <w:szCs w:val="21"/>
              </w:rPr>
            </w:pPr>
            <w:r>
              <w:rPr>
                <w:rFonts w:eastAsia="仿宋"/>
                <w:sz w:val="21"/>
                <w:szCs w:val="21"/>
              </w:rPr>
              <w:t>&lt;10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 w:type="dxa"/>
            <w:vMerge w:val="continue"/>
            <w:vAlign w:val="center"/>
          </w:tcPr>
          <w:p>
            <w:pPr>
              <w:jc w:val="center"/>
              <w:rPr>
                <w:rFonts w:eastAsia="仿宋"/>
                <w:sz w:val="21"/>
                <w:szCs w:val="21"/>
              </w:rPr>
            </w:pPr>
          </w:p>
        </w:tc>
        <w:tc>
          <w:tcPr>
            <w:tcW w:w="1418" w:type="dxa"/>
            <w:vMerge w:val="continue"/>
            <w:vAlign w:val="center"/>
          </w:tcPr>
          <w:p>
            <w:pPr>
              <w:jc w:val="center"/>
              <w:rPr>
                <w:rFonts w:eastAsia="仿宋"/>
                <w:sz w:val="21"/>
                <w:szCs w:val="21"/>
              </w:rPr>
            </w:pPr>
          </w:p>
        </w:tc>
        <w:tc>
          <w:tcPr>
            <w:tcW w:w="1417" w:type="dxa"/>
            <w:vAlign w:val="center"/>
          </w:tcPr>
          <w:p>
            <w:pPr>
              <w:jc w:val="center"/>
              <w:rPr>
                <w:rFonts w:eastAsia="仿宋"/>
                <w:sz w:val="21"/>
                <w:szCs w:val="21"/>
              </w:rPr>
            </w:pPr>
            <w:r>
              <w:rPr>
                <w:rFonts w:eastAsia="仿宋"/>
                <w:sz w:val="21"/>
                <w:szCs w:val="21"/>
              </w:rPr>
              <w:t>20:00</w:t>
            </w:r>
          </w:p>
        </w:tc>
        <w:tc>
          <w:tcPr>
            <w:tcW w:w="1417" w:type="dxa"/>
            <w:vAlign w:val="center"/>
          </w:tcPr>
          <w:p>
            <w:pPr>
              <w:jc w:val="center"/>
              <w:rPr>
                <w:rFonts w:eastAsia="仿宋"/>
                <w:sz w:val="21"/>
                <w:szCs w:val="21"/>
              </w:rPr>
            </w:pPr>
            <w:r>
              <w:rPr>
                <w:rFonts w:eastAsia="仿宋"/>
                <w:sz w:val="21"/>
                <w:szCs w:val="21"/>
              </w:rPr>
              <w:t>&lt;10</w:t>
            </w:r>
          </w:p>
        </w:tc>
        <w:tc>
          <w:tcPr>
            <w:tcW w:w="1417" w:type="dxa"/>
            <w:vAlign w:val="center"/>
          </w:tcPr>
          <w:p>
            <w:pPr>
              <w:jc w:val="center"/>
              <w:rPr>
                <w:rFonts w:eastAsia="仿宋"/>
                <w:sz w:val="21"/>
                <w:szCs w:val="21"/>
              </w:rPr>
            </w:pPr>
            <w:r>
              <w:rPr>
                <w:rFonts w:eastAsia="仿宋"/>
                <w:sz w:val="21"/>
                <w:szCs w:val="21"/>
              </w:rPr>
              <w:t>&lt;10</w:t>
            </w:r>
          </w:p>
        </w:tc>
        <w:tc>
          <w:tcPr>
            <w:tcW w:w="1418" w:type="dxa"/>
            <w:vAlign w:val="center"/>
          </w:tcPr>
          <w:p>
            <w:pPr>
              <w:jc w:val="center"/>
              <w:rPr>
                <w:rFonts w:eastAsia="仿宋"/>
                <w:sz w:val="21"/>
                <w:szCs w:val="21"/>
              </w:rPr>
            </w:pPr>
            <w:r>
              <w:rPr>
                <w:rFonts w:eastAsia="仿宋"/>
                <w:sz w:val="21"/>
                <w:szCs w:val="21"/>
              </w:rPr>
              <w:t>&lt;10</w:t>
            </w:r>
          </w:p>
        </w:tc>
        <w:tc>
          <w:tcPr>
            <w:tcW w:w="1417" w:type="dxa"/>
            <w:vAlign w:val="center"/>
          </w:tcPr>
          <w:p>
            <w:pPr>
              <w:jc w:val="center"/>
              <w:rPr>
                <w:rFonts w:eastAsia="仿宋"/>
                <w:sz w:val="21"/>
                <w:szCs w:val="21"/>
              </w:rPr>
            </w:pPr>
            <w:r>
              <w:rPr>
                <w:rFonts w:eastAsia="仿宋"/>
                <w:sz w:val="21"/>
                <w:szCs w:val="21"/>
              </w:rPr>
              <w:t>&lt;10</w:t>
            </w:r>
          </w:p>
        </w:tc>
        <w:tc>
          <w:tcPr>
            <w:tcW w:w="1417" w:type="dxa"/>
            <w:vAlign w:val="center"/>
          </w:tcPr>
          <w:p>
            <w:pPr>
              <w:jc w:val="center"/>
              <w:rPr>
                <w:rFonts w:eastAsia="仿宋"/>
                <w:sz w:val="21"/>
                <w:szCs w:val="21"/>
              </w:rPr>
            </w:pPr>
            <w:r>
              <w:rPr>
                <w:rFonts w:eastAsia="仿宋"/>
                <w:sz w:val="21"/>
                <w:szCs w:val="21"/>
              </w:rPr>
              <w:t>&lt;10</w:t>
            </w:r>
          </w:p>
        </w:tc>
        <w:tc>
          <w:tcPr>
            <w:tcW w:w="1418" w:type="dxa"/>
            <w:vAlign w:val="center"/>
          </w:tcPr>
          <w:p>
            <w:pPr>
              <w:jc w:val="center"/>
              <w:rPr>
                <w:rFonts w:eastAsia="仿宋"/>
                <w:sz w:val="21"/>
                <w:szCs w:val="21"/>
              </w:rPr>
            </w:pPr>
            <w:r>
              <w:rPr>
                <w:rFonts w:eastAsia="仿宋"/>
                <w:sz w:val="21"/>
                <w:szCs w:val="21"/>
              </w:rPr>
              <w:t>13</w:t>
            </w:r>
          </w:p>
        </w:tc>
        <w:tc>
          <w:tcPr>
            <w:tcW w:w="1417" w:type="dxa"/>
            <w:vAlign w:val="center"/>
          </w:tcPr>
          <w:p>
            <w:pPr>
              <w:jc w:val="center"/>
              <w:rPr>
                <w:rFonts w:eastAsia="仿宋"/>
                <w:sz w:val="21"/>
                <w:szCs w:val="21"/>
              </w:rPr>
            </w:pPr>
            <w:r>
              <w:rPr>
                <w:rFonts w:eastAsia="仿宋"/>
                <w:sz w:val="21"/>
                <w:szCs w:val="21"/>
              </w:rPr>
              <w:t>&lt;10</w:t>
            </w:r>
          </w:p>
        </w:tc>
      </w:tr>
    </w:tbl>
    <w:p>
      <w:pPr>
        <w:rPr>
          <w:rFonts w:eastAsia="仿宋"/>
        </w:rPr>
        <w:sectPr>
          <w:pgSz w:w="16838" w:h="11906" w:orient="landscape"/>
          <w:pgMar w:top="1797" w:right="1400" w:bottom="1843" w:left="1440" w:header="851" w:footer="992" w:gutter="0"/>
          <w:pgBorders>
            <w:top w:val="none" w:sz="0" w:space="0"/>
            <w:left w:val="none" w:sz="0" w:space="0"/>
            <w:bottom w:val="none" w:sz="0" w:space="0"/>
            <w:right w:val="none" w:sz="0" w:space="0"/>
          </w:pgBorders>
          <w:cols w:space="720" w:num="1"/>
          <w:docGrid w:type="lines" w:linePitch="326" w:charSpace="0"/>
        </w:sectPr>
      </w:pP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5</w:t>
      </w:r>
      <w:r>
        <w:rPr>
          <w:rFonts w:ascii="Times New Roman" w:hAnsi="Times New Roman" w:eastAsia="仿宋"/>
          <w:b/>
          <w:sz w:val="24"/>
          <w:szCs w:val="24"/>
        </w:rPr>
        <w:noBreakHyphen/>
      </w:r>
      <w:r>
        <w:rPr>
          <w:rFonts w:ascii="Times New Roman" w:hAnsi="Times New Roman" w:eastAsia="仿宋"/>
          <w:b/>
          <w:sz w:val="24"/>
          <w:szCs w:val="24"/>
        </w:rPr>
        <w:t>14  G2现状监测结果一览表</w:t>
      </w:r>
    </w:p>
    <w:tbl>
      <w:tblPr>
        <w:tblStyle w:val="38"/>
        <w:tblW w:w="14173"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417"/>
        <w:gridCol w:w="1418"/>
        <w:gridCol w:w="1417"/>
        <w:gridCol w:w="1417"/>
        <w:gridCol w:w="1417"/>
        <w:gridCol w:w="1418"/>
        <w:gridCol w:w="1417"/>
        <w:gridCol w:w="1417"/>
        <w:gridCol w:w="1418"/>
        <w:gridCol w:w="141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 w:type="dxa"/>
            <w:vMerge w:val="restart"/>
            <w:vAlign w:val="center"/>
          </w:tcPr>
          <w:p>
            <w:pPr>
              <w:jc w:val="center"/>
              <w:rPr>
                <w:rFonts w:eastAsia="仿宋"/>
                <w:sz w:val="21"/>
                <w:szCs w:val="21"/>
              </w:rPr>
            </w:pPr>
            <w:r>
              <w:rPr>
                <w:rFonts w:eastAsia="仿宋"/>
                <w:sz w:val="21"/>
                <w:szCs w:val="21"/>
              </w:rPr>
              <w:t>监测点位</w:t>
            </w:r>
          </w:p>
        </w:tc>
        <w:tc>
          <w:tcPr>
            <w:tcW w:w="1418" w:type="dxa"/>
            <w:vMerge w:val="restart"/>
            <w:vAlign w:val="center"/>
          </w:tcPr>
          <w:p>
            <w:pPr>
              <w:jc w:val="center"/>
              <w:rPr>
                <w:rFonts w:eastAsia="仿宋"/>
                <w:sz w:val="21"/>
                <w:szCs w:val="21"/>
              </w:rPr>
            </w:pPr>
            <w:r>
              <w:rPr>
                <w:rFonts w:eastAsia="仿宋"/>
                <w:sz w:val="21"/>
                <w:szCs w:val="21"/>
              </w:rPr>
              <w:t>监测项目</w:t>
            </w:r>
          </w:p>
        </w:tc>
        <w:tc>
          <w:tcPr>
            <w:tcW w:w="1417" w:type="dxa"/>
            <w:vMerge w:val="restart"/>
            <w:vAlign w:val="center"/>
          </w:tcPr>
          <w:p>
            <w:pPr>
              <w:jc w:val="center"/>
              <w:rPr>
                <w:rFonts w:eastAsia="仿宋"/>
                <w:sz w:val="21"/>
                <w:szCs w:val="21"/>
              </w:rPr>
            </w:pPr>
            <w:r>
              <w:rPr>
                <w:rFonts w:eastAsia="仿宋"/>
                <w:sz w:val="21"/>
                <w:szCs w:val="21"/>
              </w:rPr>
              <w:t>监测时段</w:t>
            </w:r>
          </w:p>
        </w:tc>
        <w:tc>
          <w:tcPr>
            <w:tcW w:w="9921" w:type="dxa"/>
            <w:gridSpan w:val="7"/>
            <w:vAlign w:val="center"/>
          </w:tcPr>
          <w:p>
            <w:pPr>
              <w:jc w:val="center"/>
              <w:rPr>
                <w:rFonts w:eastAsia="仿宋"/>
                <w:sz w:val="21"/>
                <w:szCs w:val="21"/>
              </w:rPr>
            </w:pPr>
            <w:r>
              <w:rPr>
                <w:rFonts w:eastAsia="仿宋"/>
                <w:sz w:val="21"/>
                <w:szCs w:val="21"/>
              </w:rPr>
              <w:t>监测日期及监测结果（单位：mg/m</w:t>
            </w:r>
            <w:r>
              <w:rPr>
                <w:rFonts w:eastAsia="仿宋"/>
                <w:sz w:val="21"/>
                <w:szCs w:val="21"/>
                <w:vertAlign w:val="superscript"/>
              </w:rPr>
              <w:t>3</w:t>
            </w:r>
            <w:r>
              <w:rPr>
                <w:rFonts w:eastAsia="仿宋"/>
                <w:sz w:val="21"/>
                <w:szCs w:val="21"/>
              </w:rPr>
              <w:t>，标注者除外，ND表示未检出）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 w:type="dxa"/>
            <w:vMerge w:val="continue"/>
            <w:vAlign w:val="center"/>
          </w:tcPr>
          <w:p>
            <w:pPr>
              <w:jc w:val="center"/>
              <w:rPr>
                <w:rFonts w:eastAsia="仿宋"/>
                <w:sz w:val="21"/>
                <w:szCs w:val="21"/>
              </w:rPr>
            </w:pPr>
          </w:p>
        </w:tc>
        <w:tc>
          <w:tcPr>
            <w:tcW w:w="1418" w:type="dxa"/>
            <w:vMerge w:val="continue"/>
            <w:vAlign w:val="center"/>
          </w:tcPr>
          <w:p>
            <w:pPr>
              <w:jc w:val="center"/>
              <w:rPr>
                <w:rFonts w:eastAsia="仿宋"/>
                <w:sz w:val="21"/>
                <w:szCs w:val="21"/>
              </w:rPr>
            </w:pPr>
          </w:p>
        </w:tc>
        <w:tc>
          <w:tcPr>
            <w:tcW w:w="1417" w:type="dxa"/>
            <w:vMerge w:val="continue"/>
            <w:vAlign w:val="center"/>
          </w:tcPr>
          <w:p>
            <w:pPr>
              <w:jc w:val="center"/>
              <w:rPr>
                <w:rFonts w:eastAsia="仿宋"/>
                <w:sz w:val="21"/>
                <w:szCs w:val="21"/>
              </w:rPr>
            </w:pPr>
          </w:p>
        </w:tc>
        <w:tc>
          <w:tcPr>
            <w:tcW w:w="1417" w:type="dxa"/>
            <w:vAlign w:val="center"/>
          </w:tcPr>
          <w:p>
            <w:pPr>
              <w:jc w:val="center"/>
              <w:rPr>
                <w:rFonts w:eastAsia="仿宋"/>
                <w:sz w:val="21"/>
                <w:szCs w:val="21"/>
              </w:rPr>
            </w:pPr>
            <w:r>
              <w:rPr>
                <w:rFonts w:eastAsia="仿宋"/>
                <w:sz w:val="21"/>
                <w:szCs w:val="21"/>
              </w:rPr>
              <w:t>2020.04.21</w:t>
            </w:r>
          </w:p>
        </w:tc>
        <w:tc>
          <w:tcPr>
            <w:tcW w:w="1417" w:type="dxa"/>
            <w:vAlign w:val="center"/>
          </w:tcPr>
          <w:p>
            <w:pPr>
              <w:jc w:val="center"/>
              <w:rPr>
                <w:rFonts w:eastAsia="仿宋"/>
                <w:sz w:val="21"/>
                <w:szCs w:val="21"/>
              </w:rPr>
            </w:pPr>
            <w:r>
              <w:rPr>
                <w:rFonts w:eastAsia="仿宋"/>
                <w:sz w:val="21"/>
                <w:szCs w:val="21"/>
              </w:rPr>
              <w:t>2020.04.22</w:t>
            </w:r>
          </w:p>
        </w:tc>
        <w:tc>
          <w:tcPr>
            <w:tcW w:w="1418" w:type="dxa"/>
            <w:vAlign w:val="center"/>
          </w:tcPr>
          <w:p>
            <w:pPr>
              <w:jc w:val="center"/>
              <w:rPr>
                <w:rFonts w:eastAsia="仿宋"/>
                <w:sz w:val="21"/>
                <w:szCs w:val="21"/>
              </w:rPr>
            </w:pPr>
            <w:r>
              <w:rPr>
                <w:rFonts w:eastAsia="仿宋"/>
                <w:sz w:val="21"/>
                <w:szCs w:val="21"/>
              </w:rPr>
              <w:t>2020.04.23</w:t>
            </w:r>
          </w:p>
        </w:tc>
        <w:tc>
          <w:tcPr>
            <w:tcW w:w="1417" w:type="dxa"/>
            <w:vAlign w:val="center"/>
          </w:tcPr>
          <w:p>
            <w:pPr>
              <w:jc w:val="center"/>
              <w:rPr>
                <w:rFonts w:eastAsia="仿宋"/>
                <w:sz w:val="21"/>
                <w:szCs w:val="21"/>
              </w:rPr>
            </w:pPr>
            <w:r>
              <w:rPr>
                <w:rFonts w:eastAsia="仿宋"/>
                <w:sz w:val="21"/>
                <w:szCs w:val="21"/>
              </w:rPr>
              <w:t>2020.04.24</w:t>
            </w:r>
          </w:p>
        </w:tc>
        <w:tc>
          <w:tcPr>
            <w:tcW w:w="1417" w:type="dxa"/>
            <w:vAlign w:val="center"/>
          </w:tcPr>
          <w:p>
            <w:pPr>
              <w:jc w:val="center"/>
              <w:rPr>
                <w:rFonts w:eastAsia="仿宋"/>
                <w:sz w:val="21"/>
                <w:szCs w:val="21"/>
              </w:rPr>
            </w:pPr>
            <w:r>
              <w:rPr>
                <w:rFonts w:eastAsia="仿宋"/>
                <w:sz w:val="21"/>
                <w:szCs w:val="21"/>
              </w:rPr>
              <w:t>2020.04.25</w:t>
            </w:r>
          </w:p>
        </w:tc>
        <w:tc>
          <w:tcPr>
            <w:tcW w:w="1418" w:type="dxa"/>
            <w:vAlign w:val="center"/>
          </w:tcPr>
          <w:p>
            <w:pPr>
              <w:jc w:val="center"/>
              <w:rPr>
                <w:rFonts w:eastAsia="仿宋"/>
                <w:sz w:val="21"/>
                <w:szCs w:val="21"/>
              </w:rPr>
            </w:pPr>
            <w:r>
              <w:rPr>
                <w:rFonts w:eastAsia="仿宋"/>
                <w:sz w:val="21"/>
                <w:szCs w:val="21"/>
              </w:rPr>
              <w:t>2020.04.26</w:t>
            </w:r>
          </w:p>
        </w:tc>
        <w:tc>
          <w:tcPr>
            <w:tcW w:w="1417" w:type="dxa"/>
            <w:vAlign w:val="center"/>
          </w:tcPr>
          <w:p>
            <w:pPr>
              <w:jc w:val="center"/>
              <w:rPr>
                <w:rFonts w:eastAsia="仿宋"/>
                <w:sz w:val="21"/>
                <w:szCs w:val="21"/>
              </w:rPr>
            </w:pPr>
            <w:r>
              <w:rPr>
                <w:rFonts w:eastAsia="仿宋"/>
                <w:sz w:val="21"/>
                <w:szCs w:val="21"/>
              </w:rPr>
              <w:t>2020.04.27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 w:type="dxa"/>
            <w:vMerge w:val="restart"/>
            <w:tcBorders>
              <w:top w:val="single" w:color="auto" w:sz="4" w:space="0"/>
            </w:tcBorders>
            <w:vAlign w:val="center"/>
          </w:tcPr>
          <w:p>
            <w:pPr>
              <w:jc w:val="center"/>
              <w:rPr>
                <w:rFonts w:eastAsia="仿宋"/>
                <w:sz w:val="21"/>
                <w:szCs w:val="21"/>
              </w:rPr>
            </w:pPr>
            <w:r>
              <w:rPr>
                <w:rFonts w:eastAsia="仿宋"/>
                <w:sz w:val="21"/>
                <w:szCs w:val="21"/>
              </w:rPr>
              <w:t>G2</w:t>
            </w:r>
          </w:p>
          <w:p>
            <w:pPr>
              <w:jc w:val="center"/>
              <w:rPr>
                <w:rFonts w:eastAsia="仿宋"/>
                <w:sz w:val="21"/>
                <w:szCs w:val="21"/>
              </w:rPr>
            </w:pPr>
            <w:r>
              <w:rPr>
                <w:rFonts w:eastAsia="仿宋"/>
                <w:sz w:val="21"/>
                <w:szCs w:val="21"/>
              </w:rPr>
              <w:t>五马归槽风景点</w:t>
            </w:r>
          </w:p>
        </w:tc>
        <w:tc>
          <w:tcPr>
            <w:tcW w:w="1418" w:type="dxa"/>
            <w:vMerge w:val="restart"/>
            <w:vAlign w:val="center"/>
          </w:tcPr>
          <w:p>
            <w:pPr>
              <w:jc w:val="center"/>
              <w:rPr>
                <w:rFonts w:eastAsia="仿宋"/>
                <w:sz w:val="21"/>
                <w:szCs w:val="21"/>
              </w:rPr>
            </w:pPr>
            <w:r>
              <w:rPr>
                <w:rFonts w:eastAsia="仿宋"/>
                <w:sz w:val="21"/>
                <w:szCs w:val="21"/>
              </w:rPr>
              <w:t>氨</w:t>
            </w:r>
          </w:p>
        </w:tc>
        <w:tc>
          <w:tcPr>
            <w:tcW w:w="1417" w:type="dxa"/>
            <w:vAlign w:val="center"/>
          </w:tcPr>
          <w:p>
            <w:pPr>
              <w:jc w:val="center"/>
              <w:rPr>
                <w:rFonts w:eastAsia="仿宋"/>
                <w:sz w:val="21"/>
                <w:szCs w:val="21"/>
              </w:rPr>
            </w:pPr>
            <w:r>
              <w:rPr>
                <w:rFonts w:eastAsia="仿宋"/>
                <w:sz w:val="21"/>
                <w:szCs w:val="21"/>
              </w:rPr>
              <w:t>02:00</w:t>
            </w:r>
          </w:p>
        </w:tc>
        <w:tc>
          <w:tcPr>
            <w:tcW w:w="1417" w:type="dxa"/>
          </w:tcPr>
          <w:p>
            <w:pPr>
              <w:widowControl w:val="0"/>
              <w:jc w:val="center"/>
              <w:rPr>
                <w:rFonts w:eastAsia="仿宋"/>
                <w:sz w:val="21"/>
                <w:szCs w:val="21"/>
              </w:rPr>
            </w:pPr>
            <w:r>
              <w:rPr>
                <w:sz w:val="21"/>
                <w:szCs w:val="21"/>
              </w:rPr>
              <w:t>0.03ND</w:t>
            </w:r>
          </w:p>
        </w:tc>
        <w:tc>
          <w:tcPr>
            <w:tcW w:w="1417" w:type="dxa"/>
          </w:tcPr>
          <w:p>
            <w:pPr>
              <w:widowControl w:val="0"/>
              <w:jc w:val="center"/>
              <w:rPr>
                <w:rFonts w:eastAsia="仿宋"/>
                <w:sz w:val="21"/>
                <w:szCs w:val="21"/>
              </w:rPr>
            </w:pPr>
            <w:r>
              <w:rPr>
                <w:sz w:val="21"/>
                <w:szCs w:val="21"/>
              </w:rPr>
              <w:t>0.03ND</w:t>
            </w:r>
          </w:p>
        </w:tc>
        <w:tc>
          <w:tcPr>
            <w:tcW w:w="1418" w:type="dxa"/>
          </w:tcPr>
          <w:p>
            <w:pPr>
              <w:widowControl w:val="0"/>
              <w:jc w:val="center"/>
              <w:rPr>
                <w:rFonts w:eastAsia="仿宋"/>
                <w:sz w:val="21"/>
                <w:szCs w:val="21"/>
              </w:rPr>
            </w:pPr>
            <w:r>
              <w:rPr>
                <w:sz w:val="21"/>
                <w:szCs w:val="21"/>
              </w:rPr>
              <w:t>0.03ND</w:t>
            </w:r>
          </w:p>
        </w:tc>
        <w:tc>
          <w:tcPr>
            <w:tcW w:w="1417" w:type="dxa"/>
          </w:tcPr>
          <w:p>
            <w:pPr>
              <w:widowControl w:val="0"/>
              <w:jc w:val="center"/>
              <w:rPr>
                <w:rFonts w:eastAsia="仿宋"/>
                <w:sz w:val="21"/>
                <w:szCs w:val="21"/>
              </w:rPr>
            </w:pPr>
            <w:r>
              <w:rPr>
                <w:sz w:val="21"/>
                <w:szCs w:val="21"/>
              </w:rPr>
              <w:t>0.03ND</w:t>
            </w:r>
          </w:p>
        </w:tc>
        <w:tc>
          <w:tcPr>
            <w:tcW w:w="1417" w:type="dxa"/>
          </w:tcPr>
          <w:p>
            <w:pPr>
              <w:widowControl w:val="0"/>
              <w:jc w:val="center"/>
              <w:rPr>
                <w:rFonts w:eastAsia="仿宋"/>
                <w:sz w:val="21"/>
                <w:szCs w:val="21"/>
              </w:rPr>
            </w:pPr>
            <w:r>
              <w:rPr>
                <w:sz w:val="21"/>
                <w:szCs w:val="21"/>
              </w:rPr>
              <w:t>0.03ND</w:t>
            </w:r>
          </w:p>
        </w:tc>
        <w:tc>
          <w:tcPr>
            <w:tcW w:w="1418" w:type="dxa"/>
          </w:tcPr>
          <w:p>
            <w:pPr>
              <w:widowControl w:val="0"/>
              <w:jc w:val="center"/>
              <w:rPr>
                <w:rFonts w:eastAsia="仿宋"/>
                <w:sz w:val="21"/>
                <w:szCs w:val="21"/>
              </w:rPr>
            </w:pPr>
            <w:r>
              <w:rPr>
                <w:sz w:val="21"/>
                <w:szCs w:val="21"/>
              </w:rPr>
              <w:t>0.03ND</w:t>
            </w:r>
          </w:p>
        </w:tc>
        <w:tc>
          <w:tcPr>
            <w:tcW w:w="1417" w:type="dxa"/>
          </w:tcPr>
          <w:p>
            <w:pPr>
              <w:widowControl w:val="0"/>
              <w:jc w:val="center"/>
              <w:rPr>
                <w:rFonts w:eastAsia="仿宋"/>
                <w:sz w:val="21"/>
                <w:szCs w:val="21"/>
              </w:rPr>
            </w:pPr>
            <w:r>
              <w:rPr>
                <w:sz w:val="21"/>
                <w:szCs w:val="21"/>
              </w:rPr>
              <w:t>0.03ND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 w:type="dxa"/>
            <w:vMerge w:val="continue"/>
            <w:vAlign w:val="center"/>
          </w:tcPr>
          <w:p>
            <w:pPr>
              <w:jc w:val="center"/>
              <w:rPr>
                <w:rFonts w:eastAsia="仿宋"/>
                <w:sz w:val="21"/>
                <w:szCs w:val="21"/>
              </w:rPr>
            </w:pPr>
          </w:p>
        </w:tc>
        <w:tc>
          <w:tcPr>
            <w:tcW w:w="1418" w:type="dxa"/>
            <w:vMerge w:val="continue"/>
            <w:vAlign w:val="center"/>
          </w:tcPr>
          <w:p>
            <w:pPr>
              <w:jc w:val="center"/>
              <w:rPr>
                <w:rFonts w:eastAsia="仿宋"/>
                <w:sz w:val="21"/>
                <w:szCs w:val="21"/>
              </w:rPr>
            </w:pPr>
          </w:p>
        </w:tc>
        <w:tc>
          <w:tcPr>
            <w:tcW w:w="1417" w:type="dxa"/>
            <w:vAlign w:val="center"/>
          </w:tcPr>
          <w:p>
            <w:pPr>
              <w:jc w:val="center"/>
              <w:rPr>
                <w:rFonts w:eastAsia="仿宋"/>
                <w:sz w:val="21"/>
                <w:szCs w:val="21"/>
              </w:rPr>
            </w:pPr>
            <w:r>
              <w:rPr>
                <w:rFonts w:eastAsia="仿宋"/>
                <w:sz w:val="21"/>
                <w:szCs w:val="21"/>
              </w:rPr>
              <w:t>08:00</w:t>
            </w:r>
          </w:p>
        </w:tc>
        <w:tc>
          <w:tcPr>
            <w:tcW w:w="1417" w:type="dxa"/>
          </w:tcPr>
          <w:p>
            <w:pPr>
              <w:widowControl w:val="0"/>
              <w:jc w:val="center"/>
              <w:rPr>
                <w:rFonts w:eastAsia="仿宋"/>
                <w:sz w:val="21"/>
                <w:szCs w:val="21"/>
              </w:rPr>
            </w:pPr>
            <w:r>
              <w:rPr>
                <w:sz w:val="21"/>
                <w:szCs w:val="21"/>
              </w:rPr>
              <w:t>0.03ND</w:t>
            </w:r>
          </w:p>
        </w:tc>
        <w:tc>
          <w:tcPr>
            <w:tcW w:w="1417" w:type="dxa"/>
          </w:tcPr>
          <w:p>
            <w:pPr>
              <w:widowControl w:val="0"/>
              <w:jc w:val="center"/>
              <w:rPr>
                <w:rFonts w:eastAsia="仿宋"/>
                <w:sz w:val="21"/>
                <w:szCs w:val="21"/>
              </w:rPr>
            </w:pPr>
            <w:r>
              <w:rPr>
                <w:sz w:val="21"/>
                <w:szCs w:val="21"/>
              </w:rPr>
              <w:t>0.03ND</w:t>
            </w:r>
          </w:p>
        </w:tc>
        <w:tc>
          <w:tcPr>
            <w:tcW w:w="1418" w:type="dxa"/>
          </w:tcPr>
          <w:p>
            <w:pPr>
              <w:widowControl w:val="0"/>
              <w:jc w:val="center"/>
              <w:rPr>
                <w:rFonts w:eastAsia="仿宋"/>
                <w:sz w:val="21"/>
                <w:szCs w:val="21"/>
              </w:rPr>
            </w:pPr>
            <w:r>
              <w:rPr>
                <w:sz w:val="21"/>
                <w:szCs w:val="21"/>
              </w:rPr>
              <w:t>0.03ND</w:t>
            </w:r>
          </w:p>
        </w:tc>
        <w:tc>
          <w:tcPr>
            <w:tcW w:w="1417" w:type="dxa"/>
          </w:tcPr>
          <w:p>
            <w:pPr>
              <w:widowControl w:val="0"/>
              <w:jc w:val="center"/>
              <w:rPr>
                <w:rFonts w:eastAsia="仿宋"/>
                <w:sz w:val="21"/>
                <w:szCs w:val="21"/>
              </w:rPr>
            </w:pPr>
            <w:r>
              <w:rPr>
                <w:sz w:val="21"/>
                <w:szCs w:val="21"/>
              </w:rPr>
              <w:t>0.03ND</w:t>
            </w:r>
          </w:p>
        </w:tc>
        <w:tc>
          <w:tcPr>
            <w:tcW w:w="1417" w:type="dxa"/>
          </w:tcPr>
          <w:p>
            <w:pPr>
              <w:widowControl w:val="0"/>
              <w:jc w:val="center"/>
              <w:rPr>
                <w:rFonts w:eastAsia="仿宋"/>
                <w:sz w:val="21"/>
                <w:szCs w:val="21"/>
              </w:rPr>
            </w:pPr>
            <w:r>
              <w:rPr>
                <w:sz w:val="21"/>
                <w:szCs w:val="21"/>
              </w:rPr>
              <w:t>0.03ND</w:t>
            </w:r>
          </w:p>
        </w:tc>
        <w:tc>
          <w:tcPr>
            <w:tcW w:w="1418" w:type="dxa"/>
          </w:tcPr>
          <w:p>
            <w:pPr>
              <w:widowControl w:val="0"/>
              <w:jc w:val="center"/>
              <w:rPr>
                <w:rFonts w:eastAsia="仿宋"/>
                <w:sz w:val="21"/>
                <w:szCs w:val="21"/>
              </w:rPr>
            </w:pPr>
            <w:r>
              <w:rPr>
                <w:sz w:val="21"/>
                <w:szCs w:val="21"/>
              </w:rPr>
              <w:t>0.03ND</w:t>
            </w:r>
          </w:p>
        </w:tc>
        <w:tc>
          <w:tcPr>
            <w:tcW w:w="1417" w:type="dxa"/>
          </w:tcPr>
          <w:p>
            <w:pPr>
              <w:widowControl w:val="0"/>
              <w:jc w:val="center"/>
              <w:rPr>
                <w:rFonts w:eastAsia="仿宋"/>
                <w:sz w:val="21"/>
                <w:szCs w:val="21"/>
              </w:rPr>
            </w:pPr>
            <w:r>
              <w:rPr>
                <w:sz w:val="21"/>
                <w:szCs w:val="21"/>
              </w:rPr>
              <w:t>0.03ND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 w:type="dxa"/>
            <w:vMerge w:val="continue"/>
            <w:vAlign w:val="center"/>
          </w:tcPr>
          <w:p>
            <w:pPr>
              <w:jc w:val="center"/>
              <w:rPr>
                <w:rFonts w:eastAsia="仿宋"/>
                <w:sz w:val="21"/>
                <w:szCs w:val="21"/>
              </w:rPr>
            </w:pPr>
          </w:p>
        </w:tc>
        <w:tc>
          <w:tcPr>
            <w:tcW w:w="1418" w:type="dxa"/>
            <w:vMerge w:val="continue"/>
            <w:vAlign w:val="center"/>
          </w:tcPr>
          <w:p>
            <w:pPr>
              <w:jc w:val="center"/>
              <w:rPr>
                <w:rFonts w:eastAsia="仿宋"/>
                <w:sz w:val="21"/>
                <w:szCs w:val="21"/>
              </w:rPr>
            </w:pPr>
          </w:p>
        </w:tc>
        <w:tc>
          <w:tcPr>
            <w:tcW w:w="1417" w:type="dxa"/>
            <w:vAlign w:val="center"/>
          </w:tcPr>
          <w:p>
            <w:pPr>
              <w:jc w:val="center"/>
              <w:rPr>
                <w:rFonts w:eastAsia="仿宋"/>
                <w:sz w:val="21"/>
                <w:szCs w:val="21"/>
              </w:rPr>
            </w:pPr>
            <w:r>
              <w:rPr>
                <w:rFonts w:eastAsia="仿宋"/>
                <w:sz w:val="21"/>
                <w:szCs w:val="21"/>
              </w:rPr>
              <w:t>14:00</w:t>
            </w:r>
          </w:p>
        </w:tc>
        <w:tc>
          <w:tcPr>
            <w:tcW w:w="1417" w:type="dxa"/>
          </w:tcPr>
          <w:p>
            <w:pPr>
              <w:widowControl w:val="0"/>
              <w:jc w:val="center"/>
              <w:rPr>
                <w:rFonts w:eastAsia="仿宋"/>
                <w:sz w:val="21"/>
                <w:szCs w:val="21"/>
              </w:rPr>
            </w:pPr>
            <w:r>
              <w:rPr>
                <w:sz w:val="21"/>
                <w:szCs w:val="21"/>
              </w:rPr>
              <w:t>0.03ND</w:t>
            </w:r>
          </w:p>
        </w:tc>
        <w:tc>
          <w:tcPr>
            <w:tcW w:w="1417" w:type="dxa"/>
          </w:tcPr>
          <w:p>
            <w:pPr>
              <w:widowControl w:val="0"/>
              <w:jc w:val="center"/>
              <w:rPr>
                <w:rFonts w:eastAsia="仿宋"/>
                <w:sz w:val="21"/>
                <w:szCs w:val="21"/>
              </w:rPr>
            </w:pPr>
            <w:r>
              <w:rPr>
                <w:sz w:val="21"/>
                <w:szCs w:val="21"/>
              </w:rPr>
              <w:t>0.03ND</w:t>
            </w:r>
          </w:p>
        </w:tc>
        <w:tc>
          <w:tcPr>
            <w:tcW w:w="1418" w:type="dxa"/>
          </w:tcPr>
          <w:p>
            <w:pPr>
              <w:widowControl w:val="0"/>
              <w:jc w:val="center"/>
              <w:rPr>
                <w:rFonts w:eastAsia="仿宋"/>
                <w:sz w:val="21"/>
                <w:szCs w:val="21"/>
              </w:rPr>
            </w:pPr>
            <w:r>
              <w:rPr>
                <w:sz w:val="21"/>
                <w:szCs w:val="21"/>
              </w:rPr>
              <w:t>0.03ND</w:t>
            </w:r>
          </w:p>
        </w:tc>
        <w:tc>
          <w:tcPr>
            <w:tcW w:w="1417" w:type="dxa"/>
          </w:tcPr>
          <w:p>
            <w:pPr>
              <w:widowControl w:val="0"/>
              <w:jc w:val="center"/>
              <w:rPr>
                <w:rFonts w:eastAsia="仿宋"/>
                <w:sz w:val="21"/>
                <w:szCs w:val="21"/>
              </w:rPr>
            </w:pPr>
            <w:r>
              <w:rPr>
                <w:sz w:val="21"/>
                <w:szCs w:val="21"/>
              </w:rPr>
              <w:t>0.03ND</w:t>
            </w:r>
          </w:p>
        </w:tc>
        <w:tc>
          <w:tcPr>
            <w:tcW w:w="1417" w:type="dxa"/>
          </w:tcPr>
          <w:p>
            <w:pPr>
              <w:widowControl w:val="0"/>
              <w:jc w:val="center"/>
              <w:rPr>
                <w:rFonts w:eastAsia="仿宋"/>
                <w:sz w:val="21"/>
                <w:szCs w:val="21"/>
              </w:rPr>
            </w:pPr>
            <w:r>
              <w:rPr>
                <w:sz w:val="21"/>
                <w:szCs w:val="21"/>
              </w:rPr>
              <w:t>0.03ND</w:t>
            </w:r>
          </w:p>
        </w:tc>
        <w:tc>
          <w:tcPr>
            <w:tcW w:w="1418" w:type="dxa"/>
          </w:tcPr>
          <w:p>
            <w:pPr>
              <w:widowControl w:val="0"/>
              <w:jc w:val="center"/>
              <w:rPr>
                <w:rFonts w:eastAsia="仿宋"/>
                <w:sz w:val="21"/>
                <w:szCs w:val="21"/>
              </w:rPr>
            </w:pPr>
            <w:r>
              <w:rPr>
                <w:sz w:val="21"/>
                <w:szCs w:val="21"/>
              </w:rPr>
              <w:t>0.03ND</w:t>
            </w:r>
          </w:p>
        </w:tc>
        <w:tc>
          <w:tcPr>
            <w:tcW w:w="1417" w:type="dxa"/>
          </w:tcPr>
          <w:p>
            <w:pPr>
              <w:widowControl w:val="0"/>
              <w:jc w:val="center"/>
              <w:rPr>
                <w:rFonts w:eastAsia="仿宋"/>
                <w:sz w:val="21"/>
                <w:szCs w:val="21"/>
              </w:rPr>
            </w:pPr>
            <w:r>
              <w:rPr>
                <w:sz w:val="21"/>
                <w:szCs w:val="21"/>
              </w:rPr>
              <w:t>0.03ND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 w:type="dxa"/>
            <w:vMerge w:val="continue"/>
            <w:vAlign w:val="center"/>
          </w:tcPr>
          <w:p>
            <w:pPr>
              <w:jc w:val="center"/>
              <w:rPr>
                <w:rFonts w:eastAsia="仿宋"/>
                <w:sz w:val="21"/>
                <w:szCs w:val="21"/>
              </w:rPr>
            </w:pPr>
          </w:p>
        </w:tc>
        <w:tc>
          <w:tcPr>
            <w:tcW w:w="1418" w:type="dxa"/>
            <w:vMerge w:val="continue"/>
            <w:vAlign w:val="center"/>
          </w:tcPr>
          <w:p>
            <w:pPr>
              <w:jc w:val="center"/>
              <w:rPr>
                <w:rFonts w:eastAsia="仿宋"/>
                <w:sz w:val="21"/>
                <w:szCs w:val="21"/>
              </w:rPr>
            </w:pPr>
          </w:p>
        </w:tc>
        <w:tc>
          <w:tcPr>
            <w:tcW w:w="1417" w:type="dxa"/>
            <w:vAlign w:val="center"/>
          </w:tcPr>
          <w:p>
            <w:pPr>
              <w:jc w:val="center"/>
              <w:rPr>
                <w:rFonts w:eastAsia="仿宋"/>
                <w:sz w:val="21"/>
                <w:szCs w:val="21"/>
              </w:rPr>
            </w:pPr>
            <w:r>
              <w:rPr>
                <w:rFonts w:eastAsia="仿宋"/>
                <w:sz w:val="21"/>
                <w:szCs w:val="21"/>
              </w:rPr>
              <w:t>20:00</w:t>
            </w:r>
          </w:p>
        </w:tc>
        <w:tc>
          <w:tcPr>
            <w:tcW w:w="1417" w:type="dxa"/>
          </w:tcPr>
          <w:p>
            <w:pPr>
              <w:widowControl w:val="0"/>
              <w:jc w:val="center"/>
              <w:rPr>
                <w:rFonts w:eastAsia="仿宋"/>
                <w:sz w:val="21"/>
                <w:szCs w:val="21"/>
              </w:rPr>
            </w:pPr>
            <w:r>
              <w:rPr>
                <w:sz w:val="21"/>
                <w:szCs w:val="21"/>
              </w:rPr>
              <w:t>0.03ND</w:t>
            </w:r>
          </w:p>
        </w:tc>
        <w:tc>
          <w:tcPr>
            <w:tcW w:w="1417" w:type="dxa"/>
          </w:tcPr>
          <w:p>
            <w:pPr>
              <w:widowControl w:val="0"/>
              <w:jc w:val="center"/>
              <w:rPr>
                <w:rFonts w:eastAsia="仿宋"/>
                <w:sz w:val="21"/>
                <w:szCs w:val="21"/>
              </w:rPr>
            </w:pPr>
            <w:r>
              <w:rPr>
                <w:sz w:val="21"/>
                <w:szCs w:val="21"/>
              </w:rPr>
              <w:t>0.03ND</w:t>
            </w:r>
          </w:p>
        </w:tc>
        <w:tc>
          <w:tcPr>
            <w:tcW w:w="1418" w:type="dxa"/>
          </w:tcPr>
          <w:p>
            <w:pPr>
              <w:widowControl w:val="0"/>
              <w:jc w:val="center"/>
              <w:rPr>
                <w:rFonts w:eastAsia="仿宋"/>
                <w:sz w:val="21"/>
                <w:szCs w:val="21"/>
              </w:rPr>
            </w:pPr>
            <w:r>
              <w:rPr>
                <w:sz w:val="21"/>
                <w:szCs w:val="21"/>
              </w:rPr>
              <w:t>0.03ND</w:t>
            </w:r>
          </w:p>
        </w:tc>
        <w:tc>
          <w:tcPr>
            <w:tcW w:w="1417" w:type="dxa"/>
          </w:tcPr>
          <w:p>
            <w:pPr>
              <w:widowControl w:val="0"/>
              <w:jc w:val="center"/>
              <w:rPr>
                <w:rFonts w:eastAsia="仿宋"/>
                <w:sz w:val="21"/>
                <w:szCs w:val="21"/>
              </w:rPr>
            </w:pPr>
            <w:r>
              <w:rPr>
                <w:sz w:val="21"/>
                <w:szCs w:val="21"/>
              </w:rPr>
              <w:t>0.03ND</w:t>
            </w:r>
          </w:p>
        </w:tc>
        <w:tc>
          <w:tcPr>
            <w:tcW w:w="1417" w:type="dxa"/>
          </w:tcPr>
          <w:p>
            <w:pPr>
              <w:widowControl w:val="0"/>
              <w:jc w:val="center"/>
              <w:rPr>
                <w:rFonts w:eastAsia="仿宋"/>
                <w:sz w:val="21"/>
                <w:szCs w:val="21"/>
              </w:rPr>
            </w:pPr>
            <w:r>
              <w:rPr>
                <w:sz w:val="21"/>
                <w:szCs w:val="21"/>
              </w:rPr>
              <w:t>0.03ND</w:t>
            </w:r>
          </w:p>
        </w:tc>
        <w:tc>
          <w:tcPr>
            <w:tcW w:w="1418" w:type="dxa"/>
          </w:tcPr>
          <w:p>
            <w:pPr>
              <w:widowControl w:val="0"/>
              <w:jc w:val="center"/>
              <w:rPr>
                <w:rFonts w:eastAsia="仿宋"/>
                <w:sz w:val="21"/>
                <w:szCs w:val="21"/>
              </w:rPr>
            </w:pPr>
            <w:r>
              <w:rPr>
                <w:sz w:val="21"/>
                <w:szCs w:val="21"/>
              </w:rPr>
              <w:t>0.03ND</w:t>
            </w:r>
          </w:p>
        </w:tc>
        <w:tc>
          <w:tcPr>
            <w:tcW w:w="1417" w:type="dxa"/>
          </w:tcPr>
          <w:p>
            <w:pPr>
              <w:widowControl w:val="0"/>
              <w:jc w:val="center"/>
              <w:rPr>
                <w:rFonts w:eastAsia="仿宋"/>
                <w:sz w:val="21"/>
                <w:szCs w:val="21"/>
              </w:rPr>
            </w:pPr>
            <w:r>
              <w:rPr>
                <w:sz w:val="21"/>
                <w:szCs w:val="21"/>
              </w:rPr>
              <w:t>0.03ND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 w:type="dxa"/>
            <w:vMerge w:val="continue"/>
            <w:vAlign w:val="center"/>
          </w:tcPr>
          <w:p>
            <w:pPr>
              <w:jc w:val="center"/>
              <w:rPr>
                <w:rFonts w:eastAsia="仿宋"/>
                <w:sz w:val="21"/>
                <w:szCs w:val="21"/>
              </w:rPr>
            </w:pPr>
          </w:p>
        </w:tc>
        <w:tc>
          <w:tcPr>
            <w:tcW w:w="1418" w:type="dxa"/>
            <w:vMerge w:val="restart"/>
            <w:vAlign w:val="center"/>
          </w:tcPr>
          <w:p>
            <w:pPr>
              <w:jc w:val="center"/>
              <w:rPr>
                <w:rFonts w:eastAsia="仿宋"/>
                <w:sz w:val="21"/>
                <w:szCs w:val="21"/>
              </w:rPr>
            </w:pPr>
            <w:r>
              <w:rPr>
                <w:rFonts w:eastAsia="仿宋"/>
                <w:sz w:val="21"/>
                <w:szCs w:val="21"/>
              </w:rPr>
              <w:t>硫化氢</w:t>
            </w:r>
          </w:p>
        </w:tc>
        <w:tc>
          <w:tcPr>
            <w:tcW w:w="1417" w:type="dxa"/>
            <w:vAlign w:val="center"/>
          </w:tcPr>
          <w:p>
            <w:pPr>
              <w:jc w:val="center"/>
              <w:rPr>
                <w:rFonts w:eastAsia="仿宋"/>
                <w:sz w:val="21"/>
                <w:szCs w:val="21"/>
              </w:rPr>
            </w:pPr>
            <w:r>
              <w:rPr>
                <w:rFonts w:eastAsia="仿宋"/>
                <w:sz w:val="21"/>
                <w:szCs w:val="21"/>
              </w:rPr>
              <w:t>02:00</w:t>
            </w:r>
          </w:p>
        </w:tc>
        <w:tc>
          <w:tcPr>
            <w:tcW w:w="1417" w:type="dxa"/>
          </w:tcPr>
          <w:p>
            <w:pPr>
              <w:widowControl w:val="0"/>
              <w:jc w:val="center"/>
              <w:rPr>
                <w:rFonts w:eastAsia="仿宋"/>
                <w:sz w:val="21"/>
                <w:szCs w:val="21"/>
              </w:rPr>
            </w:pPr>
            <w:r>
              <w:rPr>
                <w:sz w:val="21"/>
                <w:szCs w:val="21"/>
              </w:rPr>
              <w:t>0.002ND</w:t>
            </w:r>
          </w:p>
        </w:tc>
        <w:tc>
          <w:tcPr>
            <w:tcW w:w="1417" w:type="dxa"/>
          </w:tcPr>
          <w:p>
            <w:pPr>
              <w:widowControl w:val="0"/>
              <w:jc w:val="center"/>
              <w:rPr>
                <w:rFonts w:eastAsia="仿宋"/>
                <w:sz w:val="21"/>
                <w:szCs w:val="21"/>
              </w:rPr>
            </w:pPr>
            <w:r>
              <w:rPr>
                <w:sz w:val="21"/>
                <w:szCs w:val="21"/>
              </w:rPr>
              <w:t>0.002ND</w:t>
            </w:r>
          </w:p>
        </w:tc>
        <w:tc>
          <w:tcPr>
            <w:tcW w:w="1418" w:type="dxa"/>
          </w:tcPr>
          <w:p>
            <w:pPr>
              <w:widowControl w:val="0"/>
              <w:jc w:val="center"/>
              <w:rPr>
                <w:rFonts w:eastAsia="仿宋"/>
                <w:sz w:val="21"/>
                <w:szCs w:val="21"/>
              </w:rPr>
            </w:pPr>
            <w:r>
              <w:rPr>
                <w:sz w:val="21"/>
                <w:szCs w:val="21"/>
              </w:rPr>
              <w:t>0.002ND</w:t>
            </w:r>
          </w:p>
        </w:tc>
        <w:tc>
          <w:tcPr>
            <w:tcW w:w="1417" w:type="dxa"/>
          </w:tcPr>
          <w:p>
            <w:pPr>
              <w:widowControl w:val="0"/>
              <w:jc w:val="center"/>
              <w:rPr>
                <w:rFonts w:eastAsia="仿宋"/>
                <w:sz w:val="21"/>
                <w:szCs w:val="21"/>
              </w:rPr>
            </w:pPr>
            <w:r>
              <w:rPr>
                <w:sz w:val="21"/>
                <w:szCs w:val="21"/>
              </w:rPr>
              <w:t>0.002ND</w:t>
            </w:r>
          </w:p>
        </w:tc>
        <w:tc>
          <w:tcPr>
            <w:tcW w:w="1417" w:type="dxa"/>
          </w:tcPr>
          <w:p>
            <w:pPr>
              <w:widowControl w:val="0"/>
              <w:jc w:val="center"/>
              <w:rPr>
                <w:rFonts w:eastAsia="仿宋"/>
                <w:sz w:val="21"/>
                <w:szCs w:val="21"/>
              </w:rPr>
            </w:pPr>
            <w:r>
              <w:rPr>
                <w:sz w:val="21"/>
                <w:szCs w:val="21"/>
              </w:rPr>
              <w:t>0.002ND</w:t>
            </w:r>
          </w:p>
        </w:tc>
        <w:tc>
          <w:tcPr>
            <w:tcW w:w="1418" w:type="dxa"/>
          </w:tcPr>
          <w:p>
            <w:pPr>
              <w:widowControl w:val="0"/>
              <w:jc w:val="center"/>
              <w:rPr>
                <w:rFonts w:eastAsia="仿宋"/>
                <w:sz w:val="21"/>
                <w:szCs w:val="21"/>
              </w:rPr>
            </w:pPr>
            <w:r>
              <w:rPr>
                <w:sz w:val="21"/>
                <w:szCs w:val="21"/>
              </w:rPr>
              <w:t>0.002ND</w:t>
            </w:r>
          </w:p>
        </w:tc>
        <w:tc>
          <w:tcPr>
            <w:tcW w:w="1417" w:type="dxa"/>
          </w:tcPr>
          <w:p>
            <w:pPr>
              <w:widowControl w:val="0"/>
              <w:jc w:val="center"/>
              <w:rPr>
                <w:rFonts w:eastAsia="仿宋"/>
                <w:sz w:val="21"/>
                <w:szCs w:val="21"/>
              </w:rPr>
            </w:pPr>
            <w:r>
              <w:rPr>
                <w:sz w:val="21"/>
                <w:szCs w:val="21"/>
              </w:rPr>
              <w:t>0.002ND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 w:type="dxa"/>
            <w:vMerge w:val="continue"/>
            <w:vAlign w:val="center"/>
          </w:tcPr>
          <w:p>
            <w:pPr>
              <w:jc w:val="center"/>
              <w:rPr>
                <w:rFonts w:eastAsia="仿宋"/>
                <w:sz w:val="21"/>
                <w:szCs w:val="21"/>
              </w:rPr>
            </w:pPr>
          </w:p>
        </w:tc>
        <w:tc>
          <w:tcPr>
            <w:tcW w:w="1418" w:type="dxa"/>
            <w:vMerge w:val="continue"/>
            <w:vAlign w:val="center"/>
          </w:tcPr>
          <w:p>
            <w:pPr>
              <w:jc w:val="center"/>
              <w:rPr>
                <w:rFonts w:eastAsia="仿宋"/>
                <w:sz w:val="21"/>
                <w:szCs w:val="21"/>
              </w:rPr>
            </w:pPr>
          </w:p>
        </w:tc>
        <w:tc>
          <w:tcPr>
            <w:tcW w:w="1417" w:type="dxa"/>
            <w:vAlign w:val="center"/>
          </w:tcPr>
          <w:p>
            <w:pPr>
              <w:jc w:val="center"/>
              <w:rPr>
                <w:rFonts w:eastAsia="仿宋"/>
                <w:sz w:val="21"/>
                <w:szCs w:val="21"/>
              </w:rPr>
            </w:pPr>
            <w:r>
              <w:rPr>
                <w:rFonts w:eastAsia="仿宋"/>
                <w:sz w:val="21"/>
                <w:szCs w:val="21"/>
              </w:rPr>
              <w:t>08:00</w:t>
            </w:r>
          </w:p>
        </w:tc>
        <w:tc>
          <w:tcPr>
            <w:tcW w:w="1417" w:type="dxa"/>
          </w:tcPr>
          <w:p>
            <w:pPr>
              <w:widowControl w:val="0"/>
              <w:jc w:val="center"/>
              <w:rPr>
                <w:rFonts w:eastAsia="仿宋"/>
                <w:sz w:val="21"/>
                <w:szCs w:val="21"/>
              </w:rPr>
            </w:pPr>
            <w:r>
              <w:rPr>
                <w:sz w:val="21"/>
                <w:szCs w:val="21"/>
              </w:rPr>
              <w:t>0.002ND</w:t>
            </w:r>
          </w:p>
        </w:tc>
        <w:tc>
          <w:tcPr>
            <w:tcW w:w="1417" w:type="dxa"/>
          </w:tcPr>
          <w:p>
            <w:pPr>
              <w:widowControl w:val="0"/>
              <w:jc w:val="center"/>
              <w:rPr>
                <w:rFonts w:eastAsia="仿宋"/>
                <w:sz w:val="21"/>
                <w:szCs w:val="21"/>
              </w:rPr>
            </w:pPr>
            <w:r>
              <w:rPr>
                <w:sz w:val="21"/>
                <w:szCs w:val="21"/>
              </w:rPr>
              <w:t>0.002ND</w:t>
            </w:r>
          </w:p>
        </w:tc>
        <w:tc>
          <w:tcPr>
            <w:tcW w:w="1418" w:type="dxa"/>
          </w:tcPr>
          <w:p>
            <w:pPr>
              <w:widowControl w:val="0"/>
              <w:jc w:val="center"/>
              <w:rPr>
                <w:rFonts w:eastAsia="仿宋"/>
                <w:sz w:val="21"/>
                <w:szCs w:val="21"/>
              </w:rPr>
            </w:pPr>
            <w:r>
              <w:rPr>
                <w:sz w:val="21"/>
                <w:szCs w:val="21"/>
              </w:rPr>
              <w:t>0.002ND</w:t>
            </w:r>
          </w:p>
        </w:tc>
        <w:tc>
          <w:tcPr>
            <w:tcW w:w="1417" w:type="dxa"/>
          </w:tcPr>
          <w:p>
            <w:pPr>
              <w:widowControl w:val="0"/>
              <w:jc w:val="center"/>
              <w:rPr>
                <w:rFonts w:eastAsia="仿宋"/>
                <w:sz w:val="21"/>
                <w:szCs w:val="21"/>
              </w:rPr>
            </w:pPr>
            <w:r>
              <w:rPr>
                <w:sz w:val="21"/>
                <w:szCs w:val="21"/>
              </w:rPr>
              <w:t>0.002ND</w:t>
            </w:r>
          </w:p>
        </w:tc>
        <w:tc>
          <w:tcPr>
            <w:tcW w:w="1417" w:type="dxa"/>
          </w:tcPr>
          <w:p>
            <w:pPr>
              <w:widowControl w:val="0"/>
              <w:jc w:val="center"/>
              <w:rPr>
                <w:rFonts w:eastAsia="仿宋"/>
                <w:sz w:val="21"/>
                <w:szCs w:val="21"/>
              </w:rPr>
            </w:pPr>
            <w:r>
              <w:rPr>
                <w:sz w:val="21"/>
                <w:szCs w:val="21"/>
              </w:rPr>
              <w:t>0.002ND</w:t>
            </w:r>
          </w:p>
        </w:tc>
        <w:tc>
          <w:tcPr>
            <w:tcW w:w="1418" w:type="dxa"/>
          </w:tcPr>
          <w:p>
            <w:pPr>
              <w:widowControl w:val="0"/>
              <w:jc w:val="center"/>
              <w:rPr>
                <w:rFonts w:eastAsia="仿宋"/>
                <w:sz w:val="21"/>
                <w:szCs w:val="21"/>
              </w:rPr>
            </w:pPr>
            <w:r>
              <w:rPr>
                <w:sz w:val="21"/>
                <w:szCs w:val="21"/>
              </w:rPr>
              <w:t>0.002ND</w:t>
            </w:r>
          </w:p>
        </w:tc>
        <w:tc>
          <w:tcPr>
            <w:tcW w:w="1417" w:type="dxa"/>
          </w:tcPr>
          <w:p>
            <w:pPr>
              <w:widowControl w:val="0"/>
              <w:jc w:val="center"/>
              <w:rPr>
                <w:rFonts w:eastAsia="仿宋"/>
                <w:sz w:val="21"/>
                <w:szCs w:val="21"/>
              </w:rPr>
            </w:pPr>
            <w:r>
              <w:rPr>
                <w:sz w:val="21"/>
                <w:szCs w:val="21"/>
              </w:rPr>
              <w:t>0.002ND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 w:type="dxa"/>
            <w:vMerge w:val="continue"/>
            <w:vAlign w:val="center"/>
          </w:tcPr>
          <w:p>
            <w:pPr>
              <w:jc w:val="center"/>
              <w:rPr>
                <w:rFonts w:eastAsia="仿宋"/>
                <w:sz w:val="21"/>
                <w:szCs w:val="21"/>
              </w:rPr>
            </w:pPr>
          </w:p>
        </w:tc>
        <w:tc>
          <w:tcPr>
            <w:tcW w:w="1418" w:type="dxa"/>
            <w:vMerge w:val="continue"/>
            <w:vAlign w:val="center"/>
          </w:tcPr>
          <w:p>
            <w:pPr>
              <w:jc w:val="center"/>
              <w:rPr>
                <w:rFonts w:eastAsia="仿宋"/>
                <w:sz w:val="21"/>
                <w:szCs w:val="21"/>
              </w:rPr>
            </w:pPr>
          </w:p>
        </w:tc>
        <w:tc>
          <w:tcPr>
            <w:tcW w:w="1417" w:type="dxa"/>
            <w:vAlign w:val="center"/>
          </w:tcPr>
          <w:p>
            <w:pPr>
              <w:jc w:val="center"/>
              <w:rPr>
                <w:rFonts w:eastAsia="仿宋"/>
                <w:sz w:val="21"/>
                <w:szCs w:val="21"/>
              </w:rPr>
            </w:pPr>
            <w:r>
              <w:rPr>
                <w:rFonts w:eastAsia="仿宋"/>
                <w:sz w:val="21"/>
                <w:szCs w:val="21"/>
              </w:rPr>
              <w:t>14:00</w:t>
            </w:r>
          </w:p>
        </w:tc>
        <w:tc>
          <w:tcPr>
            <w:tcW w:w="1417" w:type="dxa"/>
          </w:tcPr>
          <w:p>
            <w:pPr>
              <w:widowControl w:val="0"/>
              <w:jc w:val="center"/>
              <w:rPr>
                <w:rFonts w:eastAsia="仿宋"/>
                <w:sz w:val="21"/>
                <w:szCs w:val="21"/>
              </w:rPr>
            </w:pPr>
            <w:r>
              <w:rPr>
                <w:sz w:val="21"/>
                <w:szCs w:val="21"/>
              </w:rPr>
              <w:t>0.002ND</w:t>
            </w:r>
          </w:p>
        </w:tc>
        <w:tc>
          <w:tcPr>
            <w:tcW w:w="1417" w:type="dxa"/>
          </w:tcPr>
          <w:p>
            <w:pPr>
              <w:widowControl w:val="0"/>
              <w:jc w:val="center"/>
              <w:rPr>
                <w:rFonts w:eastAsia="仿宋"/>
                <w:sz w:val="21"/>
                <w:szCs w:val="21"/>
              </w:rPr>
            </w:pPr>
            <w:r>
              <w:rPr>
                <w:sz w:val="21"/>
                <w:szCs w:val="21"/>
              </w:rPr>
              <w:t>0.002ND</w:t>
            </w:r>
          </w:p>
        </w:tc>
        <w:tc>
          <w:tcPr>
            <w:tcW w:w="1418" w:type="dxa"/>
          </w:tcPr>
          <w:p>
            <w:pPr>
              <w:widowControl w:val="0"/>
              <w:jc w:val="center"/>
              <w:rPr>
                <w:rFonts w:eastAsia="仿宋"/>
                <w:sz w:val="21"/>
                <w:szCs w:val="21"/>
              </w:rPr>
            </w:pPr>
            <w:r>
              <w:rPr>
                <w:sz w:val="21"/>
                <w:szCs w:val="21"/>
              </w:rPr>
              <w:t>0.002ND</w:t>
            </w:r>
          </w:p>
        </w:tc>
        <w:tc>
          <w:tcPr>
            <w:tcW w:w="1417" w:type="dxa"/>
          </w:tcPr>
          <w:p>
            <w:pPr>
              <w:widowControl w:val="0"/>
              <w:jc w:val="center"/>
              <w:rPr>
                <w:rFonts w:eastAsia="仿宋"/>
                <w:sz w:val="21"/>
                <w:szCs w:val="21"/>
              </w:rPr>
            </w:pPr>
            <w:r>
              <w:rPr>
                <w:sz w:val="21"/>
                <w:szCs w:val="21"/>
              </w:rPr>
              <w:t>0.002ND</w:t>
            </w:r>
          </w:p>
        </w:tc>
        <w:tc>
          <w:tcPr>
            <w:tcW w:w="1417" w:type="dxa"/>
          </w:tcPr>
          <w:p>
            <w:pPr>
              <w:widowControl w:val="0"/>
              <w:jc w:val="center"/>
              <w:rPr>
                <w:rFonts w:eastAsia="仿宋"/>
                <w:sz w:val="21"/>
                <w:szCs w:val="21"/>
              </w:rPr>
            </w:pPr>
            <w:r>
              <w:rPr>
                <w:sz w:val="21"/>
                <w:szCs w:val="21"/>
              </w:rPr>
              <w:t>0.002ND</w:t>
            </w:r>
          </w:p>
        </w:tc>
        <w:tc>
          <w:tcPr>
            <w:tcW w:w="1418" w:type="dxa"/>
          </w:tcPr>
          <w:p>
            <w:pPr>
              <w:widowControl w:val="0"/>
              <w:jc w:val="center"/>
              <w:rPr>
                <w:rFonts w:eastAsia="仿宋"/>
                <w:sz w:val="21"/>
                <w:szCs w:val="21"/>
              </w:rPr>
            </w:pPr>
            <w:r>
              <w:rPr>
                <w:sz w:val="21"/>
                <w:szCs w:val="21"/>
              </w:rPr>
              <w:t>0.002ND</w:t>
            </w:r>
          </w:p>
        </w:tc>
        <w:tc>
          <w:tcPr>
            <w:tcW w:w="1417" w:type="dxa"/>
          </w:tcPr>
          <w:p>
            <w:pPr>
              <w:widowControl w:val="0"/>
              <w:jc w:val="center"/>
              <w:rPr>
                <w:rFonts w:eastAsia="仿宋"/>
                <w:sz w:val="21"/>
                <w:szCs w:val="21"/>
              </w:rPr>
            </w:pPr>
            <w:r>
              <w:rPr>
                <w:sz w:val="21"/>
                <w:szCs w:val="21"/>
              </w:rPr>
              <w:t>0.002ND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 w:type="dxa"/>
            <w:vMerge w:val="continue"/>
            <w:vAlign w:val="center"/>
          </w:tcPr>
          <w:p>
            <w:pPr>
              <w:jc w:val="center"/>
              <w:rPr>
                <w:rFonts w:eastAsia="仿宋"/>
                <w:sz w:val="21"/>
                <w:szCs w:val="21"/>
              </w:rPr>
            </w:pPr>
          </w:p>
        </w:tc>
        <w:tc>
          <w:tcPr>
            <w:tcW w:w="1418" w:type="dxa"/>
            <w:vMerge w:val="continue"/>
            <w:vAlign w:val="center"/>
          </w:tcPr>
          <w:p>
            <w:pPr>
              <w:jc w:val="center"/>
              <w:rPr>
                <w:rFonts w:eastAsia="仿宋"/>
                <w:sz w:val="21"/>
                <w:szCs w:val="21"/>
              </w:rPr>
            </w:pPr>
          </w:p>
        </w:tc>
        <w:tc>
          <w:tcPr>
            <w:tcW w:w="1417" w:type="dxa"/>
            <w:vAlign w:val="center"/>
          </w:tcPr>
          <w:p>
            <w:pPr>
              <w:jc w:val="center"/>
              <w:rPr>
                <w:rFonts w:eastAsia="仿宋"/>
                <w:sz w:val="21"/>
                <w:szCs w:val="21"/>
              </w:rPr>
            </w:pPr>
            <w:r>
              <w:rPr>
                <w:rFonts w:eastAsia="仿宋"/>
                <w:sz w:val="21"/>
                <w:szCs w:val="21"/>
              </w:rPr>
              <w:t>20:00</w:t>
            </w:r>
          </w:p>
        </w:tc>
        <w:tc>
          <w:tcPr>
            <w:tcW w:w="1417" w:type="dxa"/>
          </w:tcPr>
          <w:p>
            <w:pPr>
              <w:widowControl w:val="0"/>
              <w:jc w:val="center"/>
              <w:rPr>
                <w:rFonts w:eastAsia="仿宋"/>
                <w:sz w:val="21"/>
                <w:szCs w:val="21"/>
              </w:rPr>
            </w:pPr>
            <w:r>
              <w:rPr>
                <w:sz w:val="21"/>
                <w:szCs w:val="21"/>
              </w:rPr>
              <w:t>0.002ND</w:t>
            </w:r>
          </w:p>
        </w:tc>
        <w:tc>
          <w:tcPr>
            <w:tcW w:w="1417" w:type="dxa"/>
          </w:tcPr>
          <w:p>
            <w:pPr>
              <w:widowControl w:val="0"/>
              <w:jc w:val="center"/>
              <w:rPr>
                <w:rFonts w:eastAsia="仿宋"/>
                <w:sz w:val="21"/>
                <w:szCs w:val="21"/>
              </w:rPr>
            </w:pPr>
            <w:r>
              <w:rPr>
                <w:sz w:val="21"/>
                <w:szCs w:val="21"/>
              </w:rPr>
              <w:t>0.002ND</w:t>
            </w:r>
          </w:p>
        </w:tc>
        <w:tc>
          <w:tcPr>
            <w:tcW w:w="1418" w:type="dxa"/>
          </w:tcPr>
          <w:p>
            <w:pPr>
              <w:widowControl w:val="0"/>
              <w:jc w:val="center"/>
              <w:rPr>
                <w:rFonts w:eastAsia="仿宋"/>
                <w:sz w:val="21"/>
                <w:szCs w:val="21"/>
              </w:rPr>
            </w:pPr>
            <w:r>
              <w:rPr>
                <w:sz w:val="21"/>
                <w:szCs w:val="21"/>
              </w:rPr>
              <w:t>0.002ND</w:t>
            </w:r>
          </w:p>
        </w:tc>
        <w:tc>
          <w:tcPr>
            <w:tcW w:w="1417" w:type="dxa"/>
          </w:tcPr>
          <w:p>
            <w:pPr>
              <w:widowControl w:val="0"/>
              <w:jc w:val="center"/>
              <w:rPr>
                <w:rFonts w:eastAsia="仿宋"/>
                <w:sz w:val="21"/>
                <w:szCs w:val="21"/>
              </w:rPr>
            </w:pPr>
            <w:r>
              <w:rPr>
                <w:sz w:val="21"/>
                <w:szCs w:val="21"/>
              </w:rPr>
              <w:t>0.002ND</w:t>
            </w:r>
          </w:p>
        </w:tc>
        <w:tc>
          <w:tcPr>
            <w:tcW w:w="1417" w:type="dxa"/>
          </w:tcPr>
          <w:p>
            <w:pPr>
              <w:widowControl w:val="0"/>
              <w:jc w:val="center"/>
              <w:rPr>
                <w:rFonts w:eastAsia="仿宋"/>
                <w:sz w:val="21"/>
                <w:szCs w:val="21"/>
              </w:rPr>
            </w:pPr>
            <w:r>
              <w:rPr>
                <w:sz w:val="21"/>
                <w:szCs w:val="21"/>
              </w:rPr>
              <w:t>0.002ND</w:t>
            </w:r>
          </w:p>
        </w:tc>
        <w:tc>
          <w:tcPr>
            <w:tcW w:w="1418" w:type="dxa"/>
          </w:tcPr>
          <w:p>
            <w:pPr>
              <w:widowControl w:val="0"/>
              <w:jc w:val="center"/>
              <w:rPr>
                <w:rFonts w:eastAsia="仿宋"/>
                <w:sz w:val="21"/>
                <w:szCs w:val="21"/>
              </w:rPr>
            </w:pPr>
            <w:r>
              <w:rPr>
                <w:sz w:val="21"/>
                <w:szCs w:val="21"/>
              </w:rPr>
              <w:t>0.002ND</w:t>
            </w:r>
          </w:p>
        </w:tc>
        <w:tc>
          <w:tcPr>
            <w:tcW w:w="1417" w:type="dxa"/>
          </w:tcPr>
          <w:p>
            <w:pPr>
              <w:widowControl w:val="0"/>
              <w:jc w:val="center"/>
              <w:rPr>
                <w:rFonts w:eastAsia="仿宋"/>
                <w:sz w:val="21"/>
                <w:szCs w:val="21"/>
              </w:rPr>
            </w:pPr>
            <w:r>
              <w:rPr>
                <w:sz w:val="21"/>
                <w:szCs w:val="21"/>
              </w:rPr>
              <w:t>0.002ND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 w:type="dxa"/>
            <w:vMerge w:val="continue"/>
            <w:vAlign w:val="center"/>
          </w:tcPr>
          <w:p>
            <w:pPr>
              <w:jc w:val="center"/>
              <w:rPr>
                <w:rFonts w:eastAsia="仿宋"/>
                <w:sz w:val="21"/>
                <w:szCs w:val="21"/>
              </w:rPr>
            </w:pPr>
          </w:p>
        </w:tc>
        <w:tc>
          <w:tcPr>
            <w:tcW w:w="1418" w:type="dxa"/>
            <w:vMerge w:val="restart"/>
            <w:vAlign w:val="center"/>
          </w:tcPr>
          <w:p>
            <w:pPr>
              <w:jc w:val="center"/>
              <w:rPr>
                <w:rFonts w:eastAsia="仿宋"/>
                <w:sz w:val="21"/>
                <w:szCs w:val="21"/>
              </w:rPr>
            </w:pPr>
            <w:r>
              <w:rPr>
                <w:rFonts w:eastAsia="仿宋"/>
                <w:sz w:val="21"/>
                <w:szCs w:val="21"/>
              </w:rPr>
              <w:t>臭气浓度</w:t>
            </w:r>
          </w:p>
          <w:p>
            <w:pPr>
              <w:jc w:val="center"/>
              <w:rPr>
                <w:rFonts w:eastAsia="仿宋"/>
                <w:sz w:val="21"/>
                <w:szCs w:val="21"/>
              </w:rPr>
            </w:pPr>
            <w:r>
              <w:rPr>
                <w:rFonts w:eastAsia="仿宋"/>
                <w:sz w:val="21"/>
                <w:szCs w:val="21"/>
              </w:rPr>
              <w:t>（无量纲）</w:t>
            </w:r>
          </w:p>
        </w:tc>
        <w:tc>
          <w:tcPr>
            <w:tcW w:w="1417" w:type="dxa"/>
            <w:vAlign w:val="center"/>
          </w:tcPr>
          <w:p>
            <w:pPr>
              <w:jc w:val="center"/>
              <w:rPr>
                <w:rFonts w:eastAsia="仿宋"/>
                <w:sz w:val="21"/>
                <w:szCs w:val="21"/>
              </w:rPr>
            </w:pPr>
            <w:r>
              <w:rPr>
                <w:rFonts w:eastAsia="仿宋"/>
                <w:sz w:val="21"/>
                <w:szCs w:val="21"/>
              </w:rPr>
              <w:t>02:00</w:t>
            </w:r>
          </w:p>
        </w:tc>
        <w:tc>
          <w:tcPr>
            <w:tcW w:w="1417" w:type="dxa"/>
            <w:vAlign w:val="center"/>
          </w:tcPr>
          <w:p>
            <w:pPr>
              <w:jc w:val="center"/>
              <w:rPr>
                <w:rFonts w:eastAsia="仿宋"/>
                <w:sz w:val="21"/>
                <w:szCs w:val="21"/>
              </w:rPr>
            </w:pPr>
            <w:r>
              <w:rPr>
                <w:rFonts w:eastAsia="仿宋"/>
                <w:sz w:val="21"/>
                <w:szCs w:val="21"/>
              </w:rPr>
              <w:t>&lt;10</w:t>
            </w:r>
          </w:p>
        </w:tc>
        <w:tc>
          <w:tcPr>
            <w:tcW w:w="1417" w:type="dxa"/>
            <w:vAlign w:val="center"/>
          </w:tcPr>
          <w:p>
            <w:pPr>
              <w:jc w:val="center"/>
              <w:rPr>
                <w:rFonts w:eastAsia="仿宋"/>
                <w:sz w:val="21"/>
                <w:szCs w:val="21"/>
              </w:rPr>
            </w:pPr>
            <w:r>
              <w:rPr>
                <w:rFonts w:eastAsia="仿宋"/>
                <w:sz w:val="21"/>
                <w:szCs w:val="21"/>
              </w:rPr>
              <w:t>&lt;10</w:t>
            </w:r>
          </w:p>
        </w:tc>
        <w:tc>
          <w:tcPr>
            <w:tcW w:w="1418" w:type="dxa"/>
            <w:vAlign w:val="center"/>
          </w:tcPr>
          <w:p>
            <w:pPr>
              <w:jc w:val="center"/>
              <w:rPr>
                <w:rFonts w:eastAsia="仿宋"/>
                <w:sz w:val="21"/>
                <w:szCs w:val="21"/>
              </w:rPr>
            </w:pPr>
            <w:r>
              <w:rPr>
                <w:rFonts w:eastAsia="仿宋"/>
                <w:sz w:val="21"/>
                <w:szCs w:val="21"/>
              </w:rPr>
              <w:t>&lt;10</w:t>
            </w:r>
          </w:p>
        </w:tc>
        <w:tc>
          <w:tcPr>
            <w:tcW w:w="1417" w:type="dxa"/>
            <w:vAlign w:val="center"/>
          </w:tcPr>
          <w:p>
            <w:pPr>
              <w:jc w:val="center"/>
              <w:rPr>
                <w:rFonts w:eastAsia="仿宋"/>
                <w:sz w:val="21"/>
                <w:szCs w:val="21"/>
              </w:rPr>
            </w:pPr>
            <w:r>
              <w:rPr>
                <w:rFonts w:eastAsia="仿宋"/>
                <w:sz w:val="21"/>
                <w:szCs w:val="21"/>
              </w:rPr>
              <w:t>&lt;10</w:t>
            </w:r>
          </w:p>
        </w:tc>
        <w:tc>
          <w:tcPr>
            <w:tcW w:w="1417" w:type="dxa"/>
            <w:vAlign w:val="center"/>
          </w:tcPr>
          <w:p>
            <w:pPr>
              <w:jc w:val="center"/>
              <w:rPr>
                <w:rFonts w:eastAsia="仿宋"/>
                <w:sz w:val="21"/>
                <w:szCs w:val="21"/>
              </w:rPr>
            </w:pPr>
            <w:r>
              <w:rPr>
                <w:rFonts w:eastAsia="仿宋"/>
                <w:sz w:val="21"/>
                <w:szCs w:val="21"/>
              </w:rPr>
              <w:t>&lt;10</w:t>
            </w:r>
          </w:p>
        </w:tc>
        <w:tc>
          <w:tcPr>
            <w:tcW w:w="1418" w:type="dxa"/>
            <w:vAlign w:val="center"/>
          </w:tcPr>
          <w:p>
            <w:pPr>
              <w:jc w:val="center"/>
              <w:rPr>
                <w:rFonts w:eastAsia="仿宋"/>
                <w:sz w:val="21"/>
                <w:szCs w:val="21"/>
              </w:rPr>
            </w:pPr>
            <w:r>
              <w:rPr>
                <w:rFonts w:eastAsia="仿宋"/>
                <w:sz w:val="21"/>
                <w:szCs w:val="21"/>
              </w:rPr>
              <w:t>&lt;10</w:t>
            </w:r>
          </w:p>
        </w:tc>
        <w:tc>
          <w:tcPr>
            <w:tcW w:w="1417" w:type="dxa"/>
            <w:vAlign w:val="center"/>
          </w:tcPr>
          <w:p>
            <w:pPr>
              <w:jc w:val="center"/>
              <w:rPr>
                <w:rFonts w:eastAsia="仿宋"/>
                <w:sz w:val="21"/>
                <w:szCs w:val="21"/>
              </w:rPr>
            </w:pPr>
            <w:r>
              <w:rPr>
                <w:rFonts w:eastAsia="仿宋"/>
                <w:sz w:val="21"/>
                <w:szCs w:val="21"/>
              </w:rPr>
              <w:t>&lt;10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 w:type="dxa"/>
            <w:vMerge w:val="continue"/>
            <w:vAlign w:val="center"/>
          </w:tcPr>
          <w:p>
            <w:pPr>
              <w:jc w:val="center"/>
              <w:rPr>
                <w:rFonts w:eastAsia="仿宋"/>
                <w:sz w:val="21"/>
                <w:szCs w:val="21"/>
              </w:rPr>
            </w:pPr>
          </w:p>
        </w:tc>
        <w:tc>
          <w:tcPr>
            <w:tcW w:w="1418" w:type="dxa"/>
            <w:vMerge w:val="continue"/>
            <w:vAlign w:val="center"/>
          </w:tcPr>
          <w:p>
            <w:pPr>
              <w:jc w:val="center"/>
              <w:rPr>
                <w:rFonts w:eastAsia="仿宋"/>
                <w:sz w:val="21"/>
                <w:szCs w:val="21"/>
              </w:rPr>
            </w:pPr>
          </w:p>
        </w:tc>
        <w:tc>
          <w:tcPr>
            <w:tcW w:w="1417" w:type="dxa"/>
            <w:vAlign w:val="center"/>
          </w:tcPr>
          <w:p>
            <w:pPr>
              <w:jc w:val="center"/>
              <w:rPr>
                <w:rFonts w:eastAsia="仿宋"/>
                <w:sz w:val="21"/>
                <w:szCs w:val="21"/>
              </w:rPr>
            </w:pPr>
            <w:r>
              <w:rPr>
                <w:rFonts w:eastAsia="仿宋"/>
                <w:sz w:val="21"/>
                <w:szCs w:val="21"/>
              </w:rPr>
              <w:t>08:00</w:t>
            </w:r>
          </w:p>
        </w:tc>
        <w:tc>
          <w:tcPr>
            <w:tcW w:w="1417" w:type="dxa"/>
            <w:vAlign w:val="center"/>
          </w:tcPr>
          <w:p>
            <w:pPr>
              <w:jc w:val="center"/>
              <w:rPr>
                <w:rFonts w:eastAsia="仿宋"/>
                <w:sz w:val="21"/>
                <w:szCs w:val="21"/>
              </w:rPr>
            </w:pPr>
            <w:r>
              <w:rPr>
                <w:rFonts w:eastAsia="仿宋"/>
                <w:sz w:val="21"/>
                <w:szCs w:val="21"/>
              </w:rPr>
              <w:t>&lt;10</w:t>
            </w:r>
          </w:p>
        </w:tc>
        <w:tc>
          <w:tcPr>
            <w:tcW w:w="1417" w:type="dxa"/>
            <w:vAlign w:val="center"/>
          </w:tcPr>
          <w:p>
            <w:pPr>
              <w:jc w:val="center"/>
              <w:rPr>
                <w:rFonts w:eastAsia="仿宋"/>
                <w:sz w:val="21"/>
                <w:szCs w:val="21"/>
              </w:rPr>
            </w:pPr>
            <w:r>
              <w:rPr>
                <w:rFonts w:eastAsia="仿宋"/>
                <w:sz w:val="21"/>
                <w:szCs w:val="21"/>
              </w:rPr>
              <w:t>&lt;10</w:t>
            </w:r>
          </w:p>
        </w:tc>
        <w:tc>
          <w:tcPr>
            <w:tcW w:w="1418" w:type="dxa"/>
            <w:vAlign w:val="center"/>
          </w:tcPr>
          <w:p>
            <w:pPr>
              <w:jc w:val="center"/>
              <w:rPr>
                <w:rFonts w:eastAsia="仿宋"/>
                <w:sz w:val="21"/>
                <w:szCs w:val="21"/>
              </w:rPr>
            </w:pPr>
            <w:r>
              <w:rPr>
                <w:rFonts w:eastAsia="仿宋"/>
                <w:sz w:val="21"/>
                <w:szCs w:val="21"/>
              </w:rPr>
              <w:t>&lt;10</w:t>
            </w:r>
          </w:p>
        </w:tc>
        <w:tc>
          <w:tcPr>
            <w:tcW w:w="1417" w:type="dxa"/>
            <w:vAlign w:val="center"/>
          </w:tcPr>
          <w:p>
            <w:pPr>
              <w:jc w:val="center"/>
              <w:rPr>
                <w:rFonts w:eastAsia="仿宋"/>
                <w:sz w:val="21"/>
                <w:szCs w:val="21"/>
              </w:rPr>
            </w:pPr>
            <w:r>
              <w:rPr>
                <w:rFonts w:eastAsia="仿宋"/>
                <w:sz w:val="21"/>
                <w:szCs w:val="21"/>
              </w:rPr>
              <w:t>&lt;10</w:t>
            </w:r>
          </w:p>
        </w:tc>
        <w:tc>
          <w:tcPr>
            <w:tcW w:w="1417" w:type="dxa"/>
            <w:vAlign w:val="center"/>
          </w:tcPr>
          <w:p>
            <w:pPr>
              <w:jc w:val="center"/>
              <w:rPr>
                <w:rFonts w:eastAsia="仿宋"/>
                <w:sz w:val="21"/>
                <w:szCs w:val="21"/>
              </w:rPr>
            </w:pPr>
            <w:r>
              <w:rPr>
                <w:rFonts w:eastAsia="仿宋"/>
                <w:sz w:val="21"/>
                <w:szCs w:val="21"/>
              </w:rPr>
              <w:t>&lt;10</w:t>
            </w:r>
          </w:p>
        </w:tc>
        <w:tc>
          <w:tcPr>
            <w:tcW w:w="1418" w:type="dxa"/>
            <w:vAlign w:val="center"/>
          </w:tcPr>
          <w:p>
            <w:pPr>
              <w:jc w:val="center"/>
              <w:rPr>
                <w:rFonts w:eastAsia="仿宋"/>
                <w:sz w:val="21"/>
                <w:szCs w:val="21"/>
              </w:rPr>
            </w:pPr>
            <w:r>
              <w:rPr>
                <w:rFonts w:eastAsia="仿宋"/>
                <w:sz w:val="21"/>
                <w:szCs w:val="21"/>
              </w:rPr>
              <w:t>&lt;10</w:t>
            </w:r>
          </w:p>
        </w:tc>
        <w:tc>
          <w:tcPr>
            <w:tcW w:w="1417" w:type="dxa"/>
            <w:vAlign w:val="center"/>
          </w:tcPr>
          <w:p>
            <w:pPr>
              <w:jc w:val="center"/>
              <w:rPr>
                <w:rFonts w:eastAsia="仿宋"/>
                <w:sz w:val="21"/>
                <w:szCs w:val="21"/>
              </w:rPr>
            </w:pPr>
            <w:r>
              <w:rPr>
                <w:rFonts w:eastAsia="仿宋"/>
                <w:sz w:val="21"/>
                <w:szCs w:val="21"/>
              </w:rPr>
              <w:t>&lt;10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 w:type="dxa"/>
            <w:vMerge w:val="continue"/>
            <w:vAlign w:val="center"/>
          </w:tcPr>
          <w:p>
            <w:pPr>
              <w:jc w:val="center"/>
              <w:rPr>
                <w:rFonts w:eastAsia="仿宋"/>
                <w:sz w:val="21"/>
                <w:szCs w:val="21"/>
              </w:rPr>
            </w:pPr>
          </w:p>
        </w:tc>
        <w:tc>
          <w:tcPr>
            <w:tcW w:w="1418" w:type="dxa"/>
            <w:vMerge w:val="continue"/>
            <w:vAlign w:val="center"/>
          </w:tcPr>
          <w:p>
            <w:pPr>
              <w:jc w:val="center"/>
              <w:rPr>
                <w:rFonts w:eastAsia="仿宋"/>
                <w:sz w:val="21"/>
                <w:szCs w:val="21"/>
              </w:rPr>
            </w:pPr>
          </w:p>
        </w:tc>
        <w:tc>
          <w:tcPr>
            <w:tcW w:w="1417" w:type="dxa"/>
            <w:vAlign w:val="center"/>
          </w:tcPr>
          <w:p>
            <w:pPr>
              <w:jc w:val="center"/>
              <w:rPr>
                <w:rFonts w:eastAsia="仿宋"/>
                <w:sz w:val="21"/>
                <w:szCs w:val="21"/>
              </w:rPr>
            </w:pPr>
            <w:r>
              <w:rPr>
                <w:rFonts w:eastAsia="仿宋"/>
                <w:sz w:val="21"/>
                <w:szCs w:val="21"/>
              </w:rPr>
              <w:t>14:00</w:t>
            </w:r>
          </w:p>
        </w:tc>
        <w:tc>
          <w:tcPr>
            <w:tcW w:w="1417" w:type="dxa"/>
            <w:vAlign w:val="center"/>
          </w:tcPr>
          <w:p>
            <w:pPr>
              <w:jc w:val="center"/>
              <w:rPr>
                <w:rFonts w:eastAsia="仿宋"/>
                <w:sz w:val="21"/>
                <w:szCs w:val="21"/>
              </w:rPr>
            </w:pPr>
            <w:r>
              <w:rPr>
                <w:rFonts w:eastAsia="仿宋"/>
                <w:sz w:val="21"/>
                <w:szCs w:val="21"/>
              </w:rPr>
              <w:t>&lt;10</w:t>
            </w:r>
          </w:p>
        </w:tc>
        <w:tc>
          <w:tcPr>
            <w:tcW w:w="1417" w:type="dxa"/>
            <w:vAlign w:val="center"/>
          </w:tcPr>
          <w:p>
            <w:pPr>
              <w:jc w:val="center"/>
              <w:rPr>
                <w:rFonts w:eastAsia="仿宋"/>
                <w:sz w:val="21"/>
                <w:szCs w:val="21"/>
              </w:rPr>
            </w:pPr>
            <w:r>
              <w:rPr>
                <w:rFonts w:eastAsia="仿宋"/>
                <w:sz w:val="21"/>
                <w:szCs w:val="21"/>
              </w:rPr>
              <w:t>&lt;10</w:t>
            </w:r>
          </w:p>
        </w:tc>
        <w:tc>
          <w:tcPr>
            <w:tcW w:w="1418" w:type="dxa"/>
            <w:vAlign w:val="center"/>
          </w:tcPr>
          <w:p>
            <w:pPr>
              <w:jc w:val="center"/>
              <w:rPr>
                <w:rFonts w:eastAsia="仿宋"/>
                <w:sz w:val="21"/>
                <w:szCs w:val="21"/>
              </w:rPr>
            </w:pPr>
            <w:r>
              <w:rPr>
                <w:rFonts w:eastAsia="仿宋"/>
                <w:sz w:val="21"/>
                <w:szCs w:val="21"/>
              </w:rPr>
              <w:t>11</w:t>
            </w:r>
          </w:p>
        </w:tc>
        <w:tc>
          <w:tcPr>
            <w:tcW w:w="1417" w:type="dxa"/>
            <w:vAlign w:val="center"/>
          </w:tcPr>
          <w:p>
            <w:pPr>
              <w:jc w:val="center"/>
              <w:rPr>
                <w:rFonts w:eastAsia="仿宋"/>
                <w:sz w:val="21"/>
                <w:szCs w:val="21"/>
              </w:rPr>
            </w:pPr>
            <w:r>
              <w:rPr>
                <w:rFonts w:eastAsia="仿宋"/>
                <w:sz w:val="21"/>
                <w:szCs w:val="21"/>
              </w:rPr>
              <w:t>&lt;10</w:t>
            </w:r>
          </w:p>
        </w:tc>
        <w:tc>
          <w:tcPr>
            <w:tcW w:w="1417" w:type="dxa"/>
            <w:vAlign w:val="center"/>
          </w:tcPr>
          <w:p>
            <w:pPr>
              <w:jc w:val="center"/>
              <w:rPr>
                <w:rFonts w:eastAsia="仿宋"/>
                <w:sz w:val="21"/>
                <w:szCs w:val="21"/>
              </w:rPr>
            </w:pPr>
            <w:r>
              <w:rPr>
                <w:rFonts w:eastAsia="仿宋"/>
                <w:sz w:val="21"/>
                <w:szCs w:val="21"/>
              </w:rPr>
              <w:t>&lt;10</w:t>
            </w:r>
          </w:p>
        </w:tc>
        <w:tc>
          <w:tcPr>
            <w:tcW w:w="1418" w:type="dxa"/>
            <w:vAlign w:val="center"/>
          </w:tcPr>
          <w:p>
            <w:pPr>
              <w:jc w:val="center"/>
              <w:rPr>
                <w:rFonts w:eastAsia="仿宋"/>
                <w:sz w:val="21"/>
                <w:szCs w:val="21"/>
              </w:rPr>
            </w:pPr>
            <w:r>
              <w:rPr>
                <w:rFonts w:eastAsia="仿宋"/>
                <w:sz w:val="21"/>
                <w:szCs w:val="21"/>
              </w:rPr>
              <w:t>&lt;10</w:t>
            </w:r>
          </w:p>
        </w:tc>
        <w:tc>
          <w:tcPr>
            <w:tcW w:w="1417" w:type="dxa"/>
            <w:vAlign w:val="center"/>
          </w:tcPr>
          <w:p>
            <w:pPr>
              <w:jc w:val="center"/>
              <w:rPr>
                <w:rFonts w:eastAsia="仿宋"/>
                <w:sz w:val="21"/>
                <w:szCs w:val="21"/>
              </w:rPr>
            </w:pPr>
            <w:r>
              <w:rPr>
                <w:rFonts w:eastAsia="仿宋"/>
                <w:sz w:val="21"/>
                <w:szCs w:val="21"/>
              </w:rPr>
              <w:t>14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 w:type="dxa"/>
            <w:vMerge w:val="continue"/>
            <w:vAlign w:val="center"/>
          </w:tcPr>
          <w:p>
            <w:pPr>
              <w:jc w:val="center"/>
              <w:rPr>
                <w:rFonts w:eastAsia="仿宋"/>
                <w:sz w:val="21"/>
                <w:szCs w:val="21"/>
              </w:rPr>
            </w:pPr>
          </w:p>
        </w:tc>
        <w:tc>
          <w:tcPr>
            <w:tcW w:w="1418" w:type="dxa"/>
            <w:vMerge w:val="continue"/>
            <w:vAlign w:val="center"/>
          </w:tcPr>
          <w:p>
            <w:pPr>
              <w:jc w:val="center"/>
              <w:rPr>
                <w:rFonts w:eastAsia="仿宋"/>
                <w:sz w:val="21"/>
                <w:szCs w:val="21"/>
              </w:rPr>
            </w:pPr>
          </w:p>
        </w:tc>
        <w:tc>
          <w:tcPr>
            <w:tcW w:w="1417" w:type="dxa"/>
            <w:vAlign w:val="center"/>
          </w:tcPr>
          <w:p>
            <w:pPr>
              <w:jc w:val="center"/>
              <w:rPr>
                <w:rFonts w:eastAsia="仿宋"/>
                <w:sz w:val="21"/>
                <w:szCs w:val="21"/>
              </w:rPr>
            </w:pPr>
            <w:r>
              <w:rPr>
                <w:rFonts w:eastAsia="仿宋"/>
                <w:sz w:val="21"/>
                <w:szCs w:val="21"/>
              </w:rPr>
              <w:t>20:00</w:t>
            </w:r>
          </w:p>
        </w:tc>
        <w:tc>
          <w:tcPr>
            <w:tcW w:w="1417" w:type="dxa"/>
            <w:vAlign w:val="center"/>
          </w:tcPr>
          <w:p>
            <w:pPr>
              <w:jc w:val="center"/>
              <w:rPr>
                <w:rFonts w:eastAsia="仿宋"/>
                <w:sz w:val="21"/>
                <w:szCs w:val="21"/>
              </w:rPr>
            </w:pPr>
            <w:r>
              <w:rPr>
                <w:rFonts w:eastAsia="仿宋"/>
                <w:sz w:val="21"/>
                <w:szCs w:val="21"/>
              </w:rPr>
              <w:t>&lt;10</w:t>
            </w:r>
          </w:p>
        </w:tc>
        <w:tc>
          <w:tcPr>
            <w:tcW w:w="1417" w:type="dxa"/>
            <w:vAlign w:val="center"/>
          </w:tcPr>
          <w:p>
            <w:pPr>
              <w:jc w:val="center"/>
              <w:rPr>
                <w:rFonts w:eastAsia="仿宋"/>
                <w:sz w:val="21"/>
                <w:szCs w:val="21"/>
              </w:rPr>
            </w:pPr>
            <w:r>
              <w:rPr>
                <w:rFonts w:eastAsia="仿宋"/>
                <w:sz w:val="21"/>
                <w:szCs w:val="21"/>
              </w:rPr>
              <w:t>&lt;10</w:t>
            </w:r>
          </w:p>
        </w:tc>
        <w:tc>
          <w:tcPr>
            <w:tcW w:w="1418" w:type="dxa"/>
            <w:vAlign w:val="center"/>
          </w:tcPr>
          <w:p>
            <w:pPr>
              <w:jc w:val="center"/>
              <w:rPr>
                <w:rFonts w:eastAsia="仿宋"/>
                <w:sz w:val="21"/>
                <w:szCs w:val="21"/>
              </w:rPr>
            </w:pPr>
            <w:r>
              <w:rPr>
                <w:rFonts w:eastAsia="仿宋"/>
                <w:sz w:val="21"/>
                <w:szCs w:val="21"/>
              </w:rPr>
              <w:t>&lt;10</w:t>
            </w:r>
          </w:p>
        </w:tc>
        <w:tc>
          <w:tcPr>
            <w:tcW w:w="1417" w:type="dxa"/>
            <w:vAlign w:val="center"/>
          </w:tcPr>
          <w:p>
            <w:pPr>
              <w:jc w:val="center"/>
              <w:rPr>
                <w:rFonts w:eastAsia="仿宋"/>
                <w:sz w:val="21"/>
                <w:szCs w:val="21"/>
              </w:rPr>
            </w:pPr>
            <w:r>
              <w:rPr>
                <w:rFonts w:eastAsia="仿宋"/>
                <w:sz w:val="21"/>
                <w:szCs w:val="21"/>
              </w:rPr>
              <w:t>&lt;10</w:t>
            </w:r>
          </w:p>
        </w:tc>
        <w:tc>
          <w:tcPr>
            <w:tcW w:w="1417" w:type="dxa"/>
            <w:vAlign w:val="center"/>
          </w:tcPr>
          <w:p>
            <w:pPr>
              <w:jc w:val="center"/>
              <w:rPr>
                <w:rFonts w:eastAsia="仿宋"/>
                <w:sz w:val="21"/>
                <w:szCs w:val="21"/>
              </w:rPr>
            </w:pPr>
            <w:r>
              <w:rPr>
                <w:rFonts w:eastAsia="仿宋"/>
                <w:sz w:val="21"/>
                <w:szCs w:val="21"/>
              </w:rPr>
              <w:t>&lt;10</w:t>
            </w:r>
          </w:p>
        </w:tc>
        <w:tc>
          <w:tcPr>
            <w:tcW w:w="1418" w:type="dxa"/>
            <w:vAlign w:val="center"/>
          </w:tcPr>
          <w:p>
            <w:pPr>
              <w:jc w:val="center"/>
              <w:rPr>
                <w:rFonts w:eastAsia="仿宋"/>
                <w:sz w:val="21"/>
                <w:szCs w:val="21"/>
              </w:rPr>
            </w:pPr>
            <w:r>
              <w:rPr>
                <w:rFonts w:eastAsia="仿宋"/>
                <w:sz w:val="21"/>
                <w:szCs w:val="21"/>
              </w:rPr>
              <w:t>&lt;10</w:t>
            </w:r>
          </w:p>
        </w:tc>
        <w:tc>
          <w:tcPr>
            <w:tcW w:w="1417" w:type="dxa"/>
            <w:vAlign w:val="center"/>
          </w:tcPr>
          <w:p>
            <w:pPr>
              <w:jc w:val="center"/>
              <w:rPr>
                <w:rFonts w:eastAsia="仿宋"/>
                <w:sz w:val="21"/>
                <w:szCs w:val="21"/>
              </w:rPr>
            </w:pPr>
            <w:r>
              <w:rPr>
                <w:rFonts w:eastAsia="仿宋"/>
                <w:sz w:val="21"/>
                <w:szCs w:val="21"/>
              </w:rPr>
              <w:t>&lt;10</w:t>
            </w:r>
          </w:p>
        </w:tc>
      </w:tr>
    </w:tbl>
    <w:p>
      <w:pPr>
        <w:rPr>
          <w:rFonts w:eastAsia="仿宋"/>
        </w:rPr>
      </w:pPr>
    </w:p>
    <w:p>
      <w:pPr>
        <w:rPr>
          <w:rFonts w:eastAsia="仿宋"/>
        </w:rPr>
        <w:sectPr>
          <w:pgSz w:w="16838" w:h="11906" w:orient="landscape"/>
          <w:pgMar w:top="1797" w:right="1400" w:bottom="1843" w:left="1440" w:header="851" w:footer="992" w:gutter="0"/>
          <w:pgBorders>
            <w:top w:val="none" w:sz="0" w:space="0"/>
            <w:left w:val="none" w:sz="0" w:space="0"/>
            <w:bottom w:val="none" w:sz="0" w:space="0"/>
            <w:right w:val="none" w:sz="0" w:space="0"/>
          </w:pgBorders>
          <w:cols w:space="720" w:num="1"/>
          <w:docGrid w:type="lines" w:linePitch="326" w:charSpace="0"/>
        </w:sectPr>
      </w:pPr>
    </w:p>
    <w:p>
      <w:pPr>
        <w:pStyle w:val="69"/>
        <w:widowControl w:val="0"/>
        <w:ind w:firstLine="480"/>
        <w:rPr>
          <w:rFonts w:ascii="Times New Roman" w:hAnsi="Times New Roman" w:eastAsia="仿宋"/>
          <w:szCs w:val="24"/>
        </w:rPr>
      </w:pPr>
      <w:r>
        <w:rPr>
          <w:rFonts w:ascii="Times New Roman" w:hAnsi="Times New Roman" w:eastAsia="仿宋"/>
          <w:szCs w:val="24"/>
        </w:rPr>
        <w:t>（1）H</w:t>
      </w:r>
      <w:r>
        <w:rPr>
          <w:rFonts w:ascii="Times New Roman" w:hAnsi="Times New Roman" w:eastAsia="仿宋"/>
          <w:szCs w:val="24"/>
          <w:vertAlign w:val="subscript"/>
        </w:rPr>
        <w:t>2</w:t>
      </w:r>
      <w:r>
        <w:rPr>
          <w:rFonts w:ascii="Times New Roman" w:hAnsi="Times New Roman" w:eastAsia="仿宋"/>
          <w:szCs w:val="24"/>
        </w:rPr>
        <w:t>S</w:t>
      </w:r>
    </w:p>
    <w:p>
      <w:pPr>
        <w:spacing w:line="360" w:lineRule="auto"/>
        <w:ind w:firstLine="480" w:firstLineChars="200"/>
        <w:rPr>
          <w:rFonts w:eastAsia="仿宋"/>
        </w:rPr>
      </w:pPr>
      <w:r>
        <w:rPr>
          <w:rFonts w:eastAsia="仿宋"/>
          <w:bCs/>
        </w:rPr>
        <w:t>H</w:t>
      </w:r>
      <w:r>
        <w:rPr>
          <w:rFonts w:eastAsia="仿宋"/>
          <w:bCs/>
          <w:vertAlign w:val="subscript"/>
        </w:rPr>
        <w:t>2</w:t>
      </w:r>
      <w:r>
        <w:rPr>
          <w:rFonts w:eastAsia="仿宋"/>
          <w:bCs/>
        </w:rPr>
        <w:t>S</w:t>
      </w:r>
      <w:r>
        <w:rPr>
          <w:rFonts w:eastAsia="仿宋"/>
        </w:rPr>
        <w:t>的小时浓度值均为0.002～0.003mg/m</w:t>
      </w:r>
      <w:r>
        <w:rPr>
          <w:rFonts w:eastAsia="仿宋"/>
          <w:vertAlign w:val="superscript"/>
        </w:rPr>
        <w:t>3</w:t>
      </w:r>
      <w:r>
        <w:rPr>
          <w:rFonts w:eastAsia="仿宋"/>
        </w:rPr>
        <w:t>，最大值0.003mg/m</w:t>
      </w:r>
      <w:r>
        <w:rPr>
          <w:rFonts w:eastAsia="仿宋"/>
          <w:vertAlign w:val="superscript"/>
        </w:rPr>
        <w:t>3</w:t>
      </w:r>
      <w:r>
        <w:rPr>
          <w:rFonts w:eastAsia="仿宋"/>
        </w:rPr>
        <w:t>，监测结果符合《环境影响评价技术导则 大气环境》（HJ2.2-2018）附录D中其他污染物空气质量浓度参考限值0.01mg/m</w:t>
      </w:r>
      <w:r>
        <w:rPr>
          <w:rFonts w:eastAsia="仿宋"/>
          <w:vertAlign w:val="superscript"/>
        </w:rPr>
        <w:t>3</w:t>
      </w:r>
      <w:r>
        <w:rPr>
          <w:rFonts w:eastAsia="仿宋"/>
        </w:rPr>
        <w:t>标准要求。</w:t>
      </w:r>
    </w:p>
    <w:p>
      <w:pPr>
        <w:pStyle w:val="69"/>
        <w:widowControl w:val="0"/>
        <w:ind w:firstLine="480"/>
        <w:rPr>
          <w:rFonts w:ascii="Times New Roman" w:hAnsi="Times New Roman" w:eastAsia="仿宋"/>
          <w:szCs w:val="24"/>
          <w:vertAlign w:val="subscript"/>
        </w:rPr>
      </w:pPr>
      <w:r>
        <w:rPr>
          <w:rFonts w:ascii="Times New Roman" w:hAnsi="Times New Roman" w:eastAsia="仿宋"/>
          <w:szCs w:val="24"/>
        </w:rPr>
        <w:t>（2）NH</w:t>
      </w:r>
      <w:r>
        <w:rPr>
          <w:rFonts w:ascii="Times New Roman" w:hAnsi="Times New Roman" w:eastAsia="仿宋"/>
          <w:szCs w:val="24"/>
          <w:vertAlign w:val="subscript"/>
        </w:rPr>
        <w:t>3</w:t>
      </w:r>
    </w:p>
    <w:p>
      <w:pPr>
        <w:spacing w:line="360" w:lineRule="auto"/>
        <w:ind w:firstLine="480" w:firstLineChars="200"/>
        <w:rPr>
          <w:rFonts w:eastAsia="仿宋"/>
        </w:rPr>
      </w:pPr>
      <w:r>
        <w:rPr>
          <w:rFonts w:eastAsia="仿宋"/>
          <w:bCs/>
        </w:rPr>
        <w:t>NH</w:t>
      </w:r>
      <w:r>
        <w:rPr>
          <w:rFonts w:eastAsia="仿宋"/>
          <w:bCs/>
          <w:vertAlign w:val="subscript"/>
        </w:rPr>
        <w:t>3</w:t>
      </w:r>
      <w:r>
        <w:rPr>
          <w:rFonts w:eastAsia="仿宋"/>
        </w:rPr>
        <w:t>的小时浓度值范围为0.03～0.04mg/m</w:t>
      </w:r>
      <w:r>
        <w:rPr>
          <w:rFonts w:eastAsia="仿宋"/>
          <w:vertAlign w:val="superscript"/>
        </w:rPr>
        <w:t>3</w:t>
      </w:r>
      <w:r>
        <w:rPr>
          <w:rFonts w:eastAsia="仿宋"/>
        </w:rPr>
        <w:t>，最大值0.04mg/m</w:t>
      </w:r>
      <w:r>
        <w:rPr>
          <w:rFonts w:eastAsia="仿宋"/>
          <w:vertAlign w:val="superscript"/>
        </w:rPr>
        <w:t>3</w:t>
      </w:r>
      <w:r>
        <w:rPr>
          <w:rFonts w:eastAsia="仿宋"/>
        </w:rPr>
        <w:t>，监测结果符合《环境影响评价技术导则 大气环境》（HJ2.2-2018）附录D中其他污染物空气质量浓度参考限值0.20mg/m</w:t>
      </w:r>
      <w:r>
        <w:rPr>
          <w:rFonts w:eastAsia="仿宋"/>
          <w:vertAlign w:val="superscript"/>
        </w:rPr>
        <w:t>3</w:t>
      </w:r>
      <w:r>
        <w:rPr>
          <w:rFonts w:eastAsia="仿宋"/>
        </w:rPr>
        <w:t>标准要求。</w:t>
      </w:r>
    </w:p>
    <w:p>
      <w:pPr>
        <w:pStyle w:val="69"/>
        <w:widowControl w:val="0"/>
        <w:ind w:firstLine="480"/>
        <w:rPr>
          <w:rFonts w:ascii="Times New Roman" w:hAnsi="Times New Roman" w:eastAsia="仿宋"/>
        </w:rPr>
      </w:pPr>
      <w:r>
        <w:rPr>
          <w:rFonts w:ascii="Times New Roman" w:hAnsi="Times New Roman" w:eastAsia="仿宋"/>
        </w:rPr>
        <w:t>（3）臭气</w:t>
      </w:r>
    </w:p>
    <w:p>
      <w:pPr>
        <w:spacing w:line="360" w:lineRule="auto"/>
        <w:ind w:firstLine="480" w:firstLineChars="200"/>
        <w:rPr>
          <w:rFonts w:eastAsia="仿宋"/>
        </w:rPr>
      </w:pPr>
      <w:r>
        <w:rPr>
          <w:rFonts w:eastAsia="仿宋"/>
        </w:rPr>
        <w:t>各监测点位不同时段臭气浓度的监测结果范围为10～15，最大值15，满足《畜禽养殖产地环境评价规范》（HJ568-2010）畜禽养殖场和养殖小区环境空气质量评价指标限值50的要求。</w:t>
      </w:r>
    </w:p>
    <w:p>
      <w:pPr>
        <w:pStyle w:val="5"/>
        <w:spacing w:before="120" w:after="120" w:line="360" w:lineRule="auto"/>
        <w:ind w:left="677" w:hanging="677"/>
        <w:rPr>
          <w:rFonts w:ascii="Times New Roman" w:hAnsi="Times New Roman" w:eastAsia="仿宋"/>
          <w:sz w:val="28"/>
          <w:szCs w:val="28"/>
        </w:rPr>
      </w:pPr>
      <w:bookmarkStart w:id="66" w:name="_Toc12906"/>
      <w:r>
        <w:rPr>
          <w:rFonts w:ascii="Times New Roman" w:hAnsi="Times New Roman" w:eastAsia="仿宋"/>
          <w:sz w:val="28"/>
          <w:szCs w:val="28"/>
        </w:rPr>
        <w:t>声环境质量现状调查与评价</w:t>
      </w:r>
      <w:bookmarkEnd w:id="66"/>
    </w:p>
    <w:p>
      <w:pPr>
        <w:pStyle w:val="6"/>
        <w:spacing w:before="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监测点位</w:t>
      </w:r>
    </w:p>
    <w:p>
      <w:pPr>
        <w:pStyle w:val="69"/>
        <w:widowControl w:val="0"/>
        <w:ind w:firstLine="480"/>
        <w:rPr>
          <w:rFonts w:ascii="Times New Roman" w:hAnsi="Times New Roman" w:eastAsia="仿宋"/>
        </w:rPr>
      </w:pPr>
      <w:r>
        <w:rPr>
          <w:rFonts w:ascii="Times New Roman" w:hAnsi="Times New Roman" w:eastAsia="仿宋"/>
        </w:rPr>
        <w:t>本项目位于1类声环境功能区。为了解本项目场区的声环境现状，共在四周场界设置4个环境噪声监测点，详见表5-15和图5-2。</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5</w:t>
      </w:r>
      <w:r>
        <w:rPr>
          <w:rFonts w:ascii="Times New Roman" w:hAnsi="Times New Roman" w:eastAsia="仿宋"/>
          <w:b/>
          <w:sz w:val="24"/>
          <w:szCs w:val="24"/>
        </w:rPr>
        <w:noBreakHyphen/>
      </w:r>
      <w:r>
        <w:rPr>
          <w:rFonts w:ascii="Times New Roman" w:hAnsi="Times New Roman" w:eastAsia="仿宋"/>
          <w:b/>
          <w:sz w:val="24"/>
          <w:szCs w:val="24"/>
        </w:rPr>
        <w:t>15  环境噪声现状监测位点一览表</w:t>
      </w:r>
    </w:p>
    <w:tbl>
      <w:tblPr>
        <w:tblStyle w:val="38"/>
        <w:tblW w:w="852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261"/>
        <w:gridCol w:w="426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7" w:hRule="atLeast"/>
          <w:jc w:val="center"/>
        </w:trPr>
        <w:tc>
          <w:tcPr>
            <w:tcW w:w="4261"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序号</w:t>
            </w:r>
          </w:p>
        </w:tc>
        <w:tc>
          <w:tcPr>
            <w:tcW w:w="4261"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监测点位置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7" w:hRule="atLeast"/>
          <w:jc w:val="center"/>
        </w:trPr>
        <w:tc>
          <w:tcPr>
            <w:tcW w:w="4261" w:type="dxa"/>
            <w:shd w:val="clear" w:color="auto" w:fill="auto"/>
            <w:vAlign w:val="center"/>
          </w:tcPr>
          <w:p>
            <w:pPr>
              <w:spacing w:before="100" w:beforeAutospacing="1" w:after="100" w:afterAutospacing="1" w:line="300" w:lineRule="exact"/>
              <w:jc w:val="center"/>
              <w:rPr>
                <w:rFonts w:eastAsia="仿宋"/>
                <w:sz w:val="21"/>
                <w:szCs w:val="21"/>
              </w:rPr>
            </w:pPr>
            <w:r>
              <w:rPr>
                <w:rFonts w:eastAsia="仿宋"/>
                <w:sz w:val="21"/>
                <w:szCs w:val="21"/>
              </w:rPr>
              <w:t>N1</w:t>
            </w:r>
          </w:p>
        </w:tc>
        <w:tc>
          <w:tcPr>
            <w:tcW w:w="4261" w:type="dxa"/>
            <w:shd w:val="clear" w:color="auto" w:fill="auto"/>
            <w:vAlign w:val="center"/>
          </w:tcPr>
          <w:p>
            <w:pPr>
              <w:pStyle w:val="118"/>
              <w:spacing w:after="0" w:line="240" w:lineRule="auto"/>
              <w:rPr>
                <w:rFonts w:ascii="Times New Roman" w:hAnsi="Times New Roman" w:eastAsia="仿宋"/>
                <w:color w:val="auto"/>
                <w:szCs w:val="21"/>
              </w:rPr>
            </w:pPr>
            <w:r>
              <w:rPr>
                <w:rFonts w:ascii="Times New Roman" w:hAnsi="Times New Roman" w:eastAsia="仿宋"/>
                <w:color w:val="auto"/>
                <w:szCs w:val="21"/>
              </w:rPr>
              <w:t>项目东南侧边界1米</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7" w:hRule="atLeast"/>
          <w:jc w:val="center"/>
        </w:trPr>
        <w:tc>
          <w:tcPr>
            <w:tcW w:w="4261" w:type="dxa"/>
            <w:shd w:val="clear" w:color="auto" w:fill="auto"/>
            <w:vAlign w:val="center"/>
          </w:tcPr>
          <w:p>
            <w:pPr>
              <w:spacing w:before="100" w:beforeAutospacing="1" w:after="100" w:afterAutospacing="1" w:line="300" w:lineRule="exact"/>
              <w:jc w:val="center"/>
              <w:rPr>
                <w:rFonts w:eastAsia="仿宋"/>
                <w:sz w:val="21"/>
                <w:szCs w:val="21"/>
              </w:rPr>
            </w:pPr>
            <w:r>
              <w:rPr>
                <w:rFonts w:eastAsia="仿宋"/>
                <w:sz w:val="21"/>
                <w:szCs w:val="21"/>
              </w:rPr>
              <w:t>N2</w:t>
            </w:r>
          </w:p>
        </w:tc>
        <w:tc>
          <w:tcPr>
            <w:tcW w:w="4261" w:type="dxa"/>
            <w:shd w:val="clear" w:color="auto" w:fill="auto"/>
            <w:vAlign w:val="center"/>
          </w:tcPr>
          <w:p>
            <w:pPr>
              <w:pStyle w:val="118"/>
              <w:spacing w:after="0" w:line="240" w:lineRule="auto"/>
              <w:rPr>
                <w:rFonts w:ascii="Times New Roman" w:hAnsi="Times New Roman" w:eastAsia="仿宋"/>
                <w:color w:val="auto"/>
                <w:szCs w:val="21"/>
              </w:rPr>
            </w:pPr>
            <w:r>
              <w:rPr>
                <w:rFonts w:ascii="Times New Roman" w:hAnsi="Times New Roman" w:eastAsia="仿宋"/>
                <w:color w:val="auto"/>
                <w:szCs w:val="21"/>
              </w:rPr>
              <w:t>项目西南侧边界1米</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7" w:hRule="atLeast"/>
          <w:jc w:val="center"/>
        </w:trPr>
        <w:tc>
          <w:tcPr>
            <w:tcW w:w="4261" w:type="dxa"/>
            <w:shd w:val="clear" w:color="auto" w:fill="auto"/>
            <w:vAlign w:val="center"/>
          </w:tcPr>
          <w:p>
            <w:pPr>
              <w:spacing w:before="100" w:beforeAutospacing="1" w:after="100" w:afterAutospacing="1" w:line="300" w:lineRule="exact"/>
              <w:jc w:val="center"/>
              <w:rPr>
                <w:rFonts w:eastAsia="仿宋"/>
                <w:sz w:val="21"/>
                <w:szCs w:val="21"/>
              </w:rPr>
            </w:pPr>
            <w:r>
              <w:rPr>
                <w:rFonts w:eastAsia="仿宋"/>
                <w:sz w:val="21"/>
                <w:szCs w:val="21"/>
              </w:rPr>
              <w:t>N3</w:t>
            </w:r>
          </w:p>
        </w:tc>
        <w:tc>
          <w:tcPr>
            <w:tcW w:w="4261" w:type="dxa"/>
            <w:shd w:val="clear" w:color="auto" w:fill="auto"/>
            <w:vAlign w:val="center"/>
          </w:tcPr>
          <w:p>
            <w:pPr>
              <w:pStyle w:val="118"/>
              <w:spacing w:after="0" w:line="240" w:lineRule="auto"/>
              <w:rPr>
                <w:rFonts w:ascii="Times New Roman" w:hAnsi="Times New Roman" w:eastAsia="仿宋"/>
                <w:color w:val="auto"/>
                <w:szCs w:val="21"/>
              </w:rPr>
            </w:pPr>
            <w:r>
              <w:rPr>
                <w:rFonts w:ascii="Times New Roman" w:hAnsi="Times New Roman" w:eastAsia="仿宋"/>
                <w:color w:val="auto"/>
                <w:szCs w:val="21"/>
              </w:rPr>
              <w:t>项目西北侧边界1米</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7" w:hRule="atLeast"/>
          <w:jc w:val="center"/>
        </w:trPr>
        <w:tc>
          <w:tcPr>
            <w:tcW w:w="4261" w:type="dxa"/>
            <w:shd w:val="clear" w:color="auto" w:fill="auto"/>
            <w:vAlign w:val="center"/>
          </w:tcPr>
          <w:p>
            <w:pPr>
              <w:spacing w:before="100" w:beforeAutospacing="1" w:after="100" w:afterAutospacing="1" w:line="300" w:lineRule="exact"/>
              <w:jc w:val="center"/>
              <w:rPr>
                <w:rFonts w:eastAsia="仿宋"/>
                <w:sz w:val="21"/>
                <w:szCs w:val="21"/>
              </w:rPr>
            </w:pPr>
            <w:r>
              <w:rPr>
                <w:rFonts w:eastAsia="仿宋"/>
                <w:sz w:val="21"/>
                <w:szCs w:val="21"/>
              </w:rPr>
              <w:t>N4</w:t>
            </w:r>
          </w:p>
        </w:tc>
        <w:tc>
          <w:tcPr>
            <w:tcW w:w="4261" w:type="dxa"/>
            <w:shd w:val="clear" w:color="auto" w:fill="auto"/>
            <w:vAlign w:val="center"/>
          </w:tcPr>
          <w:p>
            <w:pPr>
              <w:pStyle w:val="118"/>
              <w:spacing w:after="0" w:line="240" w:lineRule="auto"/>
              <w:rPr>
                <w:rFonts w:ascii="Times New Roman" w:hAnsi="Times New Roman" w:eastAsia="仿宋"/>
                <w:color w:val="auto"/>
                <w:szCs w:val="21"/>
                <w:lang w:val="zh-CN"/>
              </w:rPr>
            </w:pPr>
            <w:r>
              <w:rPr>
                <w:rFonts w:ascii="Times New Roman" w:hAnsi="Times New Roman" w:eastAsia="仿宋"/>
                <w:color w:val="auto"/>
                <w:szCs w:val="21"/>
              </w:rPr>
              <w:t>项目东北侧边界1米</w:t>
            </w:r>
          </w:p>
        </w:tc>
      </w:tr>
    </w:tbl>
    <w:p>
      <w:pPr>
        <w:pStyle w:val="6"/>
        <w:spacing w:before="240" w:beforeLines="10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监测项目</w:t>
      </w:r>
    </w:p>
    <w:p>
      <w:pPr>
        <w:pStyle w:val="69"/>
        <w:widowControl w:val="0"/>
        <w:ind w:firstLine="480"/>
        <w:rPr>
          <w:rFonts w:ascii="Times New Roman" w:hAnsi="Times New Roman" w:eastAsia="仿宋"/>
        </w:rPr>
      </w:pPr>
      <w:r>
        <w:rPr>
          <w:rFonts w:ascii="Times New Roman" w:hAnsi="Times New Roman" w:eastAsia="仿宋"/>
        </w:rPr>
        <w:t>等效连续A声级，即L</w:t>
      </w:r>
      <w:r>
        <w:rPr>
          <w:rFonts w:ascii="Times New Roman" w:hAnsi="Times New Roman" w:eastAsia="仿宋"/>
          <w:vertAlign w:val="subscript"/>
        </w:rPr>
        <w:t>Aeq</w:t>
      </w:r>
      <w:r>
        <w:rPr>
          <w:rFonts w:ascii="Times New Roman" w:hAnsi="Times New Roman" w:eastAsia="仿宋"/>
        </w:rPr>
        <w:t>。</w:t>
      </w:r>
    </w:p>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监测时间</w:t>
      </w:r>
    </w:p>
    <w:p>
      <w:pPr>
        <w:pStyle w:val="69"/>
        <w:widowControl w:val="0"/>
        <w:spacing w:before="120" w:beforeLines="50"/>
        <w:ind w:firstLine="480"/>
        <w:rPr>
          <w:rFonts w:ascii="Times New Roman" w:hAnsi="Times New Roman" w:eastAsia="仿宋"/>
        </w:rPr>
      </w:pPr>
      <w:r>
        <w:rPr>
          <w:rFonts w:ascii="Times New Roman" w:hAnsi="Times New Roman" w:eastAsia="仿宋"/>
        </w:rPr>
        <w:t>监测时间为2020年4月24日至25日，连续2天。昼间噪声监测时段为每天6:00~22:00之间，夜间噪声监测时段为22:00~次日6:00之间。</w:t>
      </w:r>
    </w:p>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监测方法</w:t>
      </w:r>
    </w:p>
    <w:p>
      <w:pPr>
        <w:pStyle w:val="69"/>
        <w:widowControl w:val="0"/>
        <w:spacing w:before="120" w:beforeLines="50"/>
        <w:ind w:firstLine="480"/>
        <w:rPr>
          <w:rFonts w:ascii="Times New Roman" w:hAnsi="Times New Roman" w:eastAsia="仿宋"/>
        </w:rPr>
      </w:pPr>
      <w:r>
        <w:rPr>
          <w:rFonts w:ascii="Times New Roman" w:hAnsi="Times New Roman" w:eastAsia="仿宋"/>
        </w:rPr>
        <w:t>测量方法根据《环境影响评价技术导则声环境》（HJ2.4-2009）、《声环境质量标准》（GB3096-2008）中的有关规定，选择在无雨雪、无雷电天气，风速为5m/s以下进行。</w:t>
      </w:r>
    </w:p>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评价标准</w:t>
      </w:r>
    </w:p>
    <w:p>
      <w:pPr>
        <w:pStyle w:val="69"/>
        <w:widowControl w:val="0"/>
        <w:spacing w:before="120" w:beforeLines="50"/>
        <w:ind w:firstLine="480"/>
        <w:rPr>
          <w:rFonts w:ascii="Times New Roman" w:hAnsi="Times New Roman" w:eastAsia="仿宋"/>
        </w:rPr>
      </w:pPr>
      <w:r>
        <w:rPr>
          <w:rFonts w:ascii="Times New Roman" w:hAnsi="Times New Roman" w:eastAsia="仿宋"/>
        </w:rPr>
        <w:t>本项目场区及周边声环境执行《声环境质量标准》（GB3096-2008）1类标准。</w:t>
      </w:r>
    </w:p>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监测结果与评价</w:t>
      </w:r>
    </w:p>
    <w:p>
      <w:pPr>
        <w:pStyle w:val="69"/>
        <w:widowControl w:val="0"/>
        <w:spacing w:before="120" w:beforeLines="50"/>
        <w:ind w:firstLine="480"/>
        <w:rPr>
          <w:rFonts w:ascii="Times New Roman" w:hAnsi="Times New Roman" w:eastAsia="仿宋"/>
        </w:rPr>
      </w:pPr>
      <w:r>
        <w:rPr>
          <w:rFonts w:ascii="Times New Roman" w:hAnsi="Times New Roman" w:eastAsia="仿宋"/>
        </w:rPr>
        <w:t>本项目及场界声环境现状监测值详见表5-16。</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5</w:t>
      </w:r>
      <w:r>
        <w:rPr>
          <w:rFonts w:ascii="Times New Roman" w:hAnsi="Times New Roman" w:eastAsia="仿宋"/>
          <w:b/>
          <w:sz w:val="24"/>
          <w:szCs w:val="24"/>
        </w:rPr>
        <w:noBreakHyphen/>
      </w:r>
      <w:r>
        <w:rPr>
          <w:rFonts w:ascii="Times New Roman" w:hAnsi="Times New Roman" w:eastAsia="仿宋"/>
          <w:b/>
          <w:sz w:val="24"/>
          <w:szCs w:val="24"/>
        </w:rPr>
        <w:t>16  环境噪声现状监测结果一览表</w:t>
      </w:r>
    </w:p>
    <w:tbl>
      <w:tblPr>
        <w:tblStyle w:val="38"/>
        <w:tblW w:w="852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421"/>
        <w:gridCol w:w="1420"/>
        <w:gridCol w:w="1420"/>
        <w:gridCol w:w="1420"/>
        <w:gridCol w:w="1421"/>
        <w:gridCol w:w="142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21" w:type="dxa"/>
            <w:vMerge w:val="restart"/>
            <w:shd w:val="clear" w:color="auto" w:fill="auto"/>
            <w:vAlign w:val="center"/>
          </w:tcPr>
          <w:p>
            <w:pPr>
              <w:pStyle w:val="69"/>
              <w:widowControl w:val="0"/>
              <w:spacing w:line="240"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监测点位</w:t>
            </w:r>
          </w:p>
        </w:tc>
        <w:tc>
          <w:tcPr>
            <w:tcW w:w="1420" w:type="dxa"/>
            <w:vMerge w:val="restart"/>
            <w:shd w:val="clear" w:color="auto" w:fill="auto"/>
            <w:vAlign w:val="center"/>
          </w:tcPr>
          <w:p>
            <w:pPr>
              <w:pStyle w:val="69"/>
              <w:widowControl w:val="0"/>
              <w:spacing w:line="240"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主要声源</w:t>
            </w:r>
          </w:p>
        </w:tc>
        <w:tc>
          <w:tcPr>
            <w:tcW w:w="5681" w:type="dxa"/>
            <w:gridSpan w:val="4"/>
            <w:shd w:val="clear" w:color="auto" w:fill="auto"/>
            <w:vAlign w:val="center"/>
          </w:tcPr>
          <w:p>
            <w:pPr>
              <w:pStyle w:val="69"/>
              <w:widowControl w:val="0"/>
              <w:spacing w:line="240"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测量值L</w:t>
            </w:r>
            <w:r>
              <w:rPr>
                <w:rFonts w:ascii="Times New Roman" w:hAnsi="Times New Roman" w:eastAsia="仿宋"/>
                <w:b/>
                <w:sz w:val="21"/>
                <w:szCs w:val="21"/>
                <w:vertAlign w:val="subscript"/>
              </w:rPr>
              <w:t>eq</w:t>
            </w:r>
            <w:r>
              <w:rPr>
                <w:rFonts w:ascii="Times New Roman" w:hAnsi="Times New Roman" w:eastAsia="仿宋"/>
                <w:b/>
                <w:sz w:val="21"/>
                <w:szCs w:val="21"/>
              </w:rPr>
              <w:t>（单位：dB(A)）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21" w:type="dxa"/>
            <w:vMerge w:val="continue"/>
            <w:shd w:val="clear" w:color="auto" w:fill="auto"/>
            <w:vAlign w:val="center"/>
          </w:tcPr>
          <w:p>
            <w:pPr>
              <w:pStyle w:val="69"/>
              <w:widowControl w:val="0"/>
              <w:spacing w:line="240" w:lineRule="auto"/>
              <w:ind w:firstLine="0" w:firstLineChars="0"/>
              <w:jc w:val="center"/>
              <w:rPr>
                <w:rFonts w:ascii="Times New Roman" w:hAnsi="Times New Roman" w:eastAsia="仿宋"/>
                <w:b/>
                <w:sz w:val="21"/>
                <w:szCs w:val="21"/>
              </w:rPr>
            </w:pPr>
          </w:p>
        </w:tc>
        <w:tc>
          <w:tcPr>
            <w:tcW w:w="1420" w:type="dxa"/>
            <w:vMerge w:val="continue"/>
            <w:shd w:val="clear" w:color="auto" w:fill="auto"/>
            <w:vAlign w:val="center"/>
          </w:tcPr>
          <w:p>
            <w:pPr>
              <w:pStyle w:val="69"/>
              <w:widowControl w:val="0"/>
              <w:spacing w:line="240" w:lineRule="auto"/>
              <w:ind w:firstLine="0" w:firstLineChars="0"/>
              <w:jc w:val="center"/>
              <w:rPr>
                <w:rFonts w:ascii="Times New Roman" w:hAnsi="Times New Roman" w:eastAsia="仿宋"/>
                <w:b/>
                <w:sz w:val="21"/>
                <w:szCs w:val="21"/>
              </w:rPr>
            </w:pPr>
          </w:p>
        </w:tc>
        <w:tc>
          <w:tcPr>
            <w:tcW w:w="2840" w:type="dxa"/>
            <w:gridSpan w:val="2"/>
            <w:shd w:val="clear" w:color="auto" w:fill="auto"/>
            <w:vAlign w:val="center"/>
          </w:tcPr>
          <w:p>
            <w:pPr>
              <w:spacing w:before="100" w:beforeAutospacing="1" w:after="100" w:afterAutospacing="1" w:line="300" w:lineRule="exact"/>
              <w:jc w:val="center"/>
              <w:rPr>
                <w:rFonts w:eastAsia="宋体"/>
                <w:sz w:val="21"/>
                <w:szCs w:val="21"/>
              </w:rPr>
            </w:pPr>
            <w:r>
              <w:rPr>
                <w:sz w:val="21"/>
                <w:szCs w:val="21"/>
              </w:rPr>
              <w:t>20</w:t>
            </w:r>
            <w:r>
              <w:rPr>
                <w:rFonts w:eastAsia="宋体"/>
                <w:sz w:val="21"/>
                <w:szCs w:val="21"/>
              </w:rPr>
              <w:t>20</w:t>
            </w:r>
            <w:r>
              <w:rPr>
                <w:sz w:val="21"/>
                <w:szCs w:val="21"/>
              </w:rPr>
              <w:t>.04.2</w:t>
            </w:r>
            <w:r>
              <w:rPr>
                <w:rFonts w:eastAsia="宋体"/>
                <w:sz w:val="21"/>
                <w:szCs w:val="21"/>
              </w:rPr>
              <w:t>4</w:t>
            </w:r>
          </w:p>
        </w:tc>
        <w:tc>
          <w:tcPr>
            <w:tcW w:w="2841" w:type="dxa"/>
            <w:gridSpan w:val="2"/>
            <w:shd w:val="clear" w:color="auto" w:fill="auto"/>
            <w:vAlign w:val="center"/>
          </w:tcPr>
          <w:p>
            <w:pPr>
              <w:spacing w:before="100" w:beforeAutospacing="1" w:after="100" w:afterAutospacing="1" w:line="300" w:lineRule="exact"/>
              <w:jc w:val="center"/>
              <w:rPr>
                <w:rFonts w:eastAsia="宋体"/>
                <w:sz w:val="21"/>
                <w:szCs w:val="21"/>
              </w:rPr>
            </w:pPr>
            <w:r>
              <w:rPr>
                <w:sz w:val="21"/>
                <w:szCs w:val="21"/>
              </w:rPr>
              <w:t>20</w:t>
            </w:r>
            <w:r>
              <w:rPr>
                <w:rFonts w:eastAsia="宋体"/>
                <w:sz w:val="21"/>
                <w:szCs w:val="21"/>
              </w:rPr>
              <w:t>20</w:t>
            </w:r>
            <w:r>
              <w:rPr>
                <w:sz w:val="21"/>
                <w:szCs w:val="21"/>
              </w:rPr>
              <w:t>.04.2</w:t>
            </w:r>
            <w:r>
              <w:rPr>
                <w:rFonts w:eastAsia="宋体"/>
                <w:sz w:val="21"/>
                <w:szCs w:val="21"/>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21" w:type="dxa"/>
            <w:vMerge w:val="continue"/>
            <w:shd w:val="clear" w:color="auto" w:fill="auto"/>
            <w:vAlign w:val="center"/>
          </w:tcPr>
          <w:p>
            <w:pPr>
              <w:pStyle w:val="69"/>
              <w:widowControl w:val="0"/>
              <w:spacing w:line="240" w:lineRule="auto"/>
              <w:ind w:firstLine="0" w:firstLineChars="0"/>
              <w:jc w:val="center"/>
              <w:rPr>
                <w:rFonts w:ascii="Times New Roman" w:hAnsi="Times New Roman" w:eastAsia="仿宋"/>
                <w:b/>
                <w:sz w:val="21"/>
                <w:szCs w:val="21"/>
              </w:rPr>
            </w:pPr>
          </w:p>
        </w:tc>
        <w:tc>
          <w:tcPr>
            <w:tcW w:w="1420" w:type="dxa"/>
            <w:vMerge w:val="continue"/>
            <w:shd w:val="clear" w:color="auto" w:fill="auto"/>
            <w:vAlign w:val="center"/>
          </w:tcPr>
          <w:p>
            <w:pPr>
              <w:pStyle w:val="69"/>
              <w:widowControl w:val="0"/>
              <w:spacing w:line="240" w:lineRule="auto"/>
              <w:ind w:firstLine="0" w:firstLineChars="0"/>
              <w:jc w:val="center"/>
              <w:rPr>
                <w:rFonts w:ascii="Times New Roman" w:hAnsi="Times New Roman" w:eastAsia="仿宋"/>
                <w:b/>
                <w:sz w:val="21"/>
                <w:szCs w:val="21"/>
              </w:rPr>
            </w:pP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昼间</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夜间</w:t>
            </w:r>
          </w:p>
        </w:tc>
        <w:tc>
          <w:tcPr>
            <w:tcW w:w="1421" w:type="dxa"/>
            <w:shd w:val="clear" w:color="auto" w:fill="auto"/>
            <w:vAlign w:val="center"/>
          </w:tcPr>
          <w:p>
            <w:pPr>
              <w:pStyle w:val="69"/>
              <w:widowControl w:val="0"/>
              <w:spacing w:line="240"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昼间</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21"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N1</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环境噪声</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40.8</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40.7</w:t>
            </w:r>
          </w:p>
        </w:tc>
        <w:tc>
          <w:tcPr>
            <w:tcW w:w="1421"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43.3</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41.8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21"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N2</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环境噪声</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45.7</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41.5</w:t>
            </w:r>
          </w:p>
        </w:tc>
        <w:tc>
          <w:tcPr>
            <w:tcW w:w="1421"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48.0</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21"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N3</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环境噪声</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43.8</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43.6</w:t>
            </w:r>
          </w:p>
        </w:tc>
        <w:tc>
          <w:tcPr>
            <w:tcW w:w="1421"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42.6</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21"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N4</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环境噪声</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41.3</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41.1</w:t>
            </w:r>
          </w:p>
        </w:tc>
        <w:tc>
          <w:tcPr>
            <w:tcW w:w="1421"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42.6</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38.4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841" w:type="dxa"/>
            <w:gridSpan w:val="2"/>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参考标准</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55</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45</w:t>
            </w:r>
          </w:p>
        </w:tc>
        <w:tc>
          <w:tcPr>
            <w:tcW w:w="1421"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55</w:t>
            </w:r>
          </w:p>
        </w:tc>
        <w:tc>
          <w:tcPr>
            <w:tcW w:w="1420"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45</w:t>
            </w:r>
          </w:p>
        </w:tc>
      </w:tr>
    </w:tbl>
    <w:p>
      <w:pPr>
        <w:pStyle w:val="69"/>
        <w:widowControl w:val="0"/>
        <w:spacing w:before="120" w:beforeLines="50"/>
        <w:ind w:firstLine="480"/>
        <w:rPr>
          <w:rFonts w:ascii="Times New Roman" w:hAnsi="Times New Roman" w:eastAsia="仿宋"/>
        </w:rPr>
      </w:pPr>
      <w:r>
        <w:rPr>
          <w:rFonts w:ascii="Times New Roman" w:hAnsi="Times New Roman" w:eastAsia="仿宋"/>
        </w:rPr>
        <w:t>从上表噪声监测结果可以看出：猪场四周边界昼夜噪声现状监测值均满足《声环境质量标准》（GB3096-2008）1类标准，总体来说，本项目所在区域声环境质量现状较好。</w:t>
      </w:r>
    </w:p>
    <w:p>
      <w:pPr>
        <w:pStyle w:val="5"/>
        <w:spacing w:before="0" w:after="0" w:line="360" w:lineRule="auto"/>
        <w:ind w:left="675" w:hanging="675"/>
        <w:rPr>
          <w:rFonts w:ascii="Times New Roman" w:hAnsi="Times New Roman" w:eastAsia="仿宋"/>
          <w:sz w:val="28"/>
          <w:szCs w:val="28"/>
        </w:rPr>
      </w:pPr>
      <w:bookmarkStart w:id="67" w:name="_Toc4555"/>
      <w:r>
        <w:rPr>
          <w:rFonts w:ascii="Times New Roman" w:hAnsi="Times New Roman" w:eastAsia="仿宋"/>
          <w:sz w:val="28"/>
          <w:szCs w:val="28"/>
        </w:rPr>
        <w:t>土壤环境质量现状调查与评价</w:t>
      </w:r>
      <w:bookmarkEnd w:id="67"/>
    </w:p>
    <w:p>
      <w:pPr>
        <w:pStyle w:val="6"/>
        <w:spacing w:before="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监测点位</w:t>
      </w:r>
    </w:p>
    <w:p>
      <w:pPr>
        <w:pStyle w:val="69"/>
        <w:widowControl w:val="0"/>
        <w:ind w:firstLine="480"/>
        <w:rPr>
          <w:rFonts w:ascii="Times New Roman" w:hAnsi="Times New Roman" w:eastAsia="仿宋"/>
        </w:rPr>
      </w:pPr>
      <w:r>
        <w:rPr>
          <w:rFonts w:ascii="Times New Roman" w:hAnsi="Times New Roman" w:eastAsia="仿宋"/>
        </w:rPr>
        <w:t>为了解本项目土壤环境质量现状，共布设3个土壤监测点位，详见表5-17和图5-2。</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5</w:t>
      </w:r>
      <w:r>
        <w:rPr>
          <w:rFonts w:ascii="Times New Roman" w:hAnsi="Times New Roman" w:eastAsia="仿宋"/>
          <w:b/>
          <w:sz w:val="24"/>
          <w:szCs w:val="24"/>
        </w:rPr>
        <w:noBreakHyphen/>
      </w:r>
      <w:r>
        <w:rPr>
          <w:rFonts w:ascii="Times New Roman" w:hAnsi="Times New Roman" w:eastAsia="仿宋"/>
          <w:b/>
          <w:sz w:val="24"/>
          <w:szCs w:val="24"/>
        </w:rPr>
        <w:t>17  土壤现状监测点位一览表</w:t>
      </w:r>
    </w:p>
    <w:tbl>
      <w:tblPr>
        <w:tblStyle w:val="38"/>
        <w:tblW w:w="852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261"/>
        <w:gridCol w:w="426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261" w:type="dxa"/>
            <w:shd w:val="clear" w:color="auto" w:fill="auto"/>
            <w:vAlign w:val="center"/>
          </w:tcPr>
          <w:p>
            <w:pPr>
              <w:pStyle w:val="69"/>
              <w:widowControl w:val="0"/>
              <w:spacing w:line="240"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监测点位</w:t>
            </w:r>
          </w:p>
        </w:tc>
        <w:tc>
          <w:tcPr>
            <w:tcW w:w="4261" w:type="dxa"/>
            <w:shd w:val="clear" w:color="auto" w:fill="auto"/>
            <w:vAlign w:val="center"/>
          </w:tcPr>
          <w:p>
            <w:pPr>
              <w:pStyle w:val="69"/>
              <w:widowControl w:val="0"/>
              <w:spacing w:line="240"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所在位置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261"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T1</w:t>
            </w:r>
          </w:p>
        </w:tc>
        <w:tc>
          <w:tcPr>
            <w:tcW w:w="4261"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hint="eastAsia" w:ascii="Times New Roman" w:hAnsi="Times New Roman" w:eastAsia="仿宋"/>
                <w:sz w:val="21"/>
                <w:szCs w:val="21"/>
              </w:rPr>
              <w:t>厂区东面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261"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T2</w:t>
            </w:r>
          </w:p>
        </w:tc>
        <w:tc>
          <w:tcPr>
            <w:tcW w:w="4261"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hint="eastAsia" w:ascii="Times New Roman" w:hAnsi="Times New Roman" w:eastAsia="仿宋"/>
                <w:sz w:val="21"/>
                <w:szCs w:val="21"/>
              </w:rPr>
              <w:t>厂区西面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261"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ascii="Times New Roman" w:hAnsi="Times New Roman" w:eastAsia="仿宋"/>
                <w:sz w:val="21"/>
                <w:szCs w:val="21"/>
              </w:rPr>
              <w:t>T3</w:t>
            </w:r>
          </w:p>
        </w:tc>
        <w:tc>
          <w:tcPr>
            <w:tcW w:w="4261" w:type="dxa"/>
            <w:shd w:val="clear" w:color="auto" w:fill="auto"/>
            <w:vAlign w:val="center"/>
          </w:tcPr>
          <w:p>
            <w:pPr>
              <w:pStyle w:val="69"/>
              <w:widowControl w:val="0"/>
              <w:spacing w:line="240" w:lineRule="auto"/>
              <w:ind w:firstLine="0" w:firstLineChars="0"/>
              <w:jc w:val="center"/>
              <w:rPr>
                <w:rFonts w:ascii="Times New Roman" w:hAnsi="Times New Roman" w:eastAsia="仿宋"/>
                <w:sz w:val="21"/>
                <w:szCs w:val="21"/>
              </w:rPr>
            </w:pPr>
            <w:r>
              <w:rPr>
                <w:rFonts w:hint="eastAsia" w:ascii="Times New Roman" w:hAnsi="Times New Roman" w:eastAsia="仿宋"/>
                <w:sz w:val="21"/>
                <w:szCs w:val="21"/>
              </w:rPr>
              <w:t>厂区南面</w:t>
            </w:r>
          </w:p>
        </w:tc>
      </w:tr>
    </w:tbl>
    <w:p>
      <w:pPr>
        <w:pStyle w:val="6"/>
        <w:spacing w:before="240" w:beforeLines="10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监测项目</w:t>
      </w:r>
    </w:p>
    <w:p>
      <w:pPr>
        <w:pStyle w:val="69"/>
        <w:widowControl w:val="0"/>
        <w:ind w:firstLine="480"/>
        <w:rPr>
          <w:rFonts w:ascii="Times New Roman" w:hAnsi="Times New Roman" w:eastAsia="仿宋"/>
        </w:rPr>
      </w:pPr>
      <w:r>
        <w:rPr>
          <w:rFonts w:ascii="Times New Roman" w:hAnsi="Times New Roman" w:eastAsia="仿宋"/>
        </w:rPr>
        <w:t>本项目的土壤质量现状监测项目为：pH、铅、镉、总铬、铜、锌、镍、汞、砷，共计9项。</w:t>
      </w:r>
    </w:p>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监测时间</w:t>
      </w:r>
    </w:p>
    <w:p>
      <w:pPr>
        <w:pStyle w:val="69"/>
        <w:widowControl w:val="0"/>
        <w:ind w:firstLine="480"/>
        <w:rPr>
          <w:rFonts w:ascii="Times New Roman" w:hAnsi="Times New Roman" w:eastAsia="仿宋"/>
        </w:rPr>
      </w:pPr>
      <w:r>
        <w:rPr>
          <w:rFonts w:ascii="Times New Roman" w:hAnsi="Times New Roman" w:eastAsia="仿宋"/>
        </w:rPr>
        <w:t>监测时间为2020年4月24日，采样1次。</w:t>
      </w:r>
    </w:p>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监测方法</w:t>
      </w:r>
    </w:p>
    <w:p>
      <w:pPr>
        <w:pStyle w:val="69"/>
        <w:widowControl w:val="0"/>
        <w:ind w:firstLine="480"/>
        <w:rPr>
          <w:rFonts w:ascii="Times New Roman" w:hAnsi="Times New Roman" w:eastAsia="仿宋"/>
        </w:rPr>
      </w:pPr>
      <w:r>
        <w:rPr>
          <w:rFonts w:ascii="Times New Roman" w:hAnsi="Times New Roman" w:eastAsia="仿宋"/>
        </w:rPr>
        <w:t>各监测项目的分析方法和检出限详见表5-18。</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5</w:t>
      </w:r>
      <w:r>
        <w:rPr>
          <w:rFonts w:ascii="Times New Roman" w:hAnsi="Times New Roman" w:eastAsia="仿宋"/>
          <w:b/>
          <w:sz w:val="24"/>
          <w:szCs w:val="24"/>
        </w:rPr>
        <w:noBreakHyphen/>
      </w:r>
      <w:r>
        <w:rPr>
          <w:rFonts w:ascii="Times New Roman" w:hAnsi="Times New Roman" w:eastAsia="仿宋"/>
          <w:b/>
          <w:sz w:val="24"/>
          <w:szCs w:val="24"/>
        </w:rPr>
        <w:t>18 土壤质量现状监测分析方法一览表</w:t>
      </w:r>
    </w:p>
    <w:tbl>
      <w:tblPr>
        <w:tblStyle w:val="38"/>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08"/>
        <w:gridCol w:w="1343"/>
        <w:gridCol w:w="2366"/>
        <w:gridCol w:w="2516"/>
        <w:gridCol w:w="148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474" w:type="pct"/>
            <w:shd w:val="clear" w:color="auto" w:fill="auto"/>
            <w:vAlign w:val="center"/>
          </w:tcPr>
          <w:p>
            <w:pPr>
              <w:pStyle w:val="69"/>
              <w:widowControl w:val="0"/>
              <w:spacing w:line="240" w:lineRule="auto"/>
              <w:ind w:firstLine="0" w:firstLineChars="0"/>
              <w:contextualSpacing/>
              <w:jc w:val="center"/>
              <w:rPr>
                <w:rFonts w:ascii="Times New Roman" w:hAnsi="Times New Roman" w:eastAsia="仿宋"/>
                <w:b/>
                <w:sz w:val="21"/>
                <w:szCs w:val="21"/>
              </w:rPr>
            </w:pPr>
            <w:r>
              <w:rPr>
                <w:rFonts w:ascii="Times New Roman" w:hAnsi="Times New Roman" w:eastAsia="仿宋"/>
                <w:b/>
                <w:sz w:val="21"/>
                <w:szCs w:val="21"/>
              </w:rPr>
              <w:t>序号</w:t>
            </w:r>
          </w:p>
        </w:tc>
        <w:tc>
          <w:tcPr>
            <w:tcW w:w="788" w:type="pct"/>
            <w:shd w:val="clear" w:color="auto" w:fill="auto"/>
            <w:vAlign w:val="center"/>
          </w:tcPr>
          <w:p>
            <w:pPr>
              <w:pStyle w:val="69"/>
              <w:widowControl w:val="0"/>
              <w:spacing w:line="240" w:lineRule="auto"/>
              <w:ind w:firstLine="0" w:firstLineChars="0"/>
              <w:contextualSpacing/>
              <w:jc w:val="center"/>
              <w:rPr>
                <w:rFonts w:ascii="Times New Roman" w:hAnsi="Times New Roman" w:eastAsia="仿宋"/>
                <w:b/>
                <w:sz w:val="21"/>
                <w:szCs w:val="21"/>
              </w:rPr>
            </w:pPr>
            <w:r>
              <w:rPr>
                <w:rFonts w:ascii="Times New Roman" w:hAnsi="Times New Roman" w:eastAsia="仿宋"/>
                <w:b/>
                <w:sz w:val="21"/>
                <w:szCs w:val="21"/>
              </w:rPr>
              <w:t>分析项目</w:t>
            </w:r>
          </w:p>
        </w:tc>
        <w:tc>
          <w:tcPr>
            <w:tcW w:w="1388" w:type="pct"/>
            <w:shd w:val="clear" w:color="auto" w:fill="auto"/>
            <w:vAlign w:val="center"/>
          </w:tcPr>
          <w:p>
            <w:pPr>
              <w:pStyle w:val="69"/>
              <w:widowControl w:val="0"/>
              <w:spacing w:line="240" w:lineRule="auto"/>
              <w:ind w:firstLine="0" w:firstLineChars="0"/>
              <w:contextualSpacing/>
              <w:jc w:val="center"/>
              <w:rPr>
                <w:rFonts w:ascii="Times New Roman" w:hAnsi="Times New Roman" w:eastAsia="仿宋"/>
                <w:b/>
                <w:sz w:val="21"/>
                <w:szCs w:val="21"/>
              </w:rPr>
            </w:pPr>
            <w:r>
              <w:rPr>
                <w:rFonts w:ascii="Times New Roman" w:hAnsi="Times New Roman" w:eastAsia="仿宋"/>
                <w:b/>
                <w:sz w:val="21"/>
                <w:szCs w:val="21"/>
              </w:rPr>
              <w:t>检测标准</w:t>
            </w:r>
          </w:p>
        </w:tc>
        <w:tc>
          <w:tcPr>
            <w:tcW w:w="1476" w:type="pct"/>
            <w:shd w:val="clear" w:color="auto" w:fill="auto"/>
            <w:vAlign w:val="center"/>
          </w:tcPr>
          <w:p>
            <w:pPr>
              <w:pStyle w:val="69"/>
              <w:widowControl w:val="0"/>
              <w:spacing w:line="240" w:lineRule="auto"/>
              <w:ind w:firstLine="0" w:firstLineChars="0"/>
              <w:contextualSpacing/>
              <w:jc w:val="center"/>
              <w:rPr>
                <w:rFonts w:ascii="Times New Roman" w:hAnsi="Times New Roman" w:eastAsia="仿宋"/>
                <w:b/>
                <w:sz w:val="21"/>
                <w:szCs w:val="21"/>
              </w:rPr>
            </w:pPr>
            <w:r>
              <w:rPr>
                <w:rFonts w:ascii="Times New Roman" w:hAnsi="Times New Roman" w:eastAsia="仿宋"/>
                <w:b/>
                <w:sz w:val="21"/>
                <w:szCs w:val="21"/>
              </w:rPr>
              <w:t>使用仪器</w:t>
            </w:r>
          </w:p>
        </w:tc>
        <w:tc>
          <w:tcPr>
            <w:tcW w:w="872" w:type="pct"/>
            <w:shd w:val="clear" w:color="auto" w:fill="auto"/>
            <w:vAlign w:val="center"/>
          </w:tcPr>
          <w:p>
            <w:pPr>
              <w:pStyle w:val="69"/>
              <w:widowControl w:val="0"/>
              <w:spacing w:line="240" w:lineRule="auto"/>
              <w:ind w:firstLine="0" w:firstLineChars="0"/>
              <w:contextualSpacing/>
              <w:jc w:val="center"/>
              <w:rPr>
                <w:rFonts w:ascii="Times New Roman" w:hAnsi="Times New Roman" w:eastAsia="仿宋"/>
                <w:b/>
                <w:sz w:val="21"/>
                <w:szCs w:val="21"/>
              </w:rPr>
            </w:pPr>
            <w:r>
              <w:rPr>
                <w:rFonts w:ascii="Times New Roman" w:hAnsi="Times New Roman" w:eastAsia="仿宋"/>
                <w:b/>
                <w:sz w:val="21"/>
                <w:szCs w:val="21"/>
              </w:rPr>
              <w:t>检出限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474" w:type="pct"/>
            <w:shd w:val="clear" w:color="auto" w:fill="auto"/>
            <w:vAlign w:val="center"/>
          </w:tcPr>
          <w:p>
            <w:pPr>
              <w:pStyle w:val="69"/>
              <w:widowControl w:val="0"/>
              <w:spacing w:line="240" w:lineRule="auto"/>
              <w:ind w:firstLine="0" w:firstLineChars="0"/>
              <w:contextualSpacing/>
              <w:jc w:val="center"/>
              <w:rPr>
                <w:rFonts w:ascii="Times New Roman" w:hAnsi="Times New Roman" w:eastAsia="仿宋"/>
                <w:sz w:val="21"/>
                <w:szCs w:val="21"/>
              </w:rPr>
            </w:pPr>
            <w:r>
              <w:rPr>
                <w:rFonts w:ascii="Times New Roman" w:hAnsi="Times New Roman" w:eastAsia="仿宋"/>
                <w:sz w:val="21"/>
                <w:szCs w:val="21"/>
              </w:rPr>
              <w:t>1</w:t>
            </w:r>
          </w:p>
        </w:tc>
        <w:tc>
          <w:tcPr>
            <w:tcW w:w="788" w:type="pct"/>
            <w:shd w:val="clear" w:color="auto" w:fill="auto"/>
            <w:vAlign w:val="center"/>
          </w:tcPr>
          <w:p>
            <w:pPr>
              <w:contextualSpacing/>
              <w:jc w:val="center"/>
              <w:rPr>
                <w:rFonts w:eastAsia="仿宋"/>
                <w:sz w:val="21"/>
                <w:szCs w:val="21"/>
              </w:rPr>
            </w:pPr>
            <w:r>
              <w:rPr>
                <w:rFonts w:eastAsia="仿宋"/>
                <w:sz w:val="21"/>
                <w:szCs w:val="21"/>
              </w:rPr>
              <w:t>pH值</w:t>
            </w:r>
          </w:p>
        </w:tc>
        <w:tc>
          <w:tcPr>
            <w:tcW w:w="1388" w:type="pct"/>
            <w:shd w:val="clear" w:color="auto" w:fill="auto"/>
            <w:vAlign w:val="center"/>
          </w:tcPr>
          <w:p>
            <w:pPr>
              <w:jc w:val="center"/>
              <w:rPr>
                <w:rFonts w:eastAsia="仿宋"/>
                <w:sz w:val="21"/>
                <w:szCs w:val="21"/>
              </w:rPr>
            </w:pPr>
            <w:r>
              <w:rPr>
                <w:rFonts w:eastAsia="仿宋"/>
                <w:sz w:val="21"/>
                <w:szCs w:val="21"/>
              </w:rPr>
              <w:t>NY/T1121.2-2006</w:t>
            </w:r>
          </w:p>
        </w:tc>
        <w:tc>
          <w:tcPr>
            <w:tcW w:w="1476" w:type="pct"/>
            <w:shd w:val="clear" w:color="auto" w:fill="auto"/>
            <w:vAlign w:val="center"/>
          </w:tcPr>
          <w:p>
            <w:pPr>
              <w:jc w:val="center"/>
              <w:rPr>
                <w:rFonts w:eastAsia="仿宋"/>
                <w:sz w:val="21"/>
                <w:szCs w:val="21"/>
              </w:rPr>
            </w:pPr>
            <w:r>
              <w:rPr>
                <w:rFonts w:hint="eastAsia" w:eastAsia="仿宋"/>
                <w:sz w:val="21"/>
                <w:szCs w:val="21"/>
                <w:lang w:val="en-US" w:eastAsia="zh-CN"/>
              </w:rPr>
              <w:t>PXSJ-216F</w:t>
            </w:r>
            <w:r>
              <w:rPr>
                <w:rFonts w:eastAsia="仿宋"/>
                <w:sz w:val="21"/>
                <w:szCs w:val="21"/>
              </w:rPr>
              <w:t>离子计</w:t>
            </w:r>
          </w:p>
        </w:tc>
        <w:tc>
          <w:tcPr>
            <w:tcW w:w="872" w:type="pct"/>
            <w:shd w:val="clear" w:color="auto" w:fill="auto"/>
            <w:vAlign w:val="center"/>
          </w:tcPr>
          <w:p>
            <w:pPr>
              <w:contextualSpacing/>
              <w:jc w:val="center"/>
              <w:rPr>
                <w:rFonts w:eastAsia="仿宋"/>
                <w:sz w:val="21"/>
                <w:szCs w:val="21"/>
              </w:rPr>
            </w:pPr>
            <w:r>
              <w:rPr>
                <w:rFonts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474" w:type="pct"/>
            <w:shd w:val="clear" w:color="auto" w:fill="auto"/>
            <w:vAlign w:val="center"/>
          </w:tcPr>
          <w:p>
            <w:pPr>
              <w:pStyle w:val="69"/>
              <w:widowControl w:val="0"/>
              <w:spacing w:line="240" w:lineRule="auto"/>
              <w:ind w:firstLine="0" w:firstLineChars="0"/>
              <w:contextualSpacing/>
              <w:jc w:val="center"/>
              <w:rPr>
                <w:rFonts w:ascii="Times New Roman" w:hAnsi="Times New Roman" w:eastAsia="仿宋"/>
                <w:sz w:val="21"/>
                <w:szCs w:val="21"/>
              </w:rPr>
            </w:pPr>
            <w:r>
              <w:rPr>
                <w:rFonts w:ascii="Times New Roman" w:hAnsi="Times New Roman" w:eastAsia="仿宋"/>
                <w:sz w:val="21"/>
                <w:szCs w:val="21"/>
              </w:rPr>
              <w:t>2</w:t>
            </w:r>
          </w:p>
        </w:tc>
        <w:tc>
          <w:tcPr>
            <w:tcW w:w="788" w:type="pct"/>
            <w:shd w:val="clear" w:color="auto" w:fill="auto"/>
            <w:vAlign w:val="center"/>
          </w:tcPr>
          <w:p>
            <w:pPr>
              <w:jc w:val="center"/>
              <w:rPr>
                <w:rFonts w:eastAsia="仿宋"/>
                <w:sz w:val="21"/>
                <w:szCs w:val="21"/>
              </w:rPr>
            </w:pPr>
            <w:r>
              <w:rPr>
                <w:rFonts w:eastAsia="仿宋"/>
                <w:sz w:val="21"/>
                <w:szCs w:val="21"/>
              </w:rPr>
              <w:t>铅</w:t>
            </w:r>
          </w:p>
        </w:tc>
        <w:tc>
          <w:tcPr>
            <w:tcW w:w="1388" w:type="pct"/>
            <w:shd w:val="clear" w:color="auto" w:fill="auto"/>
            <w:vAlign w:val="center"/>
          </w:tcPr>
          <w:p>
            <w:pPr>
              <w:jc w:val="center"/>
              <w:rPr>
                <w:rFonts w:eastAsia="仿宋"/>
                <w:sz w:val="21"/>
                <w:szCs w:val="21"/>
              </w:rPr>
            </w:pPr>
            <w:r>
              <w:rPr>
                <w:rFonts w:eastAsia="仿宋"/>
                <w:spacing w:val="-10"/>
                <w:sz w:val="21"/>
                <w:szCs w:val="21"/>
              </w:rPr>
              <w:t>HJ803-2016</w:t>
            </w:r>
          </w:p>
        </w:tc>
        <w:tc>
          <w:tcPr>
            <w:tcW w:w="1476" w:type="pct"/>
            <w:shd w:val="clear" w:color="auto" w:fill="auto"/>
            <w:vAlign w:val="center"/>
          </w:tcPr>
          <w:p>
            <w:pPr>
              <w:tabs>
                <w:tab w:val="left" w:pos="4665"/>
                <w:tab w:val="left" w:pos="8970"/>
              </w:tabs>
              <w:ind w:left="-134" w:leftChars="-56" w:firstLine="12" w:firstLineChars="6"/>
              <w:jc w:val="center"/>
              <w:rPr>
                <w:rFonts w:eastAsia="仿宋"/>
                <w:sz w:val="21"/>
                <w:szCs w:val="21"/>
              </w:rPr>
            </w:pPr>
            <w:r>
              <w:rPr>
                <w:rFonts w:eastAsia="仿宋"/>
                <w:sz w:val="21"/>
                <w:szCs w:val="21"/>
              </w:rPr>
              <w:t>Agilent 7900ICP-MS</w:t>
            </w:r>
          </w:p>
        </w:tc>
        <w:tc>
          <w:tcPr>
            <w:tcW w:w="872" w:type="pct"/>
            <w:shd w:val="clear" w:color="auto" w:fill="auto"/>
            <w:vAlign w:val="center"/>
          </w:tcPr>
          <w:p>
            <w:pPr>
              <w:jc w:val="center"/>
              <w:rPr>
                <w:rFonts w:eastAsia="仿宋"/>
                <w:sz w:val="21"/>
                <w:szCs w:val="21"/>
              </w:rPr>
            </w:pPr>
            <w:r>
              <w:rPr>
                <w:rFonts w:eastAsia="仿宋"/>
                <w:spacing w:val="-10"/>
                <w:sz w:val="21"/>
                <w:szCs w:val="21"/>
              </w:rPr>
              <w:t>2 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474" w:type="pct"/>
            <w:shd w:val="clear" w:color="auto" w:fill="auto"/>
            <w:vAlign w:val="center"/>
          </w:tcPr>
          <w:p>
            <w:pPr>
              <w:pStyle w:val="69"/>
              <w:widowControl w:val="0"/>
              <w:spacing w:line="240" w:lineRule="auto"/>
              <w:ind w:firstLine="0" w:firstLineChars="0"/>
              <w:contextualSpacing/>
              <w:jc w:val="center"/>
              <w:rPr>
                <w:rFonts w:ascii="Times New Roman" w:hAnsi="Times New Roman" w:eastAsia="仿宋"/>
                <w:sz w:val="21"/>
                <w:szCs w:val="21"/>
              </w:rPr>
            </w:pPr>
            <w:r>
              <w:rPr>
                <w:rFonts w:ascii="Times New Roman" w:hAnsi="Times New Roman" w:eastAsia="仿宋"/>
                <w:sz w:val="21"/>
                <w:szCs w:val="21"/>
              </w:rPr>
              <w:t>3</w:t>
            </w:r>
          </w:p>
        </w:tc>
        <w:tc>
          <w:tcPr>
            <w:tcW w:w="788" w:type="pct"/>
            <w:shd w:val="clear" w:color="auto" w:fill="auto"/>
            <w:vAlign w:val="center"/>
          </w:tcPr>
          <w:p>
            <w:pPr>
              <w:jc w:val="center"/>
              <w:rPr>
                <w:rFonts w:eastAsia="仿宋"/>
                <w:sz w:val="21"/>
                <w:szCs w:val="21"/>
              </w:rPr>
            </w:pPr>
            <w:r>
              <w:rPr>
                <w:rFonts w:eastAsia="仿宋"/>
                <w:sz w:val="21"/>
                <w:szCs w:val="21"/>
              </w:rPr>
              <w:t>铜</w:t>
            </w:r>
          </w:p>
        </w:tc>
        <w:tc>
          <w:tcPr>
            <w:tcW w:w="1388" w:type="pct"/>
            <w:shd w:val="clear" w:color="auto" w:fill="auto"/>
            <w:vAlign w:val="center"/>
          </w:tcPr>
          <w:p>
            <w:pPr>
              <w:jc w:val="center"/>
              <w:rPr>
                <w:rFonts w:eastAsia="仿宋"/>
                <w:sz w:val="21"/>
                <w:szCs w:val="21"/>
              </w:rPr>
            </w:pPr>
            <w:r>
              <w:rPr>
                <w:rFonts w:eastAsia="仿宋"/>
                <w:spacing w:val="-10"/>
                <w:sz w:val="21"/>
                <w:szCs w:val="21"/>
              </w:rPr>
              <w:t>HJ803-2016</w:t>
            </w:r>
          </w:p>
        </w:tc>
        <w:tc>
          <w:tcPr>
            <w:tcW w:w="1476" w:type="pct"/>
            <w:shd w:val="clear" w:color="auto" w:fill="auto"/>
            <w:vAlign w:val="center"/>
          </w:tcPr>
          <w:p>
            <w:pPr>
              <w:tabs>
                <w:tab w:val="left" w:pos="4665"/>
                <w:tab w:val="left" w:pos="8970"/>
              </w:tabs>
              <w:ind w:left="-134" w:leftChars="-56" w:firstLine="12" w:firstLineChars="6"/>
              <w:jc w:val="center"/>
              <w:rPr>
                <w:rFonts w:eastAsia="仿宋"/>
                <w:sz w:val="21"/>
                <w:szCs w:val="21"/>
              </w:rPr>
            </w:pPr>
            <w:r>
              <w:rPr>
                <w:rFonts w:eastAsia="仿宋"/>
                <w:sz w:val="21"/>
                <w:szCs w:val="21"/>
              </w:rPr>
              <w:t>Agilent 7900ICP-MS</w:t>
            </w:r>
          </w:p>
        </w:tc>
        <w:tc>
          <w:tcPr>
            <w:tcW w:w="872" w:type="pct"/>
            <w:shd w:val="clear" w:color="auto" w:fill="auto"/>
            <w:vAlign w:val="center"/>
          </w:tcPr>
          <w:p>
            <w:pPr>
              <w:jc w:val="center"/>
              <w:rPr>
                <w:rFonts w:eastAsia="仿宋"/>
                <w:sz w:val="21"/>
                <w:szCs w:val="21"/>
              </w:rPr>
            </w:pPr>
            <w:r>
              <w:rPr>
                <w:rFonts w:eastAsia="仿宋"/>
                <w:sz w:val="21"/>
                <w:szCs w:val="21"/>
              </w:rPr>
              <w:t>0.5 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474" w:type="pct"/>
            <w:shd w:val="clear" w:color="auto" w:fill="auto"/>
            <w:vAlign w:val="center"/>
          </w:tcPr>
          <w:p>
            <w:pPr>
              <w:pStyle w:val="69"/>
              <w:widowControl w:val="0"/>
              <w:spacing w:line="240" w:lineRule="auto"/>
              <w:ind w:firstLine="0" w:firstLineChars="0"/>
              <w:contextualSpacing/>
              <w:jc w:val="center"/>
              <w:rPr>
                <w:rFonts w:ascii="Times New Roman" w:hAnsi="Times New Roman" w:eastAsia="仿宋"/>
                <w:sz w:val="21"/>
                <w:szCs w:val="21"/>
              </w:rPr>
            </w:pPr>
            <w:r>
              <w:rPr>
                <w:rFonts w:ascii="Times New Roman" w:hAnsi="Times New Roman" w:eastAsia="仿宋"/>
                <w:sz w:val="21"/>
                <w:szCs w:val="21"/>
              </w:rPr>
              <w:t>4</w:t>
            </w:r>
          </w:p>
        </w:tc>
        <w:tc>
          <w:tcPr>
            <w:tcW w:w="788" w:type="pct"/>
            <w:shd w:val="clear" w:color="auto" w:fill="auto"/>
            <w:vAlign w:val="center"/>
          </w:tcPr>
          <w:p>
            <w:pPr>
              <w:jc w:val="center"/>
              <w:rPr>
                <w:rFonts w:eastAsia="仿宋"/>
                <w:sz w:val="21"/>
                <w:szCs w:val="21"/>
              </w:rPr>
            </w:pPr>
            <w:r>
              <w:rPr>
                <w:rFonts w:eastAsia="仿宋"/>
                <w:sz w:val="21"/>
                <w:szCs w:val="21"/>
              </w:rPr>
              <w:t>铬</w:t>
            </w:r>
          </w:p>
        </w:tc>
        <w:tc>
          <w:tcPr>
            <w:tcW w:w="1388" w:type="pct"/>
            <w:shd w:val="clear" w:color="auto" w:fill="auto"/>
            <w:vAlign w:val="center"/>
          </w:tcPr>
          <w:p>
            <w:pPr>
              <w:jc w:val="center"/>
              <w:rPr>
                <w:rFonts w:eastAsia="仿宋"/>
                <w:sz w:val="21"/>
                <w:szCs w:val="21"/>
              </w:rPr>
            </w:pPr>
            <w:r>
              <w:rPr>
                <w:rFonts w:eastAsia="仿宋"/>
                <w:spacing w:val="-10"/>
                <w:sz w:val="21"/>
                <w:szCs w:val="21"/>
              </w:rPr>
              <w:t>HJ803-2016</w:t>
            </w:r>
          </w:p>
        </w:tc>
        <w:tc>
          <w:tcPr>
            <w:tcW w:w="1476" w:type="pct"/>
            <w:shd w:val="clear" w:color="auto" w:fill="auto"/>
            <w:vAlign w:val="center"/>
          </w:tcPr>
          <w:p>
            <w:pPr>
              <w:tabs>
                <w:tab w:val="left" w:pos="4665"/>
                <w:tab w:val="left" w:pos="8970"/>
              </w:tabs>
              <w:ind w:left="-134" w:leftChars="-56" w:firstLine="12" w:firstLineChars="6"/>
              <w:jc w:val="center"/>
              <w:rPr>
                <w:rFonts w:eastAsia="仿宋"/>
                <w:sz w:val="21"/>
                <w:szCs w:val="21"/>
              </w:rPr>
            </w:pPr>
            <w:r>
              <w:rPr>
                <w:rFonts w:eastAsia="仿宋"/>
                <w:sz w:val="21"/>
                <w:szCs w:val="21"/>
              </w:rPr>
              <w:t>Agilent 7900ICP-MS</w:t>
            </w:r>
          </w:p>
        </w:tc>
        <w:tc>
          <w:tcPr>
            <w:tcW w:w="872" w:type="pct"/>
            <w:shd w:val="clear" w:color="auto" w:fill="auto"/>
            <w:vAlign w:val="center"/>
          </w:tcPr>
          <w:p>
            <w:pPr>
              <w:jc w:val="center"/>
              <w:rPr>
                <w:rFonts w:eastAsia="仿宋"/>
                <w:sz w:val="21"/>
                <w:szCs w:val="21"/>
              </w:rPr>
            </w:pPr>
            <w:r>
              <w:rPr>
                <w:rFonts w:eastAsia="仿宋"/>
                <w:spacing w:val="-10"/>
                <w:sz w:val="21"/>
                <w:szCs w:val="21"/>
              </w:rPr>
              <w:t>2 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474" w:type="pct"/>
            <w:shd w:val="clear" w:color="auto" w:fill="auto"/>
            <w:vAlign w:val="center"/>
          </w:tcPr>
          <w:p>
            <w:pPr>
              <w:pStyle w:val="69"/>
              <w:widowControl w:val="0"/>
              <w:spacing w:line="240" w:lineRule="auto"/>
              <w:ind w:firstLine="0" w:firstLineChars="0"/>
              <w:contextualSpacing/>
              <w:jc w:val="center"/>
              <w:rPr>
                <w:rFonts w:ascii="Times New Roman" w:hAnsi="Times New Roman" w:eastAsia="仿宋"/>
                <w:sz w:val="21"/>
                <w:szCs w:val="21"/>
              </w:rPr>
            </w:pPr>
            <w:r>
              <w:rPr>
                <w:rFonts w:ascii="Times New Roman" w:hAnsi="Times New Roman" w:eastAsia="仿宋"/>
                <w:sz w:val="21"/>
                <w:szCs w:val="21"/>
              </w:rPr>
              <w:t>5</w:t>
            </w:r>
          </w:p>
        </w:tc>
        <w:tc>
          <w:tcPr>
            <w:tcW w:w="788" w:type="pct"/>
            <w:shd w:val="clear" w:color="auto" w:fill="auto"/>
            <w:vAlign w:val="center"/>
          </w:tcPr>
          <w:p>
            <w:pPr>
              <w:jc w:val="center"/>
              <w:rPr>
                <w:rFonts w:eastAsia="仿宋"/>
                <w:sz w:val="21"/>
                <w:szCs w:val="21"/>
              </w:rPr>
            </w:pPr>
            <w:r>
              <w:rPr>
                <w:rFonts w:eastAsia="仿宋"/>
                <w:sz w:val="21"/>
                <w:szCs w:val="21"/>
              </w:rPr>
              <w:t>锌</w:t>
            </w:r>
          </w:p>
        </w:tc>
        <w:tc>
          <w:tcPr>
            <w:tcW w:w="1388" w:type="pct"/>
            <w:shd w:val="clear" w:color="auto" w:fill="auto"/>
            <w:vAlign w:val="center"/>
          </w:tcPr>
          <w:p>
            <w:pPr>
              <w:jc w:val="center"/>
              <w:rPr>
                <w:rFonts w:eastAsia="仿宋"/>
                <w:sz w:val="21"/>
                <w:szCs w:val="21"/>
              </w:rPr>
            </w:pPr>
            <w:r>
              <w:rPr>
                <w:rFonts w:eastAsia="仿宋"/>
                <w:spacing w:val="-10"/>
                <w:sz w:val="21"/>
                <w:szCs w:val="21"/>
              </w:rPr>
              <w:t>HJ803-2016</w:t>
            </w:r>
          </w:p>
        </w:tc>
        <w:tc>
          <w:tcPr>
            <w:tcW w:w="1476" w:type="pct"/>
            <w:shd w:val="clear" w:color="auto" w:fill="auto"/>
            <w:vAlign w:val="center"/>
          </w:tcPr>
          <w:p>
            <w:pPr>
              <w:tabs>
                <w:tab w:val="left" w:pos="4665"/>
                <w:tab w:val="left" w:pos="8970"/>
              </w:tabs>
              <w:ind w:left="-134" w:leftChars="-56" w:firstLine="12" w:firstLineChars="6"/>
              <w:jc w:val="center"/>
              <w:rPr>
                <w:rFonts w:eastAsia="仿宋"/>
                <w:sz w:val="21"/>
                <w:szCs w:val="21"/>
              </w:rPr>
            </w:pPr>
            <w:r>
              <w:rPr>
                <w:rFonts w:eastAsia="仿宋"/>
                <w:sz w:val="21"/>
                <w:szCs w:val="21"/>
              </w:rPr>
              <w:t>Agilent 7900ICP-MS</w:t>
            </w:r>
          </w:p>
        </w:tc>
        <w:tc>
          <w:tcPr>
            <w:tcW w:w="872" w:type="pct"/>
            <w:shd w:val="clear" w:color="auto" w:fill="auto"/>
            <w:vAlign w:val="center"/>
          </w:tcPr>
          <w:p>
            <w:pPr>
              <w:jc w:val="center"/>
              <w:rPr>
                <w:rFonts w:eastAsia="仿宋"/>
                <w:sz w:val="21"/>
                <w:szCs w:val="21"/>
              </w:rPr>
            </w:pPr>
            <w:r>
              <w:rPr>
                <w:rFonts w:eastAsia="仿宋"/>
                <w:sz w:val="21"/>
                <w:szCs w:val="21"/>
              </w:rPr>
              <w:t>7 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474" w:type="pct"/>
            <w:shd w:val="clear" w:color="auto" w:fill="auto"/>
            <w:vAlign w:val="center"/>
          </w:tcPr>
          <w:p>
            <w:pPr>
              <w:pStyle w:val="69"/>
              <w:widowControl w:val="0"/>
              <w:spacing w:line="240" w:lineRule="auto"/>
              <w:ind w:firstLine="0" w:firstLineChars="0"/>
              <w:contextualSpacing/>
              <w:jc w:val="center"/>
              <w:rPr>
                <w:rFonts w:ascii="Times New Roman" w:hAnsi="Times New Roman" w:eastAsia="仿宋"/>
                <w:sz w:val="21"/>
                <w:szCs w:val="21"/>
              </w:rPr>
            </w:pPr>
            <w:r>
              <w:rPr>
                <w:rFonts w:ascii="Times New Roman" w:hAnsi="Times New Roman" w:eastAsia="仿宋"/>
                <w:sz w:val="21"/>
                <w:szCs w:val="21"/>
              </w:rPr>
              <w:t>6</w:t>
            </w:r>
          </w:p>
        </w:tc>
        <w:tc>
          <w:tcPr>
            <w:tcW w:w="788" w:type="pct"/>
            <w:shd w:val="clear" w:color="auto" w:fill="auto"/>
            <w:vAlign w:val="center"/>
          </w:tcPr>
          <w:p>
            <w:pPr>
              <w:jc w:val="center"/>
              <w:rPr>
                <w:rFonts w:eastAsia="仿宋"/>
                <w:sz w:val="21"/>
                <w:szCs w:val="21"/>
              </w:rPr>
            </w:pPr>
            <w:r>
              <w:rPr>
                <w:rFonts w:eastAsia="仿宋"/>
                <w:sz w:val="21"/>
                <w:szCs w:val="21"/>
              </w:rPr>
              <w:t>镉</w:t>
            </w:r>
          </w:p>
        </w:tc>
        <w:tc>
          <w:tcPr>
            <w:tcW w:w="1388" w:type="pct"/>
            <w:shd w:val="clear" w:color="auto" w:fill="auto"/>
            <w:vAlign w:val="center"/>
          </w:tcPr>
          <w:p>
            <w:pPr>
              <w:jc w:val="center"/>
              <w:rPr>
                <w:rFonts w:eastAsia="仿宋"/>
                <w:sz w:val="21"/>
                <w:szCs w:val="21"/>
              </w:rPr>
            </w:pPr>
            <w:r>
              <w:rPr>
                <w:rFonts w:eastAsia="仿宋"/>
                <w:spacing w:val="-10"/>
                <w:sz w:val="21"/>
                <w:szCs w:val="21"/>
              </w:rPr>
              <w:t>HJ803-2016</w:t>
            </w:r>
          </w:p>
        </w:tc>
        <w:tc>
          <w:tcPr>
            <w:tcW w:w="1476" w:type="pct"/>
            <w:shd w:val="clear" w:color="auto" w:fill="auto"/>
            <w:vAlign w:val="center"/>
          </w:tcPr>
          <w:p>
            <w:pPr>
              <w:tabs>
                <w:tab w:val="left" w:pos="4665"/>
                <w:tab w:val="left" w:pos="8970"/>
              </w:tabs>
              <w:ind w:left="-134" w:leftChars="-56" w:firstLine="12" w:firstLineChars="6"/>
              <w:jc w:val="center"/>
              <w:rPr>
                <w:rFonts w:eastAsia="仿宋"/>
                <w:sz w:val="21"/>
                <w:szCs w:val="21"/>
              </w:rPr>
            </w:pPr>
            <w:r>
              <w:rPr>
                <w:rFonts w:eastAsia="仿宋"/>
                <w:sz w:val="21"/>
                <w:szCs w:val="21"/>
              </w:rPr>
              <w:t>Agilent 7900ICP-MS</w:t>
            </w:r>
          </w:p>
        </w:tc>
        <w:tc>
          <w:tcPr>
            <w:tcW w:w="872" w:type="pct"/>
            <w:shd w:val="clear" w:color="auto" w:fill="auto"/>
            <w:vAlign w:val="center"/>
          </w:tcPr>
          <w:p>
            <w:pPr>
              <w:jc w:val="center"/>
              <w:rPr>
                <w:rFonts w:eastAsia="仿宋"/>
                <w:sz w:val="21"/>
                <w:szCs w:val="21"/>
              </w:rPr>
            </w:pPr>
            <w:r>
              <w:rPr>
                <w:rFonts w:eastAsia="仿宋"/>
                <w:sz w:val="21"/>
                <w:szCs w:val="21"/>
              </w:rPr>
              <w:t>0.07 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474" w:type="pct"/>
            <w:shd w:val="clear" w:color="auto" w:fill="auto"/>
            <w:vAlign w:val="center"/>
          </w:tcPr>
          <w:p>
            <w:pPr>
              <w:pStyle w:val="69"/>
              <w:widowControl w:val="0"/>
              <w:spacing w:line="240" w:lineRule="auto"/>
              <w:ind w:firstLine="0" w:firstLineChars="0"/>
              <w:contextualSpacing/>
              <w:jc w:val="center"/>
              <w:rPr>
                <w:rFonts w:ascii="Times New Roman" w:hAnsi="Times New Roman" w:eastAsia="仿宋"/>
                <w:sz w:val="21"/>
                <w:szCs w:val="21"/>
              </w:rPr>
            </w:pPr>
            <w:r>
              <w:rPr>
                <w:rFonts w:ascii="Times New Roman" w:hAnsi="Times New Roman" w:eastAsia="仿宋"/>
                <w:sz w:val="21"/>
                <w:szCs w:val="21"/>
              </w:rPr>
              <w:t>7</w:t>
            </w:r>
          </w:p>
        </w:tc>
        <w:tc>
          <w:tcPr>
            <w:tcW w:w="788" w:type="pct"/>
            <w:shd w:val="clear" w:color="auto" w:fill="auto"/>
            <w:vAlign w:val="center"/>
          </w:tcPr>
          <w:p>
            <w:pPr>
              <w:jc w:val="center"/>
              <w:rPr>
                <w:rFonts w:eastAsia="仿宋"/>
                <w:sz w:val="21"/>
                <w:szCs w:val="21"/>
              </w:rPr>
            </w:pPr>
            <w:r>
              <w:rPr>
                <w:rFonts w:eastAsia="仿宋"/>
                <w:sz w:val="21"/>
                <w:szCs w:val="21"/>
              </w:rPr>
              <w:t>镍</w:t>
            </w:r>
          </w:p>
        </w:tc>
        <w:tc>
          <w:tcPr>
            <w:tcW w:w="1388" w:type="pct"/>
            <w:shd w:val="clear" w:color="auto" w:fill="auto"/>
            <w:vAlign w:val="center"/>
          </w:tcPr>
          <w:p>
            <w:pPr>
              <w:jc w:val="center"/>
              <w:rPr>
                <w:rFonts w:eastAsia="仿宋"/>
                <w:sz w:val="21"/>
                <w:szCs w:val="21"/>
              </w:rPr>
            </w:pPr>
            <w:r>
              <w:rPr>
                <w:rFonts w:eastAsia="仿宋"/>
                <w:spacing w:val="-10"/>
                <w:sz w:val="21"/>
                <w:szCs w:val="21"/>
              </w:rPr>
              <w:t>HJ803-2016</w:t>
            </w:r>
          </w:p>
        </w:tc>
        <w:tc>
          <w:tcPr>
            <w:tcW w:w="1476" w:type="pct"/>
            <w:shd w:val="clear" w:color="auto" w:fill="auto"/>
            <w:vAlign w:val="center"/>
          </w:tcPr>
          <w:p>
            <w:pPr>
              <w:tabs>
                <w:tab w:val="left" w:pos="4665"/>
                <w:tab w:val="left" w:pos="8970"/>
              </w:tabs>
              <w:ind w:left="-134" w:leftChars="-56" w:firstLine="12" w:firstLineChars="6"/>
              <w:jc w:val="center"/>
              <w:rPr>
                <w:rFonts w:eastAsia="仿宋"/>
                <w:sz w:val="21"/>
                <w:szCs w:val="21"/>
              </w:rPr>
            </w:pPr>
            <w:r>
              <w:rPr>
                <w:rFonts w:eastAsia="仿宋"/>
                <w:sz w:val="21"/>
                <w:szCs w:val="21"/>
              </w:rPr>
              <w:t>Agilent 7900ICP-MS</w:t>
            </w:r>
          </w:p>
        </w:tc>
        <w:tc>
          <w:tcPr>
            <w:tcW w:w="872" w:type="pct"/>
            <w:shd w:val="clear" w:color="auto" w:fill="auto"/>
            <w:vAlign w:val="center"/>
          </w:tcPr>
          <w:p>
            <w:pPr>
              <w:jc w:val="center"/>
              <w:rPr>
                <w:rFonts w:eastAsia="仿宋"/>
                <w:sz w:val="21"/>
                <w:szCs w:val="21"/>
              </w:rPr>
            </w:pPr>
            <w:r>
              <w:rPr>
                <w:rFonts w:eastAsia="仿宋"/>
                <w:spacing w:val="-10"/>
                <w:sz w:val="21"/>
                <w:szCs w:val="21"/>
              </w:rPr>
              <w:t>2 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474" w:type="pct"/>
            <w:shd w:val="clear" w:color="auto" w:fill="auto"/>
            <w:vAlign w:val="center"/>
          </w:tcPr>
          <w:p>
            <w:pPr>
              <w:pStyle w:val="69"/>
              <w:widowControl w:val="0"/>
              <w:spacing w:line="240" w:lineRule="auto"/>
              <w:ind w:firstLine="0" w:firstLineChars="0"/>
              <w:contextualSpacing/>
              <w:jc w:val="center"/>
              <w:rPr>
                <w:rFonts w:ascii="Times New Roman" w:hAnsi="Times New Roman" w:eastAsia="仿宋"/>
                <w:sz w:val="21"/>
                <w:szCs w:val="21"/>
              </w:rPr>
            </w:pPr>
            <w:r>
              <w:rPr>
                <w:rFonts w:ascii="Times New Roman" w:hAnsi="Times New Roman" w:eastAsia="仿宋"/>
                <w:sz w:val="21"/>
                <w:szCs w:val="21"/>
              </w:rPr>
              <w:t>8</w:t>
            </w:r>
          </w:p>
        </w:tc>
        <w:tc>
          <w:tcPr>
            <w:tcW w:w="788" w:type="pct"/>
            <w:shd w:val="clear" w:color="auto" w:fill="auto"/>
            <w:vAlign w:val="center"/>
          </w:tcPr>
          <w:p>
            <w:pPr>
              <w:jc w:val="center"/>
              <w:rPr>
                <w:rFonts w:eastAsia="仿宋"/>
                <w:sz w:val="21"/>
                <w:szCs w:val="21"/>
              </w:rPr>
            </w:pPr>
            <w:r>
              <w:rPr>
                <w:rFonts w:eastAsia="仿宋"/>
                <w:sz w:val="21"/>
                <w:szCs w:val="21"/>
              </w:rPr>
              <w:t>砷</w:t>
            </w:r>
          </w:p>
        </w:tc>
        <w:tc>
          <w:tcPr>
            <w:tcW w:w="1388" w:type="pct"/>
            <w:shd w:val="clear" w:color="auto" w:fill="auto"/>
            <w:vAlign w:val="center"/>
          </w:tcPr>
          <w:p>
            <w:pPr>
              <w:pStyle w:val="22"/>
              <w:spacing w:line="360" w:lineRule="auto"/>
              <w:ind w:firstLine="0" w:firstLineChars="0"/>
              <w:jc w:val="center"/>
              <w:rPr>
                <w:rFonts w:ascii="Times New Roman" w:hAnsi="Times New Roman" w:eastAsia="仿宋"/>
                <w:sz w:val="21"/>
                <w:szCs w:val="21"/>
              </w:rPr>
            </w:pPr>
            <w:r>
              <w:rPr>
                <w:rFonts w:ascii="Times New Roman" w:hAnsi="Times New Roman" w:eastAsia="仿宋"/>
                <w:sz w:val="21"/>
                <w:szCs w:val="21"/>
              </w:rPr>
              <w:t>GB/T22105.1-2008</w:t>
            </w:r>
          </w:p>
        </w:tc>
        <w:tc>
          <w:tcPr>
            <w:tcW w:w="1476" w:type="pct"/>
            <w:shd w:val="clear" w:color="auto" w:fill="auto"/>
            <w:vAlign w:val="center"/>
          </w:tcPr>
          <w:p>
            <w:pPr>
              <w:jc w:val="center"/>
              <w:rPr>
                <w:rFonts w:eastAsia="仿宋"/>
                <w:sz w:val="21"/>
                <w:szCs w:val="21"/>
              </w:rPr>
            </w:pPr>
            <w:r>
              <w:rPr>
                <w:rFonts w:eastAsia="仿宋"/>
                <w:sz w:val="21"/>
                <w:szCs w:val="21"/>
              </w:rPr>
              <w:t>AFS-9700原子荧光</w:t>
            </w:r>
          </w:p>
        </w:tc>
        <w:tc>
          <w:tcPr>
            <w:tcW w:w="872" w:type="pct"/>
            <w:shd w:val="clear" w:color="auto" w:fill="auto"/>
            <w:vAlign w:val="center"/>
          </w:tcPr>
          <w:p>
            <w:pPr>
              <w:tabs>
                <w:tab w:val="left" w:pos="4665"/>
                <w:tab w:val="left" w:pos="8970"/>
              </w:tabs>
              <w:ind w:left="-134" w:leftChars="-56" w:firstLine="12" w:firstLineChars="6"/>
              <w:jc w:val="center"/>
              <w:rPr>
                <w:rFonts w:eastAsia="仿宋"/>
                <w:sz w:val="21"/>
                <w:szCs w:val="21"/>
              </w:rPr>
            </w:pPr>
            <w:r>
              <w:rPr>
                <w:rFonts w:eastAsia="仿宋"/>
                <w:sz w:val="21"/>
                <w:szCs w:val="21"/>
              </w:rPr>
              <w:t>0.01mg/kg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474" w:type="pct"/>
            <w:shd w:val="clear" w:color="auto" w:fill="auto"/>
            <w:vAlign w:val="center"/>
          </w:tcPr>
          <w:p>
            <w:pPr>
              <w:pStyle w:val="69"/>
              <w:widowControl w:val="0"/>
              <w:spacing w:line="240" w:lineRule="auto"/>
              <w:ind w:firstLine="0" w:firstLineChars="0"/>
              <w:contextualSpacing/>
              <w:jc w:val="center"/>
              <w:rPr>
                <w:rFonts w:ascii="Times New Roman" w:hAnsi="Times New Roman" w:eastAsia="仿宋"/>
                <w:sz w:val="21"/>
                <w:szCs w:val="21"/>
              </w:rPr>
            </w:pPr>
            <w:r>
              <w:rPr>
                <w:rFonts w:ascii="Times New Roman" w:hAnsi="Times New Roman" w:eastAsia="仿宋"/>
                <w:sz w:val="21"/>
                <w:szCs w:val="21"/>
              </w:rPr>
              <w:t>9</w:t>
            </w:r>
          </w:p>
        </w:tc>
        <w:tc>
          <w:tcPr>
            <w:tcW w:w="788" w:type="pct"/>
            <w:shd w:val="clear" w:color="auto" w:fill="auto"/>
            <w:vAlign w:val="center"/>
          </w:tcPr>
          <w:p>
            <w:pPr>
              <w:jc w:val="center"/>
              <w:rPr>
                <w:rFonts w:eastAsia="仿宋"/>
                <w:sz w:val="21"/>
                <w:szCs w:val="21"/>
              </w:rPr>
            </w:pPr>
            <w:r>
              <w:rPr>
                <w:rFonts w:eastAsia="仿宋"/>
                <w:sz w:val="21"/>
                <w:szCs w:val="21"/>
              </w:rPr>
              <w:t>汞</w:t>
            </w:r>
          </w:p>
        </w:tc>
        <w:tc>
          <w:tcPr>
            <w:tcW w:w="1388" w:type="pct"/>
            <w:shd w:val="clear" w:color="auto" w:fill="auto"/>
            <w:vAlign w:val="center"/>
          </w:tcPr>
          <w:p>
            <w:pPr>
              <w:pStyle w:val="22"/>
              <w:spacing w:line="360" w:lineRule="auto"/>
              <w:ind w:firstLine="0" w:firstLineChars="0"/>
              <w:jc w:val="center"/>
              <w:rPr>
                <w:rFonts w:ascii="Times New Roman" w:hAnsi="Times New Roman" w:eastAsia="仿宋"/>
                <w:sz w:val="21"/>
                <w:szCs w:val="21"/>
              </w:rPr>
            </w:pPr>
            <w:r>
              <w:rPr>
                <w:rFonts w:ascii="Times New Roman" w:hAnsi="Times New Roman" w:eastAsia="仿宋"/>
                <w:spacing w:val="-10"/>
                <w:sz w:val="21"/>
                <w:szCs w:val="21"/>
              </w:rPr>
              <w:t>GB/T22105.2-2008</w:t>
            </w:r>
          </w:p>
        </w:tc>
        <w:tc>
          <w:tcPr>
            <w:tcW w:w="1476" w:type="pct"/>
            <w:shd w:val="clear" w:color="auto" w:fill="auto"/>
            <w:vAlign w:val="center"/>
          </w:tcPr>
          <w:p>
            <w:pPr>
              <w:jc w:val="center"/>
              <w:rPr>
                <w:rFonts w:eastAsia="仿宋"/>
                <w:sz w:val="21"/>
                <w:szCs w:val="21"/>
              </w:rPr>
            </w:pPr>
            <w:r>
              <w:rPr>
                <w:rFonts w:eastAsia="仿宋"/>
                <w:sz w:val="21"/>
                <w:szCs w:val="21"/>
              </w:rPr>
              <w:t>AFS-9700原子荧光</w:t>
            </w:r>
          </w:p>
        </w:tc>
        <w:tc>
          <w:tcPr>
            <w:tcW w:w="872" w:type="pct"/>
            <w:shd w:val="clear" w:color="auto" w:fill="auto"/>
            <w:vAlign w:val="center"/>
          </w:tcPr>
          <w:p>
            <w:pPr>
              <w:tabs>
                <w:tab w:val="left" w:pos="4665"/>
                <w:tab w:val="left" w:pos="8970"/>
              </w:tabs>
              <w:adjustRightInd w:val="0"/>
              <w:snapToGrid w:val="0"/>
              <w:ind w:left="-134" w:leftChars="-56" w:firstLine="12" w:firstLineChars="6"/>
              <w:jc w:val="center"/>
              <w:rPr>
                <w:rFonts w:eastAsia="仿宋"/>
                <w:sz w:val="21"/>
                <w:szCs w:val="21"/>
              </w:rPr>
            </w:pPr>
            <w:r>
              <w:rPr>
                <w:rFonts w:eastAsia="仿宋"/>
                <w:sz w:val="21"/>
                <w:szCs w:val="21"/>
              </w:rPr>
              <w:t>0.002mg/kg</w:t>
            </w:r>
          </w:p>
        </w:tc>
      </w:tr>
    </w:tbl>
    <w:p>
      <w:pPr>
        <w:pStyle w:val="6"/>
        <w:spacing w:before="240" w:beforeLines="10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评价标准</w:t>
      </w:r>
    </w:p>
    <w:p>
      <w:pPr>
        <w:pStyle w:val="69"/>
        <w:widowControl w:val="0"/>
        <w:spacing w:before="120" w:beforeLines="50"/>
        <w:ind w:firstLine="480"/>
        <w:rPr>
          <w:rFonts w:ascii="Times New Roman" w:hAnsi="Times New Roman" w:eastAsia="仿宋"/>
        </w:rPr>
      </w:pPr>
      <w:r>
        <w:rPr>
          <w:rFonts w:ascii="Times New Roman" w:hAnsi="Times New Roman" w:eastAsia="仿宋"/>
          <w:bCs w:val="0"/>
          <w:kern w:val="2"/>
          <w:szCs w:val="24"/>
        </w:rPr>
        <w:t>本项目场区及周边地区的土壤执行《土壤环境质量 农用地土壤环境风险管控标准（试行）》（GB15618-2018）。</w:t>
      </w:r>
    </w:p>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监测结果与评价</w:t>
      </w:r>
    </w:p>
    <w:p>
      <w:pPr>
        <w:pStyle w:val="69"/>
        <w:widowControl w:val="0"/>
        <w:spacing w:before="120" w:beforeLines="50"/>
        <w:ind w:firstLine="480"/>
        <w:rPr>
          <w:rFonts w:ascii="Times New Roman" w:hAnsi="Times New Roman" w:eastAsia="仿宋"/>
        </w:rPr>
      </w:pPr>
      <w:r>
        <w:rPr>
          <w:rFonts w:ascii="Times New Roman" w:hAnsi="Times New Roman" w:eastAsia="仿宋"/>
        </w:rPr>
        <w:t>土壤检测结果详见表5-19。</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5</w:t>
      </w:r>
      <w:r>
        <w:rPr>
          <w:rFonts w:ascii="Times New Roman" w:hAnsi="Times New Roman" w:eastAsia="仿宋"/>
          <w:b/>
          <w:sz w:val="24"/>
          <w:szCs w:val="24"/>
        </w:rPr>
        <w:noBreakHyphen/>
      </w:r>
      <w:r>
        <w:rPr>
          <w:rFonts w:ascii="Times New Roman" w:hAnsi="Times New Roman" w:eastAsia="仿宋"/>
          <w:b/>
          <w:sz w:val="24"/>
          <w:szCs w:val="24"/>
        </w:rPr>
        <w:t>19  土壤监测结果一览表（单位：mg/kg）</w:t>
      </w:r>
    </w:p>
    <w:tbl>
      <w:tblPr>
        <w:tblStyle w:val="38"/>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211"/>
        <w:gridCol w:w="1227"/>
        <w:gridCol w:w="1227"/>
        <w:gridCol w:w="1232"/>
        <w:gridCol w:w="1311"/>
        <w:gridCol w:w="131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97" w:type="pct"/>
            <w:vMerge w:val="restart"/>
            <w:shd w:val="clear" w:color="auto" w:fill="auto"/>
            <w:vAlign w:val="center"/>
          </w:tcPr>
          <w:p>
            <w:pPr>
              <w:jc w:val="center"/>
              <w:rPr>
                <w:rFonts w:eastAsia="仿宋"/>
                <w:b/>
                <w:sz w:val="21"/>
                <w:szCs w:val="21"/>
              </w:rPr>
            </w:pPr>
            <w:r>
              <w:rPr>
                <w:rFonts w:eastAsia="仿宋"/>
                <w:b/>
                <w:sz w:val="21"/>
                <w:szCs w:val="21"/>
              </w:rPr>
              <w:t>检测项目</w:t>
            </w:r>
          </w:p>
        </w:tc>
        <w:tc>
          <w:tcPr>
            <w:tcW w:w="2163" w:type="pct"/>
            <w:gridSpan w:val="3"/>
            <w:shd w:val="clear" w:color="auto" w:fill="auto"/>
            <w:vAlign w:val="center"/>
          </w:tcPr>
          <w:p>
            <w:pPr>
              <w:jc w:val="center"/>
              <w:rPr>
                <w:rFonts w:eastAsia="仿宋"/>
                <w:b/>
                <w:sz w:val="21"/>
                <w:szCs w:val="21"/>
              </w:rPr>
            </w:pPr>
            <w:r>
              <w:rPr>
                <w:rFonts w:eastAsia="仿宋"/>
                <w:b/>
                <w:sz w:val="21"/>
                <w:szCs w:val="21"/>
              </w:rPr>
              <w:t>监测位点</w:t>
            </w:r>
          </w:p>
        </w:tc>
        <w:tc>
          <w:tcPr>
            <w:tcW w:w="1538" w:type="pct"/>
            <w:gridSpan w:val="2"/>
            <w:tcBorders>
              <w:bottom w:val="single" w:color="auto" w:sz="4" w:space="0"/>
            </w:tcBorders>
            <w:shd w:val="clear" w:color="auto" w:fill="auto"/>
            <w:vAlign w:val="center"/>
          </w:tcPr>
          <w:p>
            <w:pPr>
              <w:jc w:val="center"/>
              <w:rPr>
                <w:rFonts w:eastAsia="仿宋"/>
                <w:b/>
                <w:sz w:val="21"/>
                <w:szCs w:val="21"/>
              </w:rPr>
            </w:pPr>
            <w:r>
              <w:rPr>
                <w:rFonts w:eastAsia="仿宋"/>
                <w:b/>
                <w:sz w:val="21"/>
                <w:szCs w:val="21"/>
              </w:rPr>
              <w:t>参考标准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97" w:type="pct"/>
            <w:vMerge w:val="continue"/>
            <w:shd w:val="clear" w:color="auto" w:fill="auto"/>
            <w:vAlign w:val="center"/>
          </w:tcPr>
          <w:p>
            <w:pPr>
              <w:jc w:val="center"/>
              <w:rPr>
                <w:rFonts w:eastAsia="仿宋"/>
                <w:b/>
                <w:sz w:val="21"/>
                <w:szCs w:val="21"/>
              </w:rPr>
            </w:pPr>
          </w:p>
        </w:tc>
        <w:tc>
          <w:tcPr>
            <w:tcW w:w="720" w:type="pct"/>
            <w:shd w:val="clear" w:color="auto" w:fill="auto"/>
            <w:vAlign w:val="center"/>
          </w:tcPr>
          <w:p>
            <w:pPr>
              <w:jc w:val="center"/>
              <w:rPr>
                <w:rFonts w:eastAsia="仿宋"/>
                <w:b/>
                <w:sz w:val="21"/>
                <w:szCs w:val="21"/>
              </w:rPr>
            </w:pPr>
            <w:r>
              <w:rPr>
                <w:rFonts w:eastAsia="仿宋"/>
                <w:b/>
                <w:sz w:val="21"/>
                <w:szCs w:val="21"/>
              </w:rPr>
              <w:t>T1</w:t>
            </w:r>
          </w:p>
        </w:tc>
        <w:tc>
          <w:tcPr>
            <w:tcW w:w="720" w:type="pct"/>
            <w:tcBorders>
              <w:right w:val="single" w:color="auto" w:sz="4" w:space="0"/>
            </w:tcBorders>
            <w:shd w:val="clear" w:color="auto" w:fill="auto"/>
            <w:vAlign w:val="center"/>
          </w:tcPr>
          <w:p>
            <w:pPr>
              <w:jc w:val="center"/>
              <w:rPr>
                <w:rFonts w:eastAsia="仿宋"/>
                <w:b/>
                <w:sz w:val="21"/>
                <w:szCs w:val="21"/>
              </w:rPr>
            </w:pPr>
            <w:r>
              <w:rPr>
                <w:rFonts w:eastAsia="仿宋"/>
                <w:b/>
                <w:sz w:val="21"/>
                <w:szCs w:val="21"/>
              </w:rPr>
              <w:t>T2</w:t>
            </w:r>
          </w:p>
        </w:tc>
        <w:tc>
          <w:tcPr>
            <w:tcW w:w="722" w:type="pct"/>
            <w:tcBorders>
              <w:left w:val="single" w:color="auto" w:sz="4" w:space="0"/>
            </w:tcBorders>
            <w:shd w:val="clear" w:color="auto" w:fill="auto"/>
            <w:vAlign w:val="center"/>
          </w:tcPr>
          <w:p>
            <w:pPr>
              <w:jc w:val="center"/>
              <w:rPr>
                <w:rFonts w:eastAsia="仿宋"/>
                <w:b/>
                <w:sz w:val="21"/>
                <w:szCs w:val="21"/>
              </w:rPr>
            </w:pPr>
            <w:r>
              <w:rPr>
                <w:rFonts w:eastAsia="仿宋"/>
                <w:b/>
                <w:sz w:val="21"/>
                <w:szCs w:val="21"/>
              </w:rPr>
              <w:t>T3</w:t>
            </w:r>
          </w:p>
        </w:tc>
        <w:tc>
          <w:tcPr>
            <w:tcW w:w="769" w:type="pct"/>
            <w:tcBorders>
              <w:top w:val="single" w:color="auto" w:sz="4" w:space="0"/>
            </w:tcBorders>
            <w:shd w:val="clear" w:color="auto" w:fill="auto"/>
            <w:vAlign w:val="center"/>
          </w:tcPr>
          <w:p>
            <w:pPr>
              <w:jc w:val="center"/>
              <w:rPr>
                <w:rFonts w:eastAsia="仿宋"/>
                <w:sz w:val="21"/>
                <w:szCs w:val="21"/>
              </w:rPr>
            </w:pPr>
            <w:r>
              <w:rPr>
                <w:rFonts w:eastAsia="仿宋"/>
                <w:sz w:val="21"/>
                <w:szCs w:val="21"/>
              </w:rPr>
              <w:t>筛选值</w:t>
            </w:r>
          </w:p>
        </w:tc>
        <w:tc>
          <w:tcPr>
            <w:tcW w:w="769" w:type="pct"/>
            <w:shd w:val="clear" w:color="auto" w:fill="auto"/>
            <w:vAlign w:val="center"/>
          </w:tcPr>
          <w:p>
            <w:pPr>
              <w:jc w:val="center"/>
              <w:rPr>
                <w:rFonts w:eastAsia="仿宋"/>
                <w:sz w:val="21"/>
                <w:szCs w:val="21"/>
              </w:rPr>
            </w:pPr>
            <w:r>
              <w:rPr>
                <w:rFonts w:eastAsia="仿宋"/>
                <w:sz w:val="21"/>
                <w:szCs w:val="21"/>
              </w:rPr>
              <w:t>管控值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97" w:type="pct"/>
            <w:shd w:val="clear" w:color="auto" w:fill="auto"/>
            <w:vAlign w:val="center"/>
          </w:tcPr>
          <w:p>
            <w:pPr>
              <w:jc w:val="center"/>
              <w:rPr>
                <w:rFonts w:eastAsia="仿宋"/>
                <w:sz w:val="21"/>
                <w:szCs w:val="21"/>
              </w:rPr>
            </w:pPr>
            <w:r>
              <w:rPr>
                <w:rFonts w:eastAsia="仿宋"/>
                <w:sz w:val="21"/>
                <w:szCs w:val="21"/>
              </w:rPr>
              <w:t>pH值（无量纲）</w:t>
            </w:r>
          </w:p>
        </w:tc>
        <w:tc>
          <w:tcPr>
            <w:tcW w:w="720" w:type="pct"/>
            <w:shd w:val="clear" w:color="auto" w:fill="auto"/>
            <w:vAlign w:val="center"/>
          </w:tcPr>
          <w:p>
            <w:pPr>
              <w:jc w:val="center"/>
              <w:rPr>
                <w:rFonts w:eastAsia="仿宋"/>
                <w:sz w:val="21"/>
                <w:szCs w:val="21"/>
              </w:rPr>
            </w:pPr>
            <w:r>
              <w:rPr>
                <w:rFonts w:eastAsia="仿宋"/>
                <w:sz w:val="21"/>
                <w:szCs w:val="21"/>
              </w:rPr>
              <w:t>5.84</w:t>
            </w:r>
          </w:p>
        </w:tc>
        <w:tc>
          <w:tcPr>
            <w:tcW w:w="720" w:type="pct"/>
            <w:tcBorders>
              <w:right w:val="single" w:color="auto" w:sz="4" w:space="0"/>
            </w:tcBorders>
            <w:shd w:val="clear" w:color="auto" w:fill="auto"/>
            <w:vAlign w:val="center"/>
          </w:tcPr>
          <w:p>
            <w:pPr>
              <w:jc w:val="center"/>
              <w:rPr>
                <w:rFonts w:eastAsia="仿宋"/>
                <w:sz w:val="21"/>
                <w:szCs w:val="21"/>
              </w:rPr>
            </w:pPr>
            <w:r>
              <w:rPr>
                <w:rFonts w:eastAsia="仿宋"/>
                <w:sz w:val="21"/>
                <w:szCs w:val="21"/>
              </w:rPr>
              <w:t>6.07</w:t>
            </w:r>
          </w:p>
        </w:tc>
        <w:tc>
          <w:tcPr>
            <w:tcW w:w="722" w:type="pct"/>
            <w:tcBorders>
              <w:left w:val="single" w:color="auto" w:sz="4" w:space="0"/>
            </w:tcBorders>
            <w:shd w:val="clear" w:color="auto" w:fill="auto"/>
            <w:vAlign w:val="center"/>
          </w:tcPr>
          <w:p>
            <w:pPr>
              <w:jc w:val="center"/>
              <w:rPr>
                <w:rFonts w:eastAsia="仿宋"/>
                <w:sz w:val="21"/>
                <w:szCs w:val="21"/>
              </w:rPr>
            </w:pPr>
            <w:r>
              <w:rPr>
                <w:rFonts w:eastAsia="仿宋"/>
                <w:sz w:val="21"/>
                <w:szCs w:val="21"/>
              </w:rPr>
              <w:t>6.32</w:t>
            </w:r>
          </w:p>
        </w:tc>
        <w:tc>
          <w:tcPr>
            <w:tcW w:w="769" w:type="pct"/>
            <w:shd w:val="clear" w:color="auto" w:fill="auto"/>
            <w:vAlign w:val="center"/>
          </w:tcPr>
          <w:p>
            <w:pPr>
              <w:jc w:val="center"/>
              <w:rPr>
                <w:rFonts w:eastAsia="仿宋"/>
                <w:sz w:val="21"/>
                <w:szCs w:val="21"/>
              </w:rPr>
            </w:pPr>
            <w:r>
              <w:rPr>
                <w:rFonts w:eastAsia="仿宋"/>
                <w:sz w:val="21"/>
                <w:szCs w:val="21"/>
              </w:rPr>
              <w:t>5.5-6.5</w:t>
            </w:r>
          </w:p>
        </w:tc>
        <w:tc>
          <w:tcPr>
            <w:tcW w:w="769" w:type="pct"/>
            <w:shd w:val="clear" w:color="auto" w:fill="auto"/>
            <w:vAlign w:val="center"/>
          </w:tcPr>
          <w:p>
            <w:pPr>
              <w:jc w:val="center"/>
              <w:rPr>
                <w:rFonts w:eastAsia="仿宋"/>
                <w:sz w:val="21"/>
                <w:szCs w:val="21"/>
              </w:rPr>
            </w:pPr>
            <w:r>
              <w:rPr>
                <w:rFonts w:eastAsia="仿宋"/>
                <w:sz w:val="21"/>
                <w:szCs w:val="21"/>
              </w:rPr>
              <w:t>5.5-6.5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97" w:type="pct"/>
            <w:shd w:val="clear" w:color="auto" w:fill="auto"/>
            <w:vAlign w:val="center"/>
          </w:tcPr>
          <w:p>
            <w:pPr>
              <w:jc w:val="center"/>
              <w:rPr>
                <w:rFonts w:eastAsia="仿宋"/>
                <w:sz w:val="21"/>
                <w:szCs w:val="21"/>
              </w:rPr>
            </w:pPr>
            <w:r>
              <w:rPr>
                <w:rFonts w:eastAsia="仿宋"/>
                <w:sz w:val="21"/>
                <w:szCs w:val="21"/>
              </w:rPr>
              <w:t>铅</w:t>
            </w:r>
          </w:p>
        </w:tc>
        <w:tc>
          <w:tcPr>
            <w:tcW w:w="720" w:type="pct"/>
            <w:shd w:val="clear" w:color="auto" w:fill="auto"/>
            <w:vAlign w:val="center"/>
          </w:tcPr>
          <w:p>
            <w:pPr>
              <w:jc w:val="center"/>
              <w:rPr>
                <w:rFonts w:eastAsia="仿宋"/>
                <w:sz w:val="21"/>
                <w:szCs w:val="21"/>
              </w:rPr>
            </w:pPr>
            <w:r>
              <w:rPr>
                <w:rFonts w:eastAsia="仿宋"/>
                <w:sz w:val="21"/>
                <w:szCs w:val="21"/>
              </w:rPr>
              <w:t>35</w:t>
            </w:r>
          </w:p>
        </w:tc>
        <w:tc>
          <w:tcPr>
            <w:tcW w:w="720" w:type="pct"/>
            <w:tcBorders>
              <w:right w:val="single" w:color="auto" w:sz="4" w:space="0"/>
            </w:tcBorders>
            <w:shd w:val="clear" w:color="auto" w:fill="auto"/>
            <w:vAlign w:val="center"/>
          </w:tcPr>
          <w:p>
            <w:pPr>
              <w:jc w:val="center"/>
              <w:rPr>
                <w:rFonts w:eastAsia="仿宋"/>
                <w:sz w:val="21"/>
                <w:szCs w:val="21"/>
              </w:rPr>
            </w:pPr>
            <w:r>
              <w:rPr>
                <w:rFonts w:eastAsia="仿宋"/>
                <w:sz w:val="21"/>
                <w:szCs w:val="21"/>
              </w:rPr>
              <w:t>40</w:t>
            </w:r>
          </w:p>
        </w:tc>
        <w:tc>
          <w:tcPr>
            <w:tcW w:w="722" w:type="pct"/>
            <w:tcBorders>
              <w:left w:val="single" w:color="auto" w:sz="4" w:space="0"/>
            </w:tcBorders>
            <w:shd w:val="clear" w:color="auto" w:fill="auto"/>
            <w:vAlign w:val="center"/>
          </w:tcPr>
          <w:p>
            <w:pPr>
              <w:jc w:val="center"/>
              <w:rPr>
                <w:rFonts w:eastAsia="仿宋"/>
                <w:sz w:val="21"/>
                <w:szCs w:val="21"/>
              </w:rPr>
            </w:pPr>
            <w:r>
              <w:rPr>
                <w:rFonts w:eastAsia="仿宋"/>
                <w:sz w:val="21"/>
                <w:szCs w:val="21"/>
              </w:rPr>
              <w:t>38</w:t>
            </w:r>
          </w:p>
        </w:tc>
        <w:tc>
          <w:tcPr>
            <w:tcW w:w="769" w:type="pct"/>
            <w:shd w:val="clear" w:color="auto" w:fill="auto"/>
            <w:vAlign w:val="center"/>
          </w:tcPr>
          <w:p>
            <w:pPr>
              <w:jc w:val="center"/>
              <w:rPr>
                <w:rFonts w:eastAsia="仿宋"/>
                <w:sz w:val="21"/>
                <w:szCs w:val="21"/>
              </w:rPr>
            </w:pPr>
            <w:r>
              <w:rPr>
                <w:rFonts w:eastAsia="仿宋"/>
                <w:sz w:val="21"/>
                <w:szCs w:val="21"/>
              </w:rPr>
              <w:t>90</w:t>
            </w:r>
          </w:p>
        </w:tc>
        <w:tc>
          <w:tcPr>
            <w:tcW w:w="769" w:type="pct"/>
            <w:shd w:val="clear" w:color="auto" w:fill="auto"/>
            <w:vAlign w:val="center"/>
          </w:tcPr>
          <w:p>
            <w:pPr>
              <w:jc w:val="center"/>
              <w:rPr>
                <w:rFonts w:eastAsia="仿宋"/>
                <w:sz w:val="21"/>
                <w:szCs w:val="21"/>
              </w:rPr>
            </w:pPr>
            <w:r>
              <w:rPr>
                <w:rFonts w:eastAsia="仿宋"/>
                <w:sz w:val="21"/>
                <w:szCs w:val="21"/>
              </w:rPr>
              <w:t>500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97" w:type="pct"/>
            <w:shd w:val="clear" w:color="auto" w:fill="auto"/>
            <w:vAlign w:val="center"/>
          </w:tcPr>
          <w:p>
            <w:pPr>
              <w:jc w:val="center"/>
              <w:rPr>
                <w:rFonts w:eastAsia="仿宋"/>
                <w:sz w:val="21"/>
                <w:szCs w:val="21"/>
              </w:rPr>
            </w:pPr>
            <w:r>
              <w:rPr>
                <w:rFonts w:eastAsia="仿宋"/>
                <w:sz w:val="21"/>
                <w:szCs w:val="21"/>
              </w:rPr>
              <w:t>镉</w:t>
            </w:r>
          </w:p>
        </w:tc>
        <w:tc>
          <w:tcPr>
            <w:tcW w:w="720" w:type="pct"/>
            <w:shd w:val="clear" w:color="auto" w:fill="auto"/>
            <w:vAlign w:val="center"/>
          </w:tcPr>
          <w:p>
            <w:pPr>
              <w:jc w:val="center"/>
              <w:rPr>
                <w:rFonts w:eastAsia="仿宋"/>
                <w:sz w:val="21"/>
                <w:szCs w:val="21"/>
              </w:rPr>
            </w:pPr>
            <w:r>
              <w:rPr>
                <w:rFonts w:eastAsia="仿宋"/>
                <w:sz w:val="21"/>
                <w:szCs w:val="21"/>
              </w:rPr>
              <w:t>0.22</w:t>
            </w:r>
          </w:p>
        </w:tc>
        <w:tc>
          <w:tcPr>
            <w:tcW w:w="720" w:type="pct"/>
            <w:tcBorders>
              <w:right w:val="single" w:color="auto" w:sz="4" w:space="0"/>
            </w:tcBorders>
            <w:shd w:val="clear" w:color="auto" w:fill="auto"/>
            <w:vAlign w:val="center"/>
          </w:tcPr>
          <w:p>
            <w:pPr>
              <w:jc w:val="center"/>
              <w:rPr>
                <w:rFonts w:eastAsia="仿宋"/>
                <w:b/>
                <w:bCs/>
                <w:sz w:val="21"/>
                <w:szCs w:val="21"/>
              </w:rPr>
            </w:pPr>
            <w:r>
              <w:rPr>
                <w:rFonts w:eastAsia="仿宋"/>
                <w:b/>
                <w:bCs/>
                <w:sz w:val="21"/>
                <w:szCs w:val="21"/>
              </w:rPr>
              <w:t>0.46</w:t>
            </w:r>
          </w:p>
        </w:tc>
        <w:tc>
          <w:tcPr>
            <w:tcW w:w="722" w:type="pct"/>
            <w:tcBorders>
              <w:left w:val="single" w:color="auto" w:sz="4" w:space="0"/>
            </w:tcBorders>
            <w:shd w:val="clear" w:color="auto" w:fill="auto"/>
            <w:vAlign w:val="center"/>
          </w:tcPr>
          <w:p>
            <w:pPr>
              <w:jc w:val="center"/>
              <w:rPr>
                <w:rFonts w:eastAsia="仿宋"/>
                <w:b/>
                <w:bCs/>
                <w:sz w:val="21"/>
                <w:szCs w:val="21"/>
              </w:rPr>
            </w:pPr>
            <w:r>
              <w:rPr>
                <w:rFonts w:eastAsia="仿宋"/>
                <w:b/>
                <w:bCs/>
                <w:sz w:val="21"/>
                <w:szCs w:val="21"/>
              </w:rPr>
              <w:t>0.43</w:t>
            </w:r>
          </w:p>
        </w:tc>
        <w:tc>
          <w:tcPr>
            <w:tcW w:w="769" w:type="pct"/>
            <w:shd w:val="clear" w:color="auto" w:fill="auto"/>
            <w:vAlign w:val="center"/>
          </w:tcPr>
          <w:p>
            <w:pPr>
              <w:jc w:val="center"/>
              <w:rPr>
                <w:rFonts w:eastAsia="仿宋"/>
                <w:sz w:val="21"/>
                <w:szCs w:val="21"/>
              </w:rPr>
            </w:pPr>
            <w:r>
              <w:rPr>
                <w:rFonts w:eastAsia="仿宋"/>
                <w:sz w:val="21"/>
                <w:szCs w:val="21"/>
              </w:rPr>
              <w:t>0.3</w:t>
            </w:r>
          </w:p>
        </w:tc>
        <w:tc>
          <w:tcPr>
            <w:tcW w:w="769" w:type="pct"/>
            <w:shd w:val="clear" w:color="auto" w:fill="auto"/>
            <w:vAlign w:val="center"/>
          </w:tcPr>
          <w:p>
            <w:pPr>
              <w:jc w:val="center"/>
              <w:rPr>
                <w:rFonts w:eastAsia="仿宋"/>
                <w:sz w:val="21"/>
                <w:szCs w:val="21"/>
              </w:rPr>
            </w:pPr>
            <w:r>
              <w:rPr>
                <w:rFonts w:eastAsia="仿宋"/>
                <w:sz w:val="21"/>
                <w:szCs w:val="21"/>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97" w:type="pct"/>
            <w:shd w:val="clear" w:color="auto" w:fill="auto"/>
            <w:vAlign w:val="center"/>
          </w:tcPr>
          <w:p>
            <w:pPr>
              <w:jc w:val="center"/>
              <w:rPr>
                <w:rFonts w:eastAsia="仿宋"/>
                <w:sz w:val="21"/>
                <w:szCs w:val="21"/>
              </w:rPr>
            </w:pPr>
            <w:r>
              <w:rPr>
                <w:rFonts w:eastAsia="仿宋"/>
                <w:sz w:val="21"/>
                <w:szCs w:val="21"/>
              </w:rPr>
              <w:t>铬</w:t>
            </w:r>
          </w:p>
        </w:tc>
        <w:tc>
          <w:tcPr>
            <w:tcW w:w="720" w:type="pct"/>
            <w:shd w:val="clear" w:color="auto" w:fill="auto"/>
            <w:vAlign w:val="center"/>
          </w:tcPr>
          <w:p>
            <w:pPr>
              <w:jc w:val="center"/>
              <w:rPr>
                <w:rFonts w:eastAsia="仿宋"/>
                <w:sz w:val="21"/>
                <w:szCs w:val="21"/>
              </w:rPr>
            </w:pPr>
            <w:r>
              <w:rPr>
                <w:rFonts w:eastAsia="仿宋"/>
                <w:sz w:val="21"/>
                <w:szCs w:val="21"/>
              </w:rPr>
              <w:t>67</w:t>
            </w:r>
          </w:p>
        </w:tc>
        <w:tc>
          <w:tcPr>
            <w:tcW w:w="720" w:type="pct"/>
            <w:tcBorders>
              <w:right w:val="single" w:color="auto" w:sz="4" w:space="0"/>
            </w:tcBorders>
            <w:shd w:val="clear" w:color="auto" w:fill="auto"/>
            <w:vAlign w:val="center"/>
          </w:tcPr>
          <w:p>
            <w:pPr>
              <w:jc w:val="center"/>
              <w:rPr>
                <w:rFonts w:eastAsia="仿宋"/>
                <w:sz w:val="21"/>
                <w:szCs w:val="21"/>
              </w:rPr>
            </w:pPr>
            <w:r>
              <w:rPr>
                <w:rFonts w:eastAsia="仿宋"/>
                <w:sz w:val="21"/>
                <w:szCs w:val="21"/>
              </w:rPr>
              <w:t>63</w:t>
            </w:r>
          </w:p>
        </w:tc>
        <w:tc>
          <w:tcPr>
            <w:tcW w:w="722" w:type="pct"/>
            <w:tcBorders>
              <w:left w:val="single" w:color="auto" w:sz="4" w:space="0"/>
            </w:tcBorders>
            <w:shd w:val="clear" w:color="auto" w:fill="auto"/>
            <w:vAlign w:val="center"/>
          </w:tcPr>
          <w:p>
            <w:pPr>
              <w:jc w:val="center"/>
              <w:rPr>
                <w:rFonts w:eastAsia="仿宋"/>
                <w:sz w:val="21"/>
                <w:szCs w:val="21"/>
              </w:rPr>
            </w:pPr>
            <w:r>
              <w:rPr>
                <w:rFonts w:eastAsia="仿宋"/>
                <w:sz w:val="21"/>
                <w:szCs w:val="21"/>
              </w:rPr>
              <w:t>61</w:t>
            </w:r>
          </w:p>
        </w:tc>
        <w:tc>
          <w:tcPr>
            <w:tcW w:w="769" w:type="pct"/>
            <w:shd w:val="clear" w:color="auto" w:fill="auto"/>
            <w:vAlign w:val="center"/>
          </w:tcPr>
          <w:p>
            <w:pPr>
              <w:jc w:val="center"/>
              <w:rPr>
                <w:rFonts w:eastAsia="仿宋"/>
                <w:sz w:val="21"/>
                <w:szCs w:val="21"/>
              </w:rPr>
            </w:pPr>
            <w:r>
              <w:rPr>
                <w:rFonts w:eastAsia="仿宋"/>
                <w:sz w:val="21"/>
                <w:szCs w:val="21"/>
              </w:rPr>
              <w:t>150</w:t>
            </w:r>
          </w:p>
        </w:tc>
        <w:tc>
          <w:tcPr>
            <w:tcW w:w="769" w:type="pct"/>
            <w:shd w:val="clear" w:color="auto" w:fill="auto"/>
            <w:vAlign w:val="center"/>
          </w:tcPr>
          <w:p>
            <w:pPr>
              <w:jc w:val="center"/>
              <w:rPr>
                <w:rFonts w:eastAsia="仿宋"/>
                <w:sz w:val="21"/>
                <w:szCs w:val="21"/>
              </w:rPr>
            </w:pPr>
            <w:r>
              <w:rPr>
                <w:rFonts w:eastAsia="仿宋"/>
                <w:sz w:val="21"/>
                <w:szCs w:val="21"/>
              </w:rPr>
              <w:t>850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97" w:type="pct"/>
            <w:shd w:val="clear" w:color="auto" w:fill="auto"/>
            <w:vAlign w:val="center"/>
          </w:tcPr>
          <w:p>
            <w:pPr>
              <w:jc w:val="center"/>
              <w:rPr>
                <w:rFonts w:eastAsia="仿宋"/>
                <w:sz w:val="21"/>
                <w:szCs w:val="21"/>
              </w:rPr>
            </w:pPr>
            <w:r>
              <w:rPr>
                <w:rFonts w:eastAsia="仿宋"/>
                <w:sz w:val="21"/>
                <w:szCs w:val="21"/>
              </w:rPr>
              <w:t>铜</w:t>
            </w:r>
          </w:p>
        </w:tc>
        <w:tc>
          <w:tcPr>
            <w:tcW w:w="720" w:type="pct"/>
            <w:shd w:val="clear" w:color="auto" w:fill="auto"/>
            <w:vAlign w:val="center"/>
          </w:tcPr>
          <w:p>
            <w:pPr>
              <w:jc w:val="center"/>
              <w:rPr>
                <w:rFonts w:eastAsia="仿宋"/>
                <w:sz w:val="21"/>
                <w:szCs w:val="21"/>
              </w:rPr>
            </w:pPr>
            <w:r>
              <w:rPr>
                <w:rFonts w:eastAsia="仿宋"/>
                <w:sz w:val="21"/>
                <w:szCs w:val="21"/>
              </w:rPr>
              <w:t>26.5</w:t>
            </w:r>
          </w:p>
        </w:tc>
        <w:tc>
          <w:tcPr>
            <w:tcW w:w="720" w:type="pct"/>
            <w:tcBorders>
              <w:right w:val="single" w:color="auto" w:sz="4" w:space="0"/>
            </w:tcBorders>
            <w:shd w:val="clear" w:color="auto" w:fill="auto"/>
            <w:vAlign w:val="center"/>
          </w:tcPr>
          <w:p>
            <w:pPr>
              <w:jc w:val="center"/>
              <w:rPr>
                <w:rFonts w:eastAsia="仿宋"/>
                <w:sz w:val="21"/>
                <w:szCs w:val="21"/>
              </w:rPr>
            </w:pPr>
            <w:r>
              <w:rPr>
                <w:rFonts w:eastAsia="仿宋"/>
                <w:sz w:val="21"/>
                <w:szCs w:val="21"/>
              </w:rPr>
              <w:t>29.6</w:t>
            </w:r>
          </w:p>
        </w:tc>
        <w:tc>
          <w:tcPr>
            <w:tcW w:w="722" w:type="pct"/>
            <w:tcBorders>
              <w:left w:val="single" w:color="auto" w:sz="4" w:space="0"/>
            </w:tcBorders>
            <w:shd w:val="clear" w:color="auto" w:fill="auto"/>
            <w:vAlign w:val="center"/>
          </w:tcPr>
          <w:p>
            <w:pPr>
              <w:jc w:val="center"/>
              <w:rPr>
                <w:rFonts w:eastAsia="仿宋"/>
                <w:sz w:val="21"/>
                <w:szCs w:val="21"/>
              </w:rPr>
            </w:pPr>
            <w:r>
              <w:rPr>
                <w:rFonts w:eastAsia="仿宋"/>
                <w:sz w:val="21"/>
                <w:szCs w:val="21"/>
              </w:rPr>
              <w:t>29.8</w:t>
            </w:r>
          </w:p>
        </w:tc>
        <w:tc>
          <w:tcPr>
            <w:tcW w:w="769" w:type="pct"/>
            <w:shd w:val="clear" w:color="auto" w:fill="auto"/>
            <w:vAlign w:val="center"/>
          </w:tcPr>
          <w:p>
            <w:pPr>
              <w:jc w:val="center"/>
              <w:rPr>
                <w:rFonts w:eastAsia="仿宋"/>
                <w:sz w:val="21"/>
                <w:szCs w:val="21"/>
              </w:rPr>
            </w:pPr>
            <w:r>
              <w:rPr>
                <w:rFonts w:eastAsia="仿宋"/>
                <w:sz w:val="21"/>
                <w:szCs w:val="21"/>
              </w:rPr>
              <w:t>50</w:t>
            </w:r>
          </w:p>
        </w:tc>
        <w:tc>
          <w:tcPr>
            <w:tcW w:w="769" w:type="pct"/>
            <w:shd w:val="clear" w:color="auto" w:fill="auto"/>
            <w:vAlign w:val="center"/>
          </w:tcPr>
          <w:p>
            <w:pPr>
              <w:jc w:val="center"/>
              <w:rPr>
                <w:rFonts w:eastAsia="仿宋"/>
                <w:sz w:val="21"/>
                <w:szCs w:val="21"/>
              </w:rPr>
            </w:pPr>
            <w:r>
              <w:rPr>
                <w:rFonts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97" w:type="pct"/>
            <w:shd w:val="clear" w:color="auto" w:fill="auto"/>
            <w:vAlign w:val="center"/>
          </w:tcPr>
          <w:p>
            <w:pPr>
              <w:jc w:val="center"/>
              <w:rPr>
                <w:rFonts w:eastAsia="仿宋"/>
                <w:sz w:val="21"/>
                <w:szCs w:val="21"/>
              </w:rPr>
            </w:pPr>
            <w:r>
              <w:rPr>
                <w:rFonts w:eastAsia="仿宋"/>
                <w:sz w:val="21"/>
                <w:szCs w:val="21"/>
              </w:rPr>
              <w:t>锌</w:t>
            </w:r>
          </w:p>
        </w:tc>
        <w:tc>
          <w:tcPr>
            <w:tcW w:w="720" w:type="pct"/>
            <w:shd w:val="clear" w:color="auto" w:fill="auto"/>
            <w:vAlign w:val="center"/>
          </w:tcPr>
          <w:p>
            <w:pPr>
              <w:jc w:val="center"/>
              <w:rPr>
                <w:rFonts w:eastAsia="仿宋"/>
                <w:sz w:val="21"/>
                <w:szCs w:val="21"/>
              </w:rPr>
            </w:pPr>
            <w:r>
              <w:rPr>
                <w:rFonts w:eastAsia="仿宋"/>
                <w:sz w:val="21"/>
                <w:szCs w:val="21"/>
              </w:rPr>
              <w:t>85</w:t>
            </w:r>
          </w:p>
        </w:tc>
        <w:tc>
          <w:tcPr>
            <w:tcW w:w="720" w:type="pct"/>
            <w:tcBorders>
              <w:right w:val="single" w:color="auto" w:sz="4" w:space="0"/>
            </w:tcBorders>
            <w:shd w:val="clear" w:color="auto" w:fill="auto"/>
            <w:vAlign w:val="center"/>
          </w:tcPr>
          <w:p>
            <w:pPr>
              <w:jc w:val="center"/>
              <w:rPr>
                <w:rFonts w:eastAsia="仿宋"/>
                <w:sz w:val="21"/>
                <w:szCs w:val="21"/>
              </w:rPr>
            </w:pPr>
            <w:r>
              <w:rPr>
                <w:rFonts w:eastAsia="仿宋"/>
                <w:sz w:val="21"/>
                <w:szCs w:val="21"/>
              </w:rPr>
              <w:t>88</w:t>
            </w:r>
          </w:p>
        </w:tc>
        <w:tc>
          <w:tcPr>
            <w:tcW w:w="722" w:type="pct"/>
            <w:tcBorders>
              <w:left w:val="single" w:color="auto" w:sz="4" w:space="0"/>
            </w:tcBorders>
            <w:shd w:val="clear" w:color="auto" w:fill="auto"/>
            <w:vAlign w:val="center"/>
          </w:tcPr>
          <w:p>
            <w:pPr>
              <w:jc w:val="center"/>
              <w:rPr>
                <w:rFonts w:eastAsia="仿宋"/>
                <w:sz w:val="21"/>
                <w:szCs w:val="21"/>
              </w:rPr>
            </w:pPr>
            <w:r>
              <w:rPr>
                <w:rFonts w:eastAsia="仿宋"/>
                <w:sz w:val="21"/>
                <w:szCs w:val="21"/>
              </w:rPr>
              <w:t>89</w:t>
            </w:r>
          </w:p>
        </w:tc>
        <w:tc>
          <w:tcPr>
            <w:tcW w:w="769" w:type="pct"/>
            <w:shd w:val="clear" w:color="auto" w:fill="auto"/>
            <w:vAlign w:val="center"/>
          </w:tcPr>
          <w:p>
            <w:pPr>
              <w:jc w:val="center"/>
              <w:rPr>
                <w:rFonts w:eastAsia="仿宋"/>
                <w:sz w:val="21"/>
                <w:szCs w:val="21"/>
              </w:rPr>
            </w:pPr>
            <w:r>
              <w:rPr>
                <w:rFonts w:eastAsia="仿宋"/>
                <w:sz w:val="21"/>
                <w:szCs w:val="21"/>
              </w:rPr>
              <w:t>200</w:t>
            </w:r>
          </w:p>
        </w:tc>
        <w:tc>
          <w:tcPr>
            <w:tcW w:w="769" w:type="pct"/>
            <w:shd w:val="clear" w:color="auto" w:fill="auto"/>
            <w:vAlign w:val="center"/>
          </w:tcPr>
          <w:p>
            <w:pPr>
              <w:jc w:val="center"/>
              <w:rPr>
                <w:rFonts w:eastAsia="仿宋"/>
                <w:sz w:val="21"/>
                <w:szCs w:val="21"/>
              </w:rPr>
            </w:pPr>
            <w:r>
              <w:rPr>
                <w:rFonts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97" w:type="pct"/>
            <w:shd w:val="clear" w:color="auto" w:fill="auto"/>
            <w:vAlign w:val="center"/>
          </w:tcPr>
          <w:p>
            <w:pPr>
              <w:jc w:val="center"/>
              <w:rPr>
                <w:rFonts w:eastAsia="仿宋"/>
                <w:sz w:val="21"/>
                <w:szCs w:val="21"/>
              </w:rPr>
            </w:pPr>
            <w:r>
              <w:rPr>
                <w:rFonts w:eastAsia="仿宋"/>
                <w:sz w:val="21"/>
                <w:szCs w:val="21"/>
              </w:rPr>
              <w:t>镍</w:t>
            </w:r>
          </w:p>
        </w:tc>
        <w:tc>
          <w:tcPr>
            <w:tcW w:w="720" w:type="pct"/>
            <w:shd w:val="clear" w:color="auto" w:fill="auto"/>
            <w:vAlign w:val="center"/>
          </w:tcPr>
          <w:p>
            <w:pPr>
              <w:jc w:val="center"/>
              <w:rPr>
                <w:rFonts w:eastAsia="仿宋"/>
                <w:sz w:val="21"/>
                <w:szCs w:val="21"/>
              </w:rPr>
            </w:pPr>
            <w:r>
              <w:rPr>
                <w:rFonts w:eastAsia="仿宋"/>
                <w:sz w:val="21"/>
                <w:szCs w:val="21"/>
              </w:rPr>
              <w:t>34</w:t>
            </w:r>
          </w:p>
        </w:tc>
        <w:tc>
          <w:tcPr>
            <w:tcW w:w="720" w:type="pct"/>
            <w:tcBorders>
              <w:right w:val="single" w:color="auto" w:sz="4" w:space="0"/>
            </w:tcBorders>
            <w:shd w:val="clear" w:color="auto" w:fill="auto"/>
            <w:vAlign w:val="center"/>
          </w:tcPr>
          <w:p>
            <w:pPr>
              <w:jc w:val="center"/>
              <w:rPr>
                <w:rFonts w:eastAsia="仿宋"/>
                <w:sz w:val="21"/>
                <w:szCs w:val="21"/>
              </w:rPr>
            </w:pPr>
            <w:r>
              <w:rPr>
                <w:rFonts w:eastAsia="仿宋"/>
                <w:sz w:val="21"/>
                <w:szCs w:val="21"/>
              </w:rPr>
              <w:t>39</w:t>
            </w:r>
          </w:p>
        </w:tc>
        <w:tc>
          <w:tcPr>
            <w:tcW w:w="722" w:type="pct"/>
            <w:tcBorders>
              <w:left w:val="single" w:color="auto" w:sz="4" w:space="0"/>
            </w:tcBorders>
            <w:shd w:val="clear" w:color="auto" w:fill="auto"/>
            <w:vAlign w:val="center"/>
          </w:tcPr>
          <w:p>
            <w:pPr>
              <w:jc w:val="center"/>
              <w:rPr>
                <w:rFonts w:eastAsia="仿宋"/>
                <w:sz w:val="21"/>
                <w:szCs w:val="21"/>
              </w:rPr>
            </w:pPr>
            <w:r>
              <w:rPr>
                <w:rFonts w:eastAsia="仿宋"/>
                <w:sz w:val="21"/>
                <w:szCs w:val="21"/>
              </w:rPr>
              <w:t>36</w:t>
            </w:r>
          </w:p>
        </w:tc>
        <w:tc>
          <w:tcPr>
            <w:tcW w:w="769" w:type="pct"/>
            <w:shd w:val="clear" w:color="auto" w:fill="auto"/>
            <w:vAlign w:val="center"/>
          </w:tcPr>
          <w:p>
            <w:pPr>
              <w:jc w:val="center"/>
              <w:rPr>
                <w:rFonts w:eastAsia="仿宋"/>
                <w:sz w:val="21"/>
                <w:szCs w:val="21"/>
              </w:rPr>
            </w:pPr>
            <w:r>
              <w:rPr>
                <w:rFonts w:eastAsia="仿宋"/>
                <w:sz w:val="21"/>
                <w:szCs w:val="21"/>
              </w:rPr>
              <w:t>70</w:t>
            </w:r>
          </w:p>
        </w:tc>
        <w:tc>
          <w:tcPr>
            <w:tcW w:w="769" w:type="pct"/>
            <w:shd w:val="clear" w:color="auto" w:fill="auto"/>
            <w:vAlign w:val="center"/>
          </w:tcPr>
          <w:p>
            <w:pPr>
              <w:jc w:val="center"/>
              <w:rPr>
                <w:rFonts w:eastAsia="仿宋"/>
                <w:sz w:val="21"/>
                <w:szCs w:val="21"/>
              </w:rPr>
            </w:pPr>
            <w:r>
              <w:rPr>
                <w:rFonts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97" w:type="pct"/>
            <w:shd w:val="clear" w:color="auto" w:fill="auto"/>
            <w:vAlign w:val="center"/>
          </w:tcPr>
          <w:p>
            <w:pPr>
              <w:jc w:val="center"/>
              <w:rPr>
                <w:rFonts w:eastAsia="仿宋"/>
                <w:sz w:val="21"/>
                <w:szCs w:val="21"/>
              </w:rPr>
            </w:pPr>
            <w:r>
              <w:rPr>
                <w:rFonts w:eastAsia="仿宋"/>
                <w:sz w:val="21"/>
                <w:szCs w:val="21"/>
              </w:rPr>
              <w:t>汞</w:t>
            </w:r>
          </w:p>
        </w:tc>
        <w:tc>
          <w:tcPr>
            <w:tcW w:w="720" w:type="pct"/>
            <w:shd w:val="clear" w:color="auto" w:fill="auto"/>
            <w:vAlign w:val="center"/>
          </w:tcPr>
          <w:p>
            <w:pPr>
              <w:jc w:val="center"/>
              <w:rPr>
                <w:rFonts w:eastAsia="仿宋"/>
                <w:sz w:val="21"/>
                <w:szCs w:val="21"/>
              </w:rPr>
            </w:pPr>
            <w:r>
              <w:rPr>
                <w:rFonts w:eastAsia="仿宋"/>
                <w:sz w:val="21"/>
                <w:szCs w:val="21"/>
              </w:rPr>
              <w:t>0.002ND</w:t>
            </w:r>
          </w:p>
        </w:tc>
        <w:tc>
          <w:tcPr>
            <w:tcW w:w="720" w:type="pct"/>
            <w:tcBorders>
              <w:right w:val="single" w:color="auto" w:sz="4" w:space="0"/>
            </w:tcBorders>
            <w:shd w:val="clear" w:color="auto" w:fill="auto"/>
            <w:vAlign w:val="center"/>
          </w:tcPr>
          <w:p>
            <w:pPr>
              <w:jc w:val="center"/>
              <w:rPr>
                <w:rFonts w:eastAsia="仿宋"/>
                <w:sz w:val="21"/>
                <w:szCs w:val="21"/>
              </w:rPr>
            </w:pPr>
            <w:r>
              <w:rPr>
                <w:rFonts w:eastAsia="仿宋"/>
                <w:sz w:val="21"/>
                <w:szCs w:val="21"/>
              </w:rPr>
              <w:t>0.002ND</w:t>
            </w:r>
          </w:p>
        </w:tc>
        <w:tc>
          <w:tcPr>
            <w:tcW w:w="722" w:type="pct"/>
            <w:tcBorders>
              <w:left w:val="single" w:color="auto" w:sz="4" w:space="0"/>
            </w:tcBorders>
            <w:shd w:val="clear" w:color="auto" w:fill="auto"/>
            <w:vAlign w:val="center"/>
          </w:tcPr>
          <w:p>
            <w:pPr>
              <w:jc w:val="center"/>
              <w:rPr>
                <w:rFonts w:eastAsia="仿宋"/>
                <w:sz w:val="21"/>
                <w:szCs w:val="21"/>
              </w:rPr>
            </w:pPr>
            <w:r>
              <w:rPr>
                <w:rFonts w:eastAsia="仿宋"/>
                <w:sz w:val="21"/>
                <w:szCs w:val="21"/>
              </w:rPr>
              <w:t>0.002ND</w:t>
            </w:r>
          </w:p>
        </w:tc>
        <w:tc>
          <w:tcPr>
            <w:tcW w:w="769" w:type="pct"/>
            <w:shd w:val="clear" w:color="auto" w:fill="auto"/>
            <w:vAlign w:val="center"/>
          </w:tcPr>
          <w:p>
            <w:pPr>
              <w:jc w:val="center"/>
              <w:rPr>
                <w:rFonts w:eastAsia="仿宋"/>
                <w:sz w:val="21"/>
                <w:szCs w:val="21"/>
              </w:rPr>
            </w:pPr>
            <w:r>
              <w:rPr>
                <w:rFonts w:eastAsia="仿宋"/>
                <w:sz w:val="21"/>
                <w:szCs w:val="21"/>
              </w:rPr>
              <w:t>1.8</w:t>
            </w:r>
          </w:p>
        </w:tc>
        <w:tc>
          <w:tcPr>
            <w:tcW w:w="769" w:type="pct"/>
            <w:shd w:val="clear" w:color="auto" w:fill="auto"/>
            <w:vAlign w:val="center"/>
          </w:tcPr>
          <w:p>
            <w:pPr>
              <w:jc w:val="center"/>
              <w:rPr>
                <w:rFonts w:eastAsia="仿宋"/>
                <w:sz w:val="21"/>
                <w:szCs w:val="21"/>
              </w:rPr>
            </w:pPr>
            <w:r>
              <w:rPr>
                <w:rFonts w:eastAsia="仿宋"/>
                <w:sz w:val="21"/>
                <w:szCs w:val="21"/>
              </w:rPr>
              <w:t>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97" w:type="pct"/>
            <w:shd w:val="clear" w:color="auto" w:fill="auto"/>
            <w:vAlign w:val="center"/>
          </w:tcPr>
          <w:p>
            <w:pPr>
              <w:jc w:val="center"/>
              <w:rPr>
                <w:rFonts w:eastAsia="仿宋"/>
                <w:sz w:val="21"/>
                <w:szCs w:val="21"/>
              </w:rPr>
            </w:pPr>
            <w:r>
              <w:rPr>
                <w:rFonts w:eastAsia="仿宋"/>
                <w:sz w:val="21"/>
                <w:szCs w:val="21"/>
              </w:rPr>
              <w:t>砷</w:t>
            </w:r>
          </w:p>
        </w:tc>
        <w:tc>
          <w:tcPr>
            <w:tcW w:w="720" w:type="pct"/>
            <w:shd w:val="clear" w:color="auto" w:fill="auto"/>
            <w:vAlign w:val="center"/>
          </w:tcPr>
          <w:p>
            <w:pPr>
              <w:jc w:val="center"/>
              <w:rPr>
                <w:rFonts w:eastAsia="仿宋"/>
                <w:sz w:val="21"/>
                <w:szCs w:val="21"/>
              </w:rPr>
            </w:pPr>
            <w:r>
              <w:rPr>
                <w:rFonts w:eastAsia="仿宋"/>
                <w:sz w:val="21"/>
                <w:szCs w:val="21"/>
              </w:rPr>
              <w:t>39.6</w:t>
            </w:r>
          </w:p>
        </w:tc>
        <w:tc>
          <w:tcPr>
            <w:tcW w:w="720" w:type="pct"/>
            <w:tcBorders>
              <w:right w:val="single" w:color="auto" w:sz="4" w:space="0"/>
            </w:tcBorders>
            <w:shd w:val="clear" w:color="auto" w:fill="auto"/>
            <w:vAlign w:val="center"/>
          </w:tcPr>
          <w:p>
            <w:pPr>
              <w:jc w:val="center"/>
              <w:rPr>
                <w:rFonts w:eastAsia="仿宋"/>
                <w:sz w:val="21"/>
                <w:szCs w:val="21"/>
              </w:rPr>
            </w:pPr>
            <w:r>
              <w:rPr>
                <w:rFonts w:eastAsia="仿宋"/>
                <w:sz w:val="21"/>
                <w:szCs w:val="21"/>
              </w:rPr>
              <w:t>28.9</w:t>
            </w:r>
          </w:p>
        </w:tc>
        <w:tc>
          <w:tcPr>
            <w:tcW w:w="722" w:type="pct"/>
            <w:tcBorders>
              <w:left w:val="single" w:color="auto" w:sz="4" w:space="0"/>
            </w:tcBorders>
            <w:shd w:val="clear" w:color="auto" w:fill="auto"/>
            <w:vAlign w:val="center"/>
          </w:tcPr>
          <w:p>
            <w:pPr>
              <w:jc w:val="center"/>
              <w:rPr>
                <w:rFonts w:eastAsia="仿宋"/>
                <w:sz w:val="21"/>
                <w:szCs w:val="21"/>
              </w:rPr>
            </w:pPr>
            <w:r>
              <w:rPr>
                <w:rFonts w:eastAsia="仿宋"/>
                <w:sz w:val="21"/>
                <w:szCs w:val="21"/>
              </w:rPr>
              <w:t>30.7</w:t>
            </w:r>
          </w:p>
        </w:tc>
        <w:tc>
          <w:tcPr>
            <w:tcW w:w="769" w:type="pct"/>
            <w:shd w:val="clear" w:color="auto" w:fill="auto"/>
            <w:vAlign w:val="center"/>
          </w:tcPr>
          <w:p>
            <w:pPr>
              <w:jc w:val="center"/>
              <w:rPr>
                <w:rFonts w:eastAsia="仿宋"/>
                <w:sz w:val="21"/>
                <w:szCs w:val="21"/>
              </w:rPr>
            </w:pPr>
            <w:r>
              <w:rPr>
                <w:rFonts w:eastAsia="仿宋"/>
                <w:sz w:val="21"/>
                <w:szCs w:val="21"/>
              </w:rPr>
              <w:t>40</w:t>
            </w:r>
          </w:p>
        </w:tc>
        <w:tc>
          <w:tcPr>
            <w:tcW w:w="769" w:type="pct"/>
            <w:shd w:val="clear" w:color="auto" w:fill="auto"/>
            <w:vAlign w:val="center"/>
          </w:tcPr>
          <w:p>
            <w:pPr>
              <w:jc w:val="center"/>
              <w:rPr>
                <w:rFonts w:eastAsia="仿宋"/>
                <w:sz w:val="21"/>
                <w:szCs w:val="21"/>
              </w:rPr>
            </w:pPr>
            <w:r>
              <w:rPr>
                <w:rFonts w:eastAsia="仿宋"/>
                <w:sz w:val="21"/>
                <w:szCs w:val="21"/>
              </w:rPr>
              <w:t>150</w:t>
            </w:r>
          </w:p>
        </w:tc>
      </w:tr>
    </w:tbl>
    <w:p>
      <w:pPr>
        <w:pStyle w:val="69"/>
        <w:widowControl w:val="0"/>
        <w:spacing w:before="120" w:beforeLines="50"/>
        <w:ind w:firstLine="480"/>
        <w:rPr>
          <w:rFonts w:ascii="Times New Roman" w:hAnsi="Times New Roman" w:eastAsia="仿宋"/>
        </w:rPr>
      </w:pPr>
      <w:r>
        <w:rPr>
          <w:rFonts w:ascii="Times New Roman" w:hAnsi="Times New Roman" w:eastAsia="仿宋"/>
        </w:rPr>
        <w:t>土壤监测点位T1的各检测指标均满足</w:t>
      </w:r>
      <w:r>
        <w:rPr>
          <w:rFonts w:ascii="Times New Roman" w:hAnsi="Times New Roman" w:eastAsia="仿宋"/>
          <w:bCs w:val="0"/>
          <w:kern w:val="2"/>
          <w:szCs w:val="24"/>
        </w:rPr>
        <w:t>《土壤环境质量 农用地土壤环境风险管控标准（试行）》（GB15618-2018）中筛选值要求</w:t>
      </w:r>
      <w:r>
        <w:rPr>
          <w:rFonts w:ascii="Times New Roman" w:hAnsi="Times New Roman" w:eastAsia="仿宋"/>
        </w:rPr>
        <w:t>，T2、T3的各检测指标除镉外均满足</w:t>
      </w:r>
      <w:r>
        <w:rPr>
          <w:rFonts w:ascii="Times New Roman" w:hAnsi="Times New Roman" w:eastAsia="仿宋"/>
          <w:bCs w:val="0"/>
          <w:kern w:val="2"/>
          <w:szCs w:val="24"/>
        </w:rPr>
        <w:t>《土壤环境质量 农用地土壤环境风险管控标准（试行）》（GB15618-2018）中筛选值要求，</w:t>
      </w:r>
      <w:r>
        <w:rPr>
          <w:rFonts w:ascii="Times New Roman" w:hAnsi="Times New Roman" w:eastAsia="仿宋"/>
        </w:rPr>
        <w:t>T2、T3的镉虽超过了筛选值要求，但仍满足</w:t>
      </w:r>
      <w:r>
        <w:rPr>
          <w:rFonts w:ascii="Times New Roman" w:hAnsi="Times New Roman" w:eastAsia="仿宋"/>
          <w:bCs w:val="0"/>
          <w:kern w:val="2"/>
          <w:szCs w:val="24"/>
        </w:rPr>
        <w:t>《土壤环境质量 农用地土壤环境风险管控标准（试行）》（GB15618-2018）中管控值的要求。</w:t>
      </w:r>
    </w:p>
    <w:p>
      <w:pPr>
        <w:pStyle w:val="5"/>
        <w:spacing w:before="120" w:after="120" w:line="360" w:lineRule="auto"/>
        <w:ind w:left="677" w:hanging="677"/>
        <w:rPr>
          <w:rFonts w:ascii="Times New Roman" w:hAnsi="Times New Roman" w:eastAsia="仿宋"/>
          <w:sz w:val="28"/>
          <w:szCs w:val="28"/>
        </w:rPr>
      </w:pPr>
      <w:bookmarkStart w:id="68" w:name="_Toc13689"/>
      <w:r>
        <w:rPr>
          <w:rFonts w:ascii="Times New Roman" w:hAnsi="Times New Roman" w:eastAsia="仿宋"/>
          <w:sz w:val="28"/>
          <w:szCs w:val="28"/>
        </w:rPr>
        <w:t>生态环境质量现状调查与评价</w:t>
      </w:r>
      <w:bookmarkEnd w:id="68"/>
    </w:p>
    <w:p>
      <w:pPr>
        <w:pStyle w:val="69"/>
        <w:widowControl w:val="0"/>
        <w:ind w:firstLine="480"/>
        <w:rPr>
          <w:rFonts w:ascii="Times New Roman" w:hAnsi="Times New Roman" w:eastAsia="仿宋"/>
        </w:rPr>
      </w:pPr>
      <w:r>
        <w:rPr>
          <w:rFonts w:ascii="Times New Roman" w:hAnsi="Times New Roman" w:eastAsia="仿宋"/>
        </w:rPr>
        <w:t>根据现场踏勘，项目用地现状为低山丘陵山地，人类活动频繁；所在地植被以人工种植的沙田柚和农作物、人工干扰后的稀树灌草丛为主，主要类型包括沙田柚、竹林、尾叶桉林、马尾松、马尾松针阔混交林；植被均为地带性常见植被类型，群落结构较为简单，人为干扰较为剧烈，植物物种丰富度一般。</w:t>
      </w:r>
    </w:p>
    <w:p>
      <w:pPr>
        <w:pStyle w:val="69"/>
        <w:widowControl w:val="0"/>
        <w:ind w:firstLine="480"/>
        <w:rPr>
          <w:rFonts w:ascii="Times New Roman" w:hAnsi="Times New Roman" w:eastAsia="仿宋"/>
        </w:rPr>
      </w:pPr>
      <w:r>
        <w:rPr>
          <w:rFonts w:ascii="Times New Roman" w:hAnsi="Times New Roman" w:eastAsia="仿宋"/>
        </w:rPr>
        <w:t>项目用地内土地类型简单，人类活动频繁，评价范围内未发现国家重点保护的植物物种及动物物种、未发现珍惜濒危的野生动植物。</w:t>
      </w:r>
    </w:p>
    <w:p>
      <w:pPr>
        <w:pStyle w:val="69"/>
        <w:widowControl w:val="0"/>
        <w:ind w:firstLine="480"/>
        <w:rPr>
          <w:rFonts w:ascii="Times New Roman" w:hAnsi="Times New Roman" w:eastAsia="仿宋"/>
        </w:rPr>
      </w:pPr>
      <w:r>
        <w:rPr>
          <w:rFonts w:ascii="Times New Roman" w:hAnsi="Times New Roman" w:eastAsia="仿宋"/>
        </w:rPr>
        <w:t>植被是一个地区的植物群落的总称，是由不同植物群落组合而成的自然综合体，具有一定的种类成分、外貌结构。可以根据它的外貌结构、演替、分布等特征划分出不同的类型，以便深入探讨其发生、发展规律，作为植被资源保护、管理和合理开发利用的理论依据。根据群落结构分类的特征，可将该区域主要分布的植被分为3个群落类型，主要为人工种植的果林和农作物。</w:t>
      </w:r>
    </w:p>
    <w:p>
      <w:pPr>
        <w:pStyle w:val="69"/>
        <w:widowControl w:val="0"/>
        <w:ind w:firstLine="480"/>
        <w:rPr>
          <w:rFonts w:ascii="Times New Roman" w:hAnsi="Times New Roman" w:eastAsia="仿宋"/>
        </w:rPr>
      </w:pPr>
      <w:r>
        <w:rPr>
          <w:rFonts w:ascii="Times New Roman" w:hAnsi="Times New Roman" w:eastAsia="仿宋"/>
        </w:rPr>
        <w:t>沙田柚群落：人工种植，常绿乔木，在该地区大量分布，群落种类单纯，林下有一些喜阴的植物，高度一般在5~6米。</w:t>
      </w:r>
    </w:p>
    <w:p>
      <w:pPr>
        <w:pStyle w:val="69"/>
        <w:widowControl w:val="0"/>
        <w:ind w:firstLine="480"/>
        <w:rPr>
          <w:rFonts w:ascii="Times New Roman" w:hAnsi="Times New Roman" w:eastAsia="仿宋"/>
        </w:rPr>
      </w:pPr>
      <w:r>
        <w:rPr>
          <w:rFonts w:ascii="Times New Roman" w:hAnsi="Times New Roman" w:eastAsia="仿宋"/>
        </w:rPr>
        <w:t>灌草群落：主要位于项目用地除沙田柚果树外的荒坡地，以阳生灌草为主。生长较好，外貌比较整齐。该群落缺少乔木层和灌木层，以及藤本层，草本纤毛鸭嘴草、芒草、胜红蓟、狗牙根、两耳草、鬼针草、飞蓬、旱莲等为主。群落高度 0.35米，盖度80%。</w:t>
      </w:r>
    </w:p>
    <w:p>
      <w:pPr>
        <w:pStyle w:val="69"/>
        <w:widowControl w:val="0"/>
        <w:ind w:firstLine="480"/>
        <w:rPr>
          <w:rFonts w:ascii="Times New Roman" w:hAnsi="Times New Roman" w:eastAsia="仿宋"/>
        </w:rPr>
      </w:pPr>
      <w:r>
        <w:rPr>
          <w:rFonts w:ascii="Times New Roman" w:hAnsi="Times New Roman" w:eastAsia="仿宋"/>
        </w:rPr>
        <w:t>水塘—农作物：在该区有部分水塘及农作物，主要种植的农作物种类有豆角、茄、辣椒、番茄、青菜、菜心、黄瓜、莴苣等。</w:t>
      </w:r>
    </w:p>
    <w:p>
      <w:pPr>
        <w:pStyle w:val="69"/>
        <w:widowControl w:val="0"/>
        <w:spacing w:before="120" w:beforeLines="50"/>
        <w:ind w:firstLine="300"/>
        <w:rPr>
          <w:rFonts w:ascii="Times New Roman" w:hAnsi="Times New Roman" w:eastAsia="仿宋"/>
          <w:b/>
          <w:bCs w:val="0"/>
          <w:sz w:val="15"/>
          <w:szCs w:val="15"/>
        </w:rPr>
      </w:pPr>
      <w:r>
        <w:rPr>
          <w:rFonts w:ascii="Times New Roman" w:hAnsi="Times New Roman" w:eastAsia="仿宋"/>
          <w:sz w:val="15"/>
          <w:szCs w:val="15"/>
        </w:rPr>
        <w:br w:type="page"/>
      </w:r>
    </w:p>
    <w:p>
      <w:pPr>
        <w:pStyle w:val="4"/>
        <w:spacing w:before="120" w:after="120" w:line="360" w:lineRule="auto"/>
        <w:jc w:val="center"/>
        <w:rPr>
          <w:rFonts w:ascii="Times New Roman" w:hAnsi="Times New Roman" w:eastAsia="仿宋"/>
          <w:sz w:val="32"/>
          <w:szCs w:val="32"/>
        </w:rPr>
      </w:pPr>
      <w:bookmarkStart w:id="69" w:name="_Toc4974"/>
      <w:r>
        <w:rPr>
          <w:rFonts w:ascii="Times New Roman" w:hAnsi="Times New Roman" w:eastAsia="仿宋"/>
          <w:sz w:val="32"/>
          <w:szCs w:val="32"/>
        </w:rPr>
        <w:t>施工期环境影响预测与评价</w:t>
      </w:r>
      <w:bookmarkEnd w:id="69"/>
    </w:p>
    <w:p>
      <w:pPr>
        <w:pStyle w:val="69"/>
        <w:widowControl w:val="0"/>
        <w:ind w:firstLine="480"/>
        <w:rPr>
          <w:rFonts w:ascii="Times New Roman" w:hAnsi="Times New Roman" w:eastAsia="仿宋"/>
        </w:rPr>
      </w:pPr>
      <w:r>
        <w:rPr>
          <w:rFonts w:ascii="Times New Roman" w:hAnsi="Times New Roman" w:eastAsia="仿宋"/>
        </w:rPr>
        <w:t>施工期造成的环境影响有些是短期性的，有些则是永久性的（如对土地利用方式的改变）；有些是直接的，有些则是间接的；有些是可恢复的、有些则是不可恢复的。下面结合本项目所在区域的环境特点，分析本项目建设施工期间的环境影响，并提出一些减少这些影响的措施供参考。</w:t>
      </w:r>
    </w:p>
    <w:p>
      <w:pPr>
        <w:pStyle w:val="69"/>
        <w:widowControl w:val="0"/>
        <w:ind w:firstLine="480"/>
        <w:rPr>
          <w:rFonts w:ascii="Times New Roman" w:hAnsi="Times New Roman" w:eastAsia="仿宋"/>
        </w:rPr>
      </w:pPr>
      <w:r>
        <w:rPr>
          <w:rFonts w:ascii="Times New Roman" w:hAnsi="Times New Roman" w:eastAsia="仿宋"/>
        </w:rPr>
        <w:t>本项目在建设施工过程中，将会对周围环境造成一定的影响，其具体表现是：在施工建设阶段建筑机械和运输车辆产生的噪声和扬尘污染，施工过程及建材处理与使用过程产生的废水及固体废弃物所导致对周围环境的不良影响，如建筑垃圾、淤泥污染道路、淤塞河流等。上述现象若不经妥善处理，其施工阶段将对周围环境产生一定影响。现将建筑施工期间对环境产生的污染影响及其防治措施归纳如下，以对项目在建设阶段对环境的影响作出必要分析，并为环保措施的制定提供依据。</w:t>
      </w:r>
    </w:p>
    <w:p>
      <w:pPr>
        <w:pStyle w:val="5"/>
        <w:spacing w:before="120" w:after="120" w:line="360" w:lineRule="auto"/>
        <w:ind w:left="677" w:hanging="677"/>
        <w:rPr>
          <w:rFonts w:ascii="Times New Roman" w:hAnsi="Times New Roman" w:eastAsia="仿宋"/>
          <w:sz w:val="28"/>
          <w:szCs w:val="28"/>
        </w:rPr>
      </w:pPr>
      <w:bookmarkStart w:id="70" w:name="_Toc13126"/>
      <w:r>
        <w:rPr>
          <w:rFonts w:ascii="Times New Roman" w:hAnsi="Times New Roman" w:eastAsia="仿宋"/>
          <w:sz w:val="28"/>
          <w:szCs w:val="28"/>
        </w:rPr>
        <w:t>施工期大气环境影响</w:t>
      </w:r>
      <w:bookmarkEnd w:id="70"/>
    </w:p>
    <w:p>
      <w:pPr>
        <w:pStyle w:val="69"/>
        <w:widowControl w:val="0"/>
        <w:ind w:firstLine="480"/>
        <w:rPr>
          <w:rFonts w:ascii="Times New Roman" w:hAnsi="Times New Roman" w:eastAsia="仿宋"/>
        </w:rPr>
      </w:pPr>
      <w:r>
        <w:rPr>
          <w:rFonts w:ascii="Times New Roman" w:hAnsi="Times New Roman" w:eastAsia="仿宋"/>
        </w:rPr>
        <w:t>本项目建设施工过程中将产生下列大气污染源：</w:t>
      </w:r>
    </w:p>
    <w:p>
      <w:pPr>
        <w:pStyle w:val="69"/>
        <w:widowControl w:val="0"/>
        <w:ind w:firstLine="480"/>
        <w:rPr>
          <w:rFonts w:ascii="Times New Roman" w:hAnsi="Times New Roman" w:eastAsia="仿宋"/>
        </w:rPr>
      </w:pPr>
      <w:r>
        <w:rPr>
          <w:rFonts w:ascii="Times New Roman" w:hAnsi="Times New Roman" w:eastAsia="仿宋"/>
        </w:rPr>
        <w:t>（1）扬尘</w:t>
      </w:r>
    </w:p>
    <w:p>
      <w:pPr>
        <w:pStyle w:val="69"/>
        <w:widowControl w:val="0"/>
        <w:ind w:firstLine="480"/>
        <w:rPr>
          <w:rFonts w:ascii="Times New Roman" w:hAnsi="Times New Roman" w:eastAsia="仿宋"/>
        </w:rPr>
      </w:pPr>
      <w:r>
        <w:rPr>
          <w:rFonts w:ascii="Times New Roman" w:hAnsi="Times New Roman" w:eastAsia="仿宋"/>
        </w:rPr>
        <w:t>（2）施工机械、运输车辆尾气</w:t>
      </w:r>
    </w:p>
    <w:p>
      <w:pPr>
        <w:pStyle w:val="69"/>
        <w:widowControl w:val="0"/>
        <w:ind w:firstLine="480"/>
        <w:rPr>
          <w:rFonts w:ascii="Times New Roman" w:hAnsi="Times New Roman" w:eastAsia="仿宋"/>
        </w:rPr>
      </w:pPr>
      <w:r>
        <w:rPr>
          <w:rFonts w:ascii="Times New Roman" w:hAnsi="Times New Roman" w:eastAsia="仿宋"/>
        </w:rPr>
        <w:t>（3）临时食堂油烟废气</w:t>
      </w:r>
    </w:p>
    <w:p>
      <w:pPr>
        <w:pStyle w:val="6"/>
        <w:spacing w:before="120" w:beforeLines="50" w:after="120" w:afterLines="5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施工期大气环境影响分析</w:t>
      </w:r>
    </w:p>
    <w:p>
      <w:pPr>
        <w:pStyle w:val="69"/>
        <w:widowControl w:val="0"/>
        <w:ind w:firstLine="480"/>
        <w:rPr>
          <w:rFonts w:ascii="Times New Roman" w:hAnsi="Times New Roman" w:eastAsia="仿宋"/>
        </w:rPr>
      </w:pPr>
      <w:r>
        <w:rPr>
          <w:rFonts w:ascii="Times New Roman" w:hAnsi="Times New Roman" w:eastAsia="仿宋"/>
        </w:rPr>
        <w:t>（1）扬尘污染影响分析</w:t>
      </w:r>
    </w:p>
    <w:p>
      <w:pPr>
        <w:pStyle w:val="69"/>
        <w:widowControl w:val="0"/>
        <w:ind w:firstLine="480"/>
        <w:rPr>
          <w:rFonts w:ascii="Times New Roman" w:hAnsi="Times New Roman" w:eastAsia="仿宋"/>
        </w:rPr>
      </w:pPr>
      <w:r>
        <w:rPr>
          <w:rFonts w:ascii="Times New Roman" w:hAnsi="Times New Roman" w:eastAsia="仿宋"/>
        </w:rPr>
        <w:t>施工产生的扬尘因施工活动的性质、范围以及天气情况的不同，扬尘产生量有较大差别，施工活动产生扬尘主要有：</w:t>
      </w:r>
    </w:p>
    <w:p>
      <w:pPr>
        <w:pStyle w:val="69"/>
        <w:widowControl w:val="0"/>
        <w:ind w:firstLine="480"/>
        <w:rPr>
          <w:rFonts w:ascii="Times New Roman" w:hAnsi="Times New Roman" w:eastAsia="仿宋"/>
        </w:rPr>
      </w:pPr>
      <w:r>
        <w:rPr>
          <w:rFonts w:ascii="Times New Roman" w:hAnsi="Times New Roman"/>
          <w:lang w:eastAsia="ja-JP"/>
        </w:rPr>
        <w:t>①</w:t>
      </w:r>
      <w:r>
        <w:rPr>
          <w:rFonts w:ascii="Times New Roman" w:hAnsi="Times New Roman" w:eastAsia="仿宋"/>
        </w:rPr>
        <w:t xml:space="preserve"> 车辆在有尘土的施工路面行驶产生道路扬尘</w:t>
      </w:r>
    </w:p>
    <w:p>
      <w:pPr>
        <w:pStyle w:val="69"/>
        <w:widowControl w:val="0"/>
        <w:ind w:firstLine="480"/>
        <w:rPr>
          <w:rFonts w:ascii="Times New Roman" w:hAnsi="Times New Roman" w:eastAsia="仿宋"/>
        </w:rPr>
      </w:pPr>
      <w:r>
        <w:rPr>
          <w:rFonts w:ascii="Times New Roman" w:hAnsi="Times New Roman" w:eastAsia="仿宋"/>
        </w:rPr>
        <w:t>运输材料的车辆引起的道路扬尘影响最大、时间较长，其影响程度因施工场地内路面破坏、泥土裸露而加重，一般扬尘量与汽车速度、汽车重量、道路表面积尘量成比例关系。</w:t>
      </w:r>
    </w:p>
    <w:p>
      <w:pPr>
        <w:pStyle w:val="69"/>
        <w:widowControl w:val="0"/>
        <w:ind w:firstLine="480"/>
        <w:rPr>
          <w:rFonts w:ascii="Times New Roman" w:hAnsi="Times New Roman" w:eastAsia="仿宋"/>
        </w:rPr>
      </w:pPr>
      <w:r>
        <w:rPr>
          <w:rFonts w:ascii="Times New Roman" w:hAnsi="Times New Roman"/>
          <w:lang w:eastAsia="ja-JP"/>
        </w:rPr>
        <w:t>②</w:t>
      </w:r>
      <w:r>
        <w:rPr>
          <w:rFonts w:ascii="Times New Roman" w:hAnsi="Times New Roman" w:eastAsia="仿宋"/>
        </w:rPr>
        <w:t xml:space="preserve"> 卸载和装载材料和废、碎料过程</w:t>
      </w:r>
    </w:p>
    <w:p>
      <w:pPr>
        <w:pStyle w:val="69"/>
        <w:widowControl w:val="0"/>
        <w:ind w:firstLine="480"/>
        <w:rPr>
          <w:rFonts w:ascii="Times New Roman" w:hAnsi="Times New Roman" w:eastAsia="仿宋"/>
        </w:rPr>
      </w:pPr>
      <w:r>
        <w:rPr>
          <w:rFonts w:ascii="Times New Roman" w:hAnsi="Times New Roman" w:eastAsia="仿宋"/>
        </w:rPr>
        <w:t>猪场建设时建筑材料和废、碎料装卸过程中，也会产生材料扬尘。故在选定临时装卸点时，一定要考虑风向的问题，装卸点应可能地选择在居民集中点的主导风向下风向处，必须采取措施减少装卸扬尘产生量，如减少装卸落差，严格控制进装卸场的车速，定期清扫头装卸场地等。只有这样，才能减少装卸扬尘对村庄环境空气的影响。</w:t>
      </w:r>
    </w:p>
    <w:p>
      <w:pPr>
        <w:pStyle w:val="69"/>
        <w:widowControl w:val="0"/>
        <w:ind w:firstLine="480"/>
        <w:rPr>
          <w:rFonts w:ascii="Times New Roman" w:hAnsi="Times New Roman" w:eastAsia="仿宋"/>
        </w:rPr>
      </w:pPr>
      <w:r>
        <w:rPr>
          <w:rFonts w:ascii="Times New Roman" w:hAnsi="Times New Roman"/>
          <w:lang w:eastAsia="ja-JP"/>
        </w:rPr>
        <w:t>③</w:t>
      </w:r>
      <w:r>
        <w:rPr>
          <w:rFonts w:ascii="Times New Roman" w:hAnsi="Times New Roman" w:eastAsia="仿宋"/>
        </w:rPr>
        <w:t xml:space="preserve"> 工地挖掘</w:t>
      </w:r>
    </w:p>
    <w:p>
      <w:pPr>
        <w:pStyle w:val="69"/>
        <w:widowControl w:val="0"/>
        <w:ind w:firstLine="480"/>
        <w:rPr>
          <w:rFonts w:ascii="Times New Roman" w:hAnsi="Times New Roman" w:eastAsia="仿宋"/>
        </w:rPr>
      </w:pPr>
      <w:r>
        <w:rPr>
          <w:rFonts w:ascii="Times New Roman" w:hAnsi="Times New Roman" w:eastAsia="仿宋"/>
        </w:rPr>
        <w:t>据美国环保署（USEPA）空气污染排放因子汇编AP-42（1995年第5版），典型施工工地扬尘的排放因子近似为：269万克/公顷/月，按工地的30%有施工活动，每月工作天数30天，每天工作小时数12计，工地的扬尘排放速度为6.23×10</w:t>
      </w:r>
      <w:r>
        <w:rPr>
          <w:rFonts w:ascii="Times New Roman" w:hAnsi="Times New Roman" w:eastAsia="仿宋"/>
          <w:vertAlign w:val="superscript"/>
        </w:rPr>
        <w:t>-5</w:t>
      </w:r>
      <w:r>
        <w:rPr>
          <w:rFonts w:ascii="Times New Roman" w:hAnsi="Times New Roman" w:eastAsia="仿宋"/>
        </w:rPr>
        <w:t>g/(s·m</w:t>
      </w:r>
      <w:r>
        <w:rPr>
          <w:rFonts w:ascii="Times New Roman" w:hAnsi="Times New Roman" w:eastAsia="仿宋"/>
          <w:vertAlign w:val="superscript"/>
        </w:rPr>
        <w:t>2</w:t>
      </w:r>
      <w:r>
        <w:rPr>
          <w:rFonts w:ascii="Times New Roman" w:hAnsi="Times New Roman" w:eastAsia="仿宋"/>
        </w:rPr>
        <w:t>)，即80.7t/(月·km</w:t>
      </w:r>
      <w:r>
        <w:rPr>
          <w:rFonts w:ascii="Times New Roman" w:hAnsi="Times New Roman" w:eastAsia="仿宋"/>
          <w:vertAlign w:val="superscript"/>
        </w:rPr>
        <w:t>2</w:t>
      </w:r>
      <w:r>
        <w:rPr>
          <w:rFonts w:ascii="Times New Roman" w:hAnsi="Times New Roman" w:eastAsia="仿宋"/>
        </w:rPr>
        <w:t>)。</w:t>
      </w:r>
    </w:p>
    <w:p>
      <w:pPr>
        <w:pStyle w:val="69"/>
        <w:widowControl w:val="0"/>
        <w:ind w:firstLine="480"/>
        <w:rPr>
          <w:rFonts w:ascii="Times New Roman" w:hAnsi="Times New Roman" w:eastAsia="仿宋"/>
        </w:rPr>
      </w:pPr>
      <w:r>
        <w:rPr>
          <w:rFonts w:ascii="Times New Roman" w:hAnsi="Times New Roman" w:eastAsia="仿宋"/>
        </w:rPr>
        <w:t>（2）施工机械、运输车辆尾气影响分析</w:t>
      </w:r>
    </w:p>
    <w:p>
      <w:pPr>
        <w:pStyle w:val="69"/>
        <w:widowControl w:val="0"/>
        <w:ind w:firstLine="480"/>
        <w:rPr>
          <w:rFonts w:ascii="Times New Roman" w:hAnsi="Times New Roman" w:eastAsia="仿宋"/>
        </w:rPr>
      </w:pPr>
      <w:r>
        <w:rPr>
          <w:rFonts w:ascii="Times New Roman" w:hAnsi="Times New Roman" w:eastAsia="仿宋"/>
        </w:rPr>
        <w:t>施工机械一般燃用柴油作动力，开动时会产生一些燃油废气；施工运输车辆一般是大型柴油车，产生机动车尾气。施工机械和运输车产生的废气污染物CO、NO</w:t>
      </w:r>
      <w:r>
        <w:rPr>
          <w:rFonts w:ascii="Times New Roman" w:hAnsi="Times New Roman" w:eastAsia="仿宋"/>
          <w:vertAlign w:val="subscript"/>
        </w:rPr>
        <w:t>X</w:t>
      </w:r>
      <w:r>
        <w:rPr>
          <w:rFonts w:ascii="Times New Roman" w:hAnsi="Times New Roman" w:eastAsia="仿宋"/>
        </w:rPr>
        <w:t>和PM</w:t>
      </w:r>
      <w:r>
        <w:rPr>
          <w:rFonts w:ascii="Times New Roman" w:hAnsi="Times New Roman" w:eastAsia="仿宋"/>
          <w:vertAlign w:val="subscript"/>
        </w:rPr>
        <w:t>10</w:t>
      </w:r>
      <w:r>
        <w:rPr>
          <w:rFonts w:ascii="Times New Roman" w:hAnsi="Times New Roman" w:eastAsia="仿宋"/>
        </w:rPr>
        <w:t>，因此，施工机械操作时应尽量远离居民区，物料运输路线也应尽量绕开敏感点，尽量减少对其环境空气的影响。</w:t>
      </w:r>
    </w:p>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施工期大气环境影响防治措施</w:t>
      </w:r>
    </w:p>
    <w:p>
      <w:pPr>
        <w:pStyle w:val="69"/>
        <w:widowControl w:val="0"/>
        <w:ind w:firstLine="480"/>
        <w:rPr>
          <w:rFonts w:ascii="Times New Roman" w:hAnsi="Times New Roman" w:eastAsia="仿宋"/>
        </w:rPr>
      </w:pPr>
      <w:r>
        <w:rPr>
          <w:rFonts w:ascii="Times New Roman" w:hAnsi="Times New Roman" w:eastAsia="仿宋"/>
        </w:rPr>
        <w:t>为了使建设项目在建设期间对周围环境的影响减少到最小的限度，建议采取下防护措施：</w:t>
      </w:r>
    </w:p>
    <w:p>
      <w:pPr>
        <w:pStyle w:val="69"/>
        <w:widowControl w:val="0"/>
        <w:ind w:firstLine="480"/>
        <w:rPr>
          <w:rFonts w:ascii="Times New Roman" w:hAnsi="Times New Roman" w:eastAsia="仿宋"/>
        </w:rPr>
      </w:pPr>
      <w:r>
        <w:rPr>
          <w:rFonts w:ascii="Times New Roman" w:hAnsi="Times New Roman" w:eastAsia="仿宋"/>
        </w:rPr>
        <w:t>（1）在施工过程中，施工场地将加强场地的洒水降尘，以减少扬尘扩散；</w:t>
      </w:r>
    </w:p>
    <w:p>
      <w:pPr>
        <w:pStyle w:val="69"/>
        <w:widowControl w:val="0"/>
        <w:ind w:firstLine="480"/>
        <w:rPr>
          <w:rFonts w:ascii="Times New Roman" w:hAnsi="Times New Roman" w:eastAsia="仿宋"/>
        </w:rPr>
      </w:pPr>
      <w:r>
        <w:rPr>
          <w:rFonts w:ascii="Times New Roman" w:hAnsi="Times New Roman" w:eastAsia="仿宋"/>
        </w:rPr>
        <w:t>（2）在天气和工地干燥时，定时（每隔2小时）向车辆往来频繁的道路和作业较集中的施工场地洒水；</w:t>
      </w:r>
    </w:p>
    <w:p>
      <w:pPr>
        <w:pStyle w:val="69"/>
        <w:widowControl w:val="0"/>
        <w:ind w:firstLine="480"/>
        <w:rPr>
          <w:rFonts w:ascii="Times New Roman" w:hAnsi="Times New Roman" w:eastAsia="仿宋"/>
        </w:rPr>
      </w:pPr>
      <w:r>
        <w:rPr>
          <w:rFonts w:ascii="Times New Roman" w:hAnsi="Times New Roman" w:eastAsia="仿宋"/>
        </w:rPr>
        <w:t>（3）限制施工车辆在施工场地内的行驶速度；</w:t>
      </w:r>
    </w:p>
    <w:p>
      <w:pPr>
        <w:pStyle w:val="69"/>
        <w:widowControl w:val="0"/>
        <w:ind w:firstLine="480"/>
        <w:rPr>
          <w:rFonts w:ascii="Times New Roman" w:hAnsi="Times New Roman" w:eastAsia="仿宋"/>
        </w:rPr>
      </w:pPr>
      <w:r>
        <w:rPr>
          <w:rFonts w:ascii="Times New Roman" w:hAnsi="Times New Roman" w:eastAsia="仿宋"/>
        </w:rPr>
        <w:t>（4）在施工工地的出口安装车轮和车体清洗设备；</w:t>
      </w:r>
    </w:p>
    <w:p>
      <w:pPr>
        <w:pStyle w:val="69"/>
        <w:widowControl w:val="0"/>
        <w:ind w:firstLine="480"/>
        <w:rPr>
          <w:rFonts w:ascii="Times New Roman" w:hAnsi="Times New Roman" w:eastAsia="仿宋"/>
        </w:rPr>
      </w:pPr>
      <w:r>
        <w:rPr>
          <w:rFonts w:ascii="Times New Roman" w:hAnsi="Times New Roman" w:eastAsia="仿宋"/>
        </w:rPr>
        <w:t>（5）运输泥土及建筑材料的车辆应按规定配置防洒落装置，装载不宜过满，保证运输过程中不散落；</w:t>
      </w:r>
    </w:p>
    <w:p>
      <w:pPr>
        <w:pStyle w:val="69"/>
        <w:widowControl w:val="0"/>
        <w:ind w:firstLine="480"/>
        <w:rPr>
          <w:rFonts w:ascii="Times New Roman" w:hAnsi="Times New Roman" w:eastAsia="仿宋"/>
        </w:rPr>
      </w:pPr>
      <w:r>
        <w:rPr>
          <w:rFonts w:ascii="Times New Roman" w:hAnsi="Times New Roman" w:eastAsia="仿宋"/>
        </w:rPr>
        <w:t>（6）运输易起尘的物料时，用帆布等覆盖物料；</w:t>
      </w:r>
    </w:p>
    <w:p>
      <w:pPr>
        <w:pStyle w:val="69"/>
        <w:widowControl w:val="0"/>
        <w:ind w:firstLine="480"/>
        <w:rPr>
          <w:rFonts w:ascii="Times New Roman" w:hAnsi="Times New Roman" w:eastAsia="仿宋"/>
        </w:rPr>
      </w:pPr>
      <w:r>
        <w:rPr>
          <w:rFonts w:ascii="Times New Roman" w:hAnsi="Times New Roman" w:eastAsia="仿宋"/>
        </w:rPr>
        <w:t>（7）规划好运输车辆的运行路线与时间，尽量避免在繁华区、交通集中区和居民住宅等敏感区域行驶；</w:t>
      </w:r>
    </w:p>
    <w:p>
      <w:pPr>
        <w:pStyle w:val="69"/>
        <w:widowControl w:val="0"/>
        <w:ind w:firstLine="480"/>
        <w:rPr>
          <w:rFonts w:ascii="Times New Roman" w:hAnsi="Times New Roman" w:eastAsia="仿宋"/>
        </w:rPr>
      </w:pPr>
      <w:r>
        <w:rPr>
          <w:rFonts w:ascii="Times New Roman" w:hAnsi="Times New Roman" w:eastAsia="仿宋"/>
        </w:rPr>
        <w:t>（8）加强回填土方堆放场的管理，制定土方表面压实、定期喷水、覆盖的措施；</w:t>
      </w:r>
    </w:p>
    <w:p>
      <w:pPr>
        <w:pStyle w:val="69"/>
        <w:widowControl w:val="0"/>
        <w:ind w:firstLine="480"/>
        <w:rPr>
          <w:rFonts w:ascii="Times New Roman" w:hAnsi="Times New Roman" w:eastAsia="仿宋"/>
        </w:rPr>
      </w:pPr>
      <w:r>
        <w:rPr>
          <w:rFonts w:ascii="Times New Roman" w:hAnsi="Times New Roman" w:eastAsia="仿宋"/>
        </w:rPr>
        <w:t>（9）施工过程中严禁将废弃的建筑材料作为燃料燃烧，废弃沙土和建筑材料应堆放至指定地点，并定期洒水抑尘或加盖防尘网，定期清运。</w:t>
      </w:r>
    </w:p>
    <w:p>
      <w:pPr>
        <w:pStyle w:val="69"/>
        <w:widowControl w:val="0"/>
        <w:ind w:firstLine="480"/>
        <w:rPr>
          <w:rFonts w:ascii="Times New Roman" w:hAnsi="Times New Roman" w:eastAsia="仿宋"/>
        </w:rPr>
      </w:pPr>
      <w:r>
        <w:rPr>
          <w:rFonts w:ascii="Times New Roman" w:hAnsi="Times New Roman" w:eastAsia="仿宋"/>
        </w:rPr>
        <w:t>（10）定期清理散落在路面上的泥土，以减少运行过程中的扬尘；工程施工期间，施工单位应严格执行《建设工程施工场地文明施工及环境管理暂行规定》，对地面水的排放进行组织设计，严禁乱排、乱流污染道路、环境或淹没市政设施。施工期废水污水防治措施如下：</w:t>
      </w:r>
    </w:p>
    <w:p>
      <w:pPr>
        <w:pStyle w:val="69"/>
        <w:widowControl w:val="0"/>
        <w:ind w:firstLine="480"/>
        <w:rPr>
          <w:rFonts w:ascii="Times New Roman" w:hAnsi="Times New Roman" w:eastAsia="仿宋"/>
        </w:rPr>
      </w:pPr>
      <w:r>
        <w:rPr>
          <w:rFonts w:ascii="Times New Roman" w:hAnsi="Times New Roman" w:eastAsia="仿宋"/>
        </w:rPr>
        <w:t>（11）应在工地边界设置1.8米以上的围挡，围挡间无缝隙，围挡底端须设置防溢座。</w:t>
      </w:r>
    </w:p>
    <w:p>
      <w:pPr>
        <w:pStyle w:val="69"/>
        <w:widowControl w:val="0"/>
        <w:ind w:firstLine="480"/>
        <w:rPr>
          <w:rFonts w:ascii="Times New Roman" w:hAnsi="Times New Roman" w:eastAsia="仿宋"/>
        </w:rPr>
      </w:pPr>
      <w:r>
        <w:rPr>
          <w:rFonts w:ascii="Times New Roman" w:hAnsi="Times New Roman" w:eastAsia="仿宋"/>
        </w:rPr>
        <w:t>（12）物料、渣土、垃圾运输车辆的出入口内侧设置洗车平台，洗车平台四周应设置防溢座或其它防治设施，防止洗车废水溢出工地；设置废水收集坑及沉砂池车辆驶离工地前，应在洗车平台冲洗轮胎及车身，其表面不得附着污泥。</w:t>
      </w:r>
    </w:p>
    <w:p>
      <w:pPr>
        <w:pStyle w:val="69"/>
        <w:widowControl w:val="0"/>
        <w:ind w:firstLine="480"/>
        <w:rPr>
          <w:rFonts w:ascii="Times New Roman" w:hAnsi="Times New Roman" w:eastAsia="仿宋"/>
        </w:rPr>
      </w:pPr>
      <w:r>
        <w:rPr>
          <w:rFonts w:ascii="Times New Roman" w:hAnsi="Times New Roman" w:eastAsia="仿宋"/>
        </w:rPr>
        <w:t>（13）进出工地的物料、渣土、垃圾运输车辆，装载的物料、垃圾、渣土高度不得超过车辆槽帮上沿，车斗用苫布遮盖或者采用密闭车斗。若车斗用苫布遮盖，应当严实密闭，苫布边缘至少要遮住槽帮上沿以下15公分，保证物料、渣土、垃圾等不露出，不得沿路泄漏、遗撒。车辆应当按照批准的路线和时间进行物料、渣土、垃圾的运输。</w:t>
      </w:r>
    </w:p>
    <w:p>
      <w:pPr>
        <w:pStyle w:val="69"/>
        <w:widowControl w:val="0"/>
        <w:ind w:firstLine="480"/>
        <w:rPr>
          <w:rFonts w:ascii="Times New Roman" w:hAnsi="Times New Roman" w:eastAsia="仿宋"/>
        </w:rPr>
      </w:pPr>
      <w:r>
        <w:rPr>
          <w:rFonts w:ascii="Times New Roman" w:hAnsi="Times New Roman" w:eastAsia="仿宋"/>
        </w:rPr>
        <w:t>（14）施工工地内车行道路，应采取铺设钢板、铺设混凝土、铺设沥青混凝土、铺设用礁渣、细石或其它功能相当的材料等措施之一，防止机动车扬尘。</w:t>
      </w:r>
    </w:p>
    <w:p>
      <w:pPr>
        <w:pStyle w:val="69"/>
        <w:widowControl w:val="0"/>
        <w:ind w:firstLine="480"/>
        <w:rPr>
          <w:rFonts w:ascii="Times New Roman" w:hAnsi="Times New Roman" w:eastAsia="仿宋"/>
        </w:rPr>
      </w:pPr>
      <w:r>
        <w:rPr>
          <w:rFonts w:ascii="Times New Roman" w:hAnsi="Times New Roman" w:eastAsia="仿宋"/>
        </w:rPr>
        <w:t>（15）工程材料、砂石、土方或废弃物等易产生扬尘物质应当密闭处理。若在工地内堆置，则应采取覆盖防尘布、覆盖防尘网、配合定期喷洒粉尘抑制剂等措施，防止风蚀起尘。</w:t>
      </w:r>
    </w:p>
    <w:p>
      <w:pPr>
        <w:pStyle w:val="69"/>
        <w:widowControl w:val="0"/>
        <w:ind w:firstLine="480"/>
        <w:rPr>
          <w:rFonts w:ascii="Times New Roman" w:hAnsi="Times New Roman" w:eastAsia="仿宋"/>
        </w:rPr>
      </w:pPr>
      <w:r>
        <w:rPr>
          <w:rFonts w:ascii="Times New Roman" w:hAnsi="Times New Roman" w:eastAsia="仿宋"/>
        </w:rPr>
        <w:t>（16）应对工地建筑结构脚手架外侧设置有效抑尘的防尘网或防尘布。</w:t>
      </w:r>
    </w:p>
    <w:p>
      <w:pPr>
        <w:pStyle w:val="69"/>
        <w:widowControl w:val="0"/>
        <w:ind w:firstLine="480"/>
        <w:rPr>
          <w:rFonts w:ascii="Times New Roman" w:hAnsi="Times New Roman" w:eastAsia="仿宋"/>
        </w:rPr>
      </w:pPr>
      <w:r>
        <w:rPr>
          <w:rFonts w:ascii="Times New Roman" w:hAnsi="Times New Roman" w:eastAsia="仿宋"/>
        </w:rPr>
        <w:t>（17）建设工程应按规定使用商品混凝土，严禁现场露天搅拌。应组织石材、木制半成品进入施工现场，实施装配式施工，减少因切割石材、木制品加工所造成的扬尘污染；禁止在施工现场从事消化石灰、搅拌石灰土和其他有严重粉尘污染的施工作业。</w:t>
      </w:r>
    </w:p>
    <w:p>
      <w:pPr>
        <w:pStyle w:val="69"/>
        <w:widowControl w:val="0"/>
        <w:ind w:firstLine="480"/>
        <w:rPr>
          <w:rFonts w:ascii="Times New Roman" w:hAnsi="Times New Roman" w:eastAsia="仿宋"/>
        </w:rPr>
      </w:pPr>
      <w:r>
        <w:rPr>
          <w:rFonts w:ascii="Times New Roman" w:hAnsi="Times New Roman" w:eastAsia="仿宋"/>
        </w:rPr>
        <w:t>（18）从事平整场地、清运建筑垃圾和渣土等施工作业时，应当采取边施工边洒水等防止扬尘污染的作业方式；从事建筑工程时，施工单位应当设置密目网，防止和减少施工中物料、建筑垃圾和渣土等外逸，避免粉尘、废弃物和杂物飘散。</w:t>
      </w:r>
    </w:p>
    <w:p>
      <w:pPr>
        <w:pStyle w:val="69"/>
        <w:widowControl w:val="0"/>
        <w:ind w:firstLine="480"/>
        <w:rPr>
          <w:rFonts w:ascii="Times New Roman" w:hAnsi="Times New Roman" w:eastAsia="仿宋"/>
        </w:rPr>
      </w:pPr>
      <w:r>
        <w:rPr>
          <w:rFonts w:ascii="Times New Roman" w:hAnsi="Times New Roman" w:eastAsia="仿宋"/>
        </w:rPr>
        <w:t>（19）工地内建筑上层具有粉尘逸散性的工程材料、渣土或废弃物输送至地面或地下楼层时，须从建筑内部管道或密闭输送管道输送，或者进行人工搬运，禁止凌空抛掷。</w:t>
      </w:r>
    </w:p>
    <w:p>
      <w:pPr>
        <w:pStyle w:val="69"/>
        <w:widowControl w:val="0"/>
        <w:ind w:firstLine="480"/>
        <w:rPr>
          <w:rFonts w:ascii="Times New Roman" w:hAnsi="Times New Roman" w:eastAsia="仿宋"/>
        </w:rPr>
      </w:pPr>
      <w:r>
        <w:rPr>
          <w:rFonts w:ascii="Times New Roman" w:hAnsi="Times New Roman" w:eastAsia="仿宋"/>
        </w:rPr>
        <w:t>（20）天气预报4级风以上天气应停止产生扬尘的施工作业，例如土方工程、拆除作业等，并对工地采取洒水等防尘措施。</w:t>
      </w:r>
    </w:p>
    <w:p>
      <w:pPr>
        <w:pStyle w:val="69"/>
        <w:widowControl w:val="0"/>
        <w:ind w:firstLine="480"/>
        <w:rPr>
          <w:rFonts w:ascii="Times New Roman" w:hAnsi="Times New Roman" w:eastAsia="仿宋"/>
        </w:rPr>
      </w:pPr>
      <w:r>
        <w:rPr>
          <w:rFonts w:ascii="Times New Roman" w:hAnsi="Times New Roman" w:eastAsia="仿宋"/>
        </w:rPr>
        <w:t>（21）施工过程中，应严禁将废弃的建筑材料作为燃料燃烧。</w:t>
      </w:r>
    </w:p>
    <w:p>
      <w:pPr>
        <w:pStyle w:val="69"/>
        <w:widowControl w:val="0"/>
        <w:ind w:firstLine="480"/>
        <w:rPr>
          <w:rFonts w:ascii="Times New Roman" w:hAnsi="Times New Roman" w:eastAsia="仿宋"/>
        </w:rPr>
      </w:pPr>
      <w:r>
        <w:rPr>
          <w:rFonts w:ascii="Times New Roman" w:hAnsi="Times New Roman" w:eastAsia="仿宋"/>
        </w:rPr>
        <w:t xml:space="preserve">（22）施工产生的建筑垃圾、渣土应当及时清运，不能及时清运的，应当在施工场地内设置临时性密闭堆放设施进行存放或采取其他有效防尘措施。 </w:t>
      </w:r>
    </w:p>
    <w:p>
      <w:pPr>
        <w:pStyle w:val="69"/>
        <w:widowControl w:val="0"/>
        <w:ind w:firstLine="480"/>
        <w:rPr>
          <w:rFonts w:ascii="Times New Roman" w:hAnsi="Times New Roman" w:eastAsia="仿宋"/>
        </w:rPr>
      </w:pPr>
      <w:r>
        <w:rPr>
          <w:rFonts w:ascii="Times New Roman" w:hAnsi="Times New Roman" w:eastAsia="仿宋"/>
        </w:rPr>
        <w:t>（23）施工期间，对于工地内裸露地面，应采取下列防尘措施之一：</w:t>
      </w:r>
    </w:p>
    <w:p>
      <w:pPr>
        <w:pStyle w:val="69"/>
        <w:widowControl w:val="0"/>
        <w:ind w:firstLine="480"/>
        <w:rPr>
          <w:rFonts w:ascii="Times New Roman" w:hAnsi="Times New Roman" w:eastAsia="仿宋"/>
        </w:rPr>
      </w:pPr>
      <w:r>
        <w:rPr>
          <w:rFonts w:ascii="Times New Roman" w:hAnsi="Times New Roman" w:eastAsia="仿宋"/>
        </w:rPr>
        <w:t>①覆盖防尘布或防尘网；</w:t>
      </w:r>
    </w:p>
    <w:p>
      <w:pPr>
        <w:pStyle w:val="69"/>
        <w:widowControl w:val="0"/>
        <w:ind w:firstLine="480"/>
        <w:rPr>
          <w:rFonts w:ascii="Times New Roman" w:hAnsi="Times New Roman" w:eastAsia="仿宋"/>
        </w:rPr>
      </w:pPr>
      <w:r>
        <w:rPr>
          <w:rFonts w:ascii="Times New Roman" w:hAnsi="Times New Roman" w:eastAsia="仿宋"/>
        </w:rPr>
        <w:t>②铺设钢板、混凝土、沥青混凝土、礁渣、细石或其他功能相当的材料；</w:t>
      </w:r>
    </w:p>
    <w:p>
      <w:pPr>
        <w:pStyle w:val="69"/>
        <w:widowControl w:val="0"/>
        <w:ind w:firstLine="480"/>
        <w:rPr>
          <w:rFonts w:ascii="Times New Roman" w:hAnsi="Times New Roman" w:eastAsia="仿宋"/>
        </w:rPr>
      </w:pPr>
      <w:r>
        <w:rPr>
          <w:rFonts w:ascii="Times New Roman" w:hAnsi="Times New Roman" w:eastAsia="仿宋"/>
        </w:rPr>
        <w:t>③植被绿化；</w:t>
      </w:r>
    </w:p>
    <w:p>
      <w:pPr>
        <w:pStyle w:val="69"/>
        <w:widowControl w:val="0"/>
        <w:ind w:firstLine="480"/>
        <w:rPr>
          <w:rFonts w:ascii="Times New Roman" w:hAnsi="Times New Roman" w:eastAsia="仿宋"/>
        </w:rPr>
      </w:pPr>
      <w:r>
        <w:rPr>
          <w:rFonts w:ascii="Times New Roman" w:hAnsi="Times New Roman" w:eastAsia="仿宋"/>
        </w:rPr>
        <w:t>④每周洒水两次；</w:t>
      </w:r>
    </w:p>
    <w:p>
      <w:pPr>
        <w:pStyle w:val="69"/>
        <w:widowControl w:val="0"/>
        <w:ind w:firstLine="480"/>
        <w:rPr>
          <w:rFonts w:ascii="Times New Roman" w:hAnsi="Times New Roman" w:eastAsia="仿宋"/>
        </w:rPr>
      </w:pPr>
      <w:r>
        <w:rPr>
          <w:rFonts w:ascii="Times New Roman" w:hAnsi="Times New Roman" w:eastAsia="仿宋"/>
        </w:rPr>
        <w:t>⑤地表压实处理并洒水；</w:t>
      </w:r>
    </w:p>
    <w:p>
      <w:pPr>
        <w:pStyle w:val="69"/>
        <w:widowControl w:val="0"/>
        <w:ind w:firstLine="480"/>
        <w:rPr>
          <w:rFonts w:ascii="Times New Roman" w:hAnsi="Times New Roman" w:eastAsia="仿宋"/>
        </w:rPr>
      </w:pPr>
      <w:r>
        <w:rPr>
          <w:rFonts w:ascii="Times New Roman" w:hAnsi="Times New Roman" w:eastAsia="仿宋"/>
        </w:rPr>
        <w:t>⑥根据抑尘剂性能，定期喷洒抑尘剂。</w:t>
      </w:r>
    </w:p>
    <w:p>
      <w:pPr>
        <w:pStyle w:val="69"/>
        <w:widowControl w:val="0"/>
        <w:ind w:firstLine="480"/>
        <w:rPr>
          <w:rFonts w:ascii="Times New Roman" w:hAnsi="Times New Roman" w:eastAsia="仿宋"/>
        </w:rPr>
      </w:pPr>
      <w:r>
        <w:rPr>
          <w:rFonts w:ascii="Times New Roman" w:hAnsi="Times New Roman" w:eastAsia="仿宋"/>
        </w:rPr>
        <w:t>（24）施工结束时，应及时对施工占用场地恢复地面道路及植被。</w:t>
      </w:r>
    </w:p>
    <w:p>
      <w:pPr>
        <w:pStyle w:val="5"/>
        <w:spacing w:before="120" w:after="120" w:line="360" w:lineRule="auto"/>
        <w:ind w:left="677" w:hanging="677"/>
        <w:rPr>
          <w:rFonts w:ascii="Times New Roman" w:hAnsi="Times New Roman" w:eastAsia="仿宋"/>
          <w:sz w:val="28"/>
          <w:szCs w:val="28"/>
        </w:rPr>
      </w:pPr>
      <w:bookmarkStart w:id="71" w:name="_Toc10374"/>
      <w:r>
        <w:rPr>
          <w:rFonts w:ascii="Times New Roman" w:hAnsi="Times New Roman" w:eastAsia="仿宋"/>
          <w:sz w:val="28"/>
          <w:szCs w:val="28"/>
        </w:rPr>
        <w:t>施工期水环境影响</w:t>
      </w:r>
      <w:bookmarkEnd w:id="71"/>
    </w:p>
    <w:p>
      <w:pPr>
        <w:pStyle w:val="6"/>
        <w:spacing w:before="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施工期水环境影响分析</w:t>
      </w:r>
    </w:p>
    <w:p>
      <w:pPr>
        <w:pStyle w:val="69"/>
        <w:widowControl w:val="0"/>
        <w:ind w:firstLine="480"/>
        <w:rPr>
          <w:rFonts w:ascii="Times New Roman" w:hAnsi="Times New Roman" w:eastAsia="仿宋"/>
        </w:rPr>
      </w:pPr>
      <w:r>
        <w:rPr>
          <w:rFonts w:ascii="Times New Roman" w:hAnsi="Times New Roman" w:eastAsia="仿宋"/>
        </w:rPr>
        <w:t>本项目施工期水污染源主要来自暴雨地表径流、地下水、施工废水及施工人员的生活污水。施工废水包括开挖和钻孔产生的泥浆水、机械设备运转的冷却水和洗涤水；生活污水包括施工人员的盥洗水、食堂下水和厕所冲刷水；地下水主要指开挖断面含水地层的排水；暴雨地表径流冲刷浮土、建筑砂石、垃圾、弃土等，不但会夹带大量泥砂，而且会携带水泥、油类、化学品等各种污染物。排水工程产生的沉积物如果不经处理进入地表水，不但会引起水体污染，还可造成河道和水体堵塞。</w:t>
      </w:r>
    </w:p>
    <w:p>
      <w:pPr>
        <w:pStyle w:val="69"/>
        <w:widowControl w:val="0"/>
        <w:ind w:firstLine="480"/>
        <w:rPr>
          <w:rFonts w:ascii="Times New Roman" w:hAnsi="Times New Roman" w:eastAsia="仿宋"/>
        </w:rPr>
      </w:pPr>
      <w:r>
        <w:rPr>
          <w:rFonts w:ascii="Times New Roman" w:hAnsi="Times New Roman" w:eastAsia="仿宋"/>
        </w:rPr>
        <w:t>工程施工期间，施工单位应严格执行《建设工程施工场地文明施工及环境管理暂行规定》，对地面水的排放进行组织设计，严禁乱排、乱流污染道路、环境或淹没市政设施。施工时产生的泥浆水及冲孔钻孔桩产生的泥浆未经处理不得随意排放，不得污染现场及周围环境。在回填土堆放场、施工泥浆产生点应设置临时沉砂池，含泥砂雨水、泥浆水经沉砂池沉淀。施工工地的粪便污水需经三级化粪池处理；工地食堂污水需经隔油隔渣处理。</w:t>
      </w:r>
    </w:p>
    <w:p>
      <w:pPr>
        <w:pStyle w:val="69"/>
        <w:widowControl w:val="0"/>
        <w:ind w:firstLine="480"/>
        <w:rPr>
          <w:rFonts w:ascii="Times New Roman" w:hAnsi="Times New Roman" w:eastAsia="仿宋"/>
        </w:rPr>
      </w:pPr>
      <w:r>
        <w:rPr>
          <w:rFonts w:ascii="Times New Roman" w:hAnsi="Times New Roman" w:eastAsia="仿宋"/>
        </w:rPr>
        <w:t>以建设施工期间，建设工地施工人员20人进行生活污水计算，按每人每天产生的生活用水量150L计，产污系数0.8，则每天产生的生活污水量可达2.4t。按建筑施工工地的有关规定，生活污水中的粪便污水必须设置化粪池，进行三级化粪池处理；工人临时食堂的下水必须设置隔油池，进行隔油隔渣处理，处理以后的污水尽量回用场内绿化浇灌或道路洒水，不外排。</w:t>
      </w:r>
    </w:p>
    <w:p>
      <w:pPr>
        <w:pStyle w:val="6"/>
        <w:spacing w:before="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施工期水环境影响防治措施</w:t>
      </w:r>
    </w:p>
    <w:p>
      <w:pPr>
        <w:pStyle w:val="69"/>
        <w:widowControl w:val="0"/>
        <w:ind w:firstLine="480"/>
        <w:rPr>
          <w:rFonts w:ascii="Times New Roman" w:hAnsi="Times New Roman" w:eastAsia="仿宋"/>
        </w:rPr>
      </w:pPr>
      <w:r>
        <w:rPr>
          <w:rFonts w:ascii="Times New Roman" w:hAnsi="Times New Roman" w:eastAsia="仿宋"/>
        </w:rPr>
        <w:t>施工期间，应对地面水的排放进行组织设计，严禁乱排、乱流；施工上要尽量求得土石万工程的平衡，减少弃土，做好各项排水、截水、防止水土流失的设计，做好必要的防护坡。</w:t>
      </w:r>
    </w:p>
    <w:p>
      <w:pPr>
        <w:pStyle w:val="69"/>
        <w:widowControl w:val="0"/>
        <w:ind w:firstLine="480"/>
        <w:rPr>
          <w:rFonts w:ascii="Times New Roman" w:hAnsi="Times New Roman" w:eastAsia="仿宋"/>
        </w:rPr>
      </w:pPr>
      <w:r>
        <w:rPr>
          <w:rFonts w:ascii="Times New Roman" w:hAnsi="Times New Roman" w:eastAsia="仿宋"/>
        </w:rPr>
        <w:t>在养猪场场区以及道路施工场地，争取做到土料随填随压，不留松土。同时，要开边沟，边坡要用石块铺砌，填土场的上游要设置导流沟，防止上游的径流通过，填土作业应尽量集中和避开暴雨期。</w:t>
      </w:r>
    </w:p>
    <w:p>
      <w:pPr>
        <w:pStyle w:val="69"/>
        <w:widowControl w:val="0"/>
        <w:ind w:firstLine="480"/>
        <w:rPr>
          <w:rFonts w:ascii="Times New Roman" w:hAnsi="Times New Roman" w:eastAsia="仿宋"/>
        </w:rPr>
      </w:pPr>
      <w:r>
        <w:rPr>
          <w:rFonts w:ascii="Times New Roman" w:hAnsi="Times New Roman" w:eastAsia="仿宋"/>
        </w:rPr>
        <w:t>施工中，应合理安排施工计划、施工程序，协调好各施工步骤，雨季中尽量减少地面坡度，减少开挖面，并争取土料随挖、随运，减少推土裸图的暴露时间，以避免受到降雨的直接冲刷，在暴雨期，还应采取应急措施，尽量用覆盖物新开挖的陡坡，防治冲刷和塌崩。</w:t>
      </w:r>
    </w:p>
    <w:p>
      <w:pPr>
        <w:pStyle w:val="69"/>
        <w:widowControl w:val="0"/>
        <w:ind w:firstLine="480"/>
        <w:rPr>
          <w:rFonts w:ascii="Times New Roman" w:hAnsi="Times New Roman" w:eastAsia="仿宋"/>
        </w:rPr>
      </w:pPr>
      <w:r>
        <w:rPr>
          <w:rFonts w:ascii="Times New Roman" w:hAnsi="Times New Roman" w:eastAsia="仿宋"/>
        </w:rPr>
        <w:t>在工程场地内需构筑相应的集水沉砂池和排水沟，以收集地表径流和施工过程产生的泥浆水、废水和污水，经过沉砂、除渣和隔油等预处理后循环使用，不外排。施工工地的粪便污水经三级厌氧化粪池处理；食堂污水经隔油隔渣处理后尽量回用场内绿化浇灌或道路洒水，不外排。</w:t>
      </w:r>
    </w:p>
    <w:p>
      <w:pPr>
        <w:pStyle w:val="69"/>
        <w:widowControl w:val="0"/>
        <w:ind w:firstLine="480"/>
        <w:rPr>
          <w:rFonts w:ascii="Times New Roman" w:hAnsi="Times New Roman" w:eastAsia="仿宋"/>
        </w:rPr>
      </w:pPr>
      <w:r>
        <w:rPr>
          <w:rFonts w:ascii="Times New Roman" w:hAnsi="Times New Roman" w:eastAsia="仿宋"/>
        </w:rPr>
        <w:t>运土、运沙石车要保持完好，运输时装载不宜太满，保证运载过程不散落。</w:t>
      </w:r>
    </w:p>
    <w:p>
      <w:pPr>
        <w:pStyle w:val="69"/>
        <w:widowControl w:val="0"/>
        <w:ind w:firstLine="480"/>
        <w:rPr>
          <w:rFonts w:ascii="Times New Roman" w:hAnsi="Times New Roman" w:eastAsia="仿宋"/>
        </w:rPr>
      </w:pPr>
      <w:r>
        <w:rPr>
          <w:rFonts w:ascii="Times New Roman" w:hAnsi="Times New Roman" w:eastAsia="仿宋"/>
        </w:rPr>
        <w:t>对于不布设厂房设施的空地，施工期间及时种树、草皮及绿化。</w:t>
      </w:r>
    </w:p>
    <w:p>
      <w:pPr>
        <w:pStyle w:val="69"/>
        <w:widowControl w:val="0"/>
        <w:ind w:firstLine="480"/>
        <w:rPr>
          <w:rFonts w:ascii="Times New Roman" w:hAnsi="Times New Roman" w:eastAsia="仿宋"/>
        </w:rPr>
      </w:pPr>
      <w:r>
        <w:rPr>
          <w:rFonts w:ascii="Times New Roman" w:hAnsi="Times New Roman" w:eastAsia="仿宋"/>
        </w:rPr>
        <w:t>建设单位须落实好上述各项防治措施，做好工地污水的导流和排放，施工废水收集后沉砂后全部回用于生产，避免工地污水泛滥，污染周边水体环境。</w:t>
      </w:r>
    </w:p>
    <w:p>
      <w:pPr>
        <w:pStyle w:val="5"/>
        <w:spacing w:before="120" w:after="120" w:line="360" w:lineRule="auto"/>
        <w:ind w:left="677" w:hanging="677"/>
        <w:rPr>
          <w:rFonts w:ascii="Times New Roman" w:hAnsi="Times New Roman" w:eastAsia="仿宋"/>
          <w:sz w:val="28"/>
          <w:szCs w:val="28"/>
        </w:rPr>
      </w:pPr>
      <w:bookmarkStart w:id="72" w:name="_Toc1179"/>
      <w:r>
        <w:rPr>
          <w:rFonts w:ascii="Times New Roman" w:hAnsi="Times New Roman" w:eastAsia="仿宋"/>
          <w:sz w:val="28"/>
          <w:szCs w:val="28"/>
        </w:rPr>
        <w:t>施工期固体废物环境影响</w:t>
      </w:r>
      <w:bookmarkEnd w:id="72"/>
    </w:p>
    <w:p>
      <w:pPr>
        <w:pStyle w:val="6"/>
        <w:spacing w:before="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施工期固体废物环境影响分析</w:t>
      </w:r>
    </w:p>
    <w:p>
      <w:pPr>
        <w:pStyle w:val="69"/>
        <w:widowControl w:val="0"/>
        <w:ind w:firstLine="480"/>
        <w:rPr>
          <w:rFonts w:ascii="Times New Roman" w:hAnsi="Times New Roman" w:eastAsia="仿宋"/>
        </w:rPr>
      </w:pPr>
      <w:r>
        <w:rPr>
          <w:rFonts w:ascii="Times New Roman" w:hAnsi="Times New Roman" w:eastAsia="仿宋"/>
        </w:rPr>
        <w:t>施工期间的固体废弃物的来源主要有：建筑施工工作人员生活垃圾；污水处理厂地表开挖产生的弃土；管线施工过程中产生的废砖瓦、废弃的建材等。</w:t>
      </w:r>
    </w:p>
    <w:p>
      <w:pPr>
        <w:pStyle w:val="69"/>
        <w:widowControl w:val="0"/>
        <w:ind w:firstLine="480"/>
        <w:rPr>
          <w:rFonts w:ascii="Times New Roman" w:hAnsi="Times New Roman" w:eastAsia="仿宋"/>
        </w:rPr>
      </w:pPr>
      <w:r>
        <w:rPr>
          <w:rFonts w:ascii="Times New Roman" w:hAnsi="Times New Roman" w:eastAsia="仿宋"/>
        </w:rPr>
        <w:t>本项目施工过程中的固体废物中没有出现《国家危险废物名录》中的危险废物，但所产生的固体废物如不进行妥善的处理，则会阻碍交通，污染环境。在运输过程中，车辆如不注意清洁运输，沿途撒漏泥土，污染街道和公路，影响市容和交通，并将对水域和陆域环境造成不可忽视的影响。</w:t>
      </w:r>
    </w:p>
    <w:p>
      <w:pPr>
        <w:pStyle w:val="69"/>
        <w:widowControl w:val="0"/>
        <w:ind w:firstLine="480"/>
        <w:rPr>
          <w:rFonts w:ascii="Times New Roman" w:hAnsi="Times New Roman" w:eastAsia="仿宋"/>
        </w:rPr>
      </w:pPr>
      <w:r>
        <w:rPr>
          <w:rFonts w:ascii="Times New Roman" w:hAnsi="Times New Roman" w:eastAsia="仿宋"/>
        </w:rPr>
        <w:t>在施工和建设中的废弃建材，如废弃的金属、木材、竹子等，如不收集处理，会使工地上施工后杂乱不堪，施工中多余的泥土如不处理，则会造成水土流失。</w:t>
      </w:r>
    </w:p>
    <w:p>
      <w:pPr>
        <w:pStyle w:val="69"/>
        <w:widowControl w:val="0"/>
        <w:ind w:firstLine="480"/>
        <w:rPr>
          <w:rFonts w:ascii="Times New Roman" w:hAnsi="Times New Roman" w:eastAsia="仿宋"/>
        </w:rPr>
      </w:pPr>
      <w:r>
        <w:rPr>
          <w:rFonts w:ascii="Times New Roman" w:hAnsi="Times New Roman" w:eastAsia="仿宋"/>
        </w:rPr>
        <w:t>在运营期中，施工作业工人的生活垃圾，如不收集处理，会造成河流的污染，严重影响景观和卫生，而且固体废弃物沉入水底，会造成河流底质污染，垃圾在水中浸泡，会产生有害物质，使水生生态遭受破坏。</w:t>
      </w:r>
    </w:p>
    <w:p>
      <w:pPr>
        <w:pStyle w:val="69"/>
        <w:widowControl w:val="0"/>
        <w:ind w:firstLine="480"/>
        <w:rPr>
          <w:rFonts w:ascii="Times New Roman" w:hAnsi="Times New Roman" w:eastAsia="仿宋"/>
        </w:rPr>
      </w:pPr>
      <w:r>
        <w:rPr>
          <w:rFonts w:ascii="Times New Roman" w:hAnsi="Times New Roman" w:eastAsia="仿宋"/>
        </w:rPr>
        <w:t>固体废物的处置方式，对于管线施工中挖起的泥土，要尽可能回填。在挖土时，表层土和底层土要分别堆放，回填时，先填底层土，后填表层土，以保持表层土的肥力。</w:t>
      </w:r>
    </w:p>
    <w:p>
      <w:pPr>
        <w:pStyle w:val="69"/>
        <w:widowControl w:val="0"/>
        <w:ind w:firstLine="480"/>
        <w:rPr>
          <w:rFonts w:ascii="Times New Roman" w:hAnsi="Times New Roman" w:eastAsia="仿宋"/>
        </w:rPr>
      </w:pPr>
      <w:r>
        <w:rPr>
          <w:rFonts w:ascii="Times New Roman" w:hAnsi="Times New Roman" w:eastAsia="仿宋"/>
        </w:rPr>
        <w:t>本项目建筑施工、道路开挖等弃土产生量约2万m</w:t>
      </w:r>
      <w:r>
        <w:rPr>
          <w:rFonts w:ascii="Times New Roman" w:hAnsi="Times New Roman" w:eastAsia="仿宋"/>
          <w:vertAlign w:val="superscript"/>
        </w:rPr>
        <w:t>3</w:t>
      </w:r>
      <w:r>
        <w:rPr>
          <w:rFonts w:ascii="Times New Roman" w:hAnsi="Times New Roman" w:eastAsia="仿宋"/>
        </w:rPr>
        <w:t>，主要用于场地低洼处的平整，管线、建筑、污水处理塘的回填等，可完全于场内消纳。临时堆放的余泥和弃土石方，如采取就地方便堆放的形式，将会发生较大的水土流失现象，所以要水土保持措施，并进行生态恢复，以免造成水土流失，这样就对周围的环境影响较小。</w:t>
      </w:r>
    </w:p>
    <w:p>
      <w:pPr>
        <w:pStyle w:val="69"/>
        <w:widowControl w:val="0"/>
        <w:ind w:firstLine="480"/>
        <w:rPr>
          <w:rFonts w:ascii="Times New Roman" w:hAnsi="Times New Roman" w:eastAsia="仿宋"/>
        </w:rPr>
      </w:pPr>
      <w:r>
        <w:rPr>
          <w:rFonts w:ascii="Times New Roman" w:hAnsi="Times New Roman" w:eastAsia="仿宋"/>
        </w:rPr>
        <w:t>生活垃圾清扫收集后送城市垃圾卫生填埋场统一进行处理。</w:t>
      </w:r>
    </w:p>
    <w:p>
      <w:pPr>
        <w:pStyle w:val="69"/>
        <w:widowControl w:val="0"/>
        <w:ind w:firstLine="480"/>
        <w:rPr>
          <w:rFonts w:ascii="Times New Roman" w:hAnsi="Times New Roman" w:eastAsia="仿宋"/>
        </w:rPr>
      </w:pPr>
      <w:r>
        <w:rPr>
          <w:rFonts w:ascii="Times New Roman" w:hAnsi="Times New Roman" w:eastAsia="仿宋"/>
        </w:rPr>
        <w:t>只要加强管理，采取切实可行的措施，这些废弃物不会给环境带来危害。</w:t>
      </w:r>
    </w:p>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施工期固体废物环境影响防治措施</w:t>
      </w:r>
    </w:p>
    <w:p>
      <w:pPr>
        <w:pStyle w:val="69"/>
        <w:widowControl w:val="0"/>
        <w:ind w:firstLine="480"/>
        <w:rPr>
          <w:rFonts w:ascii="Times New Roman" w:hAnsi="Times New Roman" w:eastAsia="仿宋"/>
        </w:rPr>
      </w:pPr>
      <w:r>
        <w:rPr>
          <w:rFonts w:ascii="Times New Roman" w:hAnsi="Times New Roman" w:eastAsia="仿宋"/>
        </w:rPr>
        <w:t>施工人员的生活与办公区内的垃圾要及时清扫，避免腐烂变质，滋生蚊蝇，垃圾桶应放在避雨、通风、生活与交通便利处，并定期送到指定的垃圾处理场进行统一处置，严禁乱堆乱扔，防止产生二次污染。固废应根据其性质尽可能分类堆放和收集有关的固废，有些可以回收的送废品回收公司，有些送垃圾填埋场处理。</w:t>
      </w:r>
    </w:p>
    <w:p>
      <w:pPr>
        <w:pStyle w:val="69"/>
        <w:widowControl w:val="0"/>
        <w:ind w:firstLine="480"/>
        <w:rPr>
          <w:rFonts w:ascii="Times New Roman" w:hAnsi="Times New Roman" w:eastAsia="仿宋"/>
        </w:rPr>
      </w:pPr>
      <w:r>
        <w:rPr>
          <w:rFonts w:ascii="Times New Roman" w:hAnsi="Times New Roman" w:eastAsia="仿宋"/>
        </w:rPr>
        <w:t>土石方的抛弃：承包商在施工过程中，应按照挖填结合、相互平衡的原则，堆土不得形成陆地土山，不得影响景观，应及时运走。堆土应不影响公路交通，不增加水中悬移质数量。产生的多余土石方应运到事先由项目业主和有关管理部门批准的地方抛弃。管线施工中多余土石方的抛弃地的选择应距离施工场地较近以减少所需的新建道路和来回的运输。另外不得占用农田，抛弃物存放地具有良好的稳定性。</w:t>
      </w:r>
    </w:p>
    <w:p>
      <w:pPr>
        <w:pStyle w:val="69"/>
        <w:widowControl w:val="0"/>
        <w:ind w:firstLine="480"/>
        <w:rPr>
          <w:rFonts w:ascii="Times New Roman" w:hAnsi="Times New Roman" w:eastAsia="仿宋"/>
        </w:rPr>
      </w:pPr>
      <w:r>
        <w:rPr>
          <w:rFonts w:ascii="Times New Roman" w:hAnsi="Times New Roman" w:eastAsia="仿宋"/>
        </w:rPr>
        <w:t>施工单位必须严格执行余泥渣土排放管理的有关规定，按规定办理好余泥渣土排放的手续，获得批准后方可在指定的受纳地点弃土。车辆运输散体物和废弃物时，必须密封、包扎、覆盖，不得沿途撒漏；运载土方的车辆必须在规定得时间内，按指定路段行驶。</w:t>
      </w:r>
    </w:p>
    <w:p>
      <w:pPr>
        <w:pStyle w:val="69"/>
        <w:widowControl w:val="0"/>
        <w:ind w:firstLine="480"/>
        <w:rPr>
          <w:rFonts w:ascii="Times New Roman" w:hAnsi="Times New Roman" w:eastAsia="仿宋"/>
        </w:rPr>
      </w:pPr>
      <w:r>
        <w:rPr>
          <w:rFonts w:ascii="Times New Roman" w:hAnsi="Times New Roman" w:eastAsia="仿宋"/>
        </w:rPr>
        <w:t>建筑垃圾必须严格按照《城市建筑垃圾管理规定》的要求，不得混入生活垃圾中，也不得将危险废物混入建筑垃圾中处置。</w:t>
      </w:r>
    </w:p>
    <w:p>
      <w:pPr>
        <w:pStyle w:val="69"/>
        <w:widowControl w:val="0"/>
        <w:ind w:firstLine="480"/>
        <w:rPr>
          <w:rFonts w:ascii="Times New Roman" w:hAnsi="Times New Roman" w:eastAsia="仿宋"/>
        </w:rPr>
      </w:pPr>
      <w:r>
        <w:rPr>
          <w:rFonts w:ascii="Times New Roman" w:hAnsi="Times New Roman" w:eastAsia="仿宋"/>
        </w:rPr>
        <w:t>废物的管理：必需有一个废物的管理计划。该计划应包括抛弃方案的执行计划、废物控制的报告程序和报告格式、维护程序等。建设过程中应加强管理，文明施工，以减少建设期间施工对周围环境的影响,使建设期间对周围环境的影响减少到较低限度，做到发展与保护环境相协调。</w:t>
      </w:r>
    </w:p>
    <w:p>
      <w:pPr>
        <w:pStyle w:val="5"/>
        <w:spacing w:before="120" w:beforeLines="50" w:after="120" w:line="360" w:lineRule="auto"/>
        <w:ind w:left="677" w:hanging="677"/>
        <w:rPr>
          <w:rFonts w:ascii="Times New Roman" w:hAnsi="Times New Roman" w:eastAsia="仿宋"/>
          <w:sz w:val="28"/>
          <w:szCs w:val="28"/>
        </w:rPr>
      </w:pPr>
      <w:bookmarkStart w:id="73" w:name="_Toc20045"/>
      <w:r>
        <w:rPr>
          <w:rFonts w:ascii="Times New Roman" w:hAnsi="Times New Roman" w:eastAsia="仿宋"/>
          <w:sz w:val="28"/>
          <w:szCs w:val="28"/>
        </w:rPr>
        <w:t>施工期噪声环境影响</w:t>
      </w:r>
      <w:bookmarkEnd w:id="73"/>
    </w:p>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施工期噪声环境影响分析</w:t>
      </w:r>
    </w:p>
    <w:p>
      <w:pPr>
        <w:pStyle w:val="69"/>
        <w:widowControl w:val="0"/>
        <w:ind w:firstLine="480"/>
        <w:rPr>
          <w:rFonts w:ascii="Times New Roman" w:hAnsi="Times New Roman" w:eastAsia="仿宋"/>
        </w:rPr>
      </w:pPr>
      <w:r>
        <w:rPr>
          <w:rFonts w:ascii="Times New Roman" w:hAnsi="Times New Roman" w:eastAsia="仿宋"/>
        </w:rPr>
        <w:t>噪声是建筑工地最严重的污染因素，其影响给附近居民日常生活带来严重干扰。施工期间各阶段噪声都会对环境造成不同程度的影响，其主要噪声源的具体影响情况参见表4-</w:t>
      </w:r>
      <w:r>
        <w:rPr>
          <w:rFonts w:hint="eastAsia" w:ascii="Times New Roman" w:hAnsi="Times New Roman" w:eastAsia="仿宋"/>
          <w:lang w:val="en-US" w:eastAsia="zh-CN"/>
        </w:rPr>
        <w:t>6</w:t>
      </w:r>
      <w:r>
        <w:rPr>
          <w:rFonts w:ascii="Times New Roman" w:hAnsi="Times New Roman" w:eastAsia="仿宋"/>
        </w:rPr>
        <w:t>。基础施工阶段占整个建筑施工周期的比例较小；而结构施工阶段工期较长，应是重点控制噪声的阶段；土石方阶段由于主要使用的各种施工机械绝大部分为移动声源（推土机、运输车辆等），其噪声影响范围广。</w:t>
      </w:r>
    </w:p>
    <w:p>
      <w:pPr>
        <w:pStyle w:val="69"/>
        <w:widowControl w:val="0"/>
        <w:ind w:firstLine="480"/>
        <w:rPr>
          <w:rFonts w:ascii="Times New Roman" w:hAnsi="Times New Roman" w:eastAsia="仿宋"/>
        </w:rPr>
      </w:pPr>
      <w:r>
        <w:rPr>
          <w:rFonts w:ascii="Times New Roman" w:hAnsi="Times New Roman" w:eastAsia="仿宋"/>
        </w:rPr>
        <w:t>（1）评价标准</w:t>
      </w:r>
    </w:p>
    <w:p>
      <w:pPr>
        <w:pStyle w:val="69"/>
        <w:widowControl w:val="0"/>
        <w:ind w:firstLine="480"/>
        <w:rPr>
          <w:rFonts w:ascii="Times New Roman" w:hAnsi="Times New Roman" w:eastAsia="仿宋"/>
        </w:rPr>
      </w:pPr>
      <w:r>
        <w:rPr>
          <w:rFonts w:ascii="Times New Roman" w:hAnsi="Times New Roman" w:eastAsia="仿宋"/>
        </w:rPr>
        <w:t>施工期噪声的评价标准采用《建筑施工场界环境噪声排放标准》（GB12523-2011）。</w:t>
      </w:r>
    </w:p>
    <w:p>
      <w:pPr>
        <w:pStyle w:val="69"/>
        <w:widowControl w:val="0"/>
        <w:ind w:firstLine="480"/>
        <w:rPr>
          <w:rFonts w:ascii="Times New Roman" w:hAnsi="Times New Roman" w:eastAsia="仿宋"/>
        </w:rPr>
      </w:pPr>
      <w:r>
        <w:rPr>
          <w:rFonts w:ascii="Times New Roman" w:hAnsi="Times New Roman" w:eastAsia="仿宋"/>
        </w:rPr>
        <w:t>（2）施工期噪声影响预测</w:t>
      </w:r>
    </w:p>
    <w:p>
      <w:pPr>
        <w:pStyle w:val="69"/>
        <w:widowControl w:val="0"/>
        <w:ind w:firstLine="480"/>
        <w:rPr>
          <w:rFonts w:ascii="Times New Roman" w:hAnsi="Times New Roman" w:eastAsia="仿宋"/>
        </w:rPr>
      </w:pPr>
      <w:r>
        <w:rPr>
          <w:rFonts w:ascii="Times New Roman" w:hAnsi="Times New Roman" w:eastAsia="仿宋"/>
        </w:rPr>
        <w:t>根据点声源噪声衰减模式，可估算其施工期间离噪声源不同距离处的噪声值，预测模式如下：</w:t>
      </w:r>
    </w:p>
    <w:p>
      <w:pPr>
        <w:pStyle w:val="69"/>
        <w:widowControl w:val="0"/>
        <w:ind w:firstLine="480"/>
        <w:jc w:val="center"/>
        <w:rPr>
          <w:rFonts w:ascii="Times New Roman" w:hAnsi="Times New Roman" w:eastAsia="仿宋"/>
        </w:rPr>
      </w:pPr>
      <w:r>
        <w:rPr>
          <w:rFonts w:ascii="Times New Roman" w:hAnsi="Times New Roman" w:eastAsia="仿宋"/>
        </w:rPr>
        <w:object>
          <v:shape id="_x0000_i1037" o:spt="75" type="#_x0000_t75" style="height:36.9pt;width:110.65pt;" o:ole="t" filled="f" o:preferrelative="t" stroked="f" coordsize="21600,21600">
            <v:path/>
            <v:fill on="f" focussize="0,0"/>
            <v:stroke on="f" joinstyle="miter"/>
            <v:imagedata r:id="rId61" o:title=""/>
            <o:lock v:ext="edit" aspectratio="f"/>
            <w10:wrap type="none"/>
            <w10:anchorlock/>
          </v:shape>
          <o:OLEObject Type="Embed" ProgID="Equation.2" ShapeID="_x0000_i1037" DrawAspect="Content" ObjectID="_1468075737" r:id="rId60">
            <o:LockedField>false</o:LockedField>
          </o:OLEObject>
        </w:object>
      </w:r>
    </w:p>
    <w:p>
      <w:pPr>
        <w:pStyle w:val="69"/>
        <w:widowControl w:val="0"/>
        <w:ind w:firstLine="480"/>
        <w:rPr>
          <w:rFonts w:ascii="Times New Roman" w:hAnsi="Times New Roman" w:eastAsia="仿宋"/>
        </w:rPr>
      </w:pPr>
      <w:r>
        <w:rPr>
          <w:rFonts w:ascii="Times New Roman" w:hAnsi="Times New Roman" w:eastAsia="仿宋"/>
        </w:rPr>
        <w:t>式中：L</w:t>
      </w:r>
      <w:r>
        <w:rPr>
          <w:rFonts w:ascii="Times New Roman" w:hAnsi="Times New Roman" w:eastAsia="仿宋"/>
          <w:vertAlign w:val="subscript"/>
        </w:rPr>
        <w:t>p</w:t>
      </w:r>
      <w:r>
        <w:rPr>
          <w:rFonts w:ascii="Times New Roman" w:hAnsi="Times New Roman" w:eastAsia="仿宋"/>
        </w:rPr>
        <w:t>—距声源r米处的施工噪声预测值，dB(A)；</w:t>
      </w:r>
    </w:p>
    <w:p>
      <w:pPr>
        <w:pStyle w:val="69"/>
        <w:widowControl w:val="0"/>
        <w:ind w:firstLine="1200" w:firstLineChars="500"/>
        <w:rPr>
          <w:rFonts w:ascii="Times New Roman" w:hAnsi="Times New Roman" w:eastAsia="仿宋"/>
        </w:rPr>
      </w:pPr>
      <w:r>
        <w:rPr>
          <w:rFonts w:ascii="Times New Roman" w:hAnsi="Times New Roman" w:eastAsia="仿宋"/>
        </w:rPr>
        <w:t>L</w:t>
      </w:r>
      <w:r>
        <w:rPr>
          <w:rFonts w:ascii="Times New Roman" w:hAnsi="Times New Roman" w:eastAsia="仿宋"/>
          <w:vertAlign w:val="subscript"/>
        </w:rPr>
        <w:t>p0</w:t>
      </w:r>
      <w:r>
        <w:rPr>
          <w:rFonts w:ascii="Times New Roman" w:hAnsi="Times New Roman" w:eastAsia="仿宋"/>
        </w:rPr>
        <w:t>—距声源r0米处的参考声级，dB(A)。</w:t>
      </w:r>
    </w:p>
    <w:p>
      <w:pPr>
        <w:pStyle w:val="69"/>
        <w:widowControl w:val="0"/>
        <w:ind w:firstLine="480"/>
        <w:rPr>
          <w:rFonts w:ascii="Times New Roman" w:hAnsi="Times New Roman" w:eastAsia="仿宋"/>
        </w:rPr>
      </w:pPr>
      <w:r>
        <w:rPr>
          <w:rFonts w:ascii="Times New Roman" w:hAnsi="Times New Roman" w:eastAsia="仿宋"/>
        </w:rPr>
        <w:t>根据表4-</w:t>
      </w:r>
      <w:r>
        <w:rPr>
          <w:rFonts w:hint="eastAsia" w:ascii="Times New Roman" w:hAnsi="Times New Roman" w:eastAsia="仿宋"/>
          <w:lang w:val="en-US" w:eastAsia="zh-CN"/>
        </w:rPr>
        <w:t>6</w:t>
      </w:r>
      <w:r>
        <w:rPr>
          <w:rFonts w:ascii="Times New Roman" w:hAnsi="Times New Roman" w:eastAsia="仿宋"/>
        </w:rPr>
        <w:t>中各种施工机械噪声值，通过计算可以得出不同类型施工机械在不同距离处的噪声预测值，见表6-1。</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6</w:t>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1</w:t>
      </w:r>
      <w:r>
        <w:rPr>
          <w:rFonts w:ascii="Times New Roman" w:hAnsi="Times New Roman" w:eastAsia="仿宋"/>
          <w:b/>
          <w:sz w:val="24"/>
          <w:szCs w:val="24"/>
        </w:rPr>
        <w:fldChar w:fldCharType="end"/>
      </w:r>
      <w:r>
        <w:rPr>
          <w:rFonts w:ascii="Times New Roman" w:hAnsi="Times New Roman" w:eastAsia="仿宋"/>
          <w:b/>
          <w:sz w:val="24"/>
          <w:szCs w:val="24"/>
        </w:rPr>
        <w:t xml:space="preserve">  各种施工机械在不同距离的噪声预测值（单位：dB(A)）</w:t>
      </w:r>
    </w:p>
    <w:tbl>
      <w:tblPr>
        <w:tblStyle w:val="38"/>
        <w:tblW w:w="8522"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298"/>
        <w:gridCol w:w="782"/>
        <w:gridCol w:w="783"/>
        <w:gridCol w:w="783"/>
        <w:gridCol w:w="667"/>
        <w:gridCol w:w="667"/>
        <w:gridCol w:w="667"/>
        <w:gridCol w:w="950"/>
        <w:gridCol w:w="925"/>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2298" w:type="dxa"/>
            <w:vMerge w:val="restart"/>
            <w:vAlign w:val="center"/>
          </w:tcPr>
          <w:p>
            <w:pPr>
              <w:spacing w:line="276" w:lineRule="auto"/>
              <w:jc w:val="right"/>
              <w:rPr>
                <w:rFonts w:eastAsia="仿宋"/>
                <w:b/>
                <w:caps/>
                <w:sz w:val="21"/>
                <w:szCs w:val="21"/>
              </w:rPr>
            </w:pPr>
            <w:r>
              <w:rPr>
                <w:rFonts w:eastAsia="仿宋"/>
                <w:b/>
                <w:caps/>
                <w:sz w:val="21"/>
                <w:szCs w:val="21"/>
              </w:rPr>
              <w:t>距离（</w:t>
            </w:r>
            <w:r>
              <w:rPr>
                <w:rFonts w:eastAsia="仿宋"/>
                <w:b/>
                <w:sz w:val="21"/>
                <w:szCs w:val="21"/>
              </w:rPr>
              <w:t>m</w:t>
            </w:r>
            <w:r>
              <w:rPr>
                <w:rFonts w:eastAsia="仿宋"/>
                <w:b/>
                <w:caps/>
                <w:sz w:val="21"/>
                <w:szCs w:val="21"/>
              </w:rPr>
              <w:t>）</w:t>
            </w:r>
          </w:p>
          <w:p>
            <w:pPr>
              <w:spacing w:line="276" w:lineRule="auto"/>
              <w:rPr>
                <w:rFonts w:eastAsia="仿宋"/>
                <w:b/>
                <w:caps/>
                <w:sz w:val="21"/>
                <w:szCs w:val="21"/>
              </w:rPr>
            </w:pPr>
            <w:r>
              <w:rPr>
                <w:rFonts w:eastAsia="仿宋"/>
                <w:b/>
                <w:caps/>
                <w:sz w:val="21"/>
                <w:szCs w:val="21"/>
              </w:rPr>
              <w:t>设备</w:t>
            </w:r>
          </w:p>
        </w:tc>
        <w:tc>
          <w:tcPr>
            <w:tcW w:w="782" w:type="dxa"/>
            <w:vMerge w:val="restart"/>
            <w:vAlign w:val="center"/>
          </w:tcPr>
          <w:p>
            <w:pPr>
              <w:spacing w:line="276" w:lineRule="auto"/>
              <w:jc w:val="center"/>
              <w:rPr>
                <w:rFonts w:eastAsia="仿宋"/>
                <w:b/>
                <w:caps/>
                <w:sz w:val="21"/>
                <w:szCs w:val="21"/>
              </w:rPr>
            </w:pPr>
            <w:r>
              <w:rPr>
                <w:rFonts w:eastAsia="仿宋"/>
                <w:b/>
                <w:caps/>
                <w:sz w:val="21"/>
                <w:szCs w:val="21"/>
              </w:rPr>
              <w:t>5</w:t>
            </w:r>
          </w:p>
        </w:tc>
        <w:tc>
          <w:tcPr>
            <w:tcW w:w="783" w:type="dxa"/>
            <w:vMerge w:val="restart"/>
            <w:vAlign w:val="center"/>
          </w:tcPr>
          <w:p>
            <w:pPr>
              <w:spacing w:line="276" w:lineRule="auto"/>
              <w:jc w:val="center"/>
              <w:rPr>
                <w:rFonts w:eastAsia="仿宋"/>
                <w:b/>
                <w:caps/>
                <w:sz w:val="21"/>
                <w:szCs w:val="21"/>
              </w:rPr>
            </w:pPr>
            <w:r>
              <w:rPr>
                <w:rFonts w:eastAsia="仿宋"/>
                <w:b/>
                <w:caps/>
                <w:sz w:val="21"/>
                <w:szCs w:val="21"/>
              </w:rPr>
              <w:t>10</w:t>
            </w:r>
          </w:p>
        </w:tc>
        <w:tc>
          <w:tcPr>
            <w:tcW w:w="783" w:type="dxa"/>
            <w:vMerge w:val="restart"/>
            <w:vAlign w:val="center"/>
          </w:tcPr>
          <w:p>
            <w:pPr>
              <w:spacing w:line="276" w:lineRule="auto"/>
              <w:jc w:val="center"/>
              <w:rPr>
                <w:rFonts w:eastAsia="仿宋"/>
                <w:b/>
                <w:caps/>
                <w:sz w:val="21"/>
                <w:szCs w:val="21"/>
              </w:rPr>
            </w:pPr>
            <w:r>
              <w:rPr>
                <w:rFonts w:eastAsia="仿宋"/>
                <w:b/>
                <w:caps/>
                <w:sz w:val="21"/>
                <w:szCs w:val="21"/>
              </w:rPr>
              <w:t>20</w:t>
            </w:r>
          </w:p>
        </w:tc>
        <w:tc>
          <w:tcPr>
            <w:tcW w:w="667" w:type="dxa"/>
            <w:vMerge w:val="restart"/>
            <w:vAlign w:val="center"/>
          </w:tcPr>
          <w:p>
            <w:pPr>
              <w:spacing w:line="276" w:lineRule="auto"/>
              <w:jc w:val="center"/>
              <w:rPr>
                <w:rFonts w:eastAsia="仿宋"/>
                <w:b/>
                <w:caps/>
                <w:sz w:val="21"/>
                <w:szCs w:val="21"/>
              </w:rPr>
            </w:pPr>
            <w:r>
              <w:rPr>
                <w:rFonts w:eastAsia="仿宋"/>
                <w:b/>
                <w:caps/>
                <w:sz w:val="21"/>
                <w:szCs w:val="21"/>
              </w:rPr>
              <w:t>40</w:t>
            </w:r>
          </w:p>
        </w:tc>
        <w:tc>
          <w:tcPr>
            <w:tcW w:w="667" w:type="dxa"/>
            <w:vMerge w:val="restart"/>
            <w:vAlign w:val="center"/>
          </w:tcPr>
          <w:p>
            <w:pPr>
              <w:spacing w:line="276" w:lineRule="auto"/>
              <w:jc w:val="center"/>
              <w:rPr>
                <w:rFonts w:eastAsia="仿宋"/>
                <w:b/>
                <w:caps/>
                <w:sz w:val="21"/>
                <w:szCs w:val="21"/>
              </w:rPr>
            </w:pPr>
            <w:r>
              <w:rPr>
                <w:rFonts w:eastAsia="仿宋"/>
                <w:b/>
                <w:caps/>
                <w:sz w:val="21"/>
                <w:szCs w:val="21"/>
              </w:rPr>
              <w:t>50</w:t>
            </w:r>
          </w:p>
        </w:tc>
        <w:tc>
          <w:tcPr>
            <w:tcW w:w="667" w:type="dxa"/>
            <w:vMerge w:val="restart"/>
            <w:vAlign w:val="center"/>
          </w:tcPr>
          <w:p>
            <w:pPr>
              <w:spacing w:line="276" w:lineRule="auto"/>
              <w:jc w:val="center"/>
              <w:rPr>
                <w:rFonts w:eastAsia="仿宋"/>
                <w:b/>
                <w:caps/>
                <w:sz w:val="21"/>
                <w:szCs w:val="21"/>
              </w:rPr>
            </w:pPr>
            <w:r>
              <w:rPr>
                <w:rFonts w:eastAsia="仿宋"/>
                <w:b/>
                <w:caps/>
                <w:sz w:val="21"/>
                <w:szCs w:val="21"/>
              </w:rPr>
              <w:t>60</w:t>
            </w:r>
          </w:p>
        </w:tc>
        <w:tc>
          <w:tcPr>
            <w:tcW w:w="1875" w:type="dxa"/>
            <w:gridSpan w:val="2"/>
            <w:vAlign w:val="center"/>
          </w:tcPr>
          <w:p>
            <w:pPr>
              <w:spacing w:line="276" w:lineRule="auto"/>
              <w:jc w:val="center"/>
              <w:rPr>
                <w:rFonts w:eastAsia="仿宋"/>
                <w:b/>
                <w:caps/>
                <w:sz w:val="21"/>
                <w:szCs w:val="21"/>
              </w:rPr>
            </w:pPr>
            <w:r>
              <w:rPr>
                <w:rFonts w:eastAsia="仿宋"/>
                <w:b/>
                <w:caps/>
                <w:sz w:val="21"/>
                <w:szCs w:val="21"/>
              </w:rPr>
              <w:t>噪声限值</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2298" w:type="dxa"/>
            <w:vMerge w:val="continue"/>
            <w:vAlign w:val="center"/>
          </w:tcPr>
          <w:p>
            <w:pPr>
              <w:spacing w:line="276" w:lineRule="auto"/>
              <w:jc w:val="center"/>
              <w:rPr>
                <w:rFonts w:eastAsia="仿宋"/>
                <w:b/>
                <w:sz w:val="21"/>
                <w:szCs w:val="21"/>
              </w:rPr>
            </w:pPr>
          </w:p>
        </w:tc>
        <w:tc>
          <w:tcPr>
            <w:tcW w:w="782" w:type="dxa"/>
            <w:vMerge w:val="continue"/>
            <w:vAlign w:val="center"/>
          </w:tcPr>
          <w:p>
            <w:pPr>
              <w:spacing w:line="276" w:lineRule="auto"/>
              <w:jc w:val="center"/>
              <w:rPr>
                <w:rFonts w:eastAsia="仿宋"/>
                <w:b/>
                <w:sz w:val="21"/>
                <w:szCs w:val="21"/>
              </w:rPr>
            </w:pPr>
          </w:p>
        </w:tc>
        <w:tc>
          <w:tcPr>
            <w:tcW w:w="783" w:type="dxa"/>
            <w:vMerge w:val="continue"/>
            <w:vAlign w:val="center"/>
          </w:tcPr>
          <w:p>
            <w:pPr>
              <w:spacing w:line="276" w:lineRule="auto"/>
              <w:jc w:val="center"/>
              <w:rPr>
                <w:rFonts w:eastAsia="仿宋"/>
                <w:b/>
                <w:sz w:val="21"/>
                <w:szCs w:val="21"/>
              </w:rPr>
            </w:pPr>
          </w:p>
        </w:tc>
        <w:tc>
          <w:tcPr>
            <w:tcW w:w="783" w:type="dxa"/>
            <w:vMerge w:val="continue"/>
            <w:vAlign w:val="center"/>
          </w:tcPr>
          <w:p>
            <w:pPr>
              <w:spacing w:line="276" w:lineRule="auto"/>
              <w:jc w:val="center"/>
              <w:rPr>
                <w:rFonts w:eastAsia="仿宋"/>
                <w:b/>
                <w:sz w:val="21"/>
                <w:szCs w:val="21"/>
              </w:rPr>
            </w:pPr>
          </w:p>
        </w:tc>
        <w:tc>
          <w:tcPr>
            <w:tcW w:w="667" w:type="dxa"/>
            <w:vMerge w:val="continue"/>
            <w:vAlign w:val="center"/>
          </w:tcPr>
          <w:p>
            <w:pPr>
              <w:spacing w:line="276" w:lineRule="auto"/>
              <w:jc w:val="center"/>
              <w:rPr>
                <w:rFonts w:eastAsia="仿宋"/>
                <w:b/>
                <w:sz w:val="21"/>
                <w:szCs w:val="21"/>
              </w:rPr>
            </w:pPr>
          </w:p>
        </w:tc>
        <w:tc>
          <w:tcPr>
            <w:tcW w:w="667" w:type="dxa"/>
            <w:vMerge w:val="continue"/>
            <w:vAlign w:val="center"/>
          </w:tcPr>
          <w:p>
            <w:pPr>
              <w:spacing w:line="276" w:lineRule="auto"/>
              <w:jc w:val="center"/>
              <w:rPr>
                <w:rFonts w:eastAsia="仿宋"/>
                <w:b/>
                <w:sz w:val="21"/>
                <w:szCs w:val="21"/>
              </w:rPr>
            </w:pPr>
          </w:p>
        </w:tc>
        <w:tc>
          <w:tcPr>
            <w:tcW w:w="667" w:type="dxa"/>
            <w:vMerge w:val="continue"/>
            <w:vAlign w:val="center"/>
          </w:tcPr>
          <w:p>
            <w:pPr>
              <w:spacing w:line="276" w:lineRule="auto"/>
              <w:jc w:val="center"/>
              <w:rPr>
                <w:rFonts w:eastAsia="仿宋"/>
                <w:b/>
                <w:sz w:val="21"/>
                <w:szCs w:val="21"/>
              </w:rPr>
            </w:pPr>
          </w:p>
        </w:tc>
        <w:tc>
          <w:tcPr>
            <w:tcW w:w="950" w:type="dxa"/>
            <w:vAlign w:val="center"/>
          </w:tcPr>
          <w:p>
            <w:pPr>
              <w:spacing w:line="276" w:lineRule="auto"/>
              <w:jc w:val="center"/>
              <w:rPr>
                <w:rFonts w:eastAsia="仿宋"/>
                <w:b/>
                <w:sz w:val="21"/>
                <w:szCs w:val="21"/>
              </w:rPr>
            </w:pPr>
            <w:r>
              <w:rPr>
                <w:rFonts w:eastAsia="仿宋"/>
                <w:b/>
                <w:sz w:val="21"/>
                <w:szCs w:val="21"/>
              </w:rPr>
              <w:t>昼间</w:t>
            </w:r>
          </w:p>
        </w:tc>
        <w:tc>
          <w:tcPr>
            <w:tcW w:w="925" w:type="dxa"/>
            <w:vAlign w:val="center"/>
          </w:tcPr>
          <w:p>
            <w:pPr>
              <w:spacing w:line="276" w:lineRule="auto"/>
              <w:jc w:val="center"/>
              <w:rPr>
                <w:rFonts w:eastAsia="仿宋"/>
                <w:b/>
                <w:sz w:val="21"/>
                <w:szCs w:val="21"/>
              </w:rPr>
            </w:pPr>
            <w:r>
              <w:rPr>
                <w:rFonts w:eastAsia="仿宋"/>
                <w:b/>
                <w:sz w:val="21"/>
                <w:szCs w:val="21"/>
              </w:rPr>
              <w:t>夜间</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2298" w:type="dxa"/>
            <w:vAlign w:val="center"/>
          </w:tcPr>
          <w:p>
            <w:pPr>
              <w:spacing w:line="276" w:lineRule="auto"/>
              <w:jc w:val="center"/>
              <w:rPr>
                <w:rFonts w:eastAsia="仿宋"/>
                <w:sz w:val="21"/>
                <w:szCs w:val="21"/>
              </w:rPr>
            </w:pPr>
            <w:r>
              <w:rPr>
                <w:rFonts w:eastAsia="仿宋"/>
                <w:sz w:val="21"/>
                <w:szCs w:val="21"/>
              </w:rPr>
              <w:t>轮式装载机</w:t>
            </w:r>
          </w:p>
        </w:tc>
        <w:tc>
          <w:tcPr>
            <w:tcW w:w="782" w:type="dxa"/>
            <w:vAlign w:val="center"/>
          </w:tcPr>
          <w:p>
            <w:pPr>
              <w:spacing w:line="276" w:lineRule="auto"/>
              <w:jc w:val="center"/>
              <w:rPr>
                <w:rFonts w:eastAsia="仿宋"/>
                <w:sz w:val="21"/>
                <w:szCs w:val="21"/>
              </w:rPr>
            </w:pPr>
            <w:r>
              <w:rPr>
                <w:rFonts w:eastAsia="仿宋"/>
                <w:sz w:val="21"/>
                <w:szCs w:val="21"/>
              </w:rPr>
              <w:t>90</w:t>
            </w:r>
          </w:p>
        </w:tc>
        <w:tc>
          <w:tcPr>
            <w:tcW w:w="783" w:type="dxa"/>
            <w:vAlign w:val="center"/>
          </w:tcPr>
          <w:p>
            <w:pPr>
              <w:spacing w:line="276" w:lineRule="auto"/>
              <w:jc w:val="center"/>
              <w:rPr>
                <w:rFonts w:eastAsia="仿宋"/>
                <w:sz w:val="21"/>
                <w:szCs w:val="21"/>
              </w:rPr>
            </w:pPr>
            <w:r>
              <w:rPr>
                <w:rFonts w:eastAsia="仿宋"/>
                <w:sz w:val="21"/>
                <w:szCs w:val="21"/>
              </w:rPr>
              <w:t>84</w:t>
            </w:r>
          </w:p>
        </w:tc>
        <w:tc>
          <w:tcPr>
            <w:tcW w:w="783" w:type="dxa"/>
            <w:vAlign w:val="center"/>
          </w:tcPr>
          <w:p>
            <w:pPr>
              <w:spacing w:line="276" w:lineRule="auto"/>
              <w:jc w:val="center"/>
              <w:rPr>
                <w:rFonts w:eastAsia="仿宋"/>
                <w:sz w:val="21"/>
                <w:szCs w:val="21"/>
              </w:rPr>
            </w:pPr>
            <w:r>
              <w:rPr>
                <w:rFonts w:eastAsia="仿宋"/>
                <w:sz w:val="21"/>
                <w:szCs w:val="21"/>
              </w:rPr>
              <w:t>78</w:t>
            </w:r>
          </w:p>
        </w:tc>
        <w:tc>
          <w:tcPr>
            <w:tcW w:w="667" w:type="dxa"/>
            <w:vAlign w:val="center"/>
          </w:tcPr>
          <w:p>
            <w:pPr>
              <w:spacing w:line="276" w:lineRule="auto"/>
              <w:jc w:val="center"/>
              <w:rPr>
                <w:rFonts w:eastAsia="仿宋"/>
                <w:sz w:val="21"/>
                <w:szCs w:val="21"/>
              </w:rPr>
            </w:pPr>
            <w:r>
              <w:rPr>
                <w:rFonts w:eastAsia="仿宋"/>
                <w:sz w:val="21"/>
                <w:szCs w:val="21"/>
              </w:rPr>
              <w:t>72</w:t>
            </w:r>
          </w:p>
        </w:tc>
        <w:tc>
          <w:tcPr>
            <w:tcW w:w="667" w:type="dxa"/>
            <w:vAlign w:val="center"/>
          </w:tcPr>
          <w:p>
            <w:pPr>
              <w:spacing w:line="276" w:lineRule="auto"/>
              <w:jc w:val="center"/>
              <w:rPr>
                <w:rFonts w:eastAsia="仿宋"/>
                <w:sz w:val="21"/>
                <w:szCs w:val="21"/>
              </w:rPr>
            </w:pPr>
            <w:r>
              <w:rPr>
                <w:rFonts w:eastAsia="仿宋"/>
                <w:sz w:val="21"/>
                <w:szCs w:val="21"/>
              </w:rPr>
              <w:t>70</w:t>
            </w:r>
          </w:p>
        </w:tc>
        <w:tc>
          <w:tcPr>
            <w:tcW w:w="667" w:type="dxa"/>
            <w:vAlign w:val="center"/>
          </w:tcPr>
          <w:p>
            <w:pPr>
              <w:spacing w:line="276" w:lineRule="auto"/>
              <w:jc w:val="center"/>
              <w:rPr>
                <w:rFonts w:eastAsia="仿宋"/>
                <w:sz w:val="21"/>
                <w:szCs w:val="21"/>
              </w:rPr>
            </w:pPr>
            <w:r>
              <w:rPr>
                <w:rFonts w:eastAsia="仿宋"/>
                <w:sz w:val="21"/>
                <w:szCs w:val="21"/>
              </w:rPr>
              <w:t>68</w:t>
            </w:r>
          </w:p>
        </w:tc>
        <w:tc>
          <w:tcPr>
            <w:tcW w:w="950" w:type="dxa"/>
            <w:vAlign w:val="center"/>
          </w:tcPr>
          <w:p>
            <w:pPr>
              <w:spacing w:line="276" w:lineRule="auto"/>
              <w:jc w:val="center"/>
              <w:rPr>
                <w:rFonts w:eastAsia="仿宋"/>
                <w:sz w:val="21"/>
                <w:szCs w:val="21"/>
              </w:rPr>
            </w:pPr>
            <w:r>
              <w:rPr>
                <w:rFonts w:eastAsia="仿宋"/>
                <w:sz w:val="21"/>
                <w:szCs w:val="21"/>
              </w:rPr>
              <w:t>75</w:t>
            </w:r>
          </w:p>
        </w:tc>
        <w:tc>
          <w:tcPr>
            <w:tcW w:w="925" w:type="dxa"/>
            <w:vAlign w:val="center"/>
          </w:tcPr>
          <w:p>
            <w:pPr>
              <w:spacing w:line="276" w:lineRule="auto"/>
              <w:jc w:val="center"/>
              <w:rPr>
                <w:rFonts w:eastAsia="仿宋"/>
                <w:sz w:val="21"/>
                <w:szCs w:val="21"/>
              </w:rPr>
            </w:pPr>
            <w:r>
              <w:rPr>
                <w:rFonts w:eastAsia="仿宋"/>
                <w:sz w:val="21"/>
                <w:szCs w:val="21"/>
              </w:rPr>
              <w:t>55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2298" w:type="dxa"/>
            <w:vAlign w:val="center"/>
          </w:tcPr>
          <w:p>
            <w:pPr>
              <w:spacing w:line="276" w:lineRule="auto"/>
              <w:jc w:val="center"/>
              <w:rPr>
                <w:rFonts w:eastAsia="仿宋"/>
                <w:sz w:val="21"/>
                <w:szCs w:val="21"/>
              </w:rPr>
            </w:pPr>
            <w:r>
              <w:rPr>
                <w:rFonts w:eastAsia="仿宋"/>
                <w:sz w:val="21"/>
                <w:szCs w:val="21"/>
              </w:rPr>
              <w:t>平地机</w:t>
            </w:r>
          </w:p>
        </w:tc>
        <w:tc>
          <w:tcPr>
            <w:tcW w:w="782" w:type="dxa"/>
            <w:vAlign w:val="center"/>
          </w:tcPr>
          <w:p>
            <w:pPr>
              <w:spacing w:line="276" w:lineRule="auto"/>
              <w:jc w:val="center"/>
              <w:rPr>
                <w:rFonts w:eastAsia="仿宋"/>
                <w:sz w:val="21"/>
                <w:szCs w:val="21"/>
              </w:rPr>
            </w:pPr>
            <w:r>
              <w:rPr>
                <w:rFonts w:eastAsia="仿宋"/>
                <w:sz w:val="21"/>
                <w:szCs w:val="21"/>
              </w:rPr>
              <w:t>90</w:t>
            </w:r>
          </w:p>
        </w:tc>
        <w:tc>
          <w:tcPr>
            <w:tcW w:w="783" w:type="dxa"/>
            <w:vAlign w:val="center"/>
          </w:tcPr>
          <w:p>
            <w:pPr>
              <w:spacing w:line="276" w:lineRule="auto"/>
              <w:jc w:val="center"/>
              <w:rPr>
                <w:rFonts w:eastAsia="仿宋"/>
                <w:sz w:val="21"/>
                <w:szCs w:val="21"/>
              </w:rPr>
            </w:pPr>
            <w:r>
              <w:rPr>
                <w:rFonts w:eastAsia="仿宋"/>
                <w:sz w:val="21"/>
                <w:szCs w:val="21"/>
              </w:rPr>
              <w:t>84</w:t>
            </w:r>
          </w:p>
        </w:tc>
        <w:tc>
          <w:tcPr>
            <w:tcW w:w="783" w:type="dxa"/>
            <w:vAlign w:val="center"/>
          </w:tcPr>
          <w:p>
            <w:pPr>
              <w:spacing w:line="276" w:lineRule="auto"/>
              <w:jc w:val="center"/>
              <w:rPr>
                <w:rFonts w:eastAsia="仿宋"/>
                <w:sz w:val="21"/>
                <w:szCs w:val="21"/>
              </w:rPr>
            </w:pPr>
            <w:r>
              <w:rPr>
                <w:rFonts w:eastAsia="仿宋"/>
                <w:sz w:val="21"/>
                <w:szCs w:val="21"/>
              </w:rPr>
              <w:t>78</w:t>
            </w:r>
          </w:p>
        </w:tc>
        <w:tc>
          <w:tcPr>
            <w:tcW w:w="667" w:type="dxa"/>
            <w:vAlign w:val="center"/>
          </w:tcPr>
          <w:p>
            <w:pPr>
              <w:spacing w:line="276" w:lineRule="auto"/>
              <w:jc w:val="center"/>
              <w:rPr>
                <w:rFonts w:eastAsia="仿宋"/>
                <w:sz w:val="21"/>
                <w:szCs w:val="21"/>
              </w:rPr>
            </w:pPr>
            <w:r>
              <w:rPr>
                <w:rFonts w:eastAsia="仿宋"/>
                <w:sz w:val="21"/>
                <w:szCs w:val="21"/>
              </w:rPr>
              <w:t>72</w:t>
            </w:r>
          </w:p>
        </w:tc>
        <w:tc>
          <w:tcPr>
            <w:tcW w:w="667" w:type="dxa"/>
            <w:vAlign w:val="center"/>
          </w:tcPr>
          <w:p>
            <w:pPr>
              <w:spacing w:line="276" w:lineRule="auto"/>
              <w:jc w:val="center"/>
              <w:rPr>
                <w:rFonts w:eastAsia="仿宋"/>
                <w:sz w:val="21"/>
                <w:szCs w:val="21"/>
              </w:rPr>
            </w:pPr>
            <w:r>
              <w:rPr>
                <w:rFonts w:eastAsia="仿宋"/>
                <w:sz w:val="21"/>
                <w:szCs w:val="21"/>
              </w:rPr>
              <w:t>70</w:t>
            </w:r>
          </w:p>
        </w:tc>
        <w:tc>
          <w:tcPr>
            <w:tcW w:w="667" w:type="dxa"/>
            <w:vAlign w:val="center"/>
          </w:tcPr>
          <w:p>
            <w:pPr>
              <w:spacing w:line="276" w:lineRule="auto"/>
              <w:jc w:val="center"/>
              <w:rPr>
                <w:rFonts w:eastAsia="仿宋"/>
                <w:sz w:val="21"/>
                <w:szCs w:val="21"/>
              </w:rPr>
            </w:pPr>
            <w:r>
              <w:rPr>
                <w:rFonts w:eastAsia="仿宋"/>
                <w:sz w:val="21"/>
                <w:szCs w:val="21"/>
              </w:rPr>
              <w:t>68</w:t>
            </w:r>
          </w:p>
        </w:tc>
        <w:tc>
          <w:tcPr>
            <w:tcW w:w="950" w:type="dxa"/>
            <w:vAlign w:val="center"/>
          </w:tcPr>
          <w:p>
            <w:pPr>
              <w:spacing w:line="276" w:lineRule="auto"/>
              <w:jc w:val="center"/>
              <w:rPr>
                <w:rFonts w:eastAsia="仿宋"/>
                <w:sz w:val="21"/>
                <w:szCs w:val="21"/>
              </w:rPr>
            </w:pPr>
            <w:r>
              <w:rPr>
                <w:rFonts w:eastAsia="仿宋"/>
                <w:sz w:val="21"/>
                <w:szCs w:val="21"/>
              </w:rPr>
              <w:t>75</w:t>
            </w:r>
          </w:p>
        </w:tc>
        <w:tc>
          <w:tcPr>
            <w:tcW w:w="925" w:type="dxa"/>
            <w:vAlign w:val="center"/>
          </w:tcPr>
          <w:p>
            <w:pPr>
              <w:spacing w:line="276" w:lineRule="auto"/>
              <w:jc w:val="center"/>
              <w:rPr>
                <w:rFonts w:eastAsia="仿宋"/>
                <w:sz w:val="21"/>
                <w:szCs w:val="21"/>
              </w:rPr>
            </w:pPr>
            <w:r>
              <w:rPr>
                <w:rFonts w:eastAsia="仿宋"/>
                <w:sz w:val="21"/>
                <w:szCs w:val="21"/>
              </w:rPr>
              <w:t>55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2298" w:type="dxa"/>
            <w:vAlign w:val="center"/>
          </w:tcPr>
          <w:p>
            <w:pPr>
              <w:spacing w:line="276" w:lineRule="auto"/>
              <w:jc w:val="center"/>
              <w:rPr>
                <w:rFonts w:eastAsia="仿宋"/>
                <w:sz w:val="21"/>
                <w:szCs w:val="21"/>
              </w:rPr>
            </w:pPr>
            <w:r>
              <w:rPr>
                <w:rFonts w:eastAsia="仿宋"/>
                <w:sz w:val="21"/>
                <w:szCs w:val="21"/>
              </w:rPr>
              <w:t>推土机</w:t>
            </w:r>
          </w:p>
        </w:tc>
        <w:tc>
          <w:tcPr>
            <w:tcW w:w="782" w:type="dxa"/>
            <w:vAlign w:val="center"/>
          </w:tcPr>
          <w:p>
            <w:pPr>
              <w:spacing w:line="276" w:lineRule="auto"/>
              <w:jc w:val="center"/>
              <w:rPr>
                <w:rFonts w:eastAsia="仿宋"/>
                <w:sz w:val="21"/>
                <w:szCs w:val="21"/>
              </w:rPr>
            </w:pPr>
            <w:r>
              <w:rPr>
                <w:rFonts w:eastAsia="仿宋"/>
                <w:sz w:val="21"/>
                <w:szCs w:val="21"/>
              </w:rPr>
              <w:t>86</w:t>
            </w:r>
          </w:p>
        </w:tc>
        <w:tc>
          <w:tcPr>
            <w:tcW w:w="783" w:type="dxa"/>
            <w:vAlign w:val="center"/>
          </w:tcPr>
          <w:p>
            <w:pPr>
              <w:spacing w:line="276" w:lineRule="auto"/>
              <w:jc w:val="center"/>
              <w:rPr>
                <w:rFonts w:eastAsia="仿宋"/>
                <w:sz w:val="21"/>
                <w:szCs w:val="21"/>
              </w:rPr>
            </w:pPr>
            <w:r>
              <w:rPr>
                <w:rFonts w:eastAsia="仿宋"/>
                <w:sz w:val="21"/>
                <w:szCs w:val="21"/>
              </w:rPr>
              <w:t>80</w:t>
            </w:r>
          </w:p>
        </w:tc>
        <w:tc>
          <w:tcPr>
            <w:tcW w:w="783" w:type="dxa"/>
            <w:vAlign w:val="center"/>
          </w:tcPr>
          <w:p>
            <w:pPr>
              <w:spacing w:line="276" w:lineRule="auto"/>
              <w:jc w:val="center"/>
              <w:rPr>
                <w:rFonts w:eastAsia="仿宋"/>
                <w:sz w:val="21"/>
                <w:szCs w:val="21"/>
              </w:rPr>
            </w:pPr>
            <w:r>
              <w:rPr>
                <w:rFonts w:eastAsia="仿宋"/>
                <w:sz w:val="21"/>
                <w:szCs w:val="21"/>
              </w:rPr>
              <w:t>74</w:t>
            </w:r>
          </w:p>
        </w:tc>
        <w:tc>
          <w:tcPr>
            <w:tcW w:w="667" w:type="dxa"/>
            <w:vAlign w:val="center"/>
          </w:tcPr>
          <w:p>
            <w:pPr>
              <w:spacing w:line="276" w:lineRule="auto"/>
              <w:jc w:val="center"/>
              <w:rPr>
                <w:rFonts w:eastAsia="仿宋"/>
                <w:sz w:val="21"/>
                <w:szCs w:val="21"/>
              </w:rPr>
            </w:pPr>
            <w:r>
              <w:rPr>
                <w:rFonts w:eastAsia="仿宋"/>
                <w:sz w:val="21"/>
                <w:szCs w:val="21"/>
              </w:rPr>
              <w:t>68</w:t>
            </w:r>
          </w:p>
        </w:tc>
        <w:tc>
          <w:tcPr>
            <w:tcW w:w="667" w:type="dxa"/>
            <w:vAlign w:val="center"/>
          </w:tcPr>
          <w:p>
            <w:pPr>
              <w:spacing w:line="276" w:lineRule="auto"/>
              <w:jc w:val="center"/>
              <w:rPr>
                <w:rFonts w:eastAsia="仿宋"/>
                <w:sz w:val="21"/>
                <w:szCs w:val="21"/>
              </w:rPr>
            </w:pPr>
            <w:r>
              <w:rPr>
                <w:rFonts w:eastAsia="仿宋"/>
                <w:sz w:val="21"/>
                <w:szCs w:val="21"/>
              </w:rPr>
              <w:t>66</w:t>
            </w:r>
          </w:p>
        </w:tc>
        <w:tc>
          <w:tcPr>
            <w:tcW w:w="667" w:type="dxa"/>
            <w:vAlign w:val="center"/>
          </w:tcPr>
          <w:p>
            <w:pPr>
              <w:spacing w:line="276" w:lineRule="auto"/>
              <w:jc w:val="center"/>
              <w:rPr>
                <w:rFonts w:eastAsia="仿宋"/>
                <w:sz w:val="21"/>
                <w:szCs w:val="21"/>
              </w:rPr>
            </w:pPr>
            <w:r>
              <w:rPr>
                <w:rFonts w:eastAsia="仿宋"/>
                <w:sz w:val="21"/>
                <w:szCs w:val="21"/>
              </w:rPr>
              <w:t>65</w:t>
            </w:r>
          </w:p>
        </w:tc>
        <w:tc>
          <w:tcPr>
            <w:tcW w:w="950" w:type="dxa"/>
            <w:vAlign w:val="center"/>
          </w:tcPr>
          <w:p>
            <w:pPr>
              <w:spacing w:line="276" w:lineRule="auto"/>
              <w:jc w:val="center"/>
              <w:rPr>
                <w:rFonts w:eastAsia="仿宋"/>
                <w:sz w:val="21"/>
                <w:szCs w:val="21"/>
              </w:rPr>
            </w:pPr>
            <w:r>
              <w:rPr>
                <w:rFonts w:eastAsia="仿宋"/>
                <w:sz w:val="21"/>
                <w:szCs w:val="21"/>
              </w:rPr>
              <w:t>7j5</w:t>
            </w:r>
          </w:p>
        </w:tc>
        <w:tc>
          <w:tcPr>
            <w:tcW w:w="925" w:type="dxa"/>
            <w:vAlign w:val="center"/>
          </w:tcPr>
          <w:p>
            <w:pPr>
              <w:spacing w:line="276" w:lineRule="auto"/>
              <w:jc w:val="center"/>
              <w:rPr>
                <w:rFonts w:eastAsia="仿宋"/>
                <w:sz w:val="21"/>
                <w:szCs w:val="21"/>
              </w:rPr>
            </w:pPr>
            <w:r>
              <w:rPr>
                <w:rFonts w:eastAsia="仿宋"/>
                <w:sz w:val="21"/>
                <w:szCs w:val="21"/>
              </w:rPr>
              <w:t>55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2298" w:type="dxa"/>
            <w:vAlign w:val="center"/>
          </w:tcPr>
          <w:p>
            <w:pPr>
              <w:spacing w:line="276" w:lineRule="auto"/>
              <w:jc w:val="center"/>
              <w:rPr>
                <w:rFonts w:eastAsia="仿宋"/>
                <w:sz w:val="21"/>
                <w:szCs w:val="21"/>
              </w:rPr>
            </w:pPr>
            <w:r>
              <w:rPr>
                <w:rFonts w:eastAsia="仿宋"/>
                <w:sz w:val="21"/>
                <w:szCs w:val="21"/>
              </w:rPr>
              <w:t>轮胎式液压挖掘机</w:t>
            </w:r>
          </w:p>
        </w:tc>
        <w:tc>
          <w:tcPr>
            <w:tcW w:w="782" w:type="dxa"/>
            <w:vAlign w:val="center"/>
          </w:tcPr>
          <w:p>
            <w:pPr>
              <w:spacing w:line="276" w:lineRule="auto"/>
              <w:jc w:val="center"/>
              <w:rPr>
                <w:rFonts w:eastAsia="仿宋"/>
                <w:sz w:val="21"/>
                <w:szCs w:val="21"/>
              </w:rPr>
            </w:pPr>
            <w:r>
              <w:rPr>
                <w:rFonts w:eastAsia="仿宋"/>
                <w:sz w:val="21"/>
                <w:szCs w:val="21"/>
              </w:rPr>
              <w:t>84</w:t>
            </w:r>
          </w:p>
        </w:tc>
        <w:tc>
          <w:tcPr>
            <w:tcW w:w="783" w:type="dxa"/>
            <w:vAlign w:val="center"/>
          </w:tcPr>
          <w:p>
            <w:pPr>
              <w:spacing w:line="276" w:lineRule="auto"/>
              <w:jc w:val="center"/>
              <w:rPr>
                <w:rFonts w:eastAsia="仿宋"/>
                <w:sz w:val="21"/>
                <w:szCs w:val="21"/>
              </w:rPr>
            </w:pPr>
            <w:r>
              <w:rPr>
                <w:rFonts w:eastAsia="仿宋"/>
                <w:sz w:val="21"/>
                <w:szCs w:val="21"/>
              </w:rPr>
              <w:t>78</w:t>
            </w:r>
          </w:p>
        </w:tc>
        <w:tc>
          <w:tcPr>
            <w:tcW w:w="783" w:type="dxa"/>
            <w:vAlign w:val="center"/>
          </w:tcPr>
          <w:p>
            <w:pPr>
              <w:spacing w:line="276" w:lineRule="auto"/>
              <w:jc w:val="center"/>
              <w:rPr>
                <w:rFonts w:eastAsia="仿宋"/>
                <w:sz w:val="21"/>
                <w:szCs w:val="21"/>
              </w:rPr>
            </w:pPr>
            <w:r>
              <w:rPr>
                <w:rFonts w:eastAsia="仿宋"/>
                <w:sz w:val="21"/>
                <w:szCs w:val="21"/>
              </w:rPr>
              <w:t>72</w:t>
            </w:r>
          </w:p>
        </w:tc>
        <w:tc>
          <w:tcPr>
            <w:tcW w:w="667" w:type="dxa"/>
            <w:vAlign w:val="center"/>
          </w:tcPr>
          <w:p>
            <w:pPr>
              <w:spacing w:line="276" w:lineRule="auto"/>
              <w:jc w:val="center"/>
              <w:rPr>
                <w:rFonts w:eastAsia="仿宋"/>
                <w:sz w:val="21"/>
                <w:szCs w:val="21"/>
              </w:rPr>
            </w:pPr>
            <w:r>
              <w:rPr>
                <w:rFonts w:eastAsia="仿宋"/>
                <w:sz w:val="21"/>
                <w:szCs w:val="21"/>
              </w:rPr>
              <w:t>66</w:t>
            </w:r>
          </w:p>
        </w:tc>
        <w:tc>
          <w:tcPr>
            <w:tcW w:w="667" w:type="dxa"/>
            <w:vAlign w:val="center"/>
          </w:tcPr>
          <w:p>
            <w:pPr>
              <w:spacing w:line="276" w:lineRule="auto"/>
              <w:jc w:val="center"/>
              <w:rPr>
                <w:rFonts w:eastAsia="仿宋"/>
                <w:sz w:val="21"/>
                <w:szCs w:val="21"/>
              </w:rPr>
            </w:pPr>
            <w:r>
              <w:rPr>
                <w:rFonts w:eastAsia="仿宋"/>
                <w:sz w:val="21"/>
                <w:szCs w:val="21"/>
              </w:rPr>
              <w:t>64</w:t>
            </w:r>
          </w:p>
        </w:tc>
        <w:tc>
          <w:tcPr>
            <w:tcW w:w="667" w:type="dxa"/>
            <w:vAlign w:val="center"/>
          </w:tcPr>
          <w:p>
            <w:pPr>
              <w:spacing w:line="276" w:lineRule="auto"/>
              <w:jc w:val="center"/>
              <w:rPr>
                <w:rFonts w:eastAsia="仿宋"/>
                <w:sz w:val="21"/>
                <w:szCs w:val="21"/>
              </w:rPr>
            </w:pPr>
            <w:r>
              <w:rPr>
                <w:rFonts w:eastAsia="仿宋"/>
                <w:sz w:val="21"/>
                <w:szCs w:val="21"/>
              </w:rPr>
              <w:t>62</w:t>
            </w:r>
          </w:p>
        </w:tc>
        <w:tc>
          <w:tcPr>
            <w:tcW w:w="950" w:type="dxa"/>
            <w:vAlign w:val="center"/>
          </w:tcPr>
          <w:p>
            <w:pPr>
              <w:spacing w:line="276" w:lineRule="auto"/>
              <w:jc w:val="center"/>
              <w:rPr>
                <w:rFonts w:eastAsia="仿宋"/>
                <w:sz w:val="21"/>
                <w:szCs w:val="21"/>
              </w:rPr>
            </w:pPr>
            <w:r>
              <w:rPr>
                <w:rFonts w:eastAsia="仿宋"/>
                <w:sz w:val="21"/>
                <w:szCs w:val="21"/>
              </w:rPr>
              <w:t>75</w:t>
            </w:r>
          </w:p>
        </w:tc>
        <w:tc>
          <w:tcPr>
            <w:tcW w:w="925" w:type="dxa"/>
            <w:vAlign w:val="center"/>
          </w:tcPr>
          <w:p>
            <w:pPr>
              <w:spacing w:line="276" w:lineRule="auto"/>
              <w:jc w:val="center"/>
              <w:rPr>
                <w:rFonts w:eastAsia="仿宋"/>
                <w:sz w:val="21"/>
                <w:szCs w:val="21"/>
              </w:rPr>
            </w:pPr>
            <w:r>
              <w:rPr>
                <w:rFonts w:eastAsia="仿宋"/>
                <w:sz w:val="21"/>
                <w:szCs w:val="21"/>
              </w:rPr>
              <w:t>55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2298" w:type="dxa"/>
            <w:vAlign w:val="center"/>
          </w:tcPr>
          <w:p>
            <w:pPr>
              <w:spacing w:line="276" w:lineRule="auto"/>
              <w:jc w:val="center"/>
              <w:rPr>
                <w:rFonts w:eastAsia="仿宋"/>
                <w:sz w:val="21"/>
                <w:szCs w:val="21"/>
              </w:rPr>
            </w:pPr>
            <w:r>
              <w:rPr>
                <w:rFonts w:eastAsia="仿宋"/>
                <w:sz w:val="21"/>
                <w:szCs w:val="21"/>
              </w:rPr>
              <w:t>冲击打桩机</w:t>
            </w:r>
          </w:p>
        </w:tc>
        <w:tc>
          <w:tcPr>
            <w:tcW w:w="782" w:type="dxa"/>
            <w:vAlign w:val="center"/>
          </w:tcPr>
          <w:p>
            <w:pPr>
              <w:spacing w:line="276" w:lineRule="auto"/>
              <w:jc w:val="center"/>
              <w:rPr>
                <w:rFonts w:eastAsia="仿宋"/>
                <w:sz w:val="21"/>
                <w:szCs w:val="21"/>
              </w:rPr>
            </w:pPr>
            <w:r>
              <w:rPr>
                <w:rFonts w:eastAsia="仿宋"/>
                <w:sz w:val="21"/>
                <w:szCs w:val="21"/>
              </w:rPr>
              <w:t>112</w:t>
            </w:r>
          </w:p>
        </w:tc>
        <w:tc>
          <w:tcPr>
            <w:tcW w:w="783" w:type="dxa"/>
            <w:vAlign w:val="center"/>
          </w:tcPr>
          <w:p>
            <w:pPr>
              <w:spacing w:line="276" w:lineRule="auto"/>
              <w:jc w:val="center"/>
              <w:rPr>
                <w:rFonts w:eastAsia="仿宋"/>
                <w:sz w:val="21"/>
                <w:szCs w:val="21"/>
              </w:rPr>
            </w:pPr>
            <w:r>
              <w:rPr>
                <w:rFonts w:eastAsia="仿宋"/>
                <w:sz w:val="21"/>
                <w:szCs w:val="21"/>
              </w:rPr>
              <w:t>106</w:t>
            </w:r>
          </w:p>
        </w:tc>
        <w:tc>
          <w:tcPr>
            <w:tcW w:w="783" w:type="dxa"/>
            <w:vAlign w:val="center"/>
          </w:tcPr>
          <w:p>
            <w:pPr>
              <w:spacing w:line="276" w:lineRule="auto"/>
              <w:jc w:val="center"/>
              <w:rPr>
                <w:rFonts w:eastAsia="仿宋"/>
                <w:sz w:val="21"/>
                <w:szCs w:val="21"/>
              </w:rPr>
            </w:pPr>
            <w:r>
              <w:rPr>
                <w:rFonts w:eastAsia="仿宋"/>
                <w:sz w:val="21"/>
                <w:szCs w:val="21"/>
              </w:rPr>
              <w:t>100</w:t>
            </w:r>
          </w:p>
        </w:tc>
        <w:tc>
          <w:tcPr>
            <w:tcW w:w="667" w:type="dxa"/>
            <w:vAlign w:val="center"/>
          </w:tcPr>
          <w:p>
            <w:pPr>
              <w:spacing w:line="276" w:lineRule="auto"/>
              <w:jc w:val="center"/>
              <w:rPr>
                <w:rFonts w:eastAsia="仿宋"/>
                <w:sz w:val="21"/>
                <w:szCs w:val="21"/>
              </w:rPr>
            </w:pPr>
            <w:r>
              <w:rPr>
                <w:rFonts w:eastAsia="仿宋"/>
                <w:sz w:val="21"/>
                <w:szCs w:val="21"/>
              </w:rPr>
              <w:t>94</w:t>
            </w:r>
          </w:p>
        </w:tc>
        <w:tc>
          <w:tcPr>
            <w:tcW w:w="667" w:type="dxa"/>
            <w:vAlign w:val="center"/>
          </w:tcPr>
          <w:p>
            <w:pPr>
              <w:spacing w:line="276" w:lineRule="auto"/>
              <w:jc w:val="center"/>
              <w:rPr>
                <w:rFonts w:eastAsia="仿宋"/>
                <w:sz w:val="21"/>
                <w:szCs w:val="21"/>
              </w:rPr>
            </w:pPr>
            <w:r>
              <w:rPr>
                <w:rFonts w:eastAsia="仿宋"/>
                <w:sz w:val="21"/>
                <w:szCs w:val="21"/>
              </w:rPr>
              <w:t>92</w:t>
            </w:r>
          </w:p>
        </w:tc>
        <w:tc>
          <w:tcPr>
            <w:tcW w:w="667" w:type="dxa"/>
            <w:vAlign w:val="center"/>
          </w:tcPr>
          <w:p>
            <w:pPr>
              <w:spacing w:line="276" w:lineRule="auto"/>
              <w:jc w:val="center"/>
              <w:rPr>
                <w:rFonts w:eastAsia="仿宋"/>
                <w:sz w:val="21"/>
                <w:szCs w:val="21"/>
              </w:rPr>
            </w:pPr>
            <w:r>
              <w:rPr>
                <w:rFonts w:eastAsia="仿宋"/>
                <w:sz w:val="21"/>
                <w:szCs w:val="21"/>
              </w:rPr>
              <w:t>90</w:t>
            </w:r>
          </w:p>
        </w:tc>
        <w:tc>
          <w:tcPr>
            <w:tcW w:w="950" w:type="dxa"/>
            <w:vAlign w:val="center"/>
          </w:tcPr>
          <w:p>
            <w:pPr>
              <w:spacing w:line="276" w:lineRule="auto"/>
              <w:jc w:val="center"/>
              <w:rPr>
                <w:rFonts w:eastAsia="仿宋"/>
                <w:sz w:val="21"/>
                <w:szCs w:val="21"/>
              </w:rPr>
            </w:pPr>
            <w:r>
              <w:rPr>
                <w:rFonts w:eastAsia="仿宋"/>
                <w:sz w:val="21"/>
                <w:szCs w:val="21"/>
              </w:rPr>
              <w:t>85</w:t>
            </w:r>
          </w:p>
        </w:tc>
        <w:tc>
          <w:tcPr>
            <w:tcW w:w="925" w:type="dxa"/>
            <w:vAlign w:val="center"/>
          </w:tcPr>
          <w:p>
            <w:pPr>
              <w:spacing w:line="276" w:lineRule="auto"/>
              <w:jc w:val="center"/>
              <w:rPr>
                <w:rFonts w:eastAsia="仿宋"/>
                <w:sz w:val="21"/>
                <w:szCs w:val="21"/>
              </w:rPr>
            </w:pPr>
            <w:r>
              <w:rPr>
                <w:rFonts w:eastAsia="仿宋"/>
                <w:sz w:val="21"/>
                <w:szCs w:val="21"/>
              </w:rPr>
              <w:t>禁止</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2298" w:type="dxa"/>
            <w:vAlign w:val="center"/>
          </w:tcPr>
          <w:p>
            <w:pPr>
              <w:spacing w:line="276" w:lineRule="auto"/>
              <w:jc w:val="center"/>
              <w:rPr>
                <w:rFonts w:eastAsia="仿宋"/>
                <w:sz w:val="21"/>
                <w:szCs w:val="21"/>
              </w:rPr>
            </w:pPr>
            <w:r>
              <w:rPr>
                <w:rFonts w:eastAsia="仿宋"/>
                <w:sz w:val="21"/>
                <w:szCs w:val="21"/>
              </w:rPr>
              <w:t>卡车</w:t>
            </w:r>
          </w:p>
        </w:tc>
        <w:tc>
          <w:tcPr>
            <w:tcW w:w="782" w:type="dxa"/>
            <w:vAlign w:val="center"/>
          </w:tcPr>
          <w:p>
            <w:pPr>
              <w:spacing w:line="276" w:lineRule="auto"/>
              <w:jc w:val="center"/>
              <w:rPr>
                <w:rFonts w:eastAsia="仿宋"/>
                <w:sz w:val="21"/>
                <w:szCs w:val="21"/>
              </w:rPr>
            </w:pPr>
            <w:r>
              <w:rPr>
                <w:rFonts w:eastAsia="仿宋"/>
                <w:sz w:val="21"/>
                <w:szCs w:val="21"/>
              </w:rPr>
              <w:t>92</w:t>
            </w:r>
          </w:p>
        </w:tc>
        <w:tc>
          <w:tcPr>
            <w:tcW w:w="783" w:type="dxa"/>
            <w:vAlign w:val="center"/>
          </w:tcPr>
          <w:p>
            <w:pPr>
              <w:spacing w:line="276" w:lineRule="auto"/>
              <w:jc w:val="center"/>
              <w:rPr>
                <w:rFonts w:eastAsia="仿宋"/>
                <w:sz w:val="21"/>
                <w:szCs w:val="21"/>
              </w:rPr>
            </w:pPr>
            <w:r>
              <w:rPr>
                <w:rFonts w:eastAsia="仿宋"/>
                <w:sz w:val="21"/>
                <w:szCs w:val="21"/>
              </w:rPr>
              <w:t>86</w:t>
            </w:r>
          </w:p>
        </w:tc>
        <w:tc>
          <w:tcPr>
            <w:tcW w:w="783" w:type="dxa"/>
            <w:vAlign w:val="center"/>
          </w:tcPr>
          <w:p>
            <w:pPr>
              <w:spacing w:line="276" w:lineRule="auto"/>
              <w:jc w:val="center"/>
              <w:rPr>
                <w:rFonts w:eastAsia="仿宋"/>
                <w:sz w:val="21"/>
                <w:szCs w:val="21"/>
              </w:rPr>
            </w:pPr>
            <w:r>
              <w:rPr>
                <w:rFonts w:eastAsia="仿宋"/>
                <w:sz w:val="21"/>
                <w:szCs w:val="21"/>
              </w:rPr>
              <w:t>80</w:t>
            </w:r>
          </w:p>
        </w:tc>
        <w:tc>
          <w:tcPr>
            <w:tcW w:w="667" w:type="dxa"/>
            <w:vAlign w:val="center"/>
          </w:tcPr>
          <w:p>
            <w:pPr>
              <w:spacing w:line="276" w:lineRule="auto"/>
              <w:jc w:val="center"/>
              <w:rPr>
                <w:rFonts w:eastAsia="仿宋"/>
                <w:sz w:val="21"/>
                <w:szCs w:val="21"/>
              </w:rPr>
            </w:pPr>
            <w:r>
              <w:rPr>
                <w:rFonts w:eastAsia="仿宋"/>
                <w:sz w:val="21"/>
                <w:szCs w:val="21"/>
              </w:rPr>
              <w:t>74</w:t>
            </w:r>
          </w:p>
        </w:tc>
        <w:tc>
          <w:tcPr>
            <w:tcW w:w="667" w:type="dxa"/>
            <w:vAlign w:val="center"/>
          </w:tcPr>
          <w:p>
            <w:pPr>
              <w:spacing w:line="276" w:lineRule="auto"/>
              <w:jc w:val="center"/>
              <w:rPr>
                <w:rFonts w:eastAsia="仿宋"/>
                <w:sz w:val="21"/>
                <w:szCs w:val="21"/>
              </w:rPr>
            </w:pPr>
            <w:r>
              <w:rPr>
                <w:rFonts w:eastAsia="仿宋"/>
                <w:sz w:val="21"/>
                <w:szCs w:val="21"/>
              </w:rPr>
              <w:t>72</w:t>
            </w:r>
          </w:p>
        </w:tc>
        <w:tc>
          <w:tcPr>
            <w:tcW w:w="667" w:type="dxa"/>
            <w:vAlign w:val="center"/>
          </w:tcPr>
          <w:p>
            <w:pPr>
              <w:spacing w:line="276" w:lineRule="auto"/>
              <w:jc w:val="center"/>
              <w:rPr>
                <w:rFonts w:eastAsia="仿宋"/>
                <w:sz w:val="21"/>
                <w:szCs w:val="21"/>
              </w:rPr>
            </w:pPr>
            <w:r>
              <w:rPr>
                <w:rFonts w:eastAsia="仿宋"/>
                <w:sz w:val="21"/>
                <w:szCs w:val="21"/>
              </w:rPr>
              <w:t>70</w:t>
            </w:r>
          </w:p>
        </w:tc>
        <w:tc>
          <w:tcPr>
            <w:tcW w:w="950" w:type="dxa"/>
            <w:vAlign w:val="center"/>
          </w:tcPr>
          <w:p>
            <w:pPr>
              <w:spacing w:line="276" w:lineRule="auto"/>
              <w:jc w:val="center"/>
              <w:rPr>
                <w:rFonts w:eastAsia="仿宋"/>
                <w:sz w:val="21"/>
                <w:szCs w:val="21"/>
              </w:rPr>
            </w:pPr>
            <w:r>
              <w:rPr>
                <w:rFonts w:eastAsia="仿宋"/>
                <w:sz w:val="21"/>
                <w:szCs w:val="21"/>
              </w:rPr>
              <w:t>75</w:t>
            </w:r>
          </w:p>
        </w:tc>
        <w:tc>
          <w:tcPr>
            <w:tcW w:w="925" w:type="dxa"/>
            <w:vAlign w:val="center"/>
          </w:tcPr>
          <w:p>
            <w:pPr>
              <w:spacing w:line="276" w:lineRule="auto"/>
              <w:jc w:val="center"/>
              <w:rPr>
                <w:rFonts w:eastAsia="仿宋"/>
                <w:sz w:val="21"/>
                <w:szCs w:val="21"/>
              </w:rPr>
            </w:pPr>
            <w:r>
              <w:rPr>
                <w:rFonts w:eastAsia="仿宋"/>
                <w:sz w:val="21"/>
                <w:szCs w:val="21"/>
              </w:rPr>
              <w:t>55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2298" w:type="dxa"/>
            <w:vAlign w:val="center"/>
          </w:tcPr>
          <w:p>
            <w:pPr>
              <w:spacing w:line="276" w:lineRule="auto"/>
              <w:jc w:val="center"/>
              <w:rPr>
                <w:rFonts w:eastAsia="仿宋"/>
                <w:sz w:val="21"/>
                <w:szCs w:val="21"/>
              </w:rPr>
            </w:pPr>
            <w:r>
              <w:rPr>
                <w:rFonts w:eastAsia="仿宋"/>
                <w:sz w:val="21"/>
                <w:szCs w:val="21"/>
              </w:rPr>
              <w:t>混凝土搅拌机</w:t>
            </w:r>
          </w:p>
        </w:tc>
        <w:tc>
          <w:tcPr>
            <w:tcW w:w="782" w:type="dxa"/>
            <w:vAlign w:val="center"/>
          </w:tcPr>
          <w:p>
            <w:pPr>
              <w:spacing w:line="276" w:lineRule="auto"/>
              <w:jc w:val="center"/>
              <w:rPr>
                <w:rFonts w:eastAsia="仿宋"/>
                <w:sz w:val="21"/>
                <w:szCs w:val="21"/>
              </w:rPr>
            </w:pPr>
            <w:r>
              <w:rPr>
                <w:rFonts w:eastAsia="仿宋"/>
                <w:sz w:val="21"/>
                <w:szCs w:val="21"/>
              </w:rPr>
              <w:t>91</w:t>
            </w:r>
          </w:p>
        </w:tc>
        <w:tc>
          <w:tcPr>
            <w:tcW w:w="783" w:type="dxa"/>
            <w:vAlign w:val="center"/>
          </w:tcPr>
          <w:p>
            <w:pPr>
              <w:spacing w:line="276" w:lineRule="auto"/>
              <w:jc w:val="center"/>
              <w:rPr>
                <w:rFonts w:eastAsia="仿宋"/>
                <w:sz w:val="21"/>
                <w:szCs w:val="21"/>
              </w:rPr>
            </w:pPr>
            <w:r>
              <w:rPr>
                <w:rFonts w:eastAsia="仿宋"/>
                <w:sz w:val="21"/>
                <w:szCs w:val="21"/>
              </w:rPr>
              <w:t>85</w:t>
            </w:r>
          </w:p>
        </w:tc>
        <w:tc>
          <w:tcPr>
            <w:tcW w:w="783" w:type="dxa"/>
            <w:vAlign w:val="center"/>
          </w:tcPr>
          <w:p>
            <w:pPr>
              <w:spacing w:line="276" w:lineRule="auto"/>
              <w:jc w:val="center"/>
              <w:rPr>
                <w:rFonts w:eastAsia="仿宋"/>
                <w:sz w:val="21"/>
                <w:szCs w:val="21"/>
              </w:rPr>
            </w:pPr>
            <w:r>
              <w:rPr>
                <w:rFonts w:eastAsia="仿宋"/>
                <w:sz w:val="21"/>
                <w:szCs w:val="21"/>
              </w:rPr>
              <w:t>79</w:t>
            </w:r>
          </w:p>
        </w:tc>
        <w:tc>
          <w:tcPr>
            <w:tcW w:w="667" w:type="dxa"/>
            <w:vAlign w:val="center"/>
          </w:tcPr>
          <w:p>
            <w:pPr>
              <w:spacing w:line="276" w:lineRule="auto"/>
              <w:jc w:val="center"/>
              <w:rPr>
                <w:rFonts w:eastAsia="仿宋"/>
                <w:sz w:val="21"/>
                <w:szCs w:val="21"/>
              </w:rPr>
            </w:pPr>
            <w:r>
              <w:rPr>
                <w:rFonts w:eastAsia="仿宋"/>
                <w:sz w:val="21"/>
                <w:szCs w:val="21"/>
              </w:rPr>
              <w:t>73</w:t>
            </w:r>
          </w:p>
        </w:tc>
        <w:tc>
          <w:tcPr>
            <w:tcW w:w="667" w:type="dxa"/>
            <w:vAlign w:val="center"/>
          </w:tcPr>
          <w:p>
            <w:pPr>
              <w:spacing w:line="276" w:lineRule="auto"/>
              <w:jc w:val="center"/>
              <w:rPr>
                <w:rFonts w:eastAsia="仿宋"/>
                <w:sz w:val="21"/>
                <w:szCs w:val="21"/>
              </w:rPr>
            </w:pPr>
            <w:r>
              <w:rPr>
                <w:rFonts w:eastAsia="仿宋"/>
                <w:sz w:val="21"/>
                <w:szCs w:val="21"/>
              </w:rPr>
              <w:t>71</w:t>
            </w:r>
          </w:p>
        </w:tc>
        <w:tc>
          <w:tcPr>
            <w:tcW w:w="667" w:type="dxa"/>
            <w:vAlign w:val="center"/>
          </w:tcPr>
          <w:p>
            <w:pPr>
              <w:spacing w:line="276" w:lineRule="auto"/>
              <w:jc w:val="center"/>
              <w:rPr>
                <w:rFonts w:eastAsia="仿宋"/>
                <w:sz w:val="21"/>
                <w:szCs w:val="21"/>
              </w:rPr>
            </w:pPr>
            <w:r>
              <w:rPr>
                <w:rFonts w:eastAsia="仿宋"/>
                <w:sz w:val="21"/>
                <w:szCs w:val="21"/>
              </w:rPr>
              <w:t>69</w:t>
            </w:r>
          </w:p>
        </w:tc>
        <w:tc>
          <w:tcPr>
            <w:tcW w:w="950" w:type="dxa"/>
            <w:vAlign w:val="center"/>
          </w:tcPr>
          <w:p>
            <w:pPr>
              <w:spacing w:line="276" w:lineRule="auto"/>
              <w:jc w:val="center"/>
              <w:rPr>
                <w:rFonts w:eastAsia="仿宋"/>
                <w:sz w:val="21"/>
                <w:szCs w:val="21"/>
              </w:rPr>
            </w:pPr>
            <w:r>
              <w:rPr>
                <w:rFonts w:eastAsia="仿宋"/>
                <w:sz w:val="21"/>
                <w:szCs w:val="21"/>
              </w:rPr>
              <w:t>70</w:t>
            </w:r>
          </w:p>
        </w:tc>
        <w:tc>
          <w:tcPr>
            <w:tcW w:w="925" w:type="dxa"/>
            <w:vAlign w:val="center"/>
          </w:tcPr>
          <w:p>
            <w:pPr>
              <w:spacing w:line="276" w:lineRule="auto"/>
              <w:jc w:val="center"/>
              <w:rPr>
                <w:rFonts w:eastAsia="仿宋"/>
                <w:sz w:val="21"/>
                <w:szCs w:val="21"/>
              </w:rPr>
            </w:pPr>
            <w:r>
              <w:rPr>
                <w:rFonts w:eastAsia="仿宋"/>
                <w:sz w:val="21"/>
                <w:szCs w:val="21"/>
              </w:rPr>
              <w:t>禁止</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2298" w:type="dxa"/>
            <w:vAlign w:val="center"/>
          </w:tcPr>
          <w:p>
            <w:pPr>
              <w:spacing w:line="276" w:lineRule="auto"/>
              <w:jc w:val="center"/>
              <w:rPr>
                <w:rFonts w:eastAsia="仿宋"/>
                <w:sz w:val="21"/>
                <w:szCs w:val="21"/>
              </w:rPr>
            </w:pPr>
            <w:r>
              <w:rPr>
                <w:rFonts w:eastAsia="仿宋"/>
                <w:sz w:val="21"/>
                <w:szCs w:val="21"/>
              </w:rPr>
              <w:t>混凝土泵</w:t>
            </w:r>
          </w:p>
        </w:tc>
        <w:tc>
          <w:tcPr>
            <w:tcW w:w="782" w:type="dxa"/>
            <w:vAlign w:val="center"/>
          </w:tcPr>
          <w:p>
            <w:pPr>
              <w:spacing w:line="276" w:lineRule="auto"/>
              <w:jc w:val="center"/>
              <w:rPr>
                <w:rFonts w:eastAsia="仿宋"/>
                <w:sz w:val="21"/>
                <w:szCs w:val="21"/>
              </w:rPr>
            </w:pPr>
            <w:r>
              <w:rPr>
                <w:rFonts w:eastAsia="仿宋"/>
                <w:sz w:val="21"/>
                <w:szCs w:val="21"/>
              </w:rPr>
              <w:t>85</w:t>
            </w:r>
          </w:p>
        </w:tc>
        <w:tc>
          <w:tcPr>
            <w:tcW w:w="783" w:type="dxa"/>
            <w:vAlign w:val="center"/>
          </w:tcPr>
          <w:p>
            <w:pPr>
              <w:spacing w:line="276" w:lineRule="auto"/>
              <w:jc w:val="center"/>
              <w:rPr>
                <w:rFonts w:eastAsia="仿宋"/>
                <w:sz w:val="21"/>
                <w:szCs w:val="21"/>
              </w:rPr>
            </w:pPr>
            <w:r>
              <w:rPr>
                <w:rFonts w:eastAsia="仿宋"/>
                <w:sz w:val="21"/>
                <w:szCs w:val="21"/>
              </w:rPr>
              <w:t>76</w:t>
            </w:r>
          </w:p>
        </w:tc>
        <w:tc>
          <w:tcPr>
            <w:tcW w:w="783" w:type="dxa"/>
            <w:vAlign w:val="center"/>
          </w:tcPr>
          <w:p>
            <w:pPr>
              <w:spacing w:line="276" w:lineRule="auto"/>
              <w:jc w:val="center"/>
              <w:rPr>
                <w:rFonts w:eastAsia="仿宋"/>
                <w:sz w:val="21"/>
                <w:szCs w:val="21"/>
              </w:rPr>
            </w:pPr>
            <w:r>
              <w:rPr>
                <w:rFonts w:eastAsia="仿宋"/>
                <w:sz w:val="21"/>
                <w:szCs w:val="21"/>
              </w:rPr>
              <w:t>70</w:t>
            </w:r>
          </w:p>
        </w:tc>
        <w:tc>
          <w:tcPr>
            <w:tcW w:w="667" w:type="dxa"/>
            <w:vAlign w:val="center"/>
          </w:tcPr>
          <w:p>
            <w:pPr>
              <w:spacing w:line="276" w:lineRule="auto"/>
              <w:jc w:val="center"/>
              <w:rPr>
                <w:rFonts w:eastAsia="仿宋"/>
                <w:sz w:val="21"/>
                <w:szCs w:val="21"/>
              </w:rPr>
            </w:pPr>
            <w:r>
              <w:rPr>
                <w:rFonts w:eastAsia="仿宋"/>
                <w:sz w:val="21"/>
                <w:szCs w:val="21"/>
              </w:rPr>
              <w:t>64</w:t>
            </w:r>
          </w:p>
        </w:tc>
        <w:tc>
          <w:tcPr>
            <w:tcW w:w="667" w:type="dxa"/>
            <w:vAlign w:val="center"/>
          </w:tcPr>
          <w:p>
            <w:pPr>
              <w:spacing w:line="276" w:lineRule="auto"/>
              <w:jc w:val="center"/>
              <w:rPr>
                <w:rFonts w:eastAsia="仿宋"/>
                <w:sz w:val="21"/>
                <w:szCs w:val="21"/>
              </w:rPr>
            </w:pPr>
            <w:r>
              <w:rPr>
                <w:rFonts w:eastAsia="仿宋"/>
                <w:sz w:val="21"/>
                <w:szCs w:val="21"/>
              </w:rPr>
              <w:t>62</w:t>
            </w:r>
          </w:p>
        </w:tc>
        <w:tc>
          <w:tcPr>
            <w:tcW w:w="667" w:type="dxa"/>
            <w:vAlign w:val="center"/>
          </w:tcPr>
          <w:p>
            <w:pPr>
              <w:spacing w:line="276" w:lineRule="auto"/>
              <w:jc w:val="center"/>
              <w:rPr>
                <w:rFonts w:eastAsia="仿宋"/>
                <w:sz w:val="21"/>
                <w:szCs w:val="21"/>
              </w:rPr>
            </w:pPr>
            <w:r>
              <w:rPr>
                <w:rFonts w:eastAsia="仿宋"/>
                <w:sz w:val="21"/>
                <w:szCs w:val="21"/>
              </w:rPr>
              <w:t>63</w:t>
            </w:r>
          </w:p>
        </w:tc>
        <w:tc>
          <w:tcPr>
            <w:tcW w:w="950" w:type="dxa"/>
            <w:vAlign w:val="center"/>
          </w:tcPr>
          <w:p>
            <w:pPr>
              <w:spacing w:line="276" w:lineRule="auto"/>
              <w:jc w:val="center"/>
              <w:rPr>
                <w:rFonts w:eastAsia="仿宋"/>
                <w:sz w:val="21"/>
                <w:szCs w:val="21"/>
              </w:rPr>
            </w:pPr>
            <w:r>
              <w:rPr>
                <w:rFonts w:eastAsia="仿宋"/>
                <w:sz w:val="21"/>
                <w:szCs w:val="21"/>
              </w:rPr>
              <w:t>70</w:t>
            </w:r>
          </w:p>
        </w:tc>
        <w:tc>
          <w:tcPr>
            <w:tcW w:w="925" w:type="dxa"/>
            <w:vAlign w:val="center"/>
          </w:tcPr>
          <w:p>
            <w:pPr>
              <w:spacing w:line="276" w:lineRule="auto"/>
              <w:jc w:val="center"/>
              <w:rPr>
                <w:rFonts w:eastAsia="仿宋"/>
                <w:sz w:val="21"/>
                <w:szCs w:val="21"/>
              </w:rPr>
            </w:pPr>
            <w:r>
              <w:rPr>
                <w:rFonts w:eastAsia="仿宋"/>
                <w:sz w:val="21"/>
                <w:szCs w:val="21"/>
              </w:rPr>
              <w:t>55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2298" w:type="dxa"/>
            <w:vAlign w:val="center"/>
          </w:tcPr>
          <w:p>
            <w:pPr>
              <w:spacing w:line="276" w:lineRule="auto"/>
              <w:jc w:val="center"/>
              <w:rPr>
                <w:rFonts w:eastAsia="仿宋"/>
                <w:sz w:val="21"/>
                <w:szCs w:val="21"/>
              </w:rPr>
            </w:pPr>
            <w:r>
              <w:rPr>
                <w:rFonts w:eastAsia="仿宋"/>
                <w:sz w:val="21"/>
                <w:szCs w:val="21"/>
              </w:rPr>
              <w:t>移动式吊车</w:t>
            </w:r>
          </w:p>
        </w:tc>
        <w:tc>
          <w:tcPr>
            <w:tcW w:w="782" w:type="dxa"/>
            <w:vAlign w:val="center"/>
          </w:tcPr>
          <w:p>
            <w:pPr>
              <w:spacing w:line="276" w:lineRule="auto"/>
              <w:jc w:val="center"/>
              <w:rPr>
                <w:rFonts w:eastAsia="仿宋"/>
                <w:sz w:val="21"/>
                <w:szCs w:val="21"/>
              </w:rPr>
            </w:pPr>
            <w:r>
              <w:rPr>
                <w:rFonts w:eastAsia="仿宋"/>
                <w:sz w:val="21"/>
                <w:szCs w:val="21"/>
              </w:rPr>
              <w:t>86</w:t>
            </w:r>
          </w:p>
        </w:tc>
        <w:tc>
          <w:tcPr>
            <w:tcW w:w="783" w:type="dxa"/>
            <w:vAlign w:val="center"/>
          </w:tcPr>
          <w:p>
            <w:pPr>
              <w:spacing w:line="276" w:lineRule="auto"/>
              <w:jc w:val="center"/>
              <w:rPr>
                <w:rFonts w:eastAsia="仿宋"/>
                <w:sz w:val="21"/>
                <w:szCs w:val="21"/>
              </w:rPr>
            </w:pPr>
            <w:r>
              <w:rPr>
                <w:rFonts w:eastAsia="仿宋"/>
                <w:sz w:val="21"/>
                <w:szCs w:val="21"/>
              </w:rPr>
              <w:t>80</w:t>
            </w:r>
          </w:p>
        </w:tc>
        <w:tc>
          <w:tcPr>
            <w:tcW w:w="783" w:type="dxa"/>
            <w:vAlign w:val="center"/>
          </w:tcPr>
          <w:p>
            <w:pPr>
              <w:spacing w:line="276" w:lineRule="auto"/>
              <w:jc w:val="center"/>
              <w:rPr>
                <w:rFonts w:eastAsia="仿宋"/>
                <w:sz w:val="21"/>
                <w:szCs w:val="21"/>
              </w:rPr>
            </w:pPr>
            <w:r>
              <w:rPr>
                <w:rFonts w:eastAsia="仿宋"/>
                <w:sz w:val="21"/>
                <w:szCs w:val="21"/>
              </w:rPr>
              <w:t>74</w:t>
            </w:r>
          </w:p>
        </w:tc>
        <w:tc>
          <w:tcPr>
            <w:tcW w:w="667" w:type="dxa"/>
            <w:vAlign w:val="center"/>
          </w:tcPr>
          <w:p>
            <w:pPr>
              <w:spacing w:line="276" w:lineRule="auto"/>
              <w:jc w:val="center"/>
              <w:rPr>
                <w:rFonts w:eastAsia="仿宋"/>
                <w:sz w:val="21"/>
                <w:szCs w:val="21"/>
              </w:rPr>
            </w:pPr>
            <w:r>
              <w:rPr>
                <w:rFonts w:eastAsia="仿宋"/>
                <w:sz w:val="21"/>
                <w:szCs w:val="21"/>
              </w:rPr>
              <w:t>66</w:t>
            </w:r>
          </w:p>
        </w:tc>
        <w:tc>
          <w:tcPr>
            <w:tcW w:w="667" w:type="dxa"/>
            <w:vAlign w:val="center"/>
          </w:tcPr>
          <w:p>
            <w:pPr>
              <w:spacing w:line="276" w:lineRule="auto"/>
              <w:jc w:val="center"/>
              <w:rPr>
                <w:rFonts w:eastAsia="仿宋"/>
                <w:sz w:val="21"/>
                <w:szCs w:val="21"/>
              </w:rPr>
            </w:pPr>
            <w:r>
              <w:rPr>
                <w:rFonts w:eastAsia="仿宋"/>
                <w:sz w:val="21"/>
                <w:szCs w:val="21"/>
              </w:rPr>
              <w:t>64</w:t>
            </w:r>
          </w:p>
        </w:tc>
        <w:tc>
          <w:tcPr>
            <w:tcW w:w="667" w:type="dxa"/>
            <w:vAlign w:val="center"/>
          </w:tcPr>
          <w:p>
            <w:pPr>
              <w:spacing w:line="276" w:lineRule="auto"/>
              <w:jc w:val="center"/>
              <w:rPr>
                <w:rFonts w:eastAsia="仿宋"/>
                <w:sz w:val="21"/>
                <w:szCs w:val="21"/>
              </w:rPr>
            </w:pPr>
            <w:r>
              <w:rPr>
                <w:rFonts w:eastAsia="仿宋"/>
                <w:sz w:val="21"/>
                <w:szCs w:val="21"/>
              </w:rPr>
              <w:t>64</w:t>
            </w:r>
          </w:p>
        </w:tc>
        <w:tc>
          <w:tcPr>
            <w:tcW w:w="950" w:type="dxa"/>
            <w:vAlign w:val="center"/>
          </w:tcPr>
          <w:p>
            <w:pPr>
              <w:spacing w:line="276" w:lineRule="auto"/>
              <w:jc w:val="center"/>
              <w:rPr>
                <w:rFonts w:eastAsia="仿宋"/>
                <w:sz w:val="21"/>
                <w:szCs w:val="21"/>
              </w:rPr>
            </w:pPr>
            <w:r>
              <w:rPr>
                <w:rFonts w:eastAsia="仿宋"/>
                <w:sz w:val="21"/>
                <w:szCs w:val="21"/>
              </w:rPr>
              <w:t>65</w:t>
            </w:r>
          </w:p>
        </w:tc>
        <w:tc>
          <w:tcPr>
            <w:tcW w:w="925" w:type="dxa"/>
            <w:vAlign w:val="center"/>
          </w:tcPr>
          <w:p>
            <w:pPr>
              <w:spacing w:line="276" w:lineRule="auto"/>
              <w:jc w:val="center"/>
              <w:rPr>
                <w:rFonts w:eastAsia="仿宋"/>
                <w:sz w:val="21"/>
                <w:szCs w:val="21"/>
              </w:rPr>
            </w:pPr>
            <w:r>
              <w:rPr>
                <w:rFonts w:eastAsia="仿宋"/>
                <w:sz w:val="21"/>
                <w:szCs w:val="21"/>
              </w:rPr>
              <w:t>55</w:t>
            </w:r>
          </w:p>
        </w:tc>
      </w:tr>
    </w:tbl>
    <w:p>
      <w:pPr>
        <w:spacing w:line="360" w:lineRule="auto"/>
        <w:ind w:firstLine="480" w:firstLineChars="200"/>
        <w:rPr>
          <w:rFonts w:eastAsia="仿宋"/>
        </w:rPr>
      </w:pPr>
      <w:r>
        <w:rPr>
          <w:rFonts w:eastAsia="仿宋"/>
        </w:rPr>
        <w:t>从以上预测结果可知：施工噪声随距离的增加而衰减，对土方工程和地面建筑工程，距离声源100米处的声级值可以达到50dB(A)，因施工场地占地面积大，主要声源距施工场地边界的距离一般超过100米，这些声源在施工场地边界的叠加值可以小于55dB(A)，可以达到《建筑施工场界环境噪声排放标准》（GB12523-2011）的要求。</w:t>
      </w:r>
    </w:p>
    <w:p>
      <w:pPr>
        <w:spacing w:line="360" w:lineRule="auto"/>
        <w:ind w:firstLine="480" w:firstLineChars="200"/>
        <w:rPr>
          <w:rFonts w:eastAsia="仿宋"/>
        </w:rPr>
      </w:pPr>
      <w:r>
        <w:rPr>
          <w:rFonts w:eastAsia="仿宋"/>
        </w:rPr>
        <w:t>靠近施工现场200米范围内没有声环境敏感点，但也必须注意尽量避免高噪声设备的施工作业。由于施工噪声随着建设施工的结束而停止，这种影响持续时间是短暂的。</w:t>
      </w:r>
    </w:p>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施工期噪声环境影响防治措施</w:t>
      </w:r>
    </w:p>
    <w:p>
      <w:pPr>
        <w:spacing w:line="360" w:lineRule="auto"/>
        <w:ind w:firstLine="480" w:firstLineChars="200"/>
        <w:rPr>
          <w:rFonts w:eastAsia="仿宋"/>
        </w:rPr>
      </w:pPr>
      <w:r>
        <w:rPr>
          <w:rFonts w:eastAsia="仿宋"/>
        </w:rPr>
        <w:t>城市建设噪声对环境的影响不可避免，为尽可能减轻其对环境敏感点产生的影响，建设单位和施工单位须严格执行《中华人民共和国环境噪声污染防治</w:t>
      </w:r>
      <w:r>
        <w:rPr>
          <w:rFonts w:hint="eastAsia" w:eastAsia="仿宋"/>
        </w:rPr>
        <w:t>法</w:t>
      </w:r>
      <w:r>
        <w:rPr>
          <w:rFonts w:eastAsia="仿宋"/>
        </w:rPr>
        <w:t>》和广东省噪声污染的相关规定，采取如下噪声污染防治措施：</w:t>
      </w:r>
    </w:p>
    <w:p>
      <w:pPr>
        <w:spacing w:line="360" w:lineRule="auto"/>
        <w:ind w:firstLine="480" w:firstLineChars="200"/>
        <w:rPr>
          <w:rFonts w:eastAsia="仿宋"/>
        </w:rPr>
      </w:pPr>
      <w:r>
        <w:rPr>
          <w:rFonts w:eastAsia="仿宋"/>
        </w:rPr>
        <w:t>（1）施工前需向环保局申请噪声排污许可证，并张贴告示告知周围居民。</w:t>
      </w:r>
    </w:p>
    <w:p>
      <w:pPr>
        <w:spacing w:line="360" w:lineRule="auto"/>
        <w:ind w:firstLine="480" w:firstLineChars="200"/>
        <w:rPr>
          <w:rFonts w:eastAsia="仿宋"/>
        </w:rPr>
      </w:pPr>
      <w:r>
        <w:rPr>
          <w:rFonts w:eastAsia="仿宋"/>
        </w:rPr>
        <w:t>（2）严禁在12：00～14：00和21：00～7：00期间作业。在此期间，因特殊必须进行有噪声污染的建筑施工作业，建设单位和施工单位须事先填写申请表，报经环境保护部门审批，核发《夜间作业许可证》后方可施工。并张贴告示告知周围居民。</w:t>
      </w:r>
    </w:p>
    <w:p>
      <w:pPr>
        <w:spacing w:line="360" w:lineRule="auto"/>
        <w:ind w:firstLine="480" w:firstLineChars="200"/>
        <w:rPr>
          <w:rFonts w:eastAsia="仿宋"/>
        </w:rPr>
      </w:pPr>
      <w:r>
        <w:rPr>
          <w:rFonts w:eastAsia="仿宋"/>
        </w:rPr>
        <w:t>（3）在施工场地四周设置1.8m高围挡，合理布局施工场地，将噪声强度大的设备。</w:t>
      </w:r>
    </w:p>
    <w:p>
      <w:pPr>
        <w:spacing w:line="360" w:lineRule="auto"/>
        <w:ind w:firstLine="480" w:firstLineChars="200"/>
        <w:rPr>
          <w:rFonts w:eastAsia="仿宋"/>
        </w:rPr>
      </w:pPr>
      <w:r>
        <w:rPr>
          <w:rFonts w:eastAsia="仿宋"/>
        </w:rPr>
        <w:t>（4）建筑施工单位须采用先进的低噪声施工机械和施工工艺，从源头上减小噪声源强，如以静压桩代替冲击桩，以焊接替代铆接，以液压工具替代气压冲击工具。</w:t>
      </w:r>
    </w:p>
    <w:p>
      <w:pPr>
        <w:spacing w:line="360" w:lineRule="auto"/>
        <w:ind w:firstLine="480" w:firstLineChars="200"/>
        <w:rPr>
          <w:rFonts w:eastAsia="仿宋"/>
        </w:rPr>
      </w:pPr>
      <w:r>
        <w:rPr>
          <w:rFonts w:eastAsia="仿宋"/>
        </w:rPr>
        <w:t>（5）在施工场地内对其进行合理布置，对噪声强度大的设备，必须安放在离敏感点较远的位置。</w:t>
      </w:r>
    </w:p>
    <w:p>
      <w:pPr>
        <w:spacing w:line="360" w:lineRule="auto"/>
        <w:ind w:firstLine="480" w:firstLineChars="200"/>
        <w:rPr>
          <w:rFonts w:eastAsia="仿宋"/>
        </w:rPr>
      </w:pPr>
      <w:r>
        <w:rPr>
          <w:rFonts w:eastAsia="仿宋"/>
        </w:rPr>
        <w:t>（6）使用商品混凝土，严禁现场搅拌混凝土。</w:t>
      </w:r>
    </w:p>
    <w:p>
      <w:pPr>
        <w:spacing w:line="360" w:lineRule="auto"/>
        <w:ind w:firstLine="480" w:firstLineChars="200"/>
        <w:rPr>
          <w:rFonts w:eastAsia="仿宋"/>
        </w:rPr>
      </w:pPr>
      <w:r>
        <w:rPr>
          <w:rFonts w:eastAsia="仿宋"/>
        </w:rPr>
        <w:t>（7）在挖摒作业中，尽量避免使用爆破手段，条件允许时，可安装消声器，以降低各类发动机的进排气噪声。</w:t>
      </w:r>
    </w:p>
    <w:p>
      <w:pPr>
        <w:spacing w:line="360" w:lineRule="auto"/>
        <w:ind w:firstLine="480" w:firstLineChars="200"/>
        <w:rPr>
          <w:rFonts w:eastAsia="仿宋"/>
        </w:rPr>
      </w:pPr>
      <w:r>
        <w:rPr>
          <w:rFonts w:eastAsia="仿宋"/>
        </w:rPr>
        <w:t>（8）建设单位在建筑工程招标时，应按国家有关规定合理确定建设工期；各级环境卫生部门须合理安排建设施工单位的渣土、泥浆清运时间，减少夜间清运。</w:t>
      </w:r>
    </w:p>
    <w:p>
      <w:pPr>
        <w:spacing w:line="360" w:lineRule="auto"/>
        <w:ind w:firstLine="480" w:firstLineChars="200"/>
        <w:rPr>
          <w:rFonts w:eastAsia="仿宋"/>
        </w:rPr>
      </w:pPr>
      <w:r>
        <w:rPr>
          <w:rFonts w:eastAsia="仿宋"/>
        </w:rPr>
        <w:t>（9）对于噪声强度大的设备，须作临时的隔声、消声和减振等有效的防止噪声污染措施，并按规定向环境保护部门缴纳超标环境噪声排污费。</w:t>
      </w:r>
    </w:p>
    <w:p>
      <w:pPr>
        <w:spacing w:line="360" w:lineRule="auto"/>
        <w:ind w:firstLine="480" w:firstLineChars="200"/>
        <w:rPr>
          <w:rFonts w:eastAsia="仿宋"/>
        </w:rPr>
      </w:pPr>
      <w:r>
        <w:rPr>
          <w:rFonts w:eastAsia="仿宋"/>
        </w:rPr>
        <w:t>（10）建筑施工单位可从工程成本中列出需缴纳的超标环境噪声排污费；征收的超标环境噪声排污费，作为环境保护补助资金，专款专用，主要用于环境污染的综合性治理措施。</w:t>
      </w:r>
    </w:p>
    <w:p>
      <w:pPr>
        <w:spacing w:line="360" w:lineRule="auto"/>
        <w:ind w:firstLine="480" w:firstLineChars="200"/>
        <w:rPr>
          <w:rFonts w:eastAsia="仿宋"/>
        </w:rPr>
      </w:pPr>
      <w:r>
        <w:rPr>
          <w:rFonts w:eastAsia="仿宋"/>
        </w:rPr>
        <w:t>（11）在项目周边建立绿化带，可有效降低噪音影响。</w:t>
      </w:r>
    </w:p>
    <w:p>
      <w:pPr>
        <w:spacing w:line="360" w:lineRule="auto"/>
        <w:ind w:firstLine="480" w:firstLineChars="200"/>
        <w:rPr>
          <w:rFonts w:eastAsia="仿宋"/>
        </w:rPr>
      </w:pPr>
      <w:r>
        <w:rPr>
          <w:rFonts w:eastAsia="仿宋"/>
        </w:rPr>
        <w:t>（12）施工期备用发电机设置在专用发电机房内，发电机机座做好相应的减振措施，包括设置减振基础、发电机与减振基础之间安装减振器，并做好隔声、消声等降噪措施。</w:t>
      </w:r>
    </w:p>
    <w:p>
      <w:pPr>
        <w:spacing w:line="360" w:lineRule="auto"/>
        <w:ind w:firstLine="480" w:firstLineChars="200"/>
        <w:rPr>
          <w:rFonts w:eastAsia="仿宋"/>
        </w:rPr>
      </w:pPr>
      <w:r>
        <w:rPr>
          <w:rFonts w:eastAsia="仿宋"/>
        </w:rPr>
        <w:t>本项目施工期在采取上述治理及控制措施后，各类机械设备的施工噪声能从影响程度、影响时间及影响强度等方面得以一定程度的削减，由于建筑作业难以做到全封闭施工，因此本项目的建设施工仍将对周围环境造成一定的不利影响，但噪声属无残留污染，施工结束噪声污染也随之结束，周围声环境即可恢复至现状水平。因此建设单位和施工单位应对施工期的噪声污染防治引起重视，落实控制措施，尽可能将该影响控制在最低水平。</w:t>
      </w:r>
    </w:p>
    <w:p>
      <w:pPr>
        <w:pStyle w:val="5"/>
        <w:spacing w:before="120" w:after="120" w:line="360" w:lineRule="auto"/>
        <w:ind w:left="677" w:hanging="677"/>
        <w:rPr>
          <w:rFonts w:ascii="Times New Roman" w:hAnsi="Times New Roman" w:eastAsia="仿宋"/>
          <w:sz w:val="28"/>
          <w:szCs w:val="28"/>
        </w:rPr>
      </w:pPr>
      <w:bookmarkStart w:id="74" w:name="_Toc25370"/>
      <w:r>
        <w:rPr>
          <w:rFonts w:ascii="Times New Roman" w:hAnsi="Times New Roman" w:eastAsia="仿宋"/>
          <w:sz w:val="28"/>
          <w:szCs w:val="28"/>
        </w:rPr>
        <w:t>施工期生态环境影响</w:t>
      </w:r>
      <w:bookmarkEnd w:id="74"/>
    </w:p>
    <w:p>
      <w:pPr>
        <w:pStyle w:val="6"/>
        <w:spacing w:before="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施工期生态环境影响分析</w:t>
      </w:r>
    </w:p>
    <w:p>
      <w:pPr>
        <w:spacing w:line="360" w:lineRule="auto"/>
        <w:ind w:firstLine="480" w:firstLineChars="200"/>
        <w:rPr>
          <w:rFonts w:eastAsia="仿宋"/>
        </w:rPr>
      </w:pPr>
      <w:r>
        <w:rPr>
          <w:rFonts w:eastAsia="仿宋"/>
        </w:rPr>
        <w:t>水土流失是指土壤在降水侵蚀力作用下的分散、迁移和沉积的过程，其影响因素包括降雨量和降雨强度、土壤性质、植被覆盖率、地质地貌和工程施工等。水土流失是降雨、土壤、地形和植被等的自然因素和人为因素综合作用的结果。就本项目而言，其影响因素有以下几种：</w:t>
      </w:r>
    </w:p>
    <w:p>
      <w:pPr>
        <w:spacing w:line="360" w:lineRule="auto"/>
        <w:ind w:firstLine="480" w:firstLineChars="200"/>
        <w:rPr>
          <w:rFonts w:eastAsia="仿宋"/>
        </w:rPr>
      </w:pPr>
      <w:r>
        <w:rPr>
          <w:rFonts w:eastAsia="仿宋"/>
        </w:rPr>
        <w:t>（1）降雨</w:t>
      </w:r>
    </w:p>
    <w:p>
      <w:pPr>
        <w:spacing w:line="360" w:lineRule="auto"/>
        <w:ind w:firstLine="480" w:firstLineChars="200"/>
        <w:rPr>
          <w:rFonts w:eastAsia="仿宋"/>
        </w:rPr>
      </w:pPr>
      <w:r>
        <w:rPr>
          <w:rFonts w:eastAsia="仿宋"/>
        </w:rPr>
        <w:t>雨水对裸露地表的影响有两个方面，其一是雨滴对裸露地表的直接冲击力，其二是雨水在地表所形成的地面径流的冲刷力，当两种力的合力大于土壤之间的粘合力时，土壤就会发生解析，其中粒径较小的将随地面径流流向较为低洼的地方。当这种运动过程发生得较为集中、剧烈时，就发生水土流失。显然降雨是发生水土流失的最重要的自然因素，这也就是降雨因子在水土流失量的评估中起重要作用的根本原因。</w:t>
      </w:r>
    </w:p>
    <w:p>
      <w:pPr>
        <w:spacing w:line="360" w:lineRule="auto"/>
        <w:ind w:firstLine="480" w:firstLineChars="200"/>
        <w:rPr>
          <w:rFonts w:eastAsia="仿宋"/>
        </w:rPr>
      </w:pPr>
      <w:r>
        <w:rPr>
          <w:rFonts w:eastAsia="仿宋"/>
        </w:rPr>
        <w:t>（2）植被</w:t>
      </w:r>
    </w:p>
    <w:p>
      <w:pPr>
        <w:spacing w:line="360" w:lineRule="auto"/>
        <w:ind w:firstLine="480" w:firstLineChars="200"/>
        <w:rPr>
          <w:rFonts w:eastAsia="仿宋"/>
        </w:rPr>
      </w:pPr>
      <w:r>
        <w:rPr>
          <w:rFonts w:eastAsia="仿宋"/>
        </w:rPr>
        <w:t>植被是影响土壤侵蚀的关键因素，它起着截留雨水，减小雨滴打击力，改善土壤结构空隙状况，增加雨水入渗量，分散径流的作用，最终导致减少水土流失。据报道，在山坡的植被覆盖率为50%时，其土壤侵蚀量仅为覆盖率为0时的1/5左右；植被覆盖率为80%时，其土壤侵蚀量仅为覆盖率为0时的1/23左右。由此可见，植被遭到破坏而使区域内土壤失去保护，增加了水土流失的可能性。</w:t>
      </w:r>
    </w:p>
    <w:p>
      <w:pPr>
        <w:spacing w:line="360" w:lineRule="auto"/>
        <w:ind w:firstLine="480" w:firstLineChars="200"/>
        <w:rPr>
          <w:rFonts w:eastAsia="仿宋"/>
        </w:rPr>
      </w:pPr>
      <w:r>
        <w:rPr>
          <w:rFonts w:eastAsia="仿宋"/>
        </w:rPr>
        <w:t>（3）土壤特性</w:t>
      </w:r>
    </w:p>
    <w:p>
      <w:pPr>
        <w:spacing w:line="360" w:lineRule="auto"/>
        <w:ind w:firstLine="480" w:firstLineChars="200"/>
        <w:rPr>
          <w:rFonts w:eastAsia="仿宋"/>
        </w:rPr>
      </w:pPr>
      <w:r>
        <w:rPr>
          <w:rFonts w:eastAsia="仿宋"/>
        </w:rPr>
        <w:t>土壤本身的特性，诸如透水性、抗蚀性、抗冲性等对土壤侵蚀的影响也很大。</w:t>
      </w:r>
    </w:p>
    <w:p>
      <w:pPr>
        <w:spacing w:line="360" w:lineRule="auto"/>
        <w:ind w:firstLine="480" w:firstLineChars="200"/>
        <w:rPr>
          <w:rFonts w:eastAsia="仿宋"/>
        </w:rPr>
      </w:pPr>
      <w:r>
        <w:rPr>
          <w:rFonts w:eastAsia="仿宋"/>
        </w:rPr>
        <w:t>地表径流是水土流失的动力，而径流量的多少，决定于土壤的透水性。一般质地较粗、结构性好、孔隙较大、湿度较小的土壤，渗水比较容易，透水性大，径流量减少；抗蚀性是指土壤抵抗径流对土粒的分散和悬浮的能力，其大小主要决定于土粒和水的亲和力。亲和力越大，土壤越易分散悬浮，团粒结构也越易受到破坏而解体；抗冲性是指土壤对抗流水和风等侵蚀力的能力，土壤抗冲性随土壤中土壤硬度的减小而减弱。</w:t>
      </w:r>
    </w:p>
    <w:p>
      <w:pPr>
        <w:spacing w:line="360" w:lineRule="auto"/>
        <w:ind w:firstLine="480" w:firstLineChars="200"/>
        <w:rPr>
          <w:rFonts w:eastAsia="仿宋"/>
        </w:rPr>
      </w:pPr>
      <w:r>
        <w:rPr>
          <w:rFonts w:eastAsia="仿宋"/>
        </w:rPr>
        <w:t>（4）地形</w:t>
      </w:r>
    </w:p>
    <w:p>
      <w:pPr>
        <w:spacing w:line="360" w:lineRule="auto"/>
        <w:ind w:firstLine="480" w:firstLineChars="200"/>
        <w:rPr>
          <w:rFonts w:eastAsia="仿宋"/>
        </w:rPr>
      </w:pPr>
      <w:r>
        <w:rPr>
          <w:rFonts w:eastAsia="仿宋"/>
        </w:rPr>
        <w:t>地形是影响水土流失的重要因素，地面的坡度、坡长和坡形对土壤侵蚀影响极为显著，其影响主要表现在对径流速度的影响。而径流速度越大，土壤侵蚀量也就越大。</w:t>
      </w:r>
    </w:p>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施工期水土流失防治措施</w:t>
      </w:r>
    </w:p>
    <w:p>
      <w:pPr>
        <w:spacing w:line="360" w:lineRule="auto"/>
        <w:ind w:firstLine="480" w:firstLineChars="200"/>
        <w:rPr>
          <w:rFonts w:eastAsia="仿宋"/>
        </w:rPr>
      </w:pPr>
      <w:r>
        <w:rPr>
          <w:rFonts w:eastAsia="仿宋"/>
        </w:rPr>
        <w:t>根据预测结果，本工程建设造成的水土流失影响周边地区，其潜在的危害主要表现在以下几方面：</w:t>
      </w:r>
    </w:p>
    <w:p>
      <w:pPr>
        <w:spacing w:line="360" w:lineRule="auto"/>
        <w:ind w:firstLine="480" w:firstLineChars="200"/>
        <w:rPr>
          <w:rFonts w:eastAsia="仿宋"/>
        </w:rPr>
      </w:pPr>
      <w:r>
        <w:rPr>
          <w:rFonts w:eastAsia="仿宋"/>
        </w:rPr>
        <w:t>（1）对项目建设的影响</w:t>
      </w:r>
    </w:p>
    <w:p>
      <w:pPr>
        <w:spacing w:line="360" w:lineRule="auto"/>
        <w:ind w:firstLine="480" w:firstLineChars="200"/>
        <w:rPr>
          <w:rFonts w:eastAsia="仿宋"/>
        </w:rPr>
      </w:pPr>
      <w:r>
        <w:rPr>
          <w:rFonts w:eastAsia="仿宋"/>
        </w:rPr>
        <w:t>工程开挖形成一定的开挖边坡，在没有进行防护的情况下如遇强降雨，则水土流失将十分严重，容易影响施工进度及施工环境。</w:t>
      </w:r>
    </w:p>
    <w:p>
      <w:pPr>
        <w:spacing w:line="360" w:lineRule="auto"/>
        <w:ind w:firstLine="480" w:firstLineChars="200"/>
        <w:rPr>
          <w:rFonts w:eastAsia="仿宋"/>
        </w:rPr>
      </w:pPr>
      <w:r>
        <w:rPr>
          <w:rFonts w:eastAsia="仿宋"/>
        </w:rPr>
        <w:t>（2）对周边排水系统的影响</w:t>
      </w:r>
    </w:p>
    <w:p>
      <w:pPr>
        <w:spacing w:line="360" w:lineRule="auto"/>
        <w:ind w:firstLine="480" w:firstLineChars="200"/>
        <w:rPr>
          <w:rFonts w:eastAsia="仿宋"/>
        </w:rPr>
      </w:pPr>
      <w:r>
        <w:rPr>
          <w:rFonts w:eastAsia="仿宋"/>
        </w:rPr>
        <w:t>本项目施工过程中，施工中的尘土被车辆携带至道路，影响道路环境，流失的水土可能对道路两旁的水沟造成淤积，影响道路排水，从而影响道路运营安全。</w:t>
      </w:r>
    </w:p>
    <w:p>
      <w:pPr>
        <w:spacing w:line="360" w:lineRule="auto"/>
        <w:ind w:firstLine="480" w:firstLineChars="200"/>
        <w:rPr>
          <w:rFonts w:eastAsia="仿宋"/>
        </w:rPr>
      </w:pPr>
      <w:r>
        <w:rPr>
          <w:rFonts w:eastAsia="仿宋"/>
        </w:rPr>
        <w:t>（3）对周边建筑的影响</w:t>
      </w:r>
    </w:p>
    <w:p>
      <w:pPr>
        <w:spacing w:line="360" w:lineRule="auto"/>
        <w:ind w:firstLine="480" w:firstLineChars="200"/>
        <w:rPr>
          <w:rFonts w:eastAsia="仿宋"/>
        </w:rPr>
      </w:pPr>
      <w:r>
        <w:rPr>
          <w:rFonts w:eastAsia="仿宋"/>
        </w:rPr>
        <w:t>项目建设过程中若不采取有效防护措施，极可能给周边建筑带来不利影响，给当地居民的生产和生活带来不便。</w:t>
      </w:r>
    </w:p>
    <w:p>
      <w:pPr>
        <w:spacing w:line="360" w:lineRule="auto"/>
        <w:ind w:firstLine="480" w:firstLineChars="200"/>
        <w:rPr>
          <w:rFonts w:eastAsia="仿宋"/>
        </w:rPr>
      </w:pPr>
      <w:r>
        <w:rPr>
          <w:rFonts w:eastAsia="仿宋"/>
        </w:rPr>
        <w:t>（4）对生态及自然景观、投资环境的影响</w:t>
      </w:r>
    </w:p>
    <w:p>
      <w:pPr>
        <w:spacing w:line="360" w:lineRule="auto"/>
        <w:ind w:firstLine="480" w:firstLineChars="200"/>
        <w:rPr>
          <w:rFonts w:eastAsia="仿宋"/>
        </w:rPr>
      </w:pPr>
      <w:r>
        <w:rPr>
          <w:rFonts w:eastAsia="仿宋"/>
        </w:rPr>
        <w:t>大面积的开发裸地及人造地形地貌，对原有的自然景观造成严重破坏，与周边的优美环境极不协调，特别是汛期暴雨期间，降雨冲刷建设区，淤泥污水流到周边区域，严重影响区域的景观和投资环境。</w:t>
      </w:r>
    </w:p>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土壤侵蚀预测模型与预测</w:t>
      </w:r>
    </w:p>
    <w:p>
      <w:pPr>
        <w:spacing w:line="360" w:lineRule="auto"/>
        <w:ind w:firstLine="480" w:firstLineChars="200"/>
        <w:rPr>
          <w:rFonts w:eastAsia="仿宋"/>
        </w:rPr>
      </w:pPr>
      <w:r>
        <w:rPr>
          <w:rFonts w:eastAsia="仿宋"/>
        </w:rPr>
        <w:t>由于水土流失是一个涉及到诸多因素的复杂过程，随着工程的不断进展，影响土壤流失量的因素在不断地变化。因此要准确测算出水土流失量几乎是不可能的，因此本评价只是对土壤流失量作初步的估算。</w:t>
      </w:r>
    </w:p>
    <w:p>
      <w:pPr>
        <w:spacing w:line="360" w:lineRule="auto"/>
        <w:ind w:firstLine="480" w:firstLineChars="200"/>
        <w:rPr>
          <w:rFonts w:eastAsia="仿宋"/>
        </w:rPr>
      </w:pPr>
      <w:r>
        <w:rPr>
          <w:rFonts w:eastAsia="仿宋"/>
        </w:rPr>
        <w:t>（1）计算模型</w:t>
      </w:r>
    </w:p>
    <w:p>
      <w:pPr>
        <w:spacing w:line="360" w:lineRule="auto"/>
        <w:ind w:firstLine="480" w:firstLineChars="200"/>
        <w:rPr>
          <w:rFonts w:eastAsia="仿宋"/>
        </w:rPr>
      </w:pPr>
      <w:r>
        <w:rPr>
          <w:rFonts w:eastAsia="仿宋"/>
        </w:rPr>
        <w:t>采用美国土壤保持专家提出的通用土壤流失方程式（Universal Soil-loss  Equation 简称USLE，是美国农业部土壤保持局（USDA）40多年来在约1万个小区观测的基础上提出来的）。对工程建设期间的土壤流失进行估算。其表达失为：</w:t>
      </w:r>
    </w:p>
    <w:p>
      <w:pPr>
        <w:spacing w:line="360" w:lineRule="auto"/>
        <w:ind w:firstLine="480" w:firstLineChars="200"/>
        <w:jc w:val="center"/>
        <w:rPr>
          <w:rFonts w:eastAsia="仿宋"/>
        </w:rPr>
      </w:pPr>
    </w:p>
    <w:p>
      <w:pPr>
        <w:spacing w:line="360" w:lineRule="auto"/>
        <w:ind w:firstLine="480" w:firstLineChars="200"/>
        <w:jc w:val="center"/>
        <w:rPr>
          <w:rFonts w:eastAsia="仿宋"/>
        </w:rPr>
      </w:pPr>
      <w:r>
        <w:rPr>
          <w:rFonts w:eastAsia="仿宋"/>
        </w:rPr>
        <w:t>A=R×K×L×S×C×P</w:t>
      </w:r>
    </w:p>
    <w:p>
      <w:pPr>
        <w:spacing w:line="360" w:lineRule="auto"/>
        <w:ind w:firstLine="480" w:firstLineChars="200"/>
        <w:rPr>
          <w:rFonts w:eastAsia="仿宋"/>
        </w:rPr>
      </w:pPr>
      <w:r>
        <w:rPr>
          <w:rFonts w:eastAsia="仿宋"/>
        </w:rPr>
        <w:t>式中：</w:t>
      </w:r>
    </w:p>
    <w:p>
      <w:pPr>
        <w:spacing w:line="360" w:lineRule="auto"/>
        <w:ind w:firstLine="480" w:firstLineChars="200"/>
        <w:rPr>
          <w:rFonts w:eastAsia="仿宋"/>
        </w:rPr>
      </w:pPr>
      <w:r>
        <w:rPr>
          <w:rFonts w:eastAsia="仿宋"/>
        </w:rPr>
        <w:t>A——土壤流失量（t/ha•a）；</w:t>
      </w:r>
    </w:p>
    <w:p>
      <w:pPr>
        <w:spacing w:line="360" w:lineRule="auto"/>
        <w:ind w:firstLine="480" w:firstLineChars="200"/>
        <w:rPr>
          <w:rFonts w:eastAsia="仿宋"/>
        </w:rPr>
      </w:pPr>
      <w:r>
        <w:rPr>
          <w:rFonts w:eastAsia="仿宋"/>
        </w:rPr>
        <w:t xml:space="preserve">      R——降雨侵蚀力因子；</w:t>
      </w:r>
    </w:p>
    <w:p>
      <w:pPr>
        <w:spacing w:line="360" w:lineRule="auto"/>
        <w:ind w:firstLine="480" w:firstLineChars="200"/>
        <w:rPr>
          <w:rFonts w:eastAsia="仿宋"/>
        </w:rPr>
      </w:pPr>
      <w:r>
        <w:rPr>
          <w:rFonts w:eastAsia="仿宋"/>
        </w:rPr>
        <w:t xml:space="preserve">      K——土壤可侵蚀性因子；</w:t>
      </w:r>
    </w:p>
    <w:p>
      <w:pPr>
        <w:spacing w:line="360" w:lineRule="auto"/>
        <w:ind w:firstLine="480" w:firstLineChars="200"/>
        <w:rPr>
          <w:rFonts w:eastAsia="仿宋"/>
        </w:rPr>
      </w:pPr>
      <w:r>
        <w:rPr>
          <w:rFonts w:eastAsia="仿宋"/>
        </w:rPr>
        <w:t xml:space="preserve">      L——坡长因子；</w:t>
      </w:r>
    </w:p>
    <w:p>
      <w:pPr>
        <w:spacing w:line="360" w:lineRule="auto"/>
        <w:ind w:firstLine="480" w:firstLineChars="200"/>
        <w:rPr>
          <w:rFonts w:eastAsia="仿宋"/>
        </w:rPr>
      </w:pPr>
      <w:r>
        <w:rPr>
          <w:rFonts w:eastAsia="仿宋"/>
        </w:rPr>
        <w:t xml:space="preserve">      S——坡度因子；</w:t>
      </w:r>
    </w:p>
    <w:p>
      <w:pPr>
        <w:spacing w:line="360" w:lineRule="auto"/>
        <w:ind w:firstLine="480" w:firstLineChars="200"/>
        <w:rPr>
          <w:rFonts w:eastAsia="仿宋"/>
        </w:rPr>
      </w:pPr>
      <w:r>
        <w:rPr>
          <w:rFonts w:eastAsia="仿宋"/>
        </w:rPr>
        <w:t xml:space="preserve">      C——植被覆盖因子；</w:t>
      </w:r>
    </w:p>
    <w:p>
      <w:pPr>
        <w:spacing w:line="360" w:lineRule="auto"/>
        <w:ind w:firstLine="480" w:firstLineChars="200"/>
        <w:rPr>
          <w:rFonts w:eastAsia="仿宋"/>
        </w:rPr>
      </w:pPr>
      <w:r>
        <w:rPr>
          <w:rFonts w:eastAsia="仿宋"/>
        </w:rPr>
        <w:t xml:space="preserve">      P——土壤侵蚀控制措施因子。</w:t>
      </w:r>
    </w:p>
    <w:p>
      <w:pPr>
        <w:spacing w:line="360" w:lineRule="auto"/>
        <w:ind w:firstLine="480" w:firstLineChars="200"/>
        <w:rPr>
          <w:rFonts w:eastAsia="仿宋"/>
        </w:rPr>
      </w:pPr>
      <w:r>
        <w:rPr>
          <w:rFonts w:eastAsia="仿宋"/>
        </w:rPr>
        <w:t>（2）模型参数的取值</w:t>
      </w:r>
    </w:p>
    <w:p>
      <w:pPr>
        <w:spacing w:line="360" w:lineRule="auto"/>
        <w:ind w:firstLine="480" w:firstLineChars="200"/>
        <w:rPr>
          <w:rFonts w:eastAsia="仿宋"/>
        </w:rPr>
      </w:pPr>
      <w:r>
        <w:rPr>
          <w:rFonts w:eastAsia="仿宋"/>
        </w:rPr>
        <w:t>①降雨侵蚀力因子R值：</w:t>
      </w:r>
    </w:p>
    <w:p>
      <w:pPr>
        <w:spacing w:line="360" w:lineRule="auto"/>
        <w:ind w:firstLine="480" w:firstLineChars="200"/>
        <w:rPr>
          <w:rFonts w:eastAsia="仿宋"/>
        </w:rPr>
      </w:pPr>
      <w:r>
        <w:rPr>
          <w:rFonts w:eastAsia="仿宋"/>
        </w:rPr>
        <w:t>采用美国学者Wischmeier的E•L30计算，经量纲转变为：</w:t>
      </w:r>
    </w:p>
    <w:p>
      <w:pPr>
        <w:spacing w:line="360" w:lineRule="auto"/>
        <w:ind w:firstLine="480" w:firstLineChars="200"/>
        <w:jc w:val="center"/>
        <w:rPr>
          <w:rFonts w:eastAsia="仿宋"/>
        </w:rPr>
      </w:pPr>
      <w:r>
        <w:rPr>
          <w:position w:val="-32"/>
        </w:rPr>
        <w:drawing>
          <wp:inline distT="0" distB="0" distL="114300" distR="114300">
            <wp:extent cx="2400935" cy="483235"/>
            <wp:effectExtent l="0" t="0" r="18415" b="12700"/>
            <wp:docPr id="56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14"/>
                    <pic:cNvPicPr>
                      <a:picLocks noChangeAspect="1"/>
                    </pic:cNvPicPr>
                  </pic:nvPicPr>
                  <pic:blipFill>
                    <a:blip r:embed="rId62"/>
                    <a:stretch>
                      <a:fillRect/>
                    </a:stretch>
                  </pic:blipFill>
                  <pic:spPr>
                    <a:xfrm>
                      <a:off x="0" y="0"/>
                      <a:ext cx="2400935" cy="483235"/>
                    </a:xfrm>
                    <a:prstGeom prst="rect">
                      <a:avLst/>
                    </a:prstGeom>
                    <a:noFill/>
                    <a:ln>
                      <a:noFill/>
                    </a:ln>
                  </pic:spPr>
                </pic:pic>
              </a:graphicData>
            </a:graphic>
          </wp:inline>
        </w:drawing>
      </w:r>
    </w:p>
    <w:p>
      <w:pPr>
        <w:spacing w:line="360" w:lineRule="auto"/>
        <w:ind w:firstLine="480" w:firstLineChars="200"/>
        <w:rPr>
          <w:rFonts w:eastAsia="仿宋"/>
        </w:rPr>
      </w:pPr>
      <w:r>
        <w:rPr>
          <w:rFonts w:eastAsia="仿宋"/>
        </w:rPr>
        <w:t xml:space="preserve"> 式中：</w:t>
      </w:r>
    </w:p>
    <w:p>
      <w:pPr>
        <w:spacing w:line="360" w:lineRule="auto"/>
        <w:ind w:firstLine="480" w:firstLineChars="200"/>
        <w:rPr>
          <w:rFonts w:eastAsia="仿宋"/>
        </w:rPr>
      </w:pPr>
      <w:r>
        <w:rPr>
          <w:rFonts w:eastAsia="仿宋"/>
        </w:rPr>
        <w:t>R——降雨侵蚀力指数；</w:t>
      </w:r>
    </w:p>
    <w:p>
      <w:pPr>
        <w:spacing w:line="360" w:lineRule="auto"/>
        <w:ind w:firstLine="480" w:firstLineChars="200"/>
        <w:rPr>
          <w:rFonts w:eastAsia="仿宋"/>
        </w:rPr>
      </w:pPr>
      <w:r>
        <w:rPr>
          <w:rFonts w:eastAsia="仿宋"/>
        </w:rPr>
        <w:t xml:space="preserve">      Ij——特定时段的雨强(mm/h)；</w:t>
      </w:r>
    </w:p>
    <w:p>
      <w:pPr>
        <w:spacing w:line="360" w:lineRule="auto"/>
        <w:ind w:firstLine="480" w:firstLineChars="200"/>
        <w:rPr>
          <w:rFonts w:eastAsia="仿宋"/>
        </w:rPr>
      </w:pPr>
      <w:r>
        <w:rPr>
          <w:rFonts w:eastAsia="仿宋"/>
        </w:rPr>
        <w:t xml:space="preserve">      Tj——特定时段的历时(h)；</w:t>
      </w:r>
    </w:p>
    <w:p>
      <w:pPr>
        <w:spacing w:line="360" w:lineRule="auto"/>
        <w:ind w:firstLine="480" w:firstLineChars="200"/>
        <w:rPr>
          <w:rFonts w:eastAsia="仿宋"/>
        </w:rPr>
      </w:pPr>
      <w:r>
        <w:rPr>
          <w:rFonts w:eastAsia="仿宋"/>
        </w:rPr>
        <w:t xml:space="preserve">      I30——降雨中最大30分钟雨强(mm/h)；</w:t>
      </w:r>
    </w:p>
    <w:p>
      <w:pPr>
        <w:spacing w:line="360" w:lineRule="auto"/>
        <w:ind w:firstLine="480" w:firstLineChars="200"/>
        <w:rPr>
          <w:rFonts w:eastAsia="仿宋"/>
        </w:rPr>
      </w:pPr>
      <w:r>
        <w:rPr>
          <w:rFonts w:eastAsia="仿宋"/>
        </w:rPr>
        <w:t xml:space="preserve">      j——降雨中雨强近似相等的时段序数，j=n-1；</w:t>
      </w:r>
    </w:p>
    <w:p>
      <w:pPr>
        <w:spacing w:line="360" w:lineRule="auto"/>
        <w:ind w:firstLine="480" w:firstLineChars="200"/>
        <w:rPr>
          <w:rFonts w:eastAsia="仿宋"/>
        </w:rPr>
      </w:pPr>
      <w:r>
        <w:rPr>
          <w:rFonts w:eastAsia="仿宋"/>
        </w:rPr>
        <w:t xml:space="preserve">      n——和雨中雨强近似相等的时段总数。</w:t>
      </w:r>
    </w:p>
    <w:p>
      <w:pPr>
        <w:spacing w:line="360" w:lineRule="auto"/>
        <w:ind w:firstLine="480" w:firstLineChars="200"/>
        <w:rPr>
          <w:rFonts w:eastAsia="仿宋"/>
        </w:rPr>
      </w:pPr>
      <w:r>
        <w:rPr>
          <w:rFonts w:eastAsia="仿宋"/>
        </w:rPr>
        <w:t>对于一年的降雨来说，由于缺少降雨强度和降雨历史资料，可采用Wischmeier经验公式计算：</w:t>
      </w:r>
    </w:p>
    <w:p>
      <w:pPr>
        <w:spacing w:line="360" w:lineRule="auto"/>
        <w:ind w:firstLine="480" w:firstLineChars="200"/>
        <w:jc w:val="center"/>
        <w:rPr>
          <w:rFonts w:eastAsia="仿宋"/>
        </w:rPr>
      </w:pPr>
      <w:r>
        <w:rPr>
          <w:position w:val="-28"/>
        </w:rPr>
        <w:drawing>
          <wp:inline distT="0" distB="0" distL="114300" distR="114300">
            <wp:extent cx="1940560" cy="490855"/>
            <wp:effectExtent l="0" t="0" r="2540" b="4445"/>
            <wp:docPr id="56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15"/>
                    <pic:cNvPicPr>
                      <a:picLocks noChangeAspect="1"/>
                    </pic:cNvPicPr>
                  </pic:nvPicPr>
                  <pic:blipFill>
                    <a:blip r:embed="rId63"/>
                    <a:stretch>
                      <a:fillRect/>
                    </a:stretch>
                  </pic:blipFill>
                  <pic:spPr>
                    <a:xfrm>
                      <a:off x="0" y="0"/>
                      <a:ext cx="1940560" cy="490855"/>
                    </a:xfrm>
                    <a:prstGeom prst="rect">
                      <a:avLst/>
                    </a:prstGeom>
                    <a:noFill/>
                    <a:ln>
                      <a:noFill/>
                    </a:ln>
                  </pic:spPr>
                </pic:pic>
              </a:graphicData>
            </a:graphic>
          </wp:inline>
        </w:drawing>
      </w:r>
    </w:p>
    <w:p>
      <w:pPr>
        <w:spacing w:line="360" w:lineRule="auto"/>
        <w:ind w:firstLine="480" w:firstLineChars="200"/>
        <w:rPr>
          <w:rFonts w:eastAsia="仿宋"/>
        </w:rPr>
      </w:pPr>
      <w:r>
        <w:rPr>
          <w:rFonts w:eastAsia="仿宋"/>
        </w:rPr>
        <w:t xml:space="preserve"> 式中：</w:t>
      </w:r>
    </w:p>
    <w:p>
      <w:pPr>
        <w:spacing w:line="360" w:lineRule="auto"/>
        <w:ind w:firstLine="480" w:firstLineChars="200"/>
        <w:rPr>
          <w:rFonts w:eastAsia="仿宋"/>
        </w:rPr>
      </w:pPr>
      <w:r>
        <w:rPr>
          <w:rFonts w:eastAsia="仿宋"/>
        </w:rPr>
        <w:t>P——年降雨量（mm）；</w:t>
      </w:r>
    </w:p>
    <w:p>
      <w:pPr>
        <w:spacing w:line="360" w:lineRule="auto"/>
        <w:ind w:firstLine="480" w:firstLineChars="200"/>
        <w:rPr>
          <w:rFonts w:eastAsia="仿宋"/>
        </w:rPr>
      </w:pPr>
      <w:r>
        <w:rPr>
          <w:rFonts w:eastAsia="仿宋"/>
        </w:rPr>
        <w:t>Pi——各月平均降雨量（mm）。</w:t>
      </w:r>
    </w:p>
    <w:p>
      <w:pPr>
        <w:spacing w:line="360" w:lineRule="auto"/>
        <w:ind w:firstLine="480" w:firstLineChars="200"/>
        <w:rPr>
          <w:rFonts w:eastAsia="仿宋"/>
        </w:rPr>
      </w:pPr>
      <w:r>
        <w:rPr>
          <w:rFonts w:eastAsia="仿宋"/>
        </w:rPr>
        <w:t>利用仁化县多年的平均降雨量数据可计算出全年降雨侵蚀力因子R为282.47。</w:t>
      </w:r>
    </w:p>
    <w:p>
      <w:pPr>
        <w:spacing w:line="360" w:lineRule="auto"/>
        <w:ind w:firstLine="480" w:firstLineChars="200"/>
        <w:rPr>
          <w:rFonts w:eastAsia="仿宋"/>
        </w:rPr>
      </w:pPr>
      <w:r>
        <w:rPr>
          <w:rFonts w:eastAsia="仿宋"/>
        </w:rPr>
        <w:t>②K值：土壤可侵蚀性因子</w:t>
      </w:r>
    </w:p>
    <w:p>
      <w:pPr>
        <w:spacing w:line="360" w:lineRule="auto"/>
        <w:ind w:firstLine="480" w:firstLineChars="200"/>
        <w:rPr>
          <w:rFonts w:eastAsia="仿宋"/>
        </w:rPr>
      </w:pPr>
      <w:r>
        <w:rPr>
          <w:rFonts w:eastAsia="仿宋"/>
        </w:rPr>
        <w:t>K因子是土壤对水侵蚀敏感性的定量描述，土壤最准确的K值应通过标准小区径流直接测得。但由于土壤K值和土壤本身所固有的性质具有密切关系，所以我们采用土壤质地和土壤有机质含量直接查表可得。考虑到施工期间土壤变松散，结构力弱，抗蚀性变小，查出K值后还要乘以工程系数1.30。</w:t>
      </w:r>
    </w:p>
    <w:p>
      <w:pPr>
        <w:spacing w:line="360" w:lineRule="auto"/>
        <w:ind w:firstLine="480" w:firstLineChars="200"/>
        <w:rPr>
          <w:rFonts w:eastAsia="仿宋"/>
        </w:rPr>
      </w:pPr>
      <w:r>
        <w:rPr>
          <w:rFonts w:eastAsia="仿宋"/>
        </w:rPr>
        <w:t>A．建设前评价范围的表土层为砂质粘壤土，有机质含量范围在1.9%～2.5%之间，查表得K值为0.25。</w:t>
      </w:r>
    </w:p>
    <w:p>
      <w:pPr>
        <w:spacing w:line="360" w:lineRule="auto"/>
        <w:ind w:firstLine="480" w:firstLineChars="200"/>
        <w:rPr>
          <w:rFonts w:eastAsia="仿宋"/>
        </w:rPr>
      </w:pPr>
      <w:r>
        <w:rPr>
          <w:rFonts w:eastAsia="仿宋"/>
        </w:rPr>
        <w:t>B．工程期间再乘以工程系数1.30，即K值为0.325。</w:t>
      </w:r>
    </w:p>
    <w:p>
      <w:pPr>
        <w:spacing w:line="360" w:lineRule="auto"/>
        <w:ind w:firstLine="480" w:firstLineChars="200"/>
        <w:rPr>
          <w:rFonts w:eastAsia="仿宋"/>
        </w:rPr>
      </w:pPr>
      <w:r>
        <w:rPr>
          <w:rFonts w:eastAsia="仿宋"/>
        </w:rPr>
        <w:t>③LS值：地形因子LS是由坡长因子L与坡度因子S合并而成，可通过下式计算：</w:t>
      </w:r>
    </w:p>
    <w:p>
      <w:pPr>
        <w:spacing w:line="360" w:lineRule="auto"/>
        <w:ind w:firstLine="480" w:firstLineChars="200"/>
        <w:jc w:val="center"/>
        <w:rPr>
          <w:rFonts w:eastAsia="仿宋"/>
        </w:rPr>
      </w:pPr>
      <w:r>
        <w:rPr>
          <w:position w:val="-10"/>
        </w:rPr>
        <w:drawing>
          <wp:inline distT="0" distB="0" distL="114300" distR="114300">
            <wp:extent cx="3999865" cy="245110"/>
            <wp:effectExtent l="0" t="0" r="635" b="2540"/>
            <wp:docPr id="57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16"/>
                    <pic:cNvPicPr>
                      <a:picLocks noChangeAspect="1"/>
                    </pic:cNvPicPr>
                  </pic:nvPicPr>
                  <pic:blipFill>
                    <a:blip r:embed="rId64"/>
                    <a:stretch>
                      <a:fillRect/>
                    </a:stretch>
                  </pic:blipFill>
                  <pic:spPr>
                    <a:xfrm>
                      <a:off x="0" y="0"/>
                      <a:ext cx="3999865" cy="245110"/>
                    </a:xfrm>
                    <a:prstGeom prst="rect">
                      <a:avLst/>
                    </a:prstGeom>
                    <a:noFill/>
                    <a:ln>
                      <a:noFill/>
                    </a:ln>
                  </pic:spPr>
                </pic:pic>
              </a:graphicData>
            </a:graphic>
          </wp:inline>
        </w:drawing>
      </w:r>
    </w:p>
    <w:p>
      <w:pPr>
        <w:spacing w:line="360" w:lineRule="auto"/>
        <w:ind w:firstLine="480" w:firstLineChars="200"/>
        <w:rPr>
          <w:rFonts w:eastAsia="仿宋"/>
        </w:rPr>
      </w:pPr>
      <w:r>
        <w:rPr>
          <w:rFonts w:eastAsia="仿宋"/>
        </w:rPr>
        <w:t>式中：</w:t>
      </w:r>
    </w:p>
    <w:p>
      <w:pPr>
        <w:spacing w:line="360" w:lineRule="auto"/>
        <w:ind w:firstLine="480" w:firstLineChars="200"/>
        <w:rPr>
          <w:rFonts w:eastAsia="仿宋"/>
        </w:rPr>
      </w:pPr>
      <w:r>
        <w:rPr>
          <w:rFonts w:eastAsia="仿宋"/>
        </w:rPr>
        <w:t>X——坡长（指开始发生径流的一点到坡度下降导致泥沙开始沉积或经流进入水道这一点的长度）（m）；</w:t>
      </w:r>
    </w:p>
    <w:p>
      <w:pPr>
        <w:spacing w:line="360" w:lineRule="auto"/>
        <w:ind w:firstLine="480" w:firstLineChars="200"/>
        <w:rPr>
          <w:rFonts w:eastAsia="仿宋"/>
        </w:rPr>
      </w:pPr>
      <w:r>
        <w:rPr>
          <w:rFonts w:eastAsia="仿宋"/>
        </w:rPr>
        <w:t>S——坡度（百分数）。</w:t>
      </w:r>
    </w:p>
    <w:p>
      <w:pPr>
        <w:spacing w:line="360" w:lineRule="auto"/>
        <w:ind w:firstLine="480" w:firstLineChars="200"/>
        <w:rPr>
          <w:rFonts w:eastAsia="仿宋"/>
        </w:rPr>
      </w:pPr>
      <w:r>
        <w:rPr>
          <w:rFonts w:eastAsia="仿宋"/>
        </w:rPr>
        <w:t>A．建设前平均坡度取0.25%，坡长20m，其LS值为0.114；</w:t>
      </w:r>
    </w:p>
    <w:p>
      <w:pPr>
        <w:spacing w:line="360" w:lineRule="auto"/>
        <w:ind w:firstLine="480" w:firstLineChars="200"/>
        <w:rPr>
          <w:rFonts w:eastAsia="仿宋"/>
        </w:rPr>
      </w:pPr>
      <w:r>
        <w:rPr>
          <w:rFonts w:eastAsia="仿宋"/>
        </w:rPr>
        <w:t>B．工程期间堆积面最大坡度取5%，平均坡长80m，其LS值为0.228。</w:t>
      </w:r>
    </w:p>
    <w:p>
      <w:pPr>
        <w:spacing w:line="360" w:lineRule="auto"/>
        <w:ind w:firstLine="480" w:firstLineChars="200"/>
        <w:rPr>
          <w:rFonts w:eastAsia="仿宋"/>
        </w:rPr>
      </w:pPr>
      <w:r>
        <w:rPr>
          <w:rFonts w:eastAsia="仿宋"/>
        </w:rPr>
        <w:t>④C值：通过查植物覆盖因子表得出。</w:t>
      </w:r>
    </w:p>
    <w:p>
      <w:pPr>
        <w:spacing w:line="360" w:lineRule="auto"/>
        <w:ind w:firstLine="480" w:firstLineChars="200"/>
        <w:rPr>
          <w:rFonts w:eastAsia="仿宋"/>
        </w:rPr>
      </w:pPr>
      <w:r>
        <w:rPr>
          <w:rFonts w:eastAsia="仿宋"/>
        </w:rPr>
        <w:t>A．建设前为灌草丛以及草皮，地面覆盖率约为85%，C值取0.030；</w:t>
      </w:r>
    </w:p>
    <w:p>
      <w:pPr>
        <w:spacing w:line="360" w:lineRule="auto"/>
        <w:ind w:firstLine="480" w:firstLineChars="200"/>
        <w:rPr>
          <w:rFonts w:eastAsia="仿宋"/>
        </w:rPr>
      </w:pPr>
      <w:r>
        <w:rPr>
          <w:rFonts w:eastAsia="仿宋"/>
        </w:rPr>
        <w:t>B．工程期间表土裸露，C值取1.0。</w:t>
      </w:r>
    </w:p>
    <w:p>
      <w:pPr>
        <w:spacing w:line="360" w:lineRule="auto"/>
        <w:ind w:firstLine="480" w:firstLineChars="200"/>
        <w:rPr>
          <w:rFonts w:eastAsia="仿宋"/>
        </w:rPr>
      </w:pPr>
      <w:r>
        <w:rPr>
          <w:rFonts w:eastAsia="仿宋"/>
        </w:rPr>
        <w:t>⑤P值：通过查控制措施因子表得出。</w:t>
      </w:r>
    </w:p>
    <w:p>
      <w:pPr>
        <w:spacing w:line="360" w:lineRule="auto"/>
        <w:ind w:firstLine="480" w:firstLineChars="200"/>
        <w:rPr>
          <w:rFonts w:eastAsia="仿宋"/>
        </w:rPr>
      </w:pPr>
      <w:r>
        <w:rPr>
          <w:rFonts w:eastAsia="仿宋"/>
        </w:rPr>
        <w:t>A．建设前无任何措施，P值取1.0；</w:t>
      </w:r>
    </w:p>
    <w:p>
      <w:pPr>
        <w:spacing w:line="360" w:lineRule="auto"/>
        <w:ind w:firstLine="480" w:firstLineChars="200"/>
        <w:rPr>
          <w:rFonts w:eastAsia="仿宋"/>
        </w:rPr>
      </w:pPr>
      <w:r>
        <w:rPr>
          <w:rFonts w:eastAsia="仿宋"/>
        </w:rPr>
        <w:t>B．按建设单位提供得资料，工程期间水土流失措施有土地平整压实成光滑的地面，P值取0.70。</w:t>
      </w:r>
    </w:p>
    <w:p>
      <w:pPr>
        <w:spacing w:line="360" w:lineRule="auto"/>
        <w:ind w:firstLine="480" w:firstLineChars="200"/>
        <w:rPr>
          <w:rFonts w:eastAsia="仿宋"/>
        </w:rPr>
      </w:pPr>
      <w:r>
        <w:rPr>
          <w:rFonts w:eastAsia="仿宋"/>
        </w:rPr>
        <w:t>所选用的参数列于表6-2所示。</w:t>
      </w:r>
    </w:p>
    <w:p>
      <w:pPr>
        <w:autoSpaceDE w:val="0"/>
        <w:autoSpaceDN w:val="0"/>
        <w:adjustRightInd w:val="0"/>
        <w:snapToGrid w:val="0"/>
        <w:spacing w:before="48" w:beforeLines="20"/>
        <w:jc w:val="center"/>
        <w:rPr>
          <w:b/>
          <w:szCs w:val="20"/>
        </w:rPr>
      </w:pPr>
      <w:r>
        <w:rPr>
          <w:rFonts w:eastAsia="仿宋"/>
          <w:b/>
        </w:rPr>
        <w:t>表 6</w:t>
      </w:r>
      <w:r>
        <w:rPr>
          <w:rFonts w:eastAsia="仿宋"/>
          <w:b/>
        </w:rPr>
        <w:noBreakHyphen/>
      </w:r>
      <w:r>
        <w:rPr>
          <w:rFonts w:eastAsia="仿宋"/>
          <w:b/>
        </w:rPr>
        <w:fldChar w:fldCharType="begin"/>
      </w:r>
      <w:r>
        <w:rPr>
          <w:rFonts w:eastAsia="仿宋"/>
          <w:b/>
        </w:rPr>
        <w:instrText xml:space="preserve"> SEQ 表 \* ARABIC \s 1 </w:instrText>
      </w:r>
      <w:r>
        <w:rPr>
          <w:rFonts w:eastAsia="仿宋"/>
          <w:b/>
        </w:rPr>
        <w:fldChar w:fldCharType="separate"/>
      </w:r>
      <w:r>
        <w:rPr>
          <w:rFonts w:eastAsia="仿宋"/>
          <w:b/>
        </w:rPr>
        <w:t>2</w:t>
      </w:r>
      <w:r>
        <w:rPr>
          <w:rFonts w:eastAsia="仿宋"/>
          <w:b/>
        </w:rPr>
        <w:fldChar w:fldCharType="end"/>
      </w:r>
      <w:r>
        <w:rPr>
          <w:b/>
          <w:szCs w:val="20"/>
        </w:rPr>
        <w:t xml:space="preserve">  预测模型所选用的参数值</w:t>
      </w:r>
    </w:p>
    <w:tbl>
      <w:tblPr>
        <w:tblStyle w:val="38"/>
        <w:tblW w:w="83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393"/>
        <w:gridCol w:w="1395"/>
        <w:gridCol w:w="1395"/>
        <w:gridCol w:w="1393"/>
        <w:gridCol w:w="1395"/>
        <w:gridCol w:w="13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1393" w:type="dxa"/>
            <w:tcBorders>
              <w:top w:val="double" w:color="auto" w:sz="4" w:space="0"/>
              <w:left w:val="nil"/>
              <w:bottom w:val="single" w:color="auto" w:sz="4" w:space="0"/>
              <w:right w:val="single" w:color="auto" w:sz="4" w:space="0"/>
              <w:tl2br w:val="single" w:color="auto" w:sz="4" w:space="0"/>
            </w:tcBorders>
            <w:shd w:val="clear" w:color="auto" w:fill="auto"/>
            <w:vAlign w:val="center"/>
          </w:tcPr>
          <w:p>
            <w:pPr>
              <w:overflowPunct w:val="0"/>
              <w:adjustRightInd w:val="0"/>
              <w:snapToGrid w:val="0"/>
              <w:jc w:val="right"/>
              <w:rPr>
                <w:rFonts w:eastAsia="仿宋"/>
                <w:sz w:val="21"/>
                <w:szCs w:val="20"/>
              </w:rPr>
            </w:pPr>
            <w:r>
              <w:rPr>
                <w:rFonts w:eastAsia="仿宋"/>
                <w:sz w:val="21"/>
                <w:szCs w:val="20"/>
              </w:rPr>
              <w:t>参数值</w:t>
            </w:r>
          </w:p>
          <w:p>
            <w:pPr>
              <w:overflowPunct w:val="0"/>
              <w:adjustRightInd w:val="0"/>
              <w:snapToGrid w:val="0"/>
              <w:rPr>
                <w:rFonts w:eastAsia="仿宋"/>
                <w:sz w:val="21"/>
                <w:szCs w:val="20"/>
              </w:rPr>
            </w:pPr>
            <w:r>
              <w:rPr>
                <w:rFonts w:eastAsia="仿宋"/>
                <w:sz w:val="21"/>
                <w:szCs w:val="20"/>
              </w:rPr>
              <w:t>时期</w:t>
            </w:r>
          </w:p>
        </w:tc>
        <w:tc>
          <w:tcPr>
            <w:tcW w:w="1395" w:type="dxa"/>
            <w:tcBorders>
              <w:top w:val="double" w:color="auto" w:sz="4" w:space="0"/>
              <w:left w:val="single" w:color="auto" w:sz="4" w:space="0"/>
              <w:bottom w:val="single" w:color="auto" w:sz="4" w:space="0"/>
              <w:right w:val="single" w:color="auto" w:sz="4" w:space="0"/>
            </w:tcBorders>
            <w:shd w:val="clear" w:color="auto" w:fill="auto"/>
            <w:vAlign w:val="center"/>
          </w:tcPr>
          <w:p>
            <w:pPr>
              <w:overflowPunct w:val="0"/>
              <w:adjustRightInd w:val="0"/>
              <w:snapToGrid w:val="0"/>
              <w:jc w:val="center"/>
              <w:rPr>
                <w:rFonts w:eastAsia="仿宋"/>
                <w:sz w:val="21"/>
                <w:szCs w:val="20"/>
              </w:rPr>
            </w:pPr>
            <w:r>
              <w:rPr>
                <w:rFonts w:eastAsia="仿宋"/>
                <w:sz w:val="21"/>
                <w:szCs w:val="20"/>
              </w:rPr>
              <w:t>R</w:t>
            </w:r>
          </w:p>
        </w:tc>
        <w:tc>
          <w:tcPr>
            <w:tcW w:w="1395" w:type="dxa"/>
            <w:tcBorders>
              <w:top w:val="double" w:color="auto" w:sz="4" w:space="0"/>
              <w:left w:val="single" w:color="auto" w:sz="4" w:space="0"/>
              <w:bottom w:val="single" w:color="auto" w:sz="4" w:space="0"/>
              <w:right w:val="single" w:color="auto" w:sz="4" w:space="0"/>
            </w:tcBorders>
            <w:shd w:val="clear" w:color="auto" w:fill="auto"/>
            <w:vAlign w:val="center"/>
          </w:tcPr>
          <w:p>
            <w:pPr>
              <w:overflowPunct w:val="0"/>
              <w:adjustRightInd w:val="0"/>
              <w:snapToGrid w:val="0"/>
              <w:jc w:val="center"/>
              <w:rPr>
                <w:rFonts w:eastAsia="仿宋"/>
                <w:sz w:val="21"/>
                <w:szCs w:val="20"/>
              </w:rPr>
            </w:pPr>
            <w:r>
              <w:rPr>
                <w:rFonts w:eastAsia="仿宋"/>
                <w:sz w:val="21"/>
                <w:szCs w:val="20"/>
              </w:rPr>
              <w:t>K</w:t>
            </w:r>
          </w:p>
        </w:tc>
        <w:tc>
          <w:tcPr>
            <w:tcW w:w="1393" w:type="dxa"/>
            <w:tcBorders>
              <w:top w:val="double" w:color="auto" w:sz="4" w:space="0"/>
              <w:left w:val="single" w:color="auto" w:sz="4" w:space="0"/>
              <w:bottom w:val="single" w:color="auto" w:sz="4" w:space="0"/>
              <w:right w:val="single" w:color="auto" w:sz="4" w:space="0"/>
            </w:tcBorders>
            <w:shd w:val="clear" w:color="auto" w:fill="auto"/>
            <w:vAlign w:val="center"/>
          </w:tcPr>
          <w:p>
            <w:pPr>
              <w:overflowPunct w:val="0"/>
              <w:adjustRightInd w:val="0"/>
              <w:snapToGrid w:val="0"/>
              <w:jc w:val="center"/>
              <w:rPr>
                <w:rFonts w:eastAsia="仿宋"/>
                <w:sz w:val="21"/>
                <w:szCs w:val="20"/>
              </w:rPr>
            </w:pPr>
            <w:r>
              <w:rPr>
                <w:rFonts w:eastAsia="仿宋"/>
                <w:sz w:val="21"/>
                <w:szCs w:val="20"/>
              </w:rPr>
              <w:t>LS</w:t>
            </w:r>
          </w:p>
        </w:tc>
        <w:tc>
          <w:tcPr>
            <w:tcW w:w="1395" w:type="dxa"/>
            <w:tcBorders>
              <w:top w:val="double" w:color="auto" w:sz="4" w:space="0"/>
              <w:left w:val="single" w:color="auto" w:sz="4" w:space="0"/>
              <w:bottom w:val="single" w:color="auto" w:sz="4" w:space="0"/>
              <w:right w:val="single" w:color="auto" w:sz="4" w:space="0"/>
            </w:tcBorders>
            <w:shd w:val="clear" w:color="auto" w:fill="auto"/>
            <w:vAlign w:val="center"/>
          </w:tcPr>
          <w:p>
            <w:pPr>
              <w:overflowPunct w:val="0"/>
              <w:adjustRightInd w:val="0"/>
              <w:snapToGrid w:val="0"/>
              <w:jc w:val="center"/>
              <w:rPr>
                <w:rFonts w:eastAsia="仿宋"/>
                <w:sz w:val="21"/>
                <w:szCs w:val="20"/>
              </w:rPr>
            </w:pPr>
            <w:r>
              <w:rPr>
                <w:rFonts w:eastAsia="仿宋"/>
                <w:sz w:val="21"/>
                <w:szCs w:val="20"/>
              </w:rPr>
              <w:t>C</w:t>
            </w:r>
          </w:p>
        </w:tc>
        <w:tc>
          <w:tcPr>
            <w:tcW w:w="1391" w:type="dxa"/>
            <w:tcBorders>
              <w:top w:val="double" w:color="auto" w:sz="4" w:space="0"/>
              <w:left w:val="single" w:color="auto" w:sz="4" w:space="0"/>
              <w:bottom w:val="single" w:color="auto" w:sz="4" w:space="0"/>
              <w:right w:val="nil"/>
            </w:tcBorders>
            <w:shd w:val="clear" w:color="auto" w:fill="auto"/>
            <w:vAlign w:val="center"/>
          </w:tcPr>
          <w:p>
            <w:pPr>
              <w:overflowPunct w:val="0"/>
              <w:adjustRightInd w:val="0"/>
              <w:snapToGrid w:val="0"/>
              <w:jc w:val="center"/>
              <w:rPr>
                <w:rFonts w:eastAsia="仿宋"/>
                <w:sz w:val="21"/>
                <w:szCs w:val="20"/>
              </w:rPr>
            </w:pPr>
            <w:r>
              <w:rPr>
                <w:rFonts w:eastAsia="仿宋"/>
                <w:sz w:val="21"/>
                <w:szCs w:val="20"/>
              </w:rPr>
              <w: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1393" w:type="dxa"/>
            <w:tcBorders>
              <w:top w:val="single" w:color="auto" w:sz="4" w:space="0"/>
              <w:left w:val="nil"/>
              <w:bottom w:val="single" w:color="auto" w:sz="4" w:space="0"/>
              <w:right w:val="single" w:color="auto" w:sz="4" w:space="0"/>
            </w:tcBorders>
            <w:shd w:val="clear" w:color="auto" w:fill="auto"/>
            <w:vAlign w:val="center"/>
          </w:tcPr>
          <w:p>
            <w:pPr>
              <w:overflowPunct w:val="0"/>
              <w:adjustRightInd w:val="0"/>
              <w:snapToGrid w:val="0"/>
              <w:spacing w:line="360" w:lineRule="exact"/>
              <w:jc w:val="center"/>
              <w:rPr>
                <w:rFonts w:eastAsia="仿宋"/>
                <w:sz w:val="21"/>
                <w:szCs w:val="20"/>
              </w:rPr>
            </w:pPr>
            <w:r>
              <w:rPr>
                <w:rFonts w:eastAsia="仿宋"/>
                <w:sz w:val="21"/>
                <w:szCs w:val="20"/>
              </w:rPr>
              <w:t>建设前期</w:t>
            </w:r>
          </w:p>
        </w:tc>
        <w:tc>
          <w:tcPr>
            <w:tcW w:w="1395" w:type="dxa"/>
            <w:tcBorders>
              <w:top w:val="single" w:color="auto" w:sz="4" w:space="0"/>
              <w:left w:val="single" w:color="auto" w:sz="4" w:space="0"/>
              <w:bottom w:val="single" w:color="auto" w:sz="4" w:space="0"/>
              <w:right w:val="single" w:color="auto" w:sz="4" w:space="0"/>
            </w:tcBorders>
            <w:shd w:val="clear" w:color="auto" w:fill="auto"/>
            <w:vAlign w:val="center"/>
          </w:tcPr>
          <w:p>
            <w:pPr>
              <w:overflowPunct w:val="0"/>
              <w:adjustRightInd w:val="0"/>
              <w:snapToGrid w:val="0"/>
              <w:spacing w:line="360" w:lineRule="exact"/>
              <w:jc w:val="center"/>
              <w:rPr>
                <w:rFonts w:eastAsia="仿宋"/>
                <w:sz w:val="21"/>
                <w:szCs w:val="20"/>
              </w:rPr>
            </w:pPr>
            <w:r>
              <w:rPr>
                <w:rFonts w:eastAsia="仿宋"/>
                <w:sz w:val="21"/>
                <w:szCs w:val="20"/>
              </w:rPr>
              <w:t>282.47</w:t>
            </w:r>
          </w:p>
        </w:tc>
        <w:tc>
          <w:tcPr>
            <w:tcW w:w="1395" w:type="dxa"/>
            <w:tcBorders>
              <w:top w:val="single" w:color="auto" w:sz="4" w:space="0"/>
              <w:left w:val="single" w:color="auto" w:sz="4" w:space="0"/>
              <w:bottom w:val="single" w:color="auto" w:sz="4" w:space="0"/>
              <w:right w:val="single" w:color="auto" w:sz="4" w:space="0"/>
            </w:tcBorders>
            <w:shd w:val="clear" w:color="auto" w:fill="auto"/>
            <w:vAlign w:val="center"/>
          </w:tcPr>
          <w:p>
            <w:pPr>
              <w:overflowPunct w:val="0"/>
              <w:adjustRightInd w:val="0"/>
              <w:snapToGrid w:val="0"/>
              <w:spacing w:line="360" w:lineRule="exact"/>
              <w:jc w:val="center"/>
              <w:rPr>
                <w:rFonts w:eastAsia="仿宋"/>
                <w:sz w:val="21"/>
                <w:szCs w:val="20"/>
              </w:rPr>
            </w:pPr>
            <w:r>
              <w:rPr>
                <w:rFonts w:eastAsia="仿宋"/>
                <w:sz w:val="21"/>
                <w:szCs w:val="20"/>
              </w:rPr>
              <w:t>0.25</w:t>
            </w:r>
          </w:p>
        </w:tc>
        <w:tc>
          <w:tcPr>
            <w:tcW w:w="1393" w:type="dxa"/>
            <w:tcBorders>
              <w:top w:val="single" w:color="auto" w:sz="4" w:space="0"/>
              <w:left w:val="single" w:color="auto" w:sz="4" w:space="0"/>
              <w:bottom w:val="single" w:color="auto" w:sz="4" w:space="0"/>
              <w:right w:val="single" w:color="auto" w:sz="4" w:space="0"/>
            </w:tcBorders>
            <w:shd w:val="clear" w:color="auto" w:fill="auto"/>
            <w:vAlign w:val="center"/>
          </w:tcPr>
          <w:p>
            <w:pPr>
              <w:overflowPunct w:val="0"/>
              <w:adjustRightInd w:val="0"/>
              <w:snapToGrid w:val="0"/>
              <w:spacing w:line="360" w:lineRule="exact"/>
              <w:jc w:val="center"/>
              <w:rPr>
                <w:rFonts w:eastAsia="仿宋"/>
                <w:sz w:val="21"/>
                <w:szCs w:val="20"/>
              </w:rPr>
            </w:pPr>
            <w:r>
              <w:rPr>
                <w:rFonts w:eastAsia="仿宋"/>
                <w:sz w:val="21"/>
                <w:szCs w:val="20"/>
              </w:rPr>
              <w:t>0.114</w:t>
            </w:r>
          </w:p>
        </w:tc>
        <w:tc>
          <w:tcPr>
            <w:tcW w:w="1395" w:type="dxa"/>
            <w:tcBorders>
              <w:top w:val="single" w:color="auto" w:sz="4" w:space="0"/>
              <w:left w:val="single" w:color="auto" w:sz="4" w:space="0"/>
              <w:bottom w:val="single" w:color="auto" w:sz="4" w:space="0"/>
              <w:right w:val="single" w:color="auto" w:sz="4" w:space="0"/>
            </w:tcBorders>
            <w:shd w:val="clear" w:color="auto" w:fill="auto"/>
            <w:vAlign w:val="center"/>
          </w:tcPr>
          <w:p>
            <w:pPr>
              <w:overflowPunct w:val="0"/>
              <w:adjustRightInd w:val="0"/>
              <w:snapToGrid w:val="0"/>
              <w:spacing w:line="360" w:lineRule="exact"/>
              <w:jc w:val="center"/>
              <w:rPr>
                <w:rFonts w:eastAsia="仿宋"/>
                <w:sz w:val="21"/>
                <w:szCs w:val="20"/>
              </w:rPr>
            </w:pPr>
            <w:r>
              <w:rPr>
                <w:rFonts w:eastAsia="仿宋"/>
                <w:sz w:val="21"/>
                <w:szCs w:val="20"/>
              </w:rPr>
              <w:t>0.03</w:t>
            </w:r>
          </w:p>
        </w:tc>
        <w:tc>
          <w:tcPr>
            <w:tcW w:w="1391" w:type="dxa"/>
            <w:tcBorders>
              <w:top w:val="single" w:color="auto" w:sz="4" w:space="0"/>
              <w:left w:val="single" w:color="auto" w:sz="4" w:space="0"/>
              <w:bottom w:val="single" w:color="auto" w:sz="4" w:space="0"/>
              <w:right w:val="nil"/>
            </w:tcBorders>
            <w:shd w:val="clear" w:color="auto" w:fill="auto"/>
            <w:vAlign w:val="center"/>
          </w:tcPr>
          <w:p>
            <w:pPr>
              <w:overflowPunct w:val="0"/>
              <w:adjustRightInd w:val="0"/>
              <w:snapToGrid w:val="0"/>
              <w:spacing w:line="360" w:lineRule="exact"/>
              <w:jc w:val="center"/>
              <w:rPr>
                <w:rFonts w:eastAsia="仿宋"/>
                <w:sz w:val="21"/>
                <w:szCs w:val="20"/>
              </w:rPr>
            </w:pPr>
            <w:r>
              <w:rPr>
                <w:rFonts w:eastAsia="仿宋"/>
                <w:sz w:val="21"/>
                <w:szCs w:val="20"/>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1393" w:type="dxa"/>
            <w:tcBorders>
              <w:top w:val="single" w:color="auto" w:sz="4" w:space="0"/>
              <w:left w:val="nil"/>
              <w:bottom w:val="double" w:color="auto" w:sz="4" w:space="0"/>
              <w:right w:val="single" w:color="auto" w:sz="4" w:space="0"/>
            </w:tcBorders>
            <w:shd w:val="clear" w:color="auto" w:fill="auto"/>
            <w:vAlign w:val="center"/>
          </w:tcPr>
          <w:p>
            <w:pPr>
              <w:overflowPunct w:val="0"/>
              <w:adjustRightInd w:val="0"/>
              <w:snapToGrid w:val="0"/>
              <w:spacing w:line="360" w:lineRule="exact"/>
              <w:jc w:val="center"/>
              <w:rPr>
                <w:rFonts w:eastAsia="仿宋"/>
                <w:sz w:val="21"/>
                <w:szCs w:val="20"/>
              </w:rPr>
            </w:pPr>
            <w:r>
              <w:rPr>
                <w:rFonts w:eastAsia="仿宋"/>
                <w:sz w:val="21"/>
                <w:szCs w:val="20"/>
              </w:rPr>
              <w:t>工程施工期</w:t>
            </w:r>
          </w:p>
        </w:tc>
        <w:tc>
          <w:tcPr>
            <w:tcW w:w="1395" w:type="dxa"/>
            <w:tcBorders>
              <w:top w:val="single" w:color="auto" w:sz="4" w:space="0"/>
              <w:left w:val="single" w:color="auto" w:sz="4" w:space="0"/>
              <w:bottom w:val="double" w:color="auto" w:sz="4" w:space="0"/>
              <w:right w:val="single" w:color="auto" w:sz="4" w:space="0"/>
            </w:tcBorders>
            <w:shd w:val="clear" w:color="auto" w:fill="auto"/>
            <w:vAlign w:val="center"/>
          </w:tcPr>
          <w:p>
            <w:pPr>
              <w:overflowPunct w:val="0"/>
              <w:adjustRightInd w:val="0"/>
              <w:snapToGrid w:val="0"/>
              <w:spacing w:line="360" w:lineRule="exact"/>
              <w:jc w:val="center"/>
              <w:rPr>
                <w:rFonts w:eastAsia="仿宋"/>
                <w:sz w:val="21"/>
                <w:szCs w:val="20"/>
              </w:rPr>
            </w:pPr>
            <w:r>
              <w:rPr>
                <w:rFonts w:eastAsia="仿宋"/>
                <w:sz w:val="21"/>
                <w:szCs w:val="20"/>
              </w:rPr>
              <w:t>282.47</w:t>
            </w:r>
          </w:p>
        </w:tc>
        <w:tc>
          <w:tcPr>
            <w:tcW w:w="1395" w:type="dxa"/>
            <w:tcBorders>
              <w:top w:val="single" w:color="auto" w:sz="4" w:space="0"/>
              <w:left w:val="single" w:color="auto" w:sz="4" w:space="0"/>
              <w:bottom w:val="double" w:color="auto" w:sz="4" w:space="0"/>
              <w:right w:val="single" w:color="auto" w:sz="4" w:space="0"/>
            </w:tcBorders>
            <w:shd w:val="clear" w:color="auto" w:fill="auto"/>
            <w:vAlign w:val="center"/>
          </w:tcPr>
          <w:p>
            <w:pPr>
              <w:overflowPunct w:val="0"/>
              <w:adjustRightInd w:val="0"/>
              <w:snapToGrid w:val="0"/>
              <w:spacing w:line="360" w:lineRule="exact"/>
              <w:jc w:val="center"/>
              <w:rPr>
                <w:rFonts w:eastAsia="仿宋"/>
                <w:sz w:val="21"/>
                <w:szCs w:val="20"/>
              </w:rPr>
            </w:pPr>
            <w:r>
              <w:rPr>
                <w:rFonts w:eastAsia="仿宋"/>
                <w:sz w:val="21"/>
                <w:szCs w:val="20"/>
              </w:rPr>
              <w:t>0.325</w:t>
            </w:r>
          </w:p>
        </w:tc>
        <w:tc>
          <w:tcPr>
            <w:tcW w:w="1393" w:type="dxa"/>
            <w:tcBorders>
              <w:top w:val="single" w:color="auto" w:sz="4" w:space="0"/>
              <w:left w:val="single" w:color="auto" w:sz="4" w:space="0"/>
              <w:bottom w:val="double" w:color="auto" w:sz="4" w:space="0"/>
              <w:right w:val="single" w:color="auto" w:sz="4" w:space="0"/>
            </w:tcBorders>
            <w:shd w:val="clear" w:color="auto" w:fill="auto"/>
            <w:vAlign w:val="center"/>
          </w:tcPr>
          <w:p>
            <w:pPr>
              <w:overflowPunct w:val="0"/>
              <w:adjustRightInd w:val="0"/>
              <w:snapToGrid w:val="0"/>
              <w:spacing w:line="360" w:lineRule="exact"/>
              <w:jc w:val="center"/>
              <w:rPr>
                <w:rFonts w:eastAsia="仿宋"/>
                <w:sz w:val="21"/>
                <w:szCs w:val="20"/>
              </w:rPr>
            </w:pPr>
            <w:r>
              <w:rPr>
                <w:rFonts w:eastAsia="仿宋"/>
                <w:sz w:val="21"/>
                <w:szCs w:val="20"/>
              </w:rPr>
              <w:t>0.228</w:t>
            </w:r>
          </w:p>
        </w:tc>
        <w:tc>
          <w:tcPr>
            <w:tcW w:w="1395" w:type="dxa"/>
            <w:tcBorders>
              <w:top w:val="single" w:color="auto" w:sz="4" w:space="0"/>
              <w:left w:val="single" w:color="auto" w:sz="4" w:space="0"/>
              <w:bottom w:val="double" w:color="auto" w:sz="4" w:space="0"/>
              <w:right w:val="single" w:color="auto" w:sz="4" w:space="0"/>
            </w:tcBorders>
            <w:shd w:val="clear" w:color="auto" w:fill="auto"/>
            <w:vAlign w:val="center"/>
          </w:tcPr>
          <w:p>
            <w:pPr>
              <w:overflowPunct w:val="0"/>
              <w:adjustRightInd w:val="0"/>
              <w:snapToGrid w:val="0"/>
              <w:spacing w:line="360" w:lineRule="exact"/>
              <w:jc w:val="center"/>
              <w:rPr>
                <w:rFonts w:eastAsia="仿宋"/>
                <w:sz w:val="21"/>
                <w:szCs w:val="20"/>
              </w:rPr>
            </w:pPr>
            <w:r>
              <w:rPr>
                <w:rFonts w:eastAsia="仿宋"/>
                <w:sz w:val="21"/>
                <w:szCs w:val="20"/>
              </w:rPr>
              <w:t>1.0</w:t>
            </w:r>
          </w:p>
        </w:tc>
        <w:tc>
          <w:tcPr>
            <w:tcW w:w="1391" w:type="dxa"/>
            <w:tcBorders>
              <w:top w:val="single" w:color="auto" w:sz="4" w:space="0"/>
              <w:left w:val="single" w:color="auto" w:sz="4" w:space="0"/>
              <w:bottom w:val="double" w:color="auto" w:sz="4" w:space="0"/>
              <w:right w:val="nil"/>
            </w:tcBorders>
            <w:shd w:val="clear" w:color="auto" w:fill="auto"/>
            <w:vAlign w:val="center"/>
          </w:tcPr>
          <w:p>
            <w:pPr>
              <w:overflowPunct w:val="0"/>
              <w:adjustRightInd w:val="0"/>
              <w:snapToGrid w:val="0"/>
              <w:spacing w:line="360" w:lineRule="exact"/>
              <w:jc w:val="center"/>
              <w:rPr>
                <w:rFonts w:eastAsia="仿宋"/>
                <w:sz w:val="21"/>
                <w:szCs w:val="20"/>
              </w:rPr>
            </w:pPr>
            <w:r>
              <w:rPr>
                <w:rFonts w:eastAsia="仿宋"/>
                <w:sz w:val="21"/>
                <w:szCs w:val="20"/>
              </w:rPr>
              <w:t>0.70</w:t>
            </w:r>
          </w:p>
        </w:tc>
      </w:tr>
    </w:tbl>
    <w:p>
      <w:pPr>
        <w:spacing w:before="240" w:beforeLines="100" w:line="360" w:lineRule="auto"/>
        <w:ind w:firstLine="480" w:firstLineChars="200"/>
        <w:rPr>
          <w:rFonts w:eastAsia="仿宋"/>
        </w:rPr>
      </w:pPr>
      <w:r>
        <w:rPr>
          <w:rFonts w:eastAsia="仿宋"/>
        </w:rPr>
        <w:t>（3）土壤流失量估算结果</w:t>
      </w:r>
    </w:p>
    <w:p>
      <w:pPr>
        <w:spacing w:before="120" w:beforeLines="50" w:line="360" w:lineRule="auto"/>
        <w:ind w:firstLine="480" w:firstLineChars="200"/>
        <w:rPr>
          <w:rFonts w:eastAsia="仿宋"/>
        </w:rPr>
      </w:pPr>
      <w:r>
        <w:rPr>
          <w:rFonts w:eastAsia="仿宋"/>
        </w:rPr>
        <w:t>建设前水土流失量：</w:t>
      </w:r>
    </w:p>
    <w:p>
      <w:pPr>
        <w:spacing w:before="120" w:beforeLines="50" w:line="360" w:lineRule="auto"/>
        <w:ind w:firstLine="480" w:firstLineChars="200"/>
        <w:rPr>
          <w:rFonts w:eastAsia="仿宋"/>
        </w:rPr>
      </w:pPr>
      <w:r>
        <w:rPr>
          <w:rFonts w:eastAsia="仿宋"/>
        </w:rPr>
        <w:t xml:space="preserve">        A=R×K×LS×C×P=282.47×0.25×0.114×0.03×1.0 =0.242t/hm</w:t>
      </w:r>
      <w:r>
        <w:rPr>
          <w:rFonts w:eastAsia="仿宋"/>
          <w:vertAlign w:val="superscript"/>
        </w:rPr>
        <w:t>2</w:t>
      </w:r>
      <w:r>
        <w:rPr>
          <w:rFonts w:eastAsia="仿宋"/>
        </w:rPr>
        <w:t>•a</w:t>
      </w:r>
    </w:p>
    <w:p>
      <w:pPr>
        <w:spacing w:before="120" w:beforeLines="50" w:line="360" w:lineRule="auto"/>
        <w:ind w:firstLine="480" w:firstLineChars="200"/>
        <w:rPr>
          <w:rFonts w:eastAsia="仿宋"/>
        </w:rPr>
      </w:pPr>
      <w:r>
        <w:rPr>
          <w:rFonts w:eastAsia="仿宋"/>
        </w:rPr>
        <w:t>工程建设期间土壤流失最大值：</w:t>
      </w:r>
    </w:p>
    <w:p>
      <w:pPr>
        <w:spacing w:before="120" w:beforeLines="50" w:line="360" w:lineRule="auto"/>
        <w:ind w:firstLine="480" w:firstLineChars="200"/>
        <w:rPr>
          <w:rFonts w:eastAsia="仿宋"/>
        </w:rPr>
      </w:pPr>
      <w:r>
        <w:rPr>
          <w:rFonts w:eastAsia="仿宋"/>
        </w:rPr>
        <w:t xml:space="preserve">        A= R×K×LS×C×P =282.47×0.325×0.228×1.0×0.7=14.65t/hm</w:t>
      </w:r>
      <w:r>
        <w:rPr>
          <w:rFonts w:eastAsia="仿宋"/>
          <w:vertAlign w:val="superscript"/>
        </w:rPr>
        <w:t>2</w:t>
      </w:r>
      <w:r>
        <w:rPr>
          <w:rFonts w:eastAsia="仿宋"/>
        </w:rPr>
        <w:t>•a。</w:t>
      </w:r>
    </w:p>
    <w:p>
      <w:pPr>
        <w:spacing w:line="360" w:lineRule="auto"/>
        <w:ind w:firstLine="480" w:firstLineChars="200"/>
        <w:rPr>
          <w:rFonts w:eastAsia="仿宋"/>
        </w:rPr>
      </w:pPr>
      <w:r>
        <w:rPr>
          <w:rFonts w:eastAsia="仿宋"/>
        </w:rPr>
        <w:t>本项目占地面积为15000m</w:t>
      </w:r>
      <w:r>
        <w:rPr>
          <w:rFonts w:eastAsia="仿宋"/>
          <w:vertAlign w:val="superscript"/>
        </w:rPr>
        <w:t>2</w:t>
      </w:r>
      <w:r>
        <w:rPr>
          <w:rFonts w:eastAsia="仿宋"/>
        </w:rPr>
        <w:t>，施工场地在建设前全年土壤总流失量为0.363t/a，工程建设期间全年土壤总流失量约为21.975t/a。</w:t>
      </w:r>
    </w:p>
    <w:p>
      <w:pPr>
        <w:spacing w:line="360" w:lineRule="auto"/>
        <w:ind w:firstLine="480" w:firstLineChars="200"/>
        <w:rPr>
          <w:rFonts w:eastAsia="仿宋"/>
        </w:rPr>
      </w:pPr>
      <w:r>
        <w:rPr>
          <w:rFonts w:eastAsia="仿宋"/>
        </w:rPr>
        <w:t>在土壤保持实践中，认为可接受的土壤侵蚀率是一英亩土地上每年2～10t，相当于每年地表损失0.22～1mm的土壤；有学者认为这种侵蚀率能和岩石的化学风化形成新土的速率保持平衡，也就是说允许土壤流失量为4.94～24.71t/hm</w:t>
      </w:r>
      <w:r>
        <w:rPr>
          <w:rFonts w:eastAsia="仿宋"/>
          <w:vertAlign w:val="superscript"/>
        </w:rPr>
        <w:t>2</w:t>
      </w:r>
      <w:r>
        <w:rPr>
          <w:rFonts w:eastAsia="仿宋"/>
        </w:rPr>
        <w:t>·a。由此可见，项目建设前水土流失量较小，但工程施工期水土流失量有明显的增大，因此对其必须采取严格的防治措施，防止水土流失对周围环境的影响。</w:t>
      </w:r>
    </w:p>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施工期间的水土保持措施</w:t>
      </w:r>
    </w:p>
    <w:p>
      <w:pPr>
        <w:spacing w:line="360" w:lineRule="auto"/>
        <w:ind w:firstLine="480" w:firstLineChars="200"/>
        <w:rPr>
          <w:rFonts w:eastAsia="仿宋"/>
        </w:rPr>
      </w:pPr>
      <w:r>
        <w:rPr>
          <w:rFonts w:eastAsia="仿宋"/>
        </w:rPr>
        <w:t>（1）管理措施</w:t>
      </w:r>
    </w:p>
    <w:p>
      <w:pPr>
        <w:spacing w:line="360" w:lineRule="auto"/>
        <w:ind w:firstLine="480" w:firstLineChars="200"/>
        <w:rPr>
          <w:rFonts w:eastAsia="仿宋"/>
        </w:rPr>
      </w:pPr>
      <w:r>
        <w:rPr>
          <w:rFonts w:eastAsia="仿宋"/>
        </w:rPr>
        <w:t>①4～9月份为雨季，土壤侵蚀主要发生在此期间，因而合理规划施工期很有必要。施工单位应事先掌握施工区域降雨时间和特点，合理制定施工计划及时掌握台风、暴雨等灾害性天气情况，以便在雨前及时将填铺的松土压实、用沙袋或其它东西遮盖坡面进行临时应急防护，减缓暴雨对坡面的剧烈冲刷。</w:t>
      </w:r>
    </w:p>
    <w:p>
      <w:pPr>
        <w:spacing w:line="360" w:lineRule="auto"/>
        <w:ind w:firstLine="480" w:firstLineChars="200"/>
        <w:rPr>
          <w:rFonts w:eastAsia="仿宋"/>
        </w:rPr>
      </w:pPr>
      <w:r>
        <w:rPr>
          <w:rFonts w:eastAsia="仿宋"/>
        </w:rPr>
        <w:t>②合理安排施工单元，减少施工面的裸露时间，尽量避免施工场地的大面积裸露。</w:t>
      </w:r>
    </w:p>
    <w:p>
      <w:pPr>
        <w:spacing w:line="360" w:lineRule="auto"/>
        <w:ind w:firstLine="480" w:firstLineChars="200"/>
        <w:rPr>
          <w:rFonts w:eastAsia="仿宋"/>
        </w:rPr>
      </w:pPr>
      <w:r>
        <w:rPr>
          <w:rFonts w:eastAsia="仿宋"/>
        </w:rPr>
        <w:t>③优化工程挖方和填方，尽量保持原有的地形地貌，减少土石方开挖量。</w:t>
      </w:r>
    </w:p>
    <w:p>
      <w:pPr>
        <w:spacing w:line="360" w:lineRule="auto"/>
        <w:ind w:firstLine="480" w:firstLineChars="200"/>
        <w:rPr>
          <w:rFonts w:eastAsia="仿宋"/>
        </w:rPr>
      </w:pPr>
      <w:r>
        <w:rPr>
          <w:rFonts w:eastAsia="仿宋"/>
        </w:rPr>
        <w:t>④重视全方位、全过程的水土保持工作，做到从施工到工程完工的全过程水土保持工作。</w:t>
      </w:r>
    </w:p>
    <w:p>
      <w:pPr>
        <w:spacing w:line="360" w:lineRule="auto"/>
        <w:ind w:firstLine="480" w:firstLineChars="200"/>
        <w:rPr>
          <w:rFonts w:eastAsia="仿宋"/>
        </w:rPr>
      </w:pPr>
      <w:r>
        <w:rPr>
          <w:rFonts w:eastAsia="仿宋"/>
        </w:rPr>
        <w:t>⑤设置专人专项资金，确保水土保持工作的顺利实施。</w:t>
      </w:r>
    </w:p>
    <w:p>
      <w:pPr>
        <w:spacing w:line="360" w:lineRule="auto"/>
        <w:ind w:firstLine="480" w:firstLineChars="200"/>
        <w:rPr>
          <w:rFonts w:eastAsia="仿宋"/>
        </w:rPr>
      </w:pPr>
      <w:r>
        <w:rPr>
          <w:rFonts w:eastAsia="仿宋"/>
        </w:rPr>
        <w:t>（2）工程措施</w:t>
      </w:r>
    </w:p>
    <w:p>
      <w:pPr>
        <w:spacing w:line="360" w:lineRule="auto"/>
        <w:ind w:firstLine="480" w:firstLineChars="200"/>
        <w:rPr>
          <w:rFonts w:eastAsia="仿宋"/>
        </w:rPr>
      </w:pPr>
      <w:r>
        <w:rPr>
          <w:rFonts w:eastAsia="仿宋"/>
        </w:rPr>
        <w:t>①分片建设</w:t>
      </w:r>
    </w:p>
    <w:p>
      <w:pPr>
        <w:spacing w:line="360" w:lineRule="auto"/>
        <w:ind w:firstLine="480" w:firstLineChars="200"/>
        <w:rPr>
          <w:rFonts w:eastAsia="仿宋"/>
        </w:rPr>
      </w:pPr>
      <w:r>
        <w:rPr>
          <w:rFonts w:eastAsia="仿宋"/>
        </w:rPr>
        <w:t>由于建设项目占地较大，开发不仅需要大量的资金，同时亦会加大对地表的开发强度，增加水土流失面积，为此，建议建设单位对项目规划好分片建设开发，同时对暂不考虑动工的后期用地落实水保及覆绿措施。</w:t>
      </w:r>
    </w:p>
    <w:p>
      <w:pPr>
        <w:spacing w:line="360" w:lineRule="auto"/>
        <w:ind w:firstLine="480" w:firstLineChars="200"/>
        <w:rPr>
          <w:rFonts w:eastAsia="仿宋"/>
        </w:rPr>
      </w:pPr>
      <w:r>
        <w:rPr>
          <w:rFonts w:eastAsia="仿宋"/>
        </w:rPr>
        <w:t>②绿化措施</w:t>
      </w:r>
    </w:p>
    <w:p>
      <w:pPr>
        <w:spacing w:line="360" w:lineRule="auto"/>
        <w:ind w:firstLine="480" w:firstLineChars="200"/>
        <w:rPr>
          <w:rFonts w:eastAsia="仿宋"/>
        </w:rPr>
      </w:pPr>
      <w:r>
        <w:rPr>
          <w:rFonts w:eastAsia="仿宋"/>
        </w:rPr>
        <w:t>根据项目所在地气候和土质条件，选择合适的树种在场地周围一定范围内建立一个绿化带，形成绿色植物的隔离带，这样既可以起到水土保持和防止土壤侵蚀的作用，也可以吸附尘埃、净化空气，还可以美化环境。</w:t>
      </w:r>
    </w:p>
    <w:p>
      <w:pPr>
        <w:spacing w:line="360" w:lineRule="auto"/>
        <w:ind w:firstLine="480" w:firstLineChars="200"/>
        <w:rPr>
          <w:rFonts w:eastAsia="仿宋"/>
        </w:rPr>
      </w:pPr>
      <w:r>
        <w:rPr>
          <w:rFonts w:eastAsia="仿宋"/>
        </w:rPr>
        <w:t>③施工期间临时的水土保持措施</w:t>
      </w:r>
    </w:p>
    <w:p>
      <w:pPr>
        <w:spacing w:line="360" w:lineRule="auto"/>
        <w:ind w:firstLine="480" w:firstLineChars="200"/>
        <w:rPr>
          <w:rFonts w:eastAsia="仿宋"/>
        </w:rPr>
      </w:pPr>
      <w:r>
        <w:rPr>
          <w:rFonts w:eastAsia="仿宋"/>
        </w:rPr>
        <w:t>施工期间，应该尽可能采取临时措施进行水土保持，以将施工所引起的水土流失降低到最小限度。例如，应该将堆料和挖出来的土石方堆放在不容易受到地面径流冲刷的地方，或将容易冲刷堆料临时覆盖起来。</w:t>
      </w:r>
    </w:p>
    <w:p>
      <w:pPr>
        <w:spacing w:line="360" w:lineRule="auto"/>
        <w:ind w:firstLine="480" w:firstLineChars="200"/>
        <w:rPr>
          <w:rFonts w:eastAsia="仿宋"/>
        </w:rPr>
      </w:pPr>
      <w:r>
        <w:rPr>
          <w:rFonts w:eastAsia="仿宋"/>
        </w:rPr>
        <w:t>④施工结束后的植被恢复</w:t>
      </w:r>
    </w:p>
    <w:p>
      <w:pPr>
        <w:spacing w:line="360" w:lineRule="auto"/>
        <w:ind w:firstLine="480" w:firstLineChars="200"/>
        <w:rPr>
          <w:rFonts w:eastAsia="仿宋"/>
        </w:rPr>
      </w:pPr>
      <w:r>
        <w:rPr>
          <w:rFonts w:eastAsia="仿宋"/>
        </w:rPr>
        <w:t>建设项目场址内原有植被以灌草为主，无珍稀物种，植被无保留或移栽的价值，均会在建设施工期间被清除，根据补偿原则，建设单位应在主体工程完工过后，除按照设计要求做好工程防护外，还应该按照规划进行大面积绿化以恢复植被或绿化补偿。</w:t>
      </w:r>
    </w:p>
    <w:p>
      <w:pPr>
        <w:spacing w:line="360" w:lineRule="auto"/>
        <w:ind w:firstLine="480" w:firstLineChars="200"/>
        <w:rPr>
          <w:rFonts w:eastAsia="仿宋"/>
        </w:rPr>
      </w:pPr>
      <w:r>
        <w:rPr>
          <w:rFonts w:eastAsia="仿宋"/>
        </w:rPr>
        <w:t>（3）非工程措施</w:t>
      </w:r>
    </w:p>
    <w:p>
      <w:pPr>
        <w:spacing w:line="360" w:lineRule="auto"/>
        <w:ind w:firstLine="480" w:firstLineChars="200"/>
        <w:rPr>
          <w:rFonts w:eastAsia="仿宋"/>
        </w:rPr>
      </w:pPr>
      <w:r>
        <w:rPr>
          <w:rFonts w:eastAsia="仿宋"/>
        </w:rPr>
        <w:t>①工程结束后，对工程迹地及时清理，恢复其土地生产力和水土保持功能，并结合主体工程和绿化工程采取较完善的水保措施；</w:t>
      </w:r>
    </w:p>
    <w:p>
      <w:pPr>
        <w:spacing w:line="360" w:lineRule="auto"/>
        <w:ind w:firstLine="480" w:firstLineChars="200"/>
        <w:rPr>
          <w:rFonts w:eastAsia="仿宋"/>
        </w:rPr>
      </w:pPr>
      <w:r>
        <w:rPr>
          <w:rFonts w:eastAsia="仿宋"/>
        </w:rPr>
        <w:t>②工程施工前需尽快修建项目区围墙，严格限定施工场地范围、禁止超设计范围施工；</w:t>
      </w:r>
    </w:p>
    <w:p>
      <w:pPr>
        <w:spacing w:line="360" w:lineRule="auto"/>
        <w:ind w:firstLine="480" w:firstLineChars="200"/>
        <w:rPr>
          <w:rFonts w:eastAsia="仿宋"/>
        </w:rPr>
      </w:pPr>
      <w:r>
        <w:rPr>
          <w:rFonts w:eastAsia="仿宋"/>
        </w:rPr>
        <w:t>③工程建设尽量保留原有地形，对开挖土方宜及时并全部搭配使用。禁止在区内增设堆渣场、取土场；</w:t>
      </w:r>
    </w:p>
    <w:p>
      <w:pPr>
        <w:spacing w:line="360" w:lineRule="auto"/>
        <w:ind w:firstLine="480" w:firstLineChars="200"/>
        <w:rPr>
          <w:rFonts w:eastAsia="仿宋"/>
        </w:rPr>
      </w:pPr>
      <w:r>
        <w:rPr>
          <w:rFonts w:eastAsia="仿宋"/>
        </w:rPr>
        <w:t>④对影响区的地表植被进行必要的抚育。</w:t>
      </w:r>
    </w:p>
    <w:p>
      <w:pPr>
        <w:spacing w:line="360" w:lineRule="auto"/>
        <w:ind w:firstLine="480" w:firstLineChars="200"/>
        <w:rPr>
          <w:rFonts w:eastAsia="仿宋"/>
        </w:rPr>
      </w:pPr>
      <w:r>
        <w:rPr>
          <w:rFonts w:eastAsia="仿宋"/>
        </w:rPr>
        <w:t>（4）其它防护措施</w:t>
      </w:r>
    </w:p>
    <w:p>
      <w:pPr>
        <w:spacing w:line="360" w:lineRule="auto"/>
        <w:ind w:firstLine="480" w:firstLineChars="200"/>
        <w:rPr>
          <w:rFonts w:eastAsia="仿宋"/>
        </w:rPr>
      </w:pPr>
      <w:r>
        <w:rPr>
          <w:rFonts w:eastAsia="仿宋"/>
        </w:rPr>
        <w:t>①临时排水、沉沙：沿项目区四周布设临时排水沟和沉沙池，施工期产生的浑水经沉沙池沉淀后回用于生产，主要用于洒水抑尘，不外排。</w:t>
      </w:r>
    </w:p>
    <w:p>
      <w:pPr>
        <w:spacing w:line="360" w:lineRule="auto"/>
        <w:ind w:firstLine="480" w:firstLineChars="200"/>
        <w:rPr>
          <w:rFonts w:eastAsia="仿宋"/>
        </w:rPr>
      </w:pPr>
      <w:r>
        <w:rPr>
          <w:rFonts w:eastAsia="仿宋"/>
        </w:rPr>
        <w:t>②临时堆土（石、渣）拦挡防护：主体工程开挖回填多余土体，临时集中堆放于施工场地周围，坡脚采用填土草袋拦挡，雨天时，采用彩条布对堆体表面进行临时遮盖；施工过程中产生的石（渣）集中临时堆放于施工场地周围，雨天时，采用彩条布进行覆盖。</w:t>
      </w:r>
    </w:p>
    <w:p>
      <w:pPr>
        <w:spacing w:line="360" w:lineRule="auto"/>
        <w:ind w:firstLine="480" w:firstLineChars="200"/>
        <w:rPr>
          <w:rFonts w:eastAsia="仿宋"/>
        </w:rPr>
      </w:pPr>
      <w:r>
        <w:rPr>
          <w:rFonts w:eastAsia="仿宋"/>
        </w:rPr>
        <w:t>③临时遮盖：雨天时，对主体工程开挖的裸露坡面采用彩条布进行临时遮盖。</w:t>
      </w:r>
    </w:p>
    <w:p>
      <w:pPr>
        <w:pStyle w:val="5"/>
        <w:spacing w:before="120" w:after="120" w:line="360" w:lineRule="auto"/>
        <w:ind w:left="677" w:hanging="677"/>
        <w:rPr>
          <w:rFonts w:ascii="Times New Roman" w:hAnsi="Times New Roman" w:eastAsia="仿宋"/>
          <w:sz w:val="28"/>
          <w:szCs w:val="28"/>
        </w:rPr>
      </w:pPr>
      <w:bookmarkStart w:id="75" w:name="_Toc27643"/>
      <w:r>
        <w:rPr>
          <w:rFonts w:ascii="Times New Roman" w:hAnsi="Times New Roman" w:eastAsia="仿宋"/>
          <w:sz w:val="28"/>
          <w:szCs w:val="28"/>
        </w:rPr>
        <w:t>装修期间污染因素及防治措施</w:t>
      </w:r>
      <w:bookmarkEnd w:id="75"/>
    </w:p>
    <w:p>
      <w:pPr>
        <w:pStyle w:val="6"/>
        <w:spacing w:before="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装修期间环境污染因素</w:t>
      </w:r>
    </w:p>
    <w:p>
      <w:pPr>
        <w:spacing w:line="360" w:lineRule="auto"/>
        <w:ind w:firstLine="480" w:firstLineChars="200"/>
        <w:rPr>
          <w:rFonts w:eastAsia="仿宋"/>
        </w:rPr>
      </w:pPr>
      <w:r>
        <w:rPr>
          <w:rFonts w:eastAsia="仿宋"/>
        </w:rPr>
        <w:t>本项目工程量较大，因此装修期间的环境污染因素不容忽视，一般而言装修期间存在的主要的环境污染因素包括：装修板材散发的不良气味，使用的黏合剂时散发的有机废气、装修过程产生的扬尘、使用电转等机械产生的噪声、板材的边角废料等固体废物等。装修期间产生的上述污染因素，虽然较之施工建设期其影响较小，但若处理不当，不采取有效的防治措施，会对施工人员身体健康产生不利的影响，甚至因为各种有机废气不能有效的散发出去，导致了室内污染。因此建设单位需采取有效的防治措施，将上述影响减至最低。</w:t>
      </w:r>
    </w:p>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装修期间污染防治措施</w:t>
      </w:r>
    </w:p>
    <w:p>
      <w:pPr>
        <w:spacing w:line="360" w:lineRule="auto"/>
        <w:ind w:firstLine="480" w:firstLineChars="200"/>
        <w:rPr>
          <w:rFonts w:eastAsia="仿宋"/>
        </w:rPr>
      </w:pPr>
      <w:r>
        <w:rPr>
          <w:rFonts w:eastAsia="仿宋"/>
        </w:rPr>
        <w:t>（1）要从根本上减少装修污染，首先在选材上，要先用国家正规机构检定的绿色环保产品，不可使用劣质材料，从根本上预防了装修过程室内污染。</w:t>
      </w:r>
    </w:p>
    <w:p>
      <w:pPr>
        <w:spacing w:line="360" w:lineRule="auto"/>
        <w:ind w:firstLine="480" w:firstLineChars="200"/>
        <w:rPr>
          <w:rFonts w:eastAsia="仿宋"/>
        </w:rPr>
      </w:pPr>
      <w:r>
        <w:rPr>
          <w:rFonts w:eastAsia="仿宋"/>
        </w:rPr>
        <w:t>（2）其次在设计上贯彻环保设计理念，采用环保设计预评估等措施，合理搭配装饰材料，因为任何装饰材料都不能无限量使用，环保装饰材料也有一定的释放量，只有其释放量在国家规定的释放量之内，如果过量使用同样会造成室内空气的污染。</w:t>
      </w:r>
    </w:p>
    <w:p>
      <w:pPr>
        <w:spacing w:line="360" w:lineRule="auto"/>
        <w:ind w:firstLine="480" w:firstLineChars="200"/>
        <w:rPr>
          <w:rFonts w:eastAsia="仿宋"/>
        </w:rPr>
      </w:pPr>
      <w:r>
        <w:rPr>
          <w:rFonts w:eastAsia="仿宋"/>
        </w:rPr>
        <w:t>（3）再次，装修单位应采用先进的施工工艺，减少因施工带来的室内环境污染。</w:t>
      </w:r>
    </w:p>
    <w:p>
      <w:pPr>
        <w:spacing w:line="360" w:lineRule="auto"/>
        <w:ind w:firstLine="480" w:firstLineChars="200"/>
        <w:rPr>
          <w:rFonts w:eastAsia="仿宋"/>
        </w:rPr>
      </w:pPr>
      <w:r>
        <w:rPr>
          <w:rFonts w:eastAsia="仿宋"/>
        </w:rPr>
        <w:t>（4）在休息时间内，禁止使用高频噪音器械，避免给周围环境带来明显影响。</w:t>
      </w:r>
    </w:p>
    <w:p>
      <w:pPr>
        <w:spacing w:line="360" w:lineRule="auto"/>
        <w:ind w:firstLine="480" w:firstLineChars="200"/>
        <w:rPr>
          <w:rFonts w:eastAsia="仿宋"/>
        </w:rPr>
      </w:pPr>
      <w:r>
        <w:rPr>
          <w:rFonts w:eastAsia="仿宋"/>
        </w:rPr>
        <w:t>（5）装修过程中要加强室内的通风，通风换气是减少室内空气污染的一种非常有效方法，室内空气不流通，室内污染物不能很好的扩散，势必会造成更为严重的污染。</w:t>
      </w:r>
    </w:p>
    <w:p>
      <w:pPr>
        <w:spacing w:line="360" w:lineRule="auto"/>
        <w:ind w:firstLine="480" w:firstLineChars="200"/>
        <w:rPr>
          <w:rFonts w:eastAsia="仿宋"/>
        </w:rPr>
      </w:pPr>
      <w:r>
        <w:rPr>
          <w:rFonts w:eastAsia="仿宋"/>
        </w:rPr>
        <w:t>（6）装修过程产生的剩余的边角废料应及时的加以清理，严禁随处堆放。建设单位应从节约、环保角度出发，将其分类收集，并将其卖给回收单位回收再利用，实现资源的能源的节约化。</w:t>
      </w:r>
    </w:p>
    <w:p>
      <w:pPr>
        <w:spacing w:line="360" w:lineRule="auto"/>
        <w:ind w:firstLine="480" w:firstLineChars="200"/>
        <w:rPr>
          <w:rFonts w:eastAsia="仿宋"/>
        </w:rPr>
      </w:pPr>
      <w:r>
        <w:rPr>
          <w:rFonts w:eastAsia="仿宋"/>
        </w:rPr>
        <w:t>（7）加强施工队伍的管理，提升施工人员自身素质，做到施工有序、文明施工，将施工期间的环境污染降至最低。</w:t>
      </w:r>
    </w:p>
    <w:p>
      <w:pPr>
        <w:spacing w:line="360" w:lineRule="auto"/>
        <w:ind w:firstLine="480" w:firstLineChars="200"/>
        <w:rPr>
          <w:rFonts w:eastAsia="仿宋"/>
        </w:rPr>
      </w:pPr>
      <w:r>
        <w:rPr>
          <w:rFonts w:eastAsia="仿宋"/>
        </w:rPr>
        <w:t>总之，在建设项目建设期，对周围环境会产生一定影响，应该尽可能通过加强管理、文明施工的手段来减少建设期间施工对周围环境的影响，重点保护建设项目边界外居民住宅的声环境，在施工过程中应认真落实各项措施，避免本项目施工过程中产生的扬尘、工地污水、余泥对周围环境的影响，以便把建设期间对周围环境的影响减少到较低程度，以期更多的争取到社会及周围公众的理解和支持，做到发展与保护环境的协调。</w:t>
      </w:r>
    </w:p>
    <w:p>
      <w:pPr>
        <w:spacing w:line="360" w:lineRule="auto"/>
        <w:ind w:firstLine="640" w:firstLineChars="200"/>
        <w:rPr>
          <w:rFonts w:eastAsia="仿宋"/>
          <w:b/>
          <w:bCs/>
          <w:kern w:val="44"/>
          <w:sz w:val="32"/>
          <w:szCs w:val="32"/>
        </w:rPr>
      </w:pPr>
      <w:r>
        <w:rPr>
          <w:rFonts w:eastAsia="仿宋"/>
          <w:sz w:val="32"/>
          <w:szCs w:val="32"/>
        </w:rPr>
        <w:br w:type="page"/>
      </w:r>
    </w:p>
    <w:p>
      <w:pPr>
        <w:pStyle w:val="4"/>
        <w:spacing w:before="120" w:after="120" w:line="360" w:lineRule="auto"/>
        <w:jc w:val="center"/>
        <w:rPr>
          <w:rFonts w:ascii="Times New Roman" w:hAnsi="Times New Roman" w:eastAsia="仿宋"/>
          <w:sz w:val="32"/>
          <w:szCs w:val="32"/>
        </w:rPr>
      </w:pPr>
      <w:bookmarkStart w:id="76" w:name="_Toc25775"/>
      <w:r>
        <w:rPr>
          <w:rFonts w:ascii="Times New Roman" w:hAnsi="Times New Roman" w:eastAsia="仿宋"/>
          <w:sz w:val="32"/>
          <w:szCs w:val="32"/>
        </w:rPr>
        <w:t>营运期环境影响预测与评价</w:t>
      </w:r>
      <w:bookmarkEnd w:id="76"/>
    </w:p>
    <w:p>
      <w:pPr>
        <w:pStyle w:val="5"/>
        <w:spacing w:before="120" w:after="120" w:line="360" w:lineRule="auto"/>
        <w:ind w:left="677" w:hanging="677"/>
        <w:rPr>
          <w:rFonts w:ascii="Times New Roman" w:hAnsi="Times New Roman" w:eastAsia="仿宋"/>
          <w:sz w:val="28"/>
          <w:szCs w:val="28"/>
        </w:rPr>
      </w:pPr>
      <w:bookmarkStart w:id="77" w:name="_Toc17664"/>
      <w:r>
        <w:rPr>
          <w:rFonts w:ascii="Times New Roman" w:hAnsi="Times New Roman" w:eastAsia="仿宋"/>
          <w:sz w:val="28"/>
          <w:szCs w:val="28"/>
        </w:rPr>
        <w:t>营运期大气环境影响分析</w:t>
      </w:r>
      <w:bookmarkEnd w:id="77"/>
    </w:p>
    <w:p>
      <w:pPr>
        <w:pStyle w:val="6"/>
        <w:spacing w:before="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污染气象特征分析</w:t>
      </w:r>
    </w:p>
    <w:p>
      <w:pPr>
        <w:spacing w:line="360" w:lineRule="auto"/>
        <w:ind w:firstLine="480" w:firstLineChars="200"/>
        <w:rPr>
          <w:rFonts w:eastAsia="仿宋"/>
        </w:rPr>
      </w:pPr>
      <w:r>
        <w:rPr>
          <w:rFonts w:eastAsia="仿宋"/>
        </w:rPr>
        <w:t>本项目位于韶关市仁化县，地处中亚热带前沿，属中亚热带季风型气候区，受季风影响，夏季盛行东南风和偏南风，冬季受来自纬度地区冷空气的影响。应受盆地地形影响，局部小气候较为突出，风速小，静风频率甚高。年平均气温较高，受副热带高压的影响，极端最高气温甚高，日照时间长，热量充足，空气湿度大，冬季有霜冻。降雨量和蒸发量均较大，上半年以封面雨为主，下半年长受热带气旋影响，则以台风雨为主，降雨量在时间和空间上的分布不均匀，4-9月的降雨量约占全年的68%。</w:t>
      </w:r>
    </w:p>
    <w:p>
      <w:pPr>
        <w:spacing w:before="120" w:beforeLines="50" w:line="360" w:lineRule="auto"/>
        <w:ind w:firstLine="480" w:firstLineChars="200"/>
        <w:rPr>
          <w:rFonts w:eastAsia="仿宋"/>
        </w:rPr>
      </w:pPr>
      <w:r>
        <w:rPr>
          <w:rFonts w:eastAsia="仿宋"/>
        </w:rPr>
        <w:t>仁化县四季气候特点是:春季，阴雨天气多，阳光少，空气蒲湿天气多变，气候由冷向暖过渡;夏季，雨水多， 雷雨、洪涝、强风、高温活跃，强对流天气频繁:秋季，雨水少，阳光普照，空气干燥，天气稳定，气候由暖向冷过渡:冬季，天气冷，早晚温差大，雨量少，霜日、冰冻、寒潮、低温天气常出现，寒冷天气较多。仁化近20年（1999～2019年）气候统计情况见表7-1，仁化县累年各月平均风速（m/s）、各月平均气温（℃）情况见表7-2，各风向频率见表7-3，近20年风向玫瑰图见图7-1。</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7</w:t>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1</w:t>
      </w:r>
      <w:r>
        <w:rPr>
          <w:rFonts w:ascii="Times New Roman" w:hAnsi="Times New Roman" w:eastAsia="仿宋"/>
          <w:b/>
          <w:sz w:val="24"/>
          <w:szCs w:val="24"/>
        </w:rPr>
        <w:fldChar w:fldCharType="end"/>
      </w:r>
      <w:r>
        <w:rPr>
          <w:rFonts w:ascii="Times New Roman" w:hAnsi="Times New Roman" w:eastAsia="仿宋"/>
          <w:b/>
          <w:sz w:val="24"/>
          <w:szCs w:val="24"/>
        </w:rPr>
        <w:t xml:space="preserve">  仁化气象站近20年的主要气候资料统计表</w:t>
      </w:r>
    </w:p>
    <w:tbl>
      <w:tblPr>
        <w:tblStyle w:val="110"/>
        <w:tblW w:w="8306"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3977"/>
        <w:gridCol w:w="4329"/>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72" w:hRule="atLeast"/>
        </w:trPr>
        <w:tc>
          <w:tcPr>
            <w:tcW w:w="3977" w:type="dxa"/>
            <w:vAlign w:val="center"/>
          </w:tcPr>
          <w:p>
            <w:pPr>
              <w:pStyle w:val="111"/>
              <w:spacing w:line="252" w:lineRule="exact"/>
              <w:ind w:left="160" w:right="153"/>
              <w:rPr>
                <w:rFonts w:eastAsia="仿宋" w:asciiTheme="minorHAnsi" w:hAnsiTheme="minorHAnsi" w:cstheme="minorBidi"/>
                <w:b/>
                <w:sz w:val="21"/>
                <w:lang w:eastAsia="en-US"/>
              </w:rPr>
            </w:pPr>
            <w:r>
              <w:rPr>
                <w:rFonts w:eastAsia="仿宋" w:asciiTheme="minorHAnsi" w:hAnsiTheme="minorHAnsi" w:cstheme="minorBidi"/>
                <w:b/>
                <w:sz w:val="21"/>
                <w:lang w:eastAsia="en-US"/>
              </w:rPr>
              <w:t>项目</w:t>
            </w:r>
          </w:p>
        </w:tc>
        <w:tc>
          <w:tcPr>
            <w:tcW w:w="4329" w:type="dxa"/>
            <w:vAlign w:val="center"/>
          </w:tcPr>
          <w:p>
            <w:pPr>
              <w:pStyle w:val="111"/>
              <w:spacing w:line="252" w:lineRule="exact"/>
              <w:ind w:left="431" w:right="424"/>
              <w:rPr>
                <w:rFonts w:eastAsia="仿宋" w:asciiTheme="minorHAnsi" w:hAnsiTheme="minorHAnsi" w:cstheme="minorBidi"/>
                <w:b/>
                <w:sz w:val="21"/>
                <w:lang w:eastAsia="en-US"/>
              </w:rPr>
            </w:pPr>
            <w:r>
              <w:rPr>
                <w:rFonts w:eastAsia="仿宋" w:asciiTheme="minorHAnsi" w:hAnsiTheme="minorHAnsi" w:cstheme="minorBidi"/>
                <w:b/>
                <w:sz w:val="21"/>
                <w:lang w:eastAsia="en-US"/>
              </w:rPr>
              <w:t>数值</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71" w:hRule="atLeast"/>
        </w:trPr>
        <w:tc>
          <w:tcPr>
            <w:tcW w:w="3977" w:type="dxa"/>
            <w:vAlign w:val="center"/>
          </w:tcPr>
          <w:p>
            <w:pPr>
              <w:pStyle w:val="111"/>
              <w:spacing w:line="252" w:lineRule="exact"/>
              <w:ind w:left="161" w:right="153"/>
              <w:rPr>
                <w:rFonts w:eastAsia="仿宋" w:asciiTheme="minorHAnsi" w:hAnsiTheme="minorHAnsi" w:cstheme="minorBidi"/>
                <w:sz w:val="21"/>
                <w:lang w:eastAsia="en-US"/>
              </w:rPr>
            </w:pPr>
            <w:r>
              <w:rPr>
                <w:rFonts w:eastAsia="仿宋" w:asciiTheme="minorHAnsi" w:hAnsiTheme="minorHAnsi" w:cstheme="minorBidi"/>
                <w:sz w:val="21"/>
                <w:lang w:eastAsia="en-US"/>
              </w:rPr>
              <w:t>年平均风速(m/s)</w:t>
            </w:r>
          </w:p>
        </w:tc>
        <w:tc>
          <w:tcPr>
            <w:tcW w:w="4329" w:type="dxa"/>
            <w:vAlign w:val="center"/>
          </w:tcPr>
          <w:p>
            <w:pPr>
              <w:pStyle w:val="111"/>
              <w:spacing w:before="13" w:line="238" w:lineRule="exact"/>
              <w:ind w:left="433" w:right="424"/>
              <w:rPr>
                <w:rFonts w:eastAsia="仿宋" w:asciiTheme="minorHAnsi" w:hAnsiTheme="minorHAnsi" w:cstheme="minorBidi"/>
                <w:sz w:val="21"/>
                <w:lang w:val="en-US" w:eastAsia="en-US"/>
              </w:rPr>
            </w:pPr>
            <w:r>
              <w:rPr>
                <w:rFonts w:eastAsia="仿宋" w:asciiTheme="minorHAnsi" w:hAnsiTheme="minorHAnsi" w:cstheme="minorBidi"/>
                <w:sz w:val="21"/>
                <w:lang w:eastAsia="en-US"/>
              </w:rPr>
              <w:t>1.</w:t>
            </w:r>
            <w:r>
              <w:rPr>
                <w:rFonts w:eastAsia="仿宋" w:asciiTheme="minorHAnsi" w:hAnsiTheme="minorHAnsi" w:cstheme="minorBidi"/>
                <w:sz w:val="21"/>
                <w:lang w:val="en-US" w:eastAsia="en-US"/>
              </w:rPr>
              <w:t>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786" w:hRule="atLeast"/>
        </w:trPr>
        <w:tc>
          <w:tcPr>
            <w:tcW w:w="3977" w:type="dxa"/>
            <w:vAlign w:val="center"/>
          </w:tcPr>
          <w:p>
            <w:pPr>
              <w:pStyle w:val="111"/>
              <w:ind w:left="161" w:right="152"/>
              <w:rPr>
                <w:rFonts w:eastAsia="仿宋" w:asciiTheme="minorHAnsi" w:hAnsiTheme="minorHAnsi" w:cstheme="minorBidi"/>
                <w:sz w:val="21"/>
                <w:lang w:eastAsia="zh-CN"/>
              </w:rPr>
            </w:pPr>
            <w:r>
              <w:rPr>
                <w:rFonts w:eastAsia="仿宋" w:asciiTheme="minorHAnsi" w:hAnsiTheme="minorHAnsi" w:cstheme="minorBidi"/>
                <w:sz w:val="21"/>
                <w:lang w:eastAsia="zh-CN"/>
              </w:rPr>
              <w:t>最大风速(m/s)及出现的时间</w:t>
            </w:r>
          </w:p>
        </w:tc>
        <w:tc>
          <w:tcPr>
            <w:tcW w:w="4329" w:type="dxa"/>
            <w:vAlign w:val="center"/>
          </w:tcPr>
          <w:p>
            <w:pPr>
              <w:pStyle w:val="111"/>
              <w:spacing w:line="240" w:lineRule="exact"/>
              <w:ind w:left="433" w:right="424"/>
              <w:rPr>
                <w:rFonts w:eastAsia="仿宋" w:asciiTheme="minorHAnsi" w:hAnsiTheme="minorHAnsi" w:cstheme="minorBidi"/>
                <w:sz w:val="21"/>
                <w:lang w:val="en-US" w:eastAsia="zh-CN"/>
              </w:rPr>
            </w:pPr>
            <w:r>
              <w:rPr>
                <w:rFonts w:eastAsia="仿宋" w:asciiTheme="minorHAnsi" w:hAnsiTheme="minorHAnsi" w:cstheme="minorBidi"/>
                <w:sz w:val="21"/>
                <w:lang w:eastAsia="zh-CN"/>
              </w:rPr>
              <w:t>1</w:t>
            </w:r>
            <w:r>
              <w:rPr>
                <w:rFonts w:eastAsia="仿宋" w:asciiTheme="minorHAnsi" w:hAnsiTheme="minorHAnsi" w:cstheme="minorBidi"/>
                <w:sz w:val="21"/>
                <w:lang w:val="en-US" w:eastAsia="zh-CN"/>
              </w:rPr>
              <w:t>8.2</w:t>
            </w:r>
          </w:p>
          <w:p>
            <w:pPr>
              <w:pStyle w:val="111"/>
              <w:spacing w:before="2"/>
              <w:ind w:left="433" w:right="424"/>
              <w:rPr>
                <w:rFonts w:eastAsia="仿宋" w:asciiTheme="minorHAnsi" w:hAnsiTheme="minorHAnsi" w:cstheme="minorBidi"/>
                <w:sz w:val="21"/>
                <w:lang w:val="en-US" w:eastAsia="zh-CN"/>
              </w:rPr>
            </w:pPr>
            <w:r>
              <w:rPr>
                <w:rFonts w:eastAsia="仿宋" w:asciiTheme="minorHAnsi" w:hAnsiTheme="minorHAnsi" w:cstheme="minorBidi"/>
                <w:sz w:val="21"/>
                <w:lang w:eastAsia="zh-CN"/>
              </w:rPr>
              <w:t>相应风向：</w:t>
            </w:r>
            <w:r>
              <w:rPr>
                <w:rFonts w:eastAsia="仿宋" w:asciiTheme="minorHAnsi" w:hAnsiTheme="minorHAnsi" w:cstheme="minorBidi"/>
                <w:sz w:val="21"/>
                <w:lang w:val="en-US" w:eastAsia="zh-CN"/>
              </w:rPr>
              <w:t>SW</w:t>
            </w:r>
          </w:p>
          <w:p>
            <w:pPr>
              <w:pStyle w:val="111"/>
              <w:spacing w:before="4" w:line="252" w:lineRule="exact"/>
              <w:ind w:left="435" w:right="423"/>
              <w:rPr>
                <w:rFonts w:eastAsia="仿宋" w:asciiTheme="minorHAnsi" w:hAnsiTheme="minorHAnsi" w:cstheme="minorBidi"/>
                <w:sz w:val="21"/>
                <w:lang w:eastAsia="zh-CN"/>
              </w:rPr>
            </w:pPr>
            <w:r>
              <w:rPr>
                <w:rFonts w:eastAsia="仿宋" w:asciiTheme="minorHAnsi" w:hAnsiTheme="minorHAnsi" w:cstheme="minorBidi"/>
                <w:sz w:val="21"/>
                <w:lang w:eastAsia="zh-CN"/>
              </w:rPr>
              <w:t>出现时间：201</w:t>
            </w:r>
            <w:r>
              <w:rPr>
                <w:rFonts w:eastAsia="仿宋" w:asciiTheme="minorHAnsi" w:hAnsiTheme="minorHAnsi" w:cstheme="minorBidi"/>
                <w:sz w:val="21"/>
                <w:lang w:val="en-US" w:eastAsia="zh-CN"/>
              </w:rPr>
              <w:t>3</w:t>
            </w:r>
            <w:r>
              <w:rPr>
                <w:rFonts w:eastAsia="仿宋" w:asciiTheme="minorHAnsi" w:hAnsiTheme="minorHAnsi" w:cstheme="minorBidi"/>
                <w:sz w:val="21"/>
                <w:lang w:eastAsia="zh-CN"/>
              </w:rPr>
              <w:t xml:space="preserve"> 年 </w:t>
            </w:r>
            <w:r>
              <w:rPr>
                <w:rFonts w:eastAsia="仿宋" w:asciiTheme="minorHAnsi" w:hAnsiTheme="minorHAnsi" w:cstheme="minorBidi"/>
                <w:sz w:val="21"/>
                <w:lang w:val="en-US" w:eastAsia="zh-CN"/>
              </w:rPr>
              <w:t>3</w:t>
            </w:r>
            <w:r>
              <w:rPr>
                <w:rFonts w:eastAsia="仿宋" w:asciiTheme="minorHAnsi" w:hAnsiTheme="minorHAnsi" w:cstheme="minorBidi"/>
                <w:sz w:val="21"/>
                <w:lang w:eastAsia="zh-CN"/>
              </w:rPr>
              <w:t xml:space="preserve"> 月 </w:t>
            </w:r>
            <w:r>
              <w:rPr>
                <w:rFonts w:eastAsia="仿宋" w:asciiTheme="minorHAnsi" w:hAnsiTheme="minorHAnsi" w:cstheme="minorBidi"/>
                <w:sz w:val="21"/>
                <w:lang w:val="en-US" w:eastAsia="zh-CN"/>
              </w:rPr>
              <w:t>20</w:t>
            </w:r>
            <w:r>
              <w:rPr>
                <w:rFonts w:eastAsia="仿宋" w:asciiTheme="minorHAnsi" w:hAnsiTheme="minorHAnsi" w:cstheme="minorBidi"/>
                <w:sz w:val="21"/>
                <w:lang w:eastAsia="zh-CN"/>
              </w:rPr>
              <w:t xml:space="preserve"> 日</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71" w:hRule="atLeast"/>
        </w:trPr>
        <w:tc>
          <w:tcPr>
            <w:tcW w:w="3977" w:type="dxa"/>
            <w:vAlign w:val="center"/>
          </w:tcPr>
          <w:p>
            <w:pPr>
              <w:pStyle w:val="111"/>
              <w:spacing w:line="252" w:lineRule="exact"/>
              <w:ind w:left="161" w:right="153"/>
              <w:rPr>
                <w:rFonts w:eastAsia="仿宋" w:asciiTheme="minorHAnsi" w:hAnsiTheme="minorHAnsi" w:cstheme="minorBidi"/>
                <w:sz w:val="21"/>
                <w:lang w:eastAsia="en-US"/>
              </w:rPr>
            </w:pPr>
            <w:r>
              <w:rPr>
                <w:rFonts w:eastAsia="仿宋" w:asciiTheme="minorHAnsi" w:hAnsiTheme="minorHAnsi" w:cstheme="minorBidi"/>
                <w:sz w:val="21"/>
                <w:lang w:eastAsia="en-US"/>
              </w:rPr>
              <w:t>年平均气温（</w:t>
            </w:r>
            <w:r>
              <w:rPr>
                <w:rFonts w:eastAsia="宋体" w:asciiTheme="minorHAnsi" w:hAnsiTheme="minorHAnsi" w:cstheme="minorBidi"/>
                <w:sz w:val="21"/>
                <w:lang w:eastAsia="en-US"/>
              </w:rPr>
              <w:t>℃</w:t>
            </w:r>
            <w:r>
              <w:rPr>
                <w:rFonts w:eastAsia="仿宋" w:asciiTheme="minorHAnsi" w:hAnsiTheme="minorHAnsi" w:cstheme="minorBidi"/>
                <w:sz w:val="21"/>
                <w:lang w:eastAsia="en-US"/>
              </w:rPr>
              <w:t>）</w:t>
            </w:r>
          </w:p>
        </w:tc>
        <w:tc>
          <w:tcPr>
            <w:tcW w:w="4329" w:type="dxa"/>
            <w:vAlign w:val="center"/>
          </w:tcPr>
          <w:p>
            <w:pPr>
              <w:pStyle w:val="111"/>
              <w:spacing w:before="13" w:line="238" w:lineRule="exact"/>
              <w:ind w:left="433" w:right="424"/>
              <w:rPr>
                <w:rFonts w:eastAsia="仿宋" w:asciiTheme="minorHAnsi" w:hAnsiTheme="minorHAnsi" w:cstheme="minorBidi"/>
                <w:sz w:val="21"/>
                <w:lang w:val="en-US" w:eastAsia="en-US"/>
              </w:rPr>
            </w:pPr>
            <w:r>
              <w:rPr>
                <w:rFonts w:eastAsia="仿宋" w:asciiTheme="minorHAnsi" w:hAnsiTheme="minorHAnsi" w:cstheme="minorBidi"/>
                <w:sz w:val="21"/>
                <w:lang w:eastAsia="en-US"/>
              </w:rPr>
              <w:t>20.</w:t>
            </w:r>
            <w:r>
              <w:rPr>
                <w:rFonts w:eastAsia="仿宋" w:asciiTheme="minorHAnsi" w:hAnsiTheme="minorHAnsi" w:cstheme="minorBidi"/>
                <w:sz w:val="21"/>
                <w:lang w:val="en-US" w:eastAsia="en-US"/>
              </w:rPr>
              <w:t>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513" w:hRule="atLeast"/>
        </w:trPr>
        <w:tc>
          <w:tcPr>
            <w:tcW w:w="3977" w:type="dxa"/>
            <w:vAlign w:val="center"/>
          </w:tcPr>
          <w:p>
            <w:pPr>
              <w:pStyle w:val="111"/>
              <w:spacing w:before="121"/>
              <w:ind w:left="161" w:right="148"/>
              <w:rPr>
                <w:rFonts w:eastAsia="仿宋" w:asciiTheme="minorHAnsi" w:hAnsiTheme="minorHAnsi" w:cstheme="minorBidi"/>
                <w:sz w:val="21"/>
                <w:lang w:eastAsia="zh-CN"/>
              </w:rPr>
            </w:pPr>
            <w:r>
              <w:rPr>
                <w:rFonts w:eastAsia="仿宋" w:asciiTheme="minorHAnsi" w:hAnsiTheme="minorHAnsi" w:cstheme="minorBidi"/>
                <w:sz w:val="21"/>
                <w:lang w:eastAsia="zh-CN"/>
              </w:rPr>
              <w:t>极端最高气温（</w:t>
            </w:r>
            <w:r>
              <w:rPr>
                <w:rFonts w:eastAsia="宋体" w:asciiTheme="minorHAnsi" w:hAnsiTheme="minorHAnsi" w:cstheme="minorBidi"/>
                <w:sz w:val="21"/>
                <w:lang w:eastAsia="zh-CN"/>
              </w:rPr>
              <w:t>℃</w:t>
            </w:r>
            <w:r>
              <w:rPr>
                <w:rFonts w:eastAsia="仿宋" w:asciiTheme="minorHAnsi" w:hAnsiTheme="minorHAnsi" w:cstheme="minorBidi"/>
                <w:sz w:val="21"/>
                <w:lang w:eastAsia="zh-CN"/>
              </w:rPr>
              <w:t>）及出现的时间</w:t>
            </w:r>
          </w:p>
        </w:tc>
        <w:tc>
          <w:tcPr>
            <w:tcW w:w="4329" w:type="dxa"/>
            <w:vAlign w:val="center"/>
          </w:tcPr>
          <w:p>
            <w:pPr>
              <w:pStyle w:val="111"/>
              <w:spacing w:line="240" w:lineRule="exact"/>
              <w:ind w:left="433" w:right="424"/>
              <w:rPr>
                <w:rFonts w:eastAsia="仿宋" w:asciiTheme="minorHAnsi" w:hAnsiTheme="minorHAnsi" w:cstheme="minorBidi"/>
                <w:sz w:val="21"/>
                <w:lang w:val="en-US" w:eastAsia="en-US"/>
              </w:rPr>
            </w:pPr>
            <w:r>
              <w:rPr>
                <w:rFonts w:eastAsia="仿宋" w:asciiTheme="minorHAnsi" w:hAnsiTheme="minorHAnsi" w:cstheme="minorBidi"/>
                <w:sz w:val="21"/>
                <w:lang w:eastAsia="en-US"/>
              </w:rPr>
              <w:t>40.</w:t>
            </w:r>
            <w:r>
              <w:rPr>
                <w:rFonts w:eastAsia="仿宋" w:asciiTheme="minorHAnsi" w:hAnsiTheme="minorHAnsi" w:cstheme="minorBidi"/>
                <w:sz w:val="21"/>
                <w:lang w:val="en-US" w:eastAsia="en-US"/>
              </w:rPr>
              <w:t>9</w:t>
            </w:r>
          </w:p>
          <w:p>
            <w:pPr>
              <w:pStyle w:val="111"/>
              <w:spacing w:before="1" w:line="252" w:lineRule="exact"/>
              <w:ind w:left="435" w:right="424"/>
              <w:rPr>
                <w:rFonts w:eastAsia="仿宋" w:asciiTheme="minorHAnsi" w:hAnsiTheme="minorHAnsi" w:cstheme="minorBidi"/>
                <w:sz w:val="21"/>
                <w:lang w:eastAsia="en-US"/>
              </w:rPr>
            </w:pPr>
            <w:r>
              <w:rPr>
                <w:rFonts w:eastAsia="仿宋" w:asciiTheme="minorHAnsi" w:hAnsiTheme="minorHAnsi" w:cstheme="minorBidi"/>
                <w:sz w:val="21"/>
                <w:lang w:eastAsia="en-US"/>
              </w:rPr>
              <w:t xml:space="preserve">出现时间：2003 年 </w:t>
            </w:r>
            <w:r>
              <w:rPr>
                <w:rFonts w:eastAsia="仿宋" w:asciiTheme="minorHAnsi" w:hAnsiTheme="minorHAnsi" w:cstheme="minorBidi"/>
                <w:sz w:val="21"/>
                <w:lang w:val="en-US" w:eastAsia="en-US"/>
              </w:rPr>
              <w:t>7</w:t>
            </w:r>
            <w:r>
              <w:rPr>
                <w:rFonts w:eastAsia="仿宋" w:asciiTheme="minorHAnsi" w:hAnsiTheme="minorHAnsi" w:cstheme="minorBidi"/>
                <w:sz w:val="21"/>
                <w:lang w:eastAsia="en-US"/>
              </w:rPr>
              <w:t xml:space="preserve"> 月 </w:t>
            </w:r>
            <w:r>
              <w:rPr>
                <w:rFonts w:eastAsia="仿宋" w:asciiTheme="minorHAnsi" w:hAnsiTheme="minorHAnsi" w:cstheme="minorBidi"/>
                <w:sz w:val="21"/>
                <w:lang w:val="en-US" w:eastAsia="en-US"/>
              </w:rPr>
              <w:t>23</w:t>
            </w:r>
            <w:r>
              <w:rPr>
                <w:rFonts w:eastAsia="仿宋" w:asciiTheme="minorHAnsi" w:hAnsiTheme="minorHAnsi" w:cstheme="minorBidi"/>
                <w:sz w:val="21"/>
                <w:lang w:eastAsia="en-US"/>
              </w:rPr>
              <w:t xml:space="preserve"> 日</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514" w:hRule="atLeast"/>
        </w:trPr>
        <w:tc>
          <w:tcPr>
            <w:tcW w:w="3977" w:type="dxa"/>
            <w:vAlign w:val="center"/>
          </w:tcPr>
          <w:p>
            <w:pPr>
              <w:pStyle w:val="111"/>
              <w:spacing w:before="121"/>
              <w:ind w:left="161" w:right="148"/>
              <w:rPr>
                <w:rFonts w:eastAsia="仿宋" w:asciiTheme="minorHAnsi" w:hAnsiTheme="minorHAnsi" w:cstheme="minorBidi"/>
                <w:sz w:val="21"/>
                <w:lang w:eastAsia="zh-CN"/>
              </w:rPr>
            </w:pPr>
            <w:r>
              <w:rPr>
                <w:rFonts w:eastAsia="仿宋" w:asciiTheme="minorHAnsi" w:hAnsiTheme="minorHAnsi" w:cstheme="minorBidi"/>
                <w:sz w:val="21"/>
                <w:lang w:eastAsia="zh-CN"/>
              </w:rPr>
              <w:t>极端最低气温（</w:t>
            </w:r>
            <w:r>
              <w:rPr>
                <w:rFonts w:eastAsia="宋体" w:asciiTheme="minorHAnsi" w:hAnsiTheme="minorHAnsi" w:cstheme="minorBidi"/>
                <w:sz w:val="21"/>
                <w:lang w:eastAsia="zh-CN"/>
              </w:rPr>
              <w:t>℃</w:t>
            </w:r>
            <w:r>
              <w:rPr>
                <w:rFonts w:eastAsia="仿宋" w:asciiTheme="minorHAnsi" w:hAnsiTheme="minorHAnsi" w:cstheme="minorBidi"/>
                <w:sz w:val="21"/>
                <w:lang w:eastAsia="zh-CN"/>
              </w:rPr>
              <w:t>）及出现的时间</w:t>
            </w:r>
          </w:p>
        </w:tc>
        <w:tc>
          <w:tcPr>
            <w:tcW w:w="4329" w:type="dxa"/>
            <w:vAlign w:val="center"/>
          </w:tcPr>
          <w:p>
            <w:pPr>
              <w:pStyle w:val="111"/>
              <w:spacing w:line="241" w:lineRule="exact"/>
              <w:ind w:left="433" w:right="424"/>
              <w:rPr>
                <w:rFonts w:eastAsia="仿宋" w:asciiTheme="minorHAnsi" w:hAnsiTheme="minorHAnsi" w:cstheme="minorBidi"/>
                <w:sz w:val="21"/>
                <w:lang w:val="en-US" w:eastAsia="en-US"/>
              </w:rPr>
            </w:pPr>
            <w:r>
              <w:rPr>
                <w:rFonts w:eastAsia="仿宋" w:asciiTheme="minorHAnsi" w:hAnsiTheme="minorHAnsi" w:cstheme="minorBidi"/>
                <w:sz w:val="21"/>
                <w:lang w:eastAsia="en-US"/>
              </w:rPr>
              <w:t>-4.</w:t>
            </w:r>
            <w:r>
              <w:rPr>
                <w:rFonts w:eastAsia="仿宋" w:asciiTheme="minorHAnsi" w:hAnsiTheme="minorHAnsi" w:cstheme="minorBidi"/>
                <w:sz w:val="21"/>
                <w:lang w:val="en-US" w:eastAsia="en-US"/>
              </w:rPr>
              <w:t>8</w:t>
            </w:r>
          </w:p>
          <w:p>
            <w:pPr>
              <w:pStyle w:val="111"/>
              <w:spacing w:before="1" w:line="252" w:lineRule="exact"/>
              <w:ind w:left="435" w:right="421"/>
              <w:rPr>
                <w:rFonts w:eastAsia="仿宋" w:asciiTheme="minorHAnsi" w:hAnsiTheme="minorHAnsi" w:cstheme="minorBidi"/>
                <w:sz w:val="21"/>
                <w:lang w:eastAsia="en-US"/>
              </w:rPr>
            </w:pPr>
            <w:r>
              <w:rPr>
                <w:rFonts w:eastAsia="仿宋" w:asciiTheme="minorHAnsi" w:hAnsiTheme="minorHAnsi" w:cstheme="minorBidi"/>
                <w:sz w:val="21"/>
                <w:lang w:eastAsia="en-US"/>
              </w:rPr>
              <w:t>出现时间：1999 年 12 月 23 日</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71" w:hRule="atLeast"/>
        </w:trPr>
        <w:tc>
          <w:tcPr>
            <w:tcW w:w="3977" w:type="dxa"/>
            <w:vAlign w:val="center"/>
          </w:tcPr>
          <w:p>
            <w:pPr>
              <w:pStyle w:val="111"/>
              <w:spacing w:line="252" w:lineRule="exact"/>
              <w:ind w:left="161" w:right="149"/>
              <w:rPr>
                <w:rFonts w:eastAsia="仿宋" w:asciiTheme="minorHAnsi" w:hAnsiTheme="minorHAnsi" w:cstheme="minorBidi"/>
                <w:sz w:val="21"/>
                <w:lang w:eastAsia="en-US"/>
              </w:rPr>
            </w:pPr>
            <w:r>
              <w:rPr>
                <w:rFonts w:eastAsia="仿宋" w:asciiTheme="minorHAnsi" w:hAnsiTheme="minorHAnsi" w:cstheme="minorBidi"/>
                <w:sz w:val="21"/>
                <w:lang w:eastAsia="en-US"/>
              </w:rPr>
              <w:t>年平均相对湿度（%）</w:t>
            </w:r>
          </w:p>
        </w:tc>
        <w:tc>
          <w:tcPr>
            <w:tcW w:w="4329" w:type="dxa"/>
            <w:vAlign w:val="center"/>
          </w:tcPr>
          <w:p>
            <w:pPr>
              <w:pStyle w:val="111"/>
              <w:spacing w:before="13" w:line="238" w:lineRule="exact"/>
              <w:ind w:left="433" w:right="424"/>
              <w:rPr>
                <w:rFonts w:eastAsia="仿宋" w:asciiTheme="minorHAnsi" w:hAnsiTheme="minorHAnsi" w:cstheme="minorBidi"/>
                <w:sz w:val="21"/>
                <w:lang w:val="en-US" w:eastAsia="en-US"/>
              </w:rPr>
            </w:pPr>
            <w:r>
              <w:rPr>
                <w:rFonts w:eastAsia="仿宋" w:asciiTheme="minorHAnsi" w:hAnsiTheme="minorHAnsi" w:cstheme="minorBidi"/>
                <w:sz w:val="21"/>
                <w:lang w:eastAsia="en-US"/>
              </w:rPr>
              <w:t>7</w:t>
            </w:r>
            <w:r>
              <w:rPr>
                <w:rFonts w:eastAsia="仿宋" w:asciiTheme="minorHAnsi" w:hAnsiTheme="minorHAnsi" w:cstheme="minorBidi"/>
                <w:sz w:val="21"/>
                <w:lang w:val="en-US" w:eastAsia="en-US"/>
              </w:rPr>
              <w:t>9</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71" w:hRule="atLeast"/>
        </w:trPr>
        <w:tc>
          <w:tcPr>
            <w:tcW w:w="3977" w:type="dxa"/>
            <w:vAlign w:val="center"/>
          </w:tcPr>
          <w:p>
            <w:pPr>
              <w:pStyle w:val="111"/>
              <w:spacing w:line="252" w:lineRule="exact"/>
              <w:ind w:left="161" w:right="150"/>
              <w:rPr>
                <w:rFonts w:eastAsia="仿宋" w:asciiTheme="minorHAnsi" w:hAnsiTheme="minorHAnsi" w:cstheme="minorBidi"/>
                <w:sz w:val="21"/>
                <w:lang w:eastAsia="en-US"/>
              </w:rPr>
            </w:pPr>
            <w:r>
              <w:rPr>
                <w:rFonts w:eastAsia="仿宋" w:asciiTheme="minorHAnsi" w:hAnsiTheme="minorHAnsi" w:cstheme="minorBidi"/>
                <w:sz w:val="21"/>
                <w:lang w:eastAsia="en-US"/>
              </w:rPr>
              <w:t>年均降水量（mm）</w:t>
            </w:r>
          </w:p>
        </w:tc>
        <w:tc>
          <w:tcPr>
            <w:tcW w:w="4329" w:type="dxa"/>
            <w:vAlign w:val="center"/>
          </w:tcPr>
          <w:p>
            <w:pPr>
              <w:pStyle w:val="111"/>
              <w:spacing w:before="13" w:line="238" w:lineRule="exact"/>
              <w:ind w:left="433" w:right="424"/>
              <w:rPr>
                <w:rFonts w:eastAsia="仿宋" w:asciiTheme="minorHAnsi" w:hAnsiTheme="minorHAnsi" w:cstheme="minorBidi"/>
                <w:sz w:val="21"/>
                <w:lang w:eastAsia="en-US"/>
              </w:rPr>
            </w:pPr>
            <w:r>
              <w:rPr>
                <w:rFonts w:eastAsia="仿宋" w:asciiTheme="minorHAnsi" w:hAnsiTheme="minorHAnsi" w:cstheme="minorBidi"/>
                <w:sz w:val="21"/>
                <w:lang w:eastAsia="en-US"/>
              </w:rPr>
              <w:t>1</w:t>
            </w:r>
            <w:r>
              <w:rPr>
                <w:rFonts w:eastAsia="仿宋" w:asciiTheme="minorHAnsi" w:hAnsiTheme="minorHAnsi" w:cstheme="minorBidi"/>
                <w:sz w:val="21"/>
                <w:lang w:val="en-US" w:eastAsia="en-US"/>
              </w:rPr>
              <w:t>649</w:t>
            </w:r>
            <w:r>
              <w:rPr>
                <w:rFonts w:eastAsia="仿宋" w:asciiTheme="minorHAnsi" w:hAnsiTheme="minorHAnsi" w:cstheme="minorBidi"/>
                <w:sz w:val="21"/>
                <w:lang w:eastAsia="en-US"/>
              </w:rPr>
              <w:t>.7</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73" w:hRule="atLeast"/>
        </w:trPr>
        <w:tc>
          <w:tcPr>
            <w:tcW w:w="3977" w:type="dxa"/>
            <w:vAlign w:val="center"/>
          </w:tcPr>
          <w:p>
            <w:pPr>
              <w:pStyle w:val="111"/>
              <w:spacing w:before="1" w:line="252" w:lineRule="exact"/>
              <w:ind w:left="161" w:right="148"/>
              <w:rPr>
                <w:rFonts w:eastAsia="仿宋" w:asciiTheme="minorHAnsi" w:hAnsiTheme="minorHAnsi" w:cstheme="minorBidi"/>
                <w:sz w:val="21"/>
                <w:lang w:eastAsia="zh-CN"/>
              </w:rPr>
            </w:pPr>
            <w:r>
              <w:rPr>
                <w:rFonts w:eastAsia="仿宋" w:asciiTheme="minorHAnsi" w:hAnsiTheme="minorHAnsi" w:cstheme="minorBidi"/>
                <w:sz w:val="21"/>
                <w:lang w:eastAsia="zh-CN"/>
              </w:rPr>
              <w:t>年最大降水量（mm）及出现的时间</w:t>
            </w:r>
          </w:p>
        </w:tc>
        <w:tc>
          <w:tcPr>
            <w:tcW w:w="4329" w:type="dxa"/>
            <w:vAlign w:val="center"/>
          </w:tcPr>
          <w:p>
            <w:pPr>
              <w:pStyle w:val="111"/>
              <w:spacing w:before="1" w:line="252" w:lineRule="exact"/>
              <w:ind w:left="435" w:right="424"/>
              <w:rPr>
                <w:rFonts w:eastAsia="仿宋" w:asciiTheme="minorHAnsi" w:hAnsiTheme="minorHAnsi" w:cstheme="minorBidi"/>
                <w:sz w:val="21"/>
                <w:lang w:eastAsia="zh-CN"/>
              </w:rPr>
            </w:pPr>
            <w:r>
              <w:rPr>
                <w:rFonts w:eastAsia="仿宋" w:asciiTheme="minorHAnsi" w:hAnsiTheme="minorHAnsi" w:cstheme="minorBidi"/>
                <w:sz w:val="21"/>
                <w:lang w:eastAsia="zh-CN"/>
              </w:rPr>
              <w:t>最大值：</w:t>
            </w:r>
            <w:r>
              <w:rPr>
                <w:rFonts w:eastAsia="仿宋" w:asciiTheme="minorHAnsi" w:hAnsiTheme="minorHAnsi" w:cstheme="minorBidi"/>
                <w:sz w:val="21"/>
                <w:lang w:val="en-US" w:eastAsia="zh-CN"/>
              </w:rPr>
              <w:t>2141.9</w:t>
            </w:r>
            <w:r>
              <w:rPr>
                <w:rFonts w:eastAsia="仿宋" w:asciiTheme="minorHAnsi" w:hAnsiTheme="minorHAnsi" w:cstheme="minorBidi"/>
                <w:sz w:val="21"/>
                <w:lang w:eastAsia="zh-CN"/>
              </w:rPr>
              <w:t>mm 出现时间：</w:t>
            </w:r>
            <w:r>
              <w:rPr>
                <w:rFonts w:eastAsia="仿宋" w:asciiTheme="minorHAnsi" w:hAnsiTheme="minorHAnsi" w:cstheme="minorBidi"/>
                <w:sz w:val="21"/>
                <w:lang w:val="en-US" w:eastAsia="zh-CN"/>
              </w:rPr>
              <w:t>1997</w:t>
            </w:r>
            <w:r>
              <w:rPr>
                <w:rFonts w:eastAsia="仿宋" w:asciiTheme="minorHAnsi" w:hAnsiTheme="minorHAnsi" w:cstheme="minorBidi"/>
                <w:sz w:val="21"/>
                <w:lang w:eastAsia="zh-CN"/>
              </w:rPr>
              <w:t xml:space="preserve"> 年</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72" w:hRule="atLeast"/>
        </w:trPr>
        <w:tc>
          <w:tcPr>
            <w:tcW w:w="3977" w:type="dxa"/>
            <w:vAlign w:val="center"/>
          </w:tcPr>
          <w:p>
            <w:pPr>
              <w:pStyle w:val="111"/>
              <w:spacing w:line="252" w:lineRule="exact"/>
              <w:ind w:left="161" w:right="148"/>
              <w:rPr>
                <w:rFonts w:eastAsia="仿宋" w:asciiTheme="minorHAnsi" w:hAnsiTheme="minorHAnsi" w:cstheme="minorBidi"/>
                <w:sz w:val="21"/>
                <w:lang w:eastAsia="zh-CN"/>
              </w:rPr>
            </w:pPr>
            <w:r>
              <w:rPr>
                <w:rFonts w:eastAsia="仿宋" w:asciiTheme="minorHAnsi" w:hAnsiTheme="minorHAnsi" w:cstheme="minorBidi"/>
                <w:sz w:val="21"/>
                <w:lang w:eastAsia="zh-CN"/>
              </w:rPr>
              <w:t>年最小降水量（mm）及出现的时间</w:t>
            </w:r>
          </w:p>
        </w:tc>
        <w:tc>
          <w:tcPr>
            <w:tcW w:w="4329" w:type="dxa"/>
            <w:vAlign w:val="center"/>
          </w:tcPr>
          <w:p>
            <w:pPr>
              <w:pStyle w:val="111"/>
              <w:spacing w:line="252" w:lineRule="exact"/>
              <w:ind w:left="435" w:right="424"/>
              <w:rPr>
                <w:rFonts w:eastAsia="仿宋" w:asciiTheme="minorHAnsi" w:hAnsiTheme="minorHAnsi" w:cstheme="minorBidi"/>
                <w:sz w:val="21"/>
                <w:lang w:eastAsia="zh-CN"/>
              </w:rPr>
            </w:pPr>
            <w:r>
              <w:rPr>
                <w:rFonts w:eastAsia="仿宋" w:asciiTheme="minorHAnsi" w:hAnsiTheme="minorHAnsi" w:cstheme="minorBidi"/>
                <w:sz w:val="21"/>
                <w:lang w:eastAsia="zh-CN"/>
              </w:rPr>
              <w:t>最小值：</w:t>
            </w:r>
            <w:r>
              <w:rPr>
                <w:rFonts w:eastAsia="仿宋" w:asciiTheme="minorHAnsi" w:hAnsiTheme="minorHAnsi" w:cstheme="minorBidi"/>
                <w:sz w:val="21"/>
                <w:lang w:val="en-US" w:eastAsia="zh-CN"/>
              </w:rPr>
              <w:t>1120.4</w:t>
            </w:r>
            <w:r>
              <w:rPr>
                <w:rFonts w:eastAsia="仿宋" w:asciiTheme="minorHAnsi" w:hAnsiTheme="minorHAnsi" w:cstheme="minorBidi"/>
                <w:sz w:val="21"/>
                <w:lang w:eastAsia="zh-CN"/>
              </w:rPr>
              <w:t>mm 出现时间：2004 年</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72" w:hRule="atLeast"/>
        </w:trPr>
        <w:tc>
          <w:tcPr>
            <w:tcW w:w="3977" w:type="dxa"/>
            <w:vAlign w:val="center"/>
          </w:tcPr>
          <w:p>
            <w:pPr>
              <w:pStyle w:val="111"/>
              <w:spacing w:line="252" w:lineRule="exact"/>
              <w:ind w:left="161" w:right="148"/>
              <w:rPr>
                <w:rFonts w:eastAsia="仿宋" w:asciiTheme="minorHAnsi" w:hAnsiTheme="minorHAnsi" w:cstheme="minorBidi"/>
                <w:sz w:val="21"/>
                <w:lang w:eastAsia="zh-CN"/>
              </w:rPr>
            </w:pPr>
            <w:r>
              <w:rPr>
                <w:rFonts w:eastAsia="仿宋" w:asciiTheme="minorHAnsi" w:hAnsiTheme="minorHAnsi" w:cstheme="minorBidi"/>
                <w:sz w:val="21"/>
                <w:lang w:eastAsia="zh-CN"/>
              </w:rPr>
              <w:t>年平均日照时数（h）</w:t>
            </w:r>
          </w:p>
        </w:tc>
        <w:tc>
          <w:tcPr>
            <w:tcW w:w="4329" w:type="dxa"/>
            <w:vAlign w:val="center"/>
          </w:tcPr>
          <w:p>
            <w:pPr>
              <w:pStyle w:val="111"/>
              <w:spacing w:before="13" w:line="238" w:lineRule="exact"/>
              <w:ind w:left="433" w:right="424"/>
              <w:rPr>
                <w:rFonts w:eastAsia="仿宋" w:asciiTheme="minorHAnsi" w:hAnsiTheme="minorHAnsi" w:cstheme="minorBidi"/>
                <w:sz w:val="21"/>
                <w:lang w:val="en-US" w:eastAsia="en-US"/>
              </w:rPr>
            </w:pPr>
            <w:r>
              <w:rPr>
                <w:rFonts w:eastAsia="仿宋" w:asciiTheme="minorHAnsi" w:hAnsiTheme="minorHAnsi" w:cstheme="minorBidi"/>
                <w:sz w:val="21"/>
                <w:lang w:val="en-US" w:eastAsia="en-US"/>
              </w:rPr>
              <w:t>1746.7</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73" w:hRule="atLeast"/>
        </w:trPr>
        <w:tc>
          <w:tcPr>
            <w:tcW w:w="3977" w:type="dxa"/>
            <w:vAlign w:val="center"/>
          </w:tcPr>
          <w:p>
            <w:pPr>
              <w:pStyle w:val="111"/>
              <w:spacing w:before="1" w:line="252" w:lineRule="exact"/>
              <w:ind w:left="161" w:right="153"/>
              <w:rPr>
                <w:rFonts w:eastAsia="仿宋" w:asciiTheme="minorHAnsi" w:hAnsiTheme="minorHAnsi" w:cstheme="minorBidi"/>
                <w:sz w:val="21"/>
                <w:lang w:eastAsia="en-US"/>
              </w:rPr>
            </w:pPr>
            <w:r>
              <w:rPr>
                <w:rFonts w:eastAsia="仿宋" w:asciiTheme="minorHAnsi" w:hAnsiTheme="minorHAnsi" w:cstheme="minorBidi"/>
                <w:sz w:val="21"/>
                <w:lang w:eastAsia="en-US"/>
              </w:rPr>
              <w:t>近五年（2011-2015 年）年平均风速(m/s)</w:t>
            </w:r>
          </w:p>
        </w:tc>
        <w:tc>
          <w:tcPr>
            <w:tcW w:w="4329" w:type="dxa"/>
            <w:vAlign w:val="center"/>
          </w:tcPr>
          <w:p>
            <w:pPr>
              <w:pStyle w:val="111"/>
              <w:spacing w:before="13" w:line="239" w:lineRule="exact"/>
              <w:ind w:left="433" w:right="424"/>
              <w:rPr>
                <w:rFonts w:eastAsia="仿宋" w:asciiTheme="minorHAnsi" w:hAnsiTheme="minorHAnsi" w:cstheme="minorBidi"/>
                <w:sz w:val="21"/>
                <w:lang w:val="en-US" w:eastAsia="en-US"/>
              </w:rPr>
            </w:pPr>
            <w:r>
              <w:rPr>
                <w:rFonts w:eastAsia="仿宋" w:asciiTheme="minorHAnsi" w:hAnsiTheme="minorHAnsi" w:cstheme="minorBidi"/>
                <w:sz w:val="21"/>
                <w:lang w:eastAsia="en-US"/>
              </w:rPr>
              <w:t>1.</w:t>
            </w:r>
            <w:r>
              <w:rPr>
                <w:rFonts w:eastAsia="仿宋" w:asciiTheme="minorHAnsi" w:hAnsiTheme="minorHAnsi" w:cstheme="minorBidi"/>
                <w:sz w:val="21"/>
                <w:lang w:val="en-US" w:eastAsia="en-US"/>
              </w:rPr>
              <w:t>38</w:t>
            </w:r>
          </w:p>
        </w:tc>
      </w:tr>
    </w:tbl>
    <w:p>
      <w:pPr>
        <w:pStyle w:val="23"/>
        <w:keepNext/>
        <w:spacing w:before="120" w:beforeLines="50" w:line="360" w:lineRule="auto"/>
        <w:jc w:val="center"/>
        <w:rPr>
          <w:rFonts w:ascii="Times New Roman" w:hAnsi="Times New Roman" w:eastAsia="仿宋"/>
          <w:b/>
          <w:sz w:val="24"/>
          <w:szCs w:val="24"/>
        </w:rPr>
      </w:pPr>
      <w:r>
        <w:rPr>
          <w:rFonts w:ascii="Times New Roman" w:hAnsi="Times New Roman" w:eastAsia="仿宋"/>
          <w:b/>
          <w:sz w:val="24"/>
          <w:szCs w:val="24"/>
        </w:rPr>
        <w:t>表 7</w:t>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2</w:t>
      </w:r>
      <w:r>
        <w:rPr>
          <w:rFonts w:ascii="Times New Roman" w:hAnsi="Times New Roman" w:eastAsia="仿宋"/>
          <w:b/>
          <w:sz w:val="24"/>
          <w:szCs w:val="24"/>
        </w:rPr>
        <w:fldChar w:fldCharType="end"/>
      </w:r>
      <w:r>
        <w:rPr>
          <w:rFonts w:ascii="Times New Roman" w:hAnsi="Times New Roman" w:eastAsia="仿宋"/>
          <w:b/>
          <w:sz w:val="24"/>
          <w:szCs w:val="24"/>
        </w:rPr>
        <w:t xml:space="preserve">  仁化累年各月平均风速（m/s）、平均气温（</w:t>
      </w:r>
      <w:r>
        <w:rPr>
          <w:rFonts w:ascii="Times New Roman" w:hAnsi="Times New Roman" w:eastAsia="宋体"/>
          <w:b/>
          <w:sz w:val="24"/>
          <w:szCs w:val="24"/>
        </w:rPr>
        <w:t>℃</w:t>
      </w:r>
      <w:r>
        <w:rPr>
          <w:rFonts w:ascii="Times New Roman" w:hAnsi="Times New Roman" w:eastAsia="仿宋"/>
          <w:b/>
          <w:sz w:val="24"/>
          <w:szCs w:val="24"/>
        </w:rPr>
        <w:t>）</w:t>
      </w:r>
    </w:p>
    <w:tbl>
      <w:tblPr>
        <w:tblStyle w:val="38"/>
        <w:tblW w:w="852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73"/>
        <w:gridCol w:w="655"/>
        <w:gridCol w:w="655"/>
        <w:gridCol w:w="654"/>
        <w:gridCol w:w="654"/>
        <w:gridCol w:w="654"/>
        <w:gridCol w:w="654"/>
        <w:gridCol w:w="654"/>
        <w:gridCol w:w="654"/>
        <w:gridCol w:w="654"/>
        <w:gridCol w:w="654"/>
        <w:gridCol w:w="654"/>
        <w:gridCol w:w="65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73" w:type="dxa"/>
            <w:vAlign w:val="center"/>
          </w:tcPr>
          <w:p>
            <w:pPr>
              <w:adjustRightInd w:val="0"/>
              <w:snapToGrid w:val="0"/>
              <w:jc w:val="center"/>
              <w:rPr>
                <w:rFonts w:eastAsia="仿宋"/>
                <w:b/>
                <w:snapToGrid w:val="0"/>
                <w:sz w:val="21"/>
                <w:szCs w:val="21"/>
              </w:rPr>
            </w:pPr>
            <w:r>
              <w:rPr>
                <w:rFonts w:eastAsia="仿宋"/>
                <w:b/>
                <w:snapToGrid w:val="0"/>
                <w:sz w:val="21"/>
                <w:szCs w:val="21"/>
              </w:rPr>
              <w:t>月份</w:t>
            </w:r>
          </w:p>
        </w:tc>
        <w:tc>
          <w:tcPr>
            <w:tcW w:w="655" w:type="dxa"/>
            <w:vAlign w:val="center"/>
          </w:tcPr>
          <w:p>
            <w:pPr>
              <w:adjustRightInd w:val="0"/>
              <w:snapToGrid w:val="0"/>
              <w:jc w:val="center"/>
              <w:rPr>
                <w:rFonts w:eastAsia="仿宋"/>
                <w:b/>
                <w:snapToGrid w:val="0"/>
                <w:sz w:val="21"/>
                <w:szCs w:val="21"/>
              </w:rPr>
            </w:pPr>
            <w:r>
              <w:rPr>
                <w:rFonts w:eastAsia="仿宋"/>
                <w:b/>
                <w:snapToGrid w:val="0"/>
                <w:sz w:val="21"/>
                <w:szCs w:val="21"/>
              </w:rPr>
              <w:t>1</w:t>
            </w:r>
          </w:p>
        </w:tc>
        <w:tc>
          <w:tcPr>
            <w:tcW w:w="655" w:type="dxa"/>
            <w:vAlign w:val="center"/>
          </w:tcPr>
          <w:p>
            <w:pPr>
              <w:adjustRightInd w:val="0"/>
              <w:snapToGrid w:val="0"/>
              <w:jc w:val="center"/>
              <w:rPr>
                <w:rFonts w:eastAsia="仿宋"/>
                <w:b/>
                <w:snapToGrid w:val="0"/>
                <w:sz w:val="21"/>
                <w:szCs w:val="21"/>
              </w:rPr>
            </w:pPr>
            <w:r>
              <w:rPr>
                <w:rFonts w:eastAsia="仿宋"/>
                <w:b/>
                <w:snapToGrid w:val="0"/>
                <w:sz w:val="21"/>
                <w:szCs w:val="21"/>
              </w:rPr>
              <w:t>2</w:t>
            </w:r>
          </w:p>
        </w:tc>
        <w:tc>
          <w:tcPr>
            <w:tcW w:w="654" w:type="dxa"/>
            <w:vAlign w:val="center"/>
          </w:tcPr>
          <w:p>
            <w:pPr>
              <w:adjustRightInd w:val="0"/>
              <w:snapToGrid w:val="0"/>
              <w:jc w:val="center"/>
              <w:rPr>
                <w:rFonts w:eastAsia="仿宋"/>
                <w:b/>
                <w:snapToGrid w:val="0"/>
                <w:sz w:val="21"/>
                <w:szCs w:val="21"/>
              </w:rPr>
            </w:pPr>
            <w:r>
              <w:rPr>
                <w:rFonts w:eastAsia="仿宋"/>
                <w:b/>
                <w:snapToGrid w:val="0"/>
                <w:sz w:val="21"/>
                <w:szCs w:val="21"/>
              </w:rPr>
              <w:t>3</w:t>
            </w:r>
          </w:p>
        </w:tc>
        <w:tc>
          <w:tcPr>
            <w:tcW w:w="654" w:type="dxa"/>
            <w:vAlign w:val="center"/>
          </w:tcPr>
          <w:p>
            <w:pPr>
              <w:adjustRightInd w:val="0"/>
              <w:snapToGrid w:val="0"/>
              <w:jc w:val="center"/>
              <w:rPr>
                <w:rFonts w:eastAsia="仿宋"/>
                <w:b/>
                <w:snapToGrid w:val="0"/>
                <w:sz w:val="21"/>
                <w:szCs w:val="21"/>
              </w:rPr>
            </w:pPr>
            <w:r>
              <w:rPr>
                <w:rFonts w:eastAsia="仿宋"/>
                <w:b/>
                <w:snapToGrid w:val="0"/>
                <w:sz w:val="21"/>
                <w:szCs w:val="21"/>
              </w:rPr>
              <w:t>4</w:t>
            </w:r>
          </w:p>
        </w:tc>
        <w:tc>
          <w:tcPr>
            <w:tcW w:w="654" w:type="dxa"/>
            <w:vAlign w:val="center"/>
          </w:tcPr>
          <w:p>
            <w:pPr>
              <w:adjustRightInd w:val="0"/>
              <w:snapToGrid w:val="0"/>
              <w:jc w:val="center"/>
              <w:rPr>
                <w:rFonts w:eastAsia="仿宋"/>
                <w:b/>
                <w:snapToGrid w:val="0"/>
                <w:sz w:val="21"/>
                <w:szCs w:val="21"/>
              </w:rPr>
            </w:pPr>
            <w:r>
              <w:rPr>
                <w:rFonts w:eastAsia="仿宋"/>
                <w:b/>
                <w:snapToGrid w:val="0"/>
                <w:sz w:val="21"/>
                <w:szCs w:val="21"/>
              </w:rPr>
              <w:t>5</w:t>
            </w:r>
          </w:p>
        </w:tc>
        <w:tc>
          <w:tcPr>
            <w:tcW w:w="654" w:type="dxa"/>
            <w:vAlign w:val="center"/>
          </w:tcPr>
          <w:p>
            <w:pPr>
              <w:adjustRightInd w:val="0"/>
              <w:snapToGrid w:val="0"/>
              <w:jc w:val="center"/>
              <w:rPr>
                <w:rFonts w:eastAsia="仿宋"/>
                <w:b/>
                <w:snapToGrid w:val="0"/>
                <w:sz w:val="21"/>
                <w:szCs w:val="21"/>
              </w:rPr>
            </w:pPr>
            <w:r>
              <w:rPr>
                <w:rFonts w:eastAsia="仿宋"/>
                <w:b/>
                <w:snapToGrid w:val="0"/>
                <w:sz w:val="21"/>
                <w:szCs w:val="21"/>
              </w:rPr>
              <w:t>6</w:t>
            </w:r>
          </w:p>
        </w:tc>
        <w:tc>
          <w:tcPr>
            <w:tcW w:w="654" w:type="dxa"/>
            <w:vAlign w:val="center"/>
          </w:tcPr>
          <w:p>
            <w:pPr>
              <w:adjustRightInd w:val="0"/>
              <w:snapToGrid w:val="0"/>
              <w:jc w:val="center"/>
              <w:rPr>
                <w:rFonts w:eastAsia="仿宋"/>
                <w:b/>
                <w:snapToGrid w:val="0"/>
                <w:sz w:val="21"/>
                <w:szCs w:val="21"/>
              </w:rPr>
            </w:pPr>
            <w:r>
              <w:rPr>
                <w:rFonts w:eastAsia="仿宋"/>
                <w:b/>
                <w:snapToGrid w:val="0"/>
                <w:sz w:val="21"/>
                <w:szCs w:val="21"/>
              </w:rPr>
              <w:t>7</w:t>
            </w:r>
          </w:p>
        </w:tc>
        <w:tc>
          <w:tcPr>
            <w:tcW w:w="654" w:type="dxa"/>
            <w:vAlign w:val="center"/>
          </w:tcPr>
          <w:p>
            <w:pPr>
              <w:adjustRightInd w:val="0"/>
              <w:snapToGrid w:val="0"/>
              <w:jc w:val="center"/>
              <w:rPr>
                <w:rFonts w:eastAsia="仿宋"/>
                <w:b/>
                <w:snapToGrid w:val="0"/>
                <w:sz w:val="21"/>
                <w:szCs w:val="21"/>
              </w:rPr>
            </w:pPr>
            <w:r>
              <w:rPr>
                <w:rFonts w:eastAsia="仿宋"/>
                <w:b/>
                <w:snapToGrid w:val="0"/>
                <w:sz w:val="21"/>
                <w:szCs w:val="21"/>
              </w:rPr>
              <w:t>8</w:t>
            </w:r>
          </w:p>
        </w:tc>
        <w:tc>
          <w:tcPr>
            <w:tcW w:w="654" w:type="dxa"/>
            <w:vAlign w:val="center"/>
          </w:tcPr>
          <w:p>
            <w:pPr>
              <w:adjustRightInd w:val="0"/>
              <w:snapToGrid w:val="0"/>
              <w:jc w:val="center"/>
              <w:rPr>
                <w:rFonts w:eastAsia="仿宋"/>
                <w:b/>
                <w:snapToGrid w:val="0"/>
                <w:sz w:val="21"/>
                <w:szCs w:val="21"/>
              </w:rPr>
            </w:pPr>
            <w:r>
              <w:rPr>
                <w:rFonts w:eastAsia="仿宋"/>
                <w:b/>
                <w:snapToGrid w:val="0"/>
                <w:sz w:val="21"/>
                <w:szCs w:val="21"/>
              </w:rPr>
              <w:t>9</w:t>
            </w:r>
          </w:p>
        </w:tc>
        <w:tc>
          <w:tcPr>
            <w:tcW w:w="654" w:type="dxa"/>
            <w:vAlign w:val="center"/>
          </w:tcPr>
          <w:p>
            <w:pPr>
              <w:adjustRightInd w:val="0"/>
              <w:snapToGrid w:val="0"/>
              <w:jc w:val="center"/>
              <w:rPr>
                <w:rFonts w:eastAsia="仿宋"/>
                <w:b/>
                <w:snapToGrid w:val="0"/>
                <w:sz w:val="21"/>
                <w:szCs w:val="21"/>
              </w:rPr>
            </w:pPr>
            <w:r>
              <w:rPr>
                <w:rFonts w:eastAsia="仿宋"/>
                <w:b/>
                <w:snapToGrid w:val="0"/>
                <w:sz w:val="21"/>
                <w:szCs w:val="21"/>
              </w:rPr>
              <w:t>10</w:t>
            </w:r>
          </w:p>
        </w:tc>
        <w:tc>
          <w:tcPr>
            <w:tcW w:w="654" w:type="dxa"/>
            <w:vAlign w:val="center"/>
          </w:tcPr>
          <w:p>
            <w:pPr>
              <w:adjustRightInd w:val="0"/>
              <w:snapToGrid w:val="0"/>
              <w:jc w:val="center"/>
              <w:rPr>
                <w:rFonts w:eastAsia="仿宋"/>
                <w:b/>
                <w:snapToGrid w:val="0"/>
                <w:sz w:val="21"/>
                <w:szCs w:val="21"/>
              </w:rPr>
            </w:pPr>
            <w:r>
              <w:rPr>
                <w:rFonts w:eastAsia="仿宋"/>
                <w:b/>
                <w:snapToGrid w:val="0"/>
                <w:sz w:val="21"/>
                <w:szCs w:val="21"/>
              </w:rPr>
              <w:t>11</w:t>
            </w:r>
          </w:p>
        </w:tc>
        <w:tc>
          <w:tcPr>
            <w:tcW w:w="653" w:type="dxa"/>
            <w:vAlign w:val="center"/>
          </w:tcPr>
          <w:p>
            <w:pPr>
              <w:adjustRightInd w:val="0"/>
              <w:snapToGrid w:val="0"/>
              <w:jc w:val="center"/>
              <w:rPr>
                <w:rFonts w:eastAsia="仿宋"/>
                <w:b/>
                <w:snapToGrid w:val="0"/>
                <w:sz w:val="21"/>
                <w:szCs w:val="21"/>
              </w:rPr>
            </w:pPr>
            <w:r>
              <w:rPr>
                <w:rFonts w:eastAsia="仿宋"/>
                <w:b/>
                <w:snapToGrid w:val="0"/>
                <w:sz w:val="21"/>
                <w:szCs w:val="21"/>
              </w:rPr>
              <w:t>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73" w:type="dxa"/>
            <w:vAlign w:val="center"/>
          </w:tcPr>
          <w:p>
            <w:pPr>
              <w:adjustRightInd w:val="0"/>
              <w:snapToGrid w:val="0"/>
              <w:jc w:val="center"/>
              <w:rPr>
                <w:rFonts w:eastAsia="仿宋"/>
                <w:snapToGrid w:val="0"/>
                <w:sz w:val="21"/>
                <w:szCs w:val="21"/>
              </w:rPr>
            </w:pPr>
            <w:r>
              <w:rPr>
                <w:rFonts w:eastAsia="仿宋"/>
                <w:snapToGrid w:val="0"/>
                <w:sz w:val="21"/>
                <w:szCs w:val="21"/>
              </w:rPr>
              <w:t>风速</w:t>
            </w:r>
          </w:p>
        </w:tc>
        <w:tc>
          <w:tcPr>
            <w:tcW w:w="655" w:type="dxa"/>
            <w:vAlign w:val="center"/>
          </w:tcPr>
          <w:p>
            <w:pPr>
              <w:adjustRightInd w:val="0"/>
              <w:snapToGrid w:val="0"/>
              <w:jc w:val="center"/>
              <w:rPr>
                <w:rFonts w:eastAsia="仿宋"/>
                <w:snapToGrid w:val="0"/>
                <w:sz w:val="21"/>
                <w:szCs w:val="21"/>
              </w:rPr>
            </w:pPr>
            <w:r>
              <w:rPr>
                <w:rFonts w:eastAsia="仿宋"/>
                <w:snapToGrid w:val="0"/>
                <w:sz w:val="21"/>
                <w:szCs w:val="21"/>
              </w:rPr>
              <w:t>0.9</w:t>
            </w:r>
          </w:p>
        </w:tc>
        <w:tc>
          <w:tcPr>
            <w:tcW w:w="655" w:type="dxa"/>
            <w:vAlign w:val="center"/>
          </w:tcPr>
          <w:p>
            <w:pPr>
              <w:adjustRightInd w:val="0"/>
              <w:snapToGrid w:val="0"/>
              <w:jc w:val="center"/>
              <w:rPr>
                <w:rFonts w:eastAsia="仿宋"/>
                <w:snapToGrid w:val="0"/>
                <w:sz w:val="21"/>
                <w:szCs w:val="21"/>
              </w:rPr>
            </w:pPr>
            <w:r>
              <w:rPr>
                <w:rFonts w:eastAsia="仿宋"/>
                <w:snapToGrid w:val="0"/>
                <w:sz w:val="21"/>
                <w:szCs w:val="21"/>
              </w:rPr>
              <w:t>1.0</w:t>
            </w:r>
          </w:p>
        </w:tc>
        <w:tc>
          <w:tcPr>
            <w:tcW w:w="654" w:type="dxa"/>
            <w:vAlign w:val="center"/>
          </w:tcPr>
          <w:p>
            <w:pPr>
              <w:adjustRightInd w:val="0"/>
              <w:snapToGrid w:val="0"/>
              <w:jc w:val="center"/>
              <w:rPr>
                <w:rFonts w:eastAsia="仿宋"/>
                <w:snapToGrid w:val="0"/>
                <w:sz w:val="21"/>
                <w:szCs w:val="21"/>
              </w:rPr>
            </w:pPr>
            <w:r>
              <w:rPr>
                <w:rFonts w:eastAsia="仿宋"/>
                <w:snapToGrid w:val="0"/>
                <w:sz w:val="21"/>
                <w:szCs w:val="21"/>
              </w:rPr>
              <w:t>1.0</w:t>
            </w:r>
          </w:p>
        </w:tc>
        <w:tc>
          <w:tcPr>
            <w:tcW w:w="654" w:type="dxa"/>
            <w:vAlign w:val="center"/>
          </w:tcPr>
          <w:p>
            <w:pPr>
              <w:adjustRightInd w:val="0"/>
              <w:snapToGrid w:val="0"/>
              <w:jc w:val="center"/>
              <w:rPr>
                <w:rFonts w:eastAsia="仿宋"/>
                <w:snapToGrid w:val="0"/>
                <w:sz w:val="21"/>
                <w:szCs w:val="21"/>
              </w:rPr>
            </w:pPr>
            <w:r>
              <w:rPr>
                <w:rFonts w:eastAsia="仿宋"/>
                <w:snapToGrid w:val="0"/>
                <w:sz w:val="21"/>
                <w:szCs w:val="21"/>
              </w:rPr>
              <w:t>1.0</w:t>
            </w:r>
          </w:p>
        </w:tc>
        <w:tc>
          <w:tcPr>
            <w:tcW w:w="654" w:type="dxa"/>
            <w:vAlign w:val="center"/>
          </w:tcPr>
          <w:p>
            <w:pPr>
              <w:adjustRightInd w:val="0"/>
              <w:snapToGrid w:val="0"/>
              <w:jc w:val="center"/>
              <w:rPr>
                <w:rFonts w:eastAsia="仿宋"/>
                <w:snapToGrid w:val="0"/>
                <w:sz w:val="21"/>
                <w:szCs w:val="21"/>
              </w:rPr>
            </w:pPr>
            <w:r>
              <w:rPr>
                <w:rFonts w:eastAsia="仿宋"/>
                <w:snapToGrid w:val="0"/>
                <w:sz w:val="21"/>
                <w:szCs w:val="21"/>
              </w:rPr>
              <w:t>0.9</w:t>
            </w:r>
          </w:p>
        </w:tc>
        <w:tc>
          <w:tcPr>
            <w:tcW w:w="654" w:type="dxa"/>
            <w:vAlign w:val="center"/>
          </w:tcPr>
          <w:p>
            <w:pPr>
              <w:adjustRightInd w:val="0"/>
              <w:snapToGrid w:val="0"/>
              <w:jc w:val="center"/>
              <w:rPr>
                <w:rFonts w:eastAsia="仿宋"/>
                <w:snapToGrid w:val="0"/>
                <w:sz w:val="21"/>
                <w:szCs w:val="21"/>
              </w:rPr>
            </w:pPr>
            <w:r>
              <w:rPr>
                <w:rFonts w:eastAsia="仿宋"/>
                <w:snapToGrid w:val="0"/>
                <w:sz w:val="21"/>
                <w:szCs w:val="21"/>
              </w:rPr>
              <w:t>1.1</w:t>
            </w:r>
          </w:p>
        </w:tc>
        <w:tc>
          <w:tcPr>
            <w:tcW w:w="654" w:type="dxa"/>
            <w:vAlign w:val="center"/>
          </w:tcPr>
          <w:p>
            <w:pPr>
              <w:adjustRightInd w:val="0"/>
              <w:snapToGrid w:val="0"/>
              <w:jc w:val="center"/>
              <w:rPr>
                <w:rFonts w:eastAsia="仿宋"/>
                <w:snapToGrid w:val="0"/>
                <w:sz w:val="21"/>
                <w:szCs w:val="21"/>
              </w:rPr>
            </w:pPr>
            <w:r>
              <w:rPr>
                <w:rFonts w:eastAsia="仿宋"/>
                <w:snapToGrid w:val="0"/>
                <w:sz w:val="21"/>
                <w:szCs w:val="21"/>
              </w:rPr>
              <w:t>1.1</w:t>
            </w:r>
          </w:p>
        </w:tc>
        <w:tc>
          <w:tcPr>
            <w:tcW w:w="654" w:type="dxa"/>
            <w:vAlign w:val="center"/>
          </w:tcPr>
          <w:p>
            <w:pPr>
              <w:adjustRightInd w:val="0"/>
              <w:snapToGrid w:val="0"/>
              <w:jc w:val="center"/>
              <w:rPr>
                <w:rFonts w:eastAsia="仿宋"/>
                <w:snapToGrid w:val="0"/>
                <w:sz w:val="21"/>
                <w:szCs w:val="21"/>
              </w:rPr>
            </w:pPr>
            <w:r>
              <w:rPr>
                <w:rFonts w:eastAsia="仿宋"/>
                <w:snapToGrid w:val="0"/>
                <w:sz w:val="21"/>
                <w:szCs w:val="21"/>
              </w:rPr>
              <w:t>1.1</w:t>
            </w:r>
          </w:p>
        </w:tc>
        <w:tc>
          <w:tcPr>
            <w:tcW w:w="654" w:type="dxa"/>
            <w:vAlign w:val="center"/>
          </w:tcPr>
          <w:p>
            <w:pPr>
              <w:adjustRightInd w:val="0"/>
              <w:snapToGrid w:val="0"/>
              <w:jc w:val="center"/>
              <w:rPr>
                <w:rFonts w:eastAsia="仿宋"/>
                <w:snapToGrid w:val="0"/>
                <w:sz w:val="21"/>
                <w:szCs w:val="21"/>
              </w:rPr>
            </w:pPr>
            <w:r>
              <w:rPr>
                <w:rFonts w:eastAsia="仿宋"/>
                <w:snapToGrid w:val="0"/>
                <w:sz w:val="21"/>
                <w:szCs w:val="21"/>
              </w:rPr>
              <w:t>1.1</w:t>
            </w:r>
          </w:p>
        </w:tc>
        <w:tc>
          <w:tcPr>
            <w:tcW w:w="654" w:type="dxa"/>
            <w:vAlign w:val="center"/>
          </w:tcPr>
          <w:p>
            <w:pPr>
              <w:adjustRightInd w:val="0"/>
              <w:snapToGrid w:val="0"/>
              <w:jc w:val="center"/>
              <w:rPr>
                <w:rFonts w:eastAsia="仿宋"/>
                <w:snapToGrid w:val="0"/>
                <w:sz w:val="21"/>
                <w:szCs w:val="21"/>
              </w:rPr>
            </w:pPr>
            <w:r>
              <w:rPr>
                <w:rFonts w:eastAsia="仿宋"/>
                <w:snapToGrid w:val="0"/>
                <w:sz w:val="21"/>
                <w:szCs w:val="21"/>
              </w:rPr>
              <w:t>1.0</w:t>
            </w:r>
          </w:p>
        </w:tc>
        <w:tc>
          <w:tcPr>
            <w:tcW w:w="654" w:type="dxa"/>
            <w:vAlign w:val="center"/>
          </w:tcPr>
          <w:p>
            <w:pPr>
              <w:adjustRightInd w:val="0"/>
              <w:snapToGrid w:val="0"/>
              <w:jc w:val="center"/>
              <w:rPr>
                <w:rFonts w:eastAsia="仿宋"/>
                <w:snapToGrid w:val="0"/>
                <w:sz w:val="21"/>
                <w:szCs w:val="21"/>
              </w:rPr>
            </w:pPr>
            <w:r>
              <w:rPr>
                <w:rFonts w:eastAsia="仿宋"/>
                <w:snapToGrid w:val="0"/>
                <w:sz w:val="21"/>
                <w:szCs w:val="21"/>
              </w:rPr>
              <w:t>1.0</w:t>
            </w:r>
          </w:p>
        </w:tc>
        <w:tc>
          <w:tcPr>
            <w:tcW w:w="653" w:type="dxa"/>
            <w:vAlign w:val="center"/>
          </w:tcPr>
          <w:p>
            <w:pPr>
              <w:adjustRightInd w:val="0"/>
              <w:snapToGrid w:val="0"/>
              <w:jc w:val="center"/>
              <w:rPr>
                <w:rFonts w:eastAsia="仿宋"/>
                <w:snapToGrid w:val="0"/>
                <w:sz w:val="21"/>
                <w:szCs w:val="21"/>
              </w:rPr>
            </w:pPr>
            <w:r>
              <w:rPr>
                <w:rFonts w:eastAsia="仿宋"/>
                <w:snapToGrid w:val="0"/>
                <w:sz w:val="21"/>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673" w:type="dxa"/>
            <w:vAlign w:val="center"/>
          </w:tcPr>
          <w:p>
            <w:pPr>
              <w:adjustRightInd w:val="0"/>
              <w:snapToGrid w:val="0"/>
              <w:jc w:val="center"/>
              <w:rPr>
                <w:rFonts w:eastAsia="仿宋"/>
                <w:snapToGrid w:val="0"/>
                <w:sz w:val="21"/>
                <w:szCs w:val="21"/>
              </w:rPr>
            </w:pPr>
            <w:r>
              <w:rPr>
                <w:rFonts w:eastAsia="仿宋"/>
                <w:snapToGrid w:val="0"/>
                <w:sz w:val="21"/>
                <w:szCs w:val="21"/>
              </w:rPr>
              <w:t>气温</w:t>
            </w:r>
          </w:p>
        </w:tc>
        <w:tc>
          <w:tcPr>
            <w:tcW w:w="655" w:type="dxa"/>
            <w:vAlign w:val="center"/>
          </w:tcPr>
          <w:p>
            <w:pPr>
              <w:adjustRightInd w:val="0"/>
              <w:snapToGrid w:val="0"/>
              <w:jc w:val="center"/>
              <w:rPr>
                <w:rFonts w:eastAsia="仿宋"/>
                <w:snapToGrid w:val="0"/>
                <w:sz w:val="21"/>
                <w:szCs w:val="21"/>
              </w:rPr>
            </w:pPr>
            <w:r>
              <w:rPr>
                <w:rFonts w:eastAsia="仿宋"/>
                <w:snapToGrid w:val="0"/>
                <w:sz w:val="21"/>
                <w:szCs w:val="21"/>
              </w:rPr>
              <w:t>9.7</w:t>
            </w:r>
          </w:p>
        </w:tc>
        <w:tc>
          <w:tcPr>
            <w:tcW w:w="655" w:type="dxa"/>
            <w:vAlign w:val="center"/>
          </w:tcPr>
          <w:p>
            <w:pPr>
              <w:adjustRightInd w:val="0"/>
              <w:snapToGrid w:val="0"/>
              <w:jc w:val="center"/>
              <w:rPr>
                <w:rFonts w:eastAsia="仿宋"/>
                <w:snapToGrid w:val="0"/>
                <w:sz w:val="21"/>
                <w:szCs w:val="21"/>
              </w:rPr>
            </w:pPr>
            <w:r>
              <w:rPr>
                <w:rFonts w:eastAsia="仿宋"/>
                <w:snapToGrid w:val="0"/>
                <w:sz w:val="21"/>
                <w:szCs w:val="21"/>
              </w:rPr>
              <w:t>12.4</w:t>
            </w:r>
          </w:p>
        </w:tc>
        <w:tc>
          <w:tcPr>
            <w:tcW w:w="654" w:type="dxa"/>
            <w:vAlign w:val="center"/>
          </w:tcPr>
          <w:p>
            <w:pPr>
              <w:adjustRightInd w:val="0"/>
              <w:snapToGrid w:val="0"/>
              <w:jc w:val="center"/>
              <w:rPr>
                <w:rFonts w:eastAsia="仿宋"/>
                <w:snapToGrid w:val="0"/>
                <w:sz w:val="21"/>
                <w:szCs w:val="21"/>
              </w:rPr>
            </w:pPr>
            <w:r>
              <w:rPr>
                <w:rFonts w:eastAsia="仿宋"/>
                <w:snapToGrid w:val="0"/>
                <w:sz w:val="21"/>
                <w:szCs w:val="21"/>
              </w:rPr>
              <w:t>15.3</w:t>
            </w:r>
          </w:p>
        </w:tc>
        <w:tc>
          <w:tcPr>
            <w:tcW w:w="654" w:type="dxa"/>
            <w:vAlign w:val="center"/>
          </w:tcPr>
          <w:p>
            <w:pPr>
              <w:adjustRightInd w:val="0"/>
              <w:snapToGrid w:val="0"/>
              <w:jc w:val="center"/>
              <w:rPr>
                <w:rFonts w:eastAsia="仿宋"/>
                <w:snapToGrid w:val="0"/>
                <w:sz w:val="21"/>
                <w:szCs w:val="21"/>
              </w:rPr>
            </w:pPr>
            <w:r>
              <w:rPr>
                <w:rFonts w:eastAsia="仿宋"/>
                <w:snapToGrid w:val="0"/>
                <w:sz w:val="21"/>
                <w:szCs w:val="21"/>
              </w:rPr>
              <w:t>20.4</w:t>
            </w:r>
          </w:p>
        </w:tc>
        <w:tc>
          <w:tcPr>
            <w:tcW w:w="654" w:type="dxa"/>
            <w:vAlign w:val="center"/>
          </w:tcPr>
          <w:p>
            <w:pPr>
              <w:adjustRightInd w:val="0"/>
              <w:snapToGrid w:val="0"/>
              <w:jc w:val="center"/>
              <w:rPr>
                <w:rFonts w:eastAsia="仿宋"/>
                <w:snapToGrid w:val="0"/>
                <w:sz w:val="21"/>
                <w:szCs w:val="21"/>
              </w:rPr>
            </w:pPr>
            <w:r>
              <w:rPr>
                <w:rFonts w:eastAsia="仿宋"/>
                <w:snapToGrid w:val="0"/>
                <w:sz w:val="21"/>
                <w:szCs w:val="21"/>
              </w:rPr>
              <w:t>24.3</w:t>
            </w:r>
          </w:p>
        </w:tc>
        <w:tc>
          <w:tcPr>
            <w:tcW w:w="654" w:type="dxa"/>
            <w:vAlign w:val="center"/>
          </w:tcPr>
          <w:p>
            <w:pPr>
              <w:adjustRightInd w:val="0"/>
              <w:snapToGrid w:val="0"/>
              <w:jc w:val="center"/>
              <w:rPr>
                <w:rFonts w:eastAsia="仿宋"/>
                <w:snapToGrid w:val="0"/>
                <w:sz w:val="21"/>
                <w:szCs w:val="21"/>
              </w:rPr>
            </w:pPr>
            <w:r>
              <w:rPr>
                <w:rFonts w:eastAsia="仿宋"/>
                <w:snapToGrid w:val="0"/>
                <w:sz w:val="21"/>
                <w:szCs w:val="21"/>
              </w:rPr>
              <w:t>27.0</w:t>
            </w:r>
          </w:p>
        </w:tc>
        <w:tc>
          <w:tcPr>
            <w:tcW w:w="654" w:type="dxa"/>
            <w:vAlign w:val="center"/>
          </w:tcPr>
          <w:p>
            <w:pPr>
              <w:adjustRightInd w:val="0"/>
              <w:snapToGrid w:val="0"/>
              <w:jc w:val="center"/>
              <w:rPr>
                <w:rFonts w:eastAsia="仿宋"/>
                <w:snapToGrid w:val="0"/>
                <w:sz w:val="21"/>
                <w:szCs w:val="21"/>
              </w:rPr>
            </w:pPr>
            <w:r>
              <w:rPr>
                <w:rFonts w:eastAsia="仿宋"/>
                <w:snapToGrid w:val="0"/>
                <w:sz w:val="21"/>
                <w:szCs w:val="21"/>
              </w:rPr>
              <w:t>28.4</w:t>
            </w:r>
          </w:p>
        </w:tc>
        <w:tc>
          <w:tcPr>
            <w:tcW w:w="654" w:type="dxa"/>
            <w:vAlign w:val="center"/>
          </w:tcPr>
          <w:p>
            <w:pPr>
              <w:adjustRightInd w:val="0"/>
              <w:snapToGrid w:val="0"/>
              <w:jc w:val="center"/>
              <w:rPr>
                <w:rFonts w:eastAsia="仿宋"/>
                <w:snapToGrid w:val="0"/>
                <w:sz w:val="21"/>
                <w:szCs w:val="21"/>
              </w:rPr>
            </w:pPr>
            <w:r>
              <w:rPr>
                <w:rFonts w:eastAsia="仿宋"/>
                <w:snapToGrid w:val="0"/>
                <w:sz w:val="21"/>
                <w:szCs w:val="21"/>
              </w:rPr>
              <w:t>28.2</w:t>
            </w:r>
          </w:p>
        </w:tc>
        <w:tc>
          <w:tcPr>
            <w:tcW w:w="654" w:type="dxa"/>
            <w:vAlign w:val="center"/>
          </w:tcPr>
          <w:p>
            <w:pPr>
              <w:adjustRightInd w:val="0"/>
              <w:snapToGrid w:val="0"/>
              <w:jc w:val="center"/>
              <w:rPr>
                <w:rFonts w:eastAsia="仿宋"/>
                <w:snapToGrid w:val="0"/>
                <w:sz w:val="21"/>
                <w:szCs w:val="21"/>
              </w:rPr>
            </w:pPr>
            <w:r>
              <w:rPr>
                <w:rFonts w:eastAsia="仿宋"/>
                <w:snapToGrid w:val="0"/>
                <w:sz w:val="21"/>
                <w:szCs w:val="21"/>
              </w:rPr>
              <w:t>26.0</w:t>
            </w:r>
          </w:p>
        </w:tc>
        <w:tc>
          <w:tcPr>
            <w:tcW w:w="654" w:type="dxa"/>
            <w:vAlign w:val="center"/>
          </w:tcPr>
          <w:p>
            <w:pPr>
              <w:adjustRightInd w:val="0"/>
              <w:snapToGrid w:val="0"/>
              <w:jc w:val="center"/>
              <w:rPr>
                <w:rFonts w:eastAsia="仿宋"/>
                <w:snapToGrid w:val="0"/>
                <w:sz w:val="21"/>
                <w:szCs w:val="21"/>
              </w:rPr>
            </w:pPr>
            <w:r>
              <w:rPr>
                <w:rFonts w:eastAsia="仿宋"/>
                <w:snapToGrid w:val="0"/>
                <w:sz w:val="21"/>
                <w:szCs w:val="21"/>
              </w:rPr>
              <w:t>22.2</w:t>
            </w:r>
          </w:p>
        </w:tc>
        <w:tc>
          <w:tcPr>
            <w:tcW w:w="654" w:type="dxa"/>
            <w:vAlign w:val="center"/>
          </w:tcPr>
          <w:p>
            <w:pPr>
              <w:adjustRightInd w:val="0"/>
              <w:snapToGrid w:val="0"/>
              <w:jc w:val="center"/>
              <w:rPr>
                <w:rFonts w:eastAsia="仿宋"/>
                <w:snapToGrid w:val="0"/>
                <w:sz w:val="21"/>
                <w:szCs w:val="21"/>
              </w:rPr>
            </w:pPr>
            <w:r>
              <w:rPr>
                <w:rFonts w:eastAsia="仿宋"/>
                <w:snapToGrid w:val="0"/>
                <w:sz w:val="21"/>
                <w:szCs w:val="21"/>
              </w:rPr>
              <w:t>16.7</w:t>
            </w:r>
          </w:p>
        </w:tc>
        <w:tc>
          <w:tcPr>
            <w:tcW w:w="653" w:type="dxa"/>
            <w:vAlign w:val="center"/>
          </w:tcPr>
          <w:p>
            <w:pPr>
              <w:adjustRightInd w:val="0"/>
              <w:snapToGrid w:val="0"/>
              <w:jc w:val="center"/>
              <w:rPr>
                <w:rFonts w:eastAsia="仿宋"/>
                <w:snapToGrid w:val="0"/>
                <w:sz w:val="21"/>
                <w:szCs w:val="21"/>
              </w:rPr>
            </w:pPr>
            <w:r>
              <w:rPr>
                <w:rFonts w:eastAsia="仿宋"/>
                <w:snapToGrid w:val="0"/>
                <w:sz w:val="21"/>
                <w:szCs w:val="21"/>
              </w:rPr>
              <w:t>11.5</w:t>
            </w:r>
          </w:p>
        </w:tc>
      </w:tr>
    </w:tbl>
    <w:p>
      <w:pPr>
        <w:pStyle w:val="23"/>
        <w:keepNext/>
        <w:spacing w:line="360" w:lineRule="auto"/>
        <w:jc w:val="center"/>
        <w:rPr>
          <w:rFonts w:ascii="Times New Roman" w:hAnsi="Times New Roman" w:eastAsia="仿宋"/>
          <w:b/>
          <w:sz w:val="24"/>
          <w:szCs w:val="24"/>
        </w:rPr>
      </w:pPr>
    </w:p>
    <w:p>
      <w:pPr>
        <w:rPr>
          <w:rFonts w:eastAsia="仿宋"/>
        </w:rPr>
      </w:pP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7</w:t>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3</w:t>
      </w:r>
      <w:r>
        <w:rPr>
          <w:rFonts w:ascii="Times New Roman" w:hAnsi="Times New Roman" w:eastAsia="仿宋"/>
          <w:b/>
          <w:sz w:val="24"/>
          <w:szCs w:val="24"/>
        </w:rPr>
        <w:fldChar w:fldCharType="end"/>
      </w:r>
      <w:r>
        <w:rPr>
          <w:rFonts w:ascii="Times New Roman" w:hAnsi="Times New Roman" w:eastAsia="仿宋"/>
          <w:b/>
          <w:sz w:val="24"/>
          <w:szCs w:val="24"/>
        </w:rPr>
        <w:t xml:space="preserve">  仁化累年各风向频率（%）</w:t>
      </w:r>
    </w:p>
    <w:tbl>
      <w:tblPr>
        <w:tblStyle w:val="38"/>
        <w:tblW w:w="830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923"/>
        <w:gridCol w:w="300"/>
        <w:gridCol w:w="440"/>
        <w:gridCol w:w="314"/>
        <w:gridCol w:w="420"/>
        <w:gridCol w:w="299"/>
        <w:gridCol w:w="392"/>
        <w:gridCol w:w="299"/>
        <w:gridCol w:w="385"/>
        <w:gridCol w:w="380"/>
        <w:gridCol w:w="440"/>
        <w:gridCol w:w="342"/>
        <w:gridCol w:w="507"/>
        <w:gridCol w:w="299"/>
        <w:gridCol w:w="535"/>
        <w:gridCol w:w="372"/>
        <w:gridCol w:w="497"/>
        <w:gridCol w:w="385"/>
        <w:gridCol w:w="77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923" w:type="dxa"/>
            <w:noWrap/>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风向</w:t>
            </w:r>
          </w:p>
        </w:tc>
        <w:tc>
          <w:tcPr>
            <w:tcW w:w="300" w:type="dxa"/>
            <w:noWrap/>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N</w:t>
            </w:r>
          </w:p>
        </w:tc>
        <w:tc>
          <w:tcPr>
            <w:tcW w:w="440" w:type="dxa"/>
            <w:noWrap/>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NNE</w:t>
            </w:r>
          </w:p>
        </w:tc>
        <w:tc>
          <w:tcPr>
            <w:tcW w:w="314" w:type="dxa"/>
            <w:noWrap/>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NE</w:t>
            </w:r>
          </w:p>
        </w:tc>
        <w:tc>
          <w:tcPr>
            <w:tcW w:w="420" w:type="dxa"/>
            <w:noWrap/>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ENE</w:t>
            </w:r>
          </w:p>
        </w:tc>
        <w:tc>
          <w:tcPr>
            <w:tcW w:w="299" w:type="dxa"/>
            <w:noWrap/>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E</w:t>
            </w:r>
          </w:p>
        </w:tc>
        <w:tc>
          <w:tcPr>
            <w:tcW w:w="392" w:type="dxa"/>
            <w:noWrap/>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ESE</w:t>
            </w:r>
          </w:p>
        </w:tc>
        <w:tc>
          <w:tcPr>
            <w:tcW w:w="299" w:type="dxa"/>
            <w:noWrap/>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SE</w:t>
            </w:r>
          </w:p>
        </w:tc>
        <w:tc>
          <w:tcPr>
            <w:tcW w:w="385" w:type="dxa"/>
            <w:noWrap/>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SSE</w:t>
            </w:r>
          </w:p>
        </w:tc>
        <w:tc>
          <w:tcPr>
            <w:tcW w:w="380" w:type="dxa"/>
            <w:noWrap/>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S</w:t>
            </w:r>
          </w:p>
        </w:tc>
        <w:tc>
          <w:tcPr>
            <w:tcW w:w="440" w:type="dxa"/>
            <w:noWrap/>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SSW</w:t>
            </w:r>
          </w:p>
        </w:tc>
        <w:tc>
          <w:tcPr>
            <w:tcW w:w="342" w:type="dxa"/>
            <w:noWrap/>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SW</w:t>
            </w:r>
          </w:p>
        </w:tc>
        <w:tc>
          <w:tcPr>
            <w:tcW w:w="507" w:type="dxa"/>
            <w:noWrap/>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WSW</w:t>
            </w:r>
          </w:p>
        </w:tc>
        <w:tc>
          <w:tcPr>
            <w:tcW w:w="299" w:type="dxa"/>
            <w:noWrap/>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W</w:t>
            </w:r>
          </w:p>
        </w:tc>
        <w:tc>
          <w:tcPr>
            <w:tcW w:w="535" w:type="dxa"/>
            <w:noWrap/>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WNW</w:t>
            </w:r>
          </w:p>
        </w:tc>
        <w:tc>
          <w:tcPr>
            <w:tcW w:w="372" w:type="dxa"/>
            <w:noWrap/>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NW</w:t>
            </w:r>
          </w:p>
        </w:tc>
        <w:tc>
          <w:tcPr>
            <w:tcW w:w="497" w:type="dxa"/>
            <w:noWrap/>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NNW</w:t>
            </w:r>
          </w:p>
        </w:tc>
        <w:tc>
          <w:tcPr>
            <w:tcW w:w="385" w:type="dxa"/>
            <w:noWrap/>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C</w:t>
            </w:r>
          </w:p>
        </w:tc>
        <w:tc>
          <w:tcPr>
            <w:tcW w:w="777" w:type="dxa"/>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最多风向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923" w:type="dxa"/>
            <w:noWrap/>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风频（%）</w:t>
            </w:r>
          </w:p>
        </w:tc>
        <w:tc>
          <w:tcPr>
            <w:tcW w:w="300" w:type="dxa"/>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2.8</w:t>
            </w:r>
          </w:p>
        </w:tc>
        <w:tc>
          <w:tcPr>
            <w:tcW w:w="440" w:type="dxa"/>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3.4</w:t>
            </w:r>
          </w:p>
        </w:tc>
        <w:tc>
          <w:tcPr>
            <w:tcW w:w="314" w:type="dxa"/>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5.5</w:t>
            </w:r>
          </w:p>
        </w:tc>
        <w:tc>
          <w:tcPr>
            <w:tcW w:w="420" w:type="dxa"/>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4.5</w:t>
            </w:r>
          </w:p>
        </w:tc>
        <w:tc>
          <w:tcPr>
            <w:tcW w:w="299" w:type="dxa"/>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5.1</w:t>
            </w:r>
          </w:p>
        </w:tc>
        <w:tc>
          <w:tcPr>
            <w:tcW w:w="392" w:type="dxa"/>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4.2</w:t>
            </w:r>
          </w:p>
        </w:tc>
        <w:tc>
          <w:tcPr>
            <w:tcW w:w="299" w:type="dxa"/>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6.8</w:t>
            </w:r>
          </w:p>
        </w:tc>
        <w:tc>
          <w:tcPr>
            <w:tcW w:w="385" w:type="dxa"/>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5.7</w:t>
            </w:r>
          </w:p>
        </w:tc>
        <w:tc>
          <w:tcPr>
            <w:tcW w:w="380" w:type="dxa"/>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8.0</w:t>
            </w:r>
          </w:p>
        </w:tc>
        <w:tc>
          <w:tcPr>
            <w:tcW w:w="440" w:type="dxa"/>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6.0</w:t>
            </w:r>
          </w:p>
        </w:tc>
        <w:tc>
          <w:tcPr>
            <w:tcW w:w="342" w:type="dxa"/>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5.9</w:t>
            </w:r>
          </w:p>
        </w:tc>
        <w:tc>
          <w:tcPr>
            <w:tcW w:w="507" w:type="dxa"/>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4.8</w:t>
            </w:r>
          </w:p>
        </w:tc>
        <w:tc>
          <w:tcPr>
            <w:tcW w:w="299" w:type="dxa"/>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4.0</w:t>
            </w:r>
          </w:p>
        </w:tc>
        <w:tc>
          <w:tcPr>
            <w:tcW w:w="535" w:type="dxa"/>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2.3</w:t>
            </w:r>
          </w:p>
        </w:tc>
        <w:tc>
          <w:tcPr>
            <w:tcW w:w="372" w:type="dxa"/>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1.6</w:t>
            </w:r>
          </w:p>
        </w:tc>
        <w:tc>
          <w:tcPr>
            <w:tcW w:w="497" w:type="dxa"/>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1.8</w:t>
            </w:r>
          </w:p>
        </w:tc>
        <w:tc>
          <w:tcPr>
            <w:tcW w:w="385" w:type="dxa"/>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28.8</w:t>
            </w:r>
          </w:p>
        </w:tc>
        <w:tc>
          <w:tcPr>
            <w:tcW w:w="777" w:type="dxa"/>
            <w:noWrap/>
            <w:vAlign w:val="center"/>
          </w:tcPr>
          <w:p>
            <w:pPr>
              <w:adjustRightInd w:val="0"/>
              <w:snapToGrid w:val="0"/>
              <w:spacing w:before="120" w:beforeLines="50" w:line="360" w:lineRule="auto"/>
              <w:ind w:left="-120" w:leftChars="-50" w:right="-120" w:rightChars="-50"/>
              <w:jc w:val="center"/>
              <w:rPr>
                <w:rFonts w:eastAsia="仿宋"/>
                <w:snapToGrid w:val="0"/>
                <w:sz w:val="18"/>
                <w:szCs w:val="18"/>
              </w:rPr>
            </w:pPr>
            <w:r>
              <w:rPr>
                <w:rFonts w:eastAsia="仿宋"/>
                <w:snapToGrid w:val="0"/>
                <w:sz w:val="18"/>
                <w:szCs w:val="18"/>
              </w:rPr>
              <w:t>S</w:t>
            </w:r>
          </w:p>
        </w:tc>
      </w:tr>
    </w:tbl>
    <w:p>
      <w:pPr>
        <w:keepNext/>
        <w:spacing w:before="240" w:beforeLines="100"/>
        <w:jc w:val="center"/>
        <w:rPr>
          <w:rFonts w:eastAsia="仿宋"/>
          <w:highlight w:val="cyan"/>
        </w:rPr>
      </w:pPr>
      <w:r>
        <w:rPr>
          <w:rFonts w:eastAsia="仿宋"/>
          <w:highlight w:val="cyan"/>
        </w:rPr>
        <w:drawing>
          <wp:inline distT="0" distB="0" distL="114300" distR="114300">
            <wp:extent cx="2349500" cy="2370455"/>
            <wp:effectExtent l="0" t="0" r="12700" b="10795"/>
            <wp:docPr id="103" name="图片 103" descr="0d28fc7a4f15c92429c0fb6fbd7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0d28fc7a4f15c92429c0fb6fbd71996"/>
                    <pic:cNvPicPr>
                      <a:picLocks noChangeAspect="1"/>
                    </pic:cNvPicPr>
                  </pic:nvPicPr>
                  <pic:blipFill>
                    <a:blip r:embed="rId65"/>
                    <a:stretch>
                      <a:fillRect/>
                    </a:stretch>
                  </pic:blipFill>
                  <pic:spPr>
                    <a:xfrm>
                      <a:off x="0" y="0"/>
                      <a:ext cx="2349500" cy="2370455"/>
                    </a:xfrm>
                    <a:prstGeom prst="rect">
                      <a:avLst/>
                    </a:prstGeom>
                  </pic:spPr>
                </pic:pic>
              </a:graphicData>
            </a:graphic>
          </wp:inline>
        </w:drawing>
      </w:r>
    </w:p>
    <w:p>
      <w:pPr>
        <w:pStyle w:val="23"/>
        <w:keepNext/>
        <w:spacing w:line="360" w:lineRule="auto"/>
        <w:jc w:val="center"/>
        <w:rPr>
          <w:rFonts w:ascii="Times New Roman" w:hAnsi="Times New Roman" w:eastAsia="仿宋"/>
        </w:rPr>
      </w:pPr>
      <w:r>
        <w:rPr>
          <w:rFonts w:ascii="Times New Roman" w:hAnsi="Times New Roman" w:eastAsia="仿宋"/>
          <w:b/>
          <w:sz w:val="24"/>
          <w:szCs w:val="24"/>
        </w:rPr>
        <w:t>图 7</w:t>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图 \* ARABIC \s 1 </w:instrText>
      </w:r>
      <w:r>
        <w:rPr>
          <w:rFonts w:ascii="Times New Roman" w:hAnsi="Times New Roman" w:eastAsia="仿宋"/>
          <w:b/>
          <w:sz w:val="24"/>
          <w:szCs w:val="24"/>
        </w:rPr>
        <w:fldChar w:fldCharType="separate"/>
      </w:r>
      <w:r>
        <w:rPr>
          <w:rFonts w:ascii="Times New Roman" w:hAnsi="Times New Roman" w:eastAsia="仿宋"/>
          <w:b/>
          <w:sz w:val="24"/>
          <w:szCs w:val="24"/>
        </w:rPr>
        <w:t>1</w:t>
      </w:r>
      <w:r>
        <w:rPr>
          <w:rFonts w:ascii="Times New Roman" w:hAnsi="Times New Roman" w:eastAsia="仿宋"/>
          <w:b/>
          <w:sz w:val="24"/>
          <w:szCs w:val="24"/>
        </w:rPr>
        <w:fldChar w:fldCharType="end"/>
      </w:r>
      <w:r>
        <w:rPr>
          <w:rFonts w:ascii="Times New Roman" w:hAnsi="Times New Roman" w:eastAsia="仿宋"/>
          <w:b/>
          <w:sz w:val="24"/>
          <w:szCs w:val="24"/>
        </w:rPr>
        <w:t xml:space="preserve">  仁化气象站风玫瑰图（1999～2019年）</w:t>
      </w:r>
    </w:p>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预测因子选择</w:t>
      </w:r>
    </w:p>
    <w:p>
      <w:pPr>
        <w:spacing w:before="120" w:beforeLines="50" w:line="360" w:lineRule="auto"/>
        <w:ind w:firstLine="482"/>
        <w:rPr>
          <w:rFonts w:eastAsia="仿宋"/>
        </w:rPr>
      </w:pPr>
      <w:r>
        <w:rPr>
          <w:rFonts w:eastAsia="仿宋"/>
        </w:rPr>
        <w:t>根据项目工程分析，项目特征污染物为猪场恶臭气体NH</w:t>
      </w:r>
      <w:r>
        <w:rPr>
          <w:rFonts w:eastAsia="仿宋"/>
          <w:vertAlign w:val="subscript"/>
        </w:rPr>
        <w:t>3</w:t>
      </w:r>
      <w:r>
        <w:rPr>
          <w:rFonts w:eastAsia="仿宋"/>
        </w:rPr>
        <w:t>和H</w:t>
      </w:r>
      <w:r>
        <w:rPr>
          <w:rFonts w:eastAsia="仿宋"/>
          <w:vertAlign w:val="subscript"/>
        </w:rPr>
        <w:t>2</w:t>
      </w:r>
      <w:r>
        <w:rPr>
          <w:rFonts w:eastAsia="仿宋"/>
        </w:rPr>
        <w:t>S，由猪舍、有机肥车间、病死猪无害化处理车间和</w:t>
      </w:r>
      <w:r>
        <w:rPr>
          <w:rFonts w:eastAsia="仿宋"/>
          <w:kern w:val="2"/>
        </w:rPr>
        <w:t>集污池、异位发酵床</w:t>
      </w:r>
      <w:r>
        <w:rPr>
          <w:rFonts w:eastAsia="仿宋"/>
        </w:rPr>
        <w:t>产生，属于面源无组织排放。项目污染物排放源强及有关参数见下表：</w:t>
      </w:r>
    </w:p>
    <w:p>
      <w:pPr>
        <w:pStyle w:val="125"/>
        <w:spacing w:line="560" w:lineRule="exact"/>
        <w:ind w:firstLine="0" w:firstLineChars="0"/>
        <w:rPr>
          <w:rFonts w:eastAsia="仿宋"/>
          <w:szCs w:val="24"/>
        </w:rPr>
      </w:pPr>
      <w:r>
        <w:rPr>
          <w:rFonts w:eastAsia="仿宋"/>
          <w:b/>
          <w:bCs/>
          <w:szCs w:val="24"/>
        </w:rPr>
        <w:t>表7-4 预测因子参数表</w:t>
      </w:r>
    </w:p>
    <w:tbl>
      <w:tblPr>
        <w:tblStyle w:val="38"/>
        <w:tblW w:w="90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0"/>
        <w:gridCol w:w="963"/>
        <w:gridCol w:w="1633"/>
        <w:gridCol w:w="1230"/>
        <w:gridCol w:w="1095"/>
        <w:gridCol w:w="1035"/>
        <w:gridCol w:w="1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6" w:hRule="atLeast"/>
          <w:jc w:val="center"/>
        </w:trPr>
        <w:tc>
          <w:tcPr>
            <w:tcW w:w="1260" w:type="dxa"/>
            <w:vAlign w:val="center"/>
          </w:tcPr>
          <w:p>
            <w:pPr>
              <w:spacing w:line="240" w:lineRule="exact"/>
              <w:ind w:left="-113" w:right="-132" w:rightChars="-55"/>
              <w:jc w:val="center"/>
              <w:rPr>
                <w:rFonts w:eastAsia="仿宋"/>
                <w:sz w:val="21"/>
                <w:szCs w:val="21"/>
              </w:rPr>
            </w:pPr>
            <w:r>
              <w:rPr>
                <w:rFonts w:eastAsia="仿宋"/>
                <w:sz w:val="21"/>
                <w:szCs w:val="21"/>
              </w:rPr>
              <w:t>污染源</w:t>
            </w:r>
          </w:p>
        </w:tc>
        <w:tc>
          <w:tcPr>
            <w:tcW w:w="963" w:type="dxa"/>
            <w:vAlign w:val="center"/>
          </w:tcPr>
          <w:p>
            <w:pPr>
              <w:spacing w:line="240" w:lineRule="exact"/>
              <w:ind w:left="-113" w:right="-132" w:rightChars="-55"/>
              <w:jc w:val="center"/>
              <w:rPr>
                <w:rFonts w:eastAsia="仿宋"/>
                <w:sz w:val="21"/>
                <w:szCs w:val="21"/>
              </w:rPr>
            </w:pPr>
            <w:r>
              <w:rPr>
                <w:rFonts w:eastAsia="仿宋"/>
                <w:sz w:val="21"/>
                <w:szCs w:val="21"/>
              </w:rPr>
              <w:t>污染物</w:t>
            </w:r>
          </w:p>
        </w:tc>
        <w:tc>
          <w:tcPr>
            <w:tcW w:w="1633" w:type="dxa"/>
            <w:vAlign w:val="center"/>
          </w:tcPr>
          <w:p>
            <w:pPr>
              <w:spacing w:line="240" w:lineRule="exact"/>
              <w:ind w:left="-113" w:right="-125" w:rightChars="-52"/>
              <w:jc w:val="center"/>
              <w:rPr>
                <w:rFonts w:eastAsia="仿宋"/>
                <w:sz w:val="21"/>
                <w:szCs w:val="21"/>
              </w:rPr>
            </w:pPr>
            <w:r>
              <w:rPr>
                <w:rFonts w:eastAsia="仿宋"/>
                <w:sz w:val="21"/>
                <w:szCs w:val="21"/>
              </w:rPr>
              <w:t>面源尺寸</w:t>
            </w:r>
          </w:p>
        </w:tc>
        <w:tc>
          <w:tcPr>
            <w:tcW w:w="1230" w:type="dxa"/>
            <w:vAlign w:val="center"/>
          </w:tcPr>
          <w:p>
            <w:pPr>
              <w:spacing w:line="240" w:lineRule="exact"/>
              <w:ind w:left="-113" w:right="-101" w:rightChars="-42"/>
              <w:jc w:val="center"/>
              <w:rPr>
                <w:rFonts w:eastAsia="仿宋"/>
                <w:sz w:val="21"/>
                <w:szCs w:val="21"/>
              </w:rPr>
            </w:pPr>
            <w:r>
              <w:rPr>
                <w:rFonts w:eastAsia="仿宋"/>
                <w:sz w:val="21"/>
                <w:szCs w:val="21"/>
              </w:rPr>
              <w:t>面源初始</w:t>
            </w:r>
          </w:p>
          <w:p>
            <w:pPr>
              <w:spacing w:line="240" w:lineRule="exact"/>
              <w:ind w:left="-113" w:right="-101" w:rightChars="-42"/>
              <w:jc w:val="center"/>
              <w:rPr>
                <w:rFonts w:eastAsia="仿宋"/>
                <w:sz w:val="21"/>
                <w:szCs w:val="21"/>
              </w:rPr>
            </w:pPr>
            <w:r>
              <w:rPr>
                <w:rFonts w:eastAsia="仿宋"/>
                <w:sz w:val="21"/>
                <w:szCs w:val="21"/>
              </w:rPr>
              <w:t>排放高度</w:t>
            </w:r>
          </w:p>
        </w:tc>
        <w:tc>
          <w:tcPr>
            <w:tcW w:w="1095" w:type="dxa"/>
            <w:vAlign w:val="center"/>
          </w:tcPr>
          <w:p>
            <w:pPr>
              <w:spacing w:line="240" w:lineRule="exact"/>
              <w:ind w:left="-113" w:right="-103" w:rightChars="-43"/>
              <w:jc w:val="center"/>
              <w:rPr>
                <w:rFonts w:eastAsia="仿宋"/>
                <w:sz w:val="21"/>
                <w:szCs w:val="21"/>
              </w:rPr>
            </w:pPr>
            <w:r>
              <w:rPr>
                <w:rFonts w:eastAsia="仿宋"/>
                <w:sz w:val="21"/>
                <w:szCs w:val="21"/>
              </w:rPr>
              <w:t>年排放</w:t>
            </w:r>
          </w:p>
          <w:p>
            <w:pPr>
              <w:spacing w:line="240" w:lineRule="exact"/>
              <w:ind w:left="-113" w:right="-103" w:rightChars="-43"/>
              <w:jc w:val="center"/>
              <w:rPr>
                <w:rFonts w:eastAsia="仿宋"/>
                <w:sz w:val="21"/>
                <w:szCs w:val="21"/>
              </w:rPr>
            </w:pPr>
            <w:r>
              <w:rPr>
                <w:rFonts w:eastAsia="仿宋"/>
                <w:sz w:val="21"/>
                <w:szCs w:val="21"/>
              </w:rPr>
              <w:t>小时数</w:t>
            </w:r>
          </w:p>
        </w:tc>
        <w:tc>
          <w:tcPr>
            <w:tcW w:w="1035" w:type="dxa"/>
            <w:vAlign w:val="center"/>
          </w:tcPr>
          <w:p>
            <w:pPr>
              <w:spacing w:line="240" w:lineRule="exact"/>
              <w:ind w:left="-113" w:right="-103" w:rightChars="-43"/>
              <w:jc w:val="center"/>
              <w:rPr>
                <w:rFonts w:eastAsia="仿宋"/>
                <w:sz w:val="21"/>
                <w:szCs w:val="21"/>
              </w:rPr>
            </w:pPr>
            <w:r>
              <w:rPr>
                <w:rFonts w:eastAsia="仿宋"/>
                <w:sz w:val="21"/>
                <w:szCs w:val="21"/>
              </w:rPr>
              <w:t>排放</w:t>
            </w:r>
          </w:p>
          <w:p>
            <w:pPr>
              <w:spacing w:line="240" w:lineRule="exact"/>
              <w:ind w:left="-113" w:right="-103" w:rightChars="-43"/>
              <w:jc w:val="center"/>
              <w:rPr>
                <w:rFonts w:eastAsia="仿宋"/>
                <w:sz w:val="21"/>
                <w:szCs w:val="21"/>
              </w:rPr>
            </w:pPr>
            <w:r>
              <w:rPr>
                <w:rFonts w:eastAsia="仿宋"/>
                <w:sz w:val="21"/>
                <w:szCs w:val="21"/>
              </w:rPr>
              <w:t>工况</w:t>
            </w:r>
          </w:p>
        </w:tc>
        <w:tc>
          <w:tcPr>
            <w:tcW w:w="1800" w:type="dxa"/>
            <w:vAlign w:val="center"/>
          </w:tcPr>
          <w:p>
            <w:pPr>
              <w:spacing w:line="240" w:lineRule="exact"/>
              <w:ind w:left="-113" w:right="-103" w:rightChars="-43"/>
              <w:jc w:val="center"/>
              <w:rPr>
                <w:rFonts w:eastAsia="仿宋"/>
                <w:sz w:val="21"/>
                <w:szCs w:val="21"/>
              </w:rPr>
            </w:pPr>
            <w:r>
              <w:rPr>
                <w:rFonts w:eastAsia="仿宋"/>
                <w:sz w:val="21"/>
                <w:szCs w:val="21"/>
              </w:rPr>
              <w:t>评价因子</w:t>
            </w:r>
          </w:p>
          <w:p>
            <w:pPr>
              <w:spacing w:line="240" w:lineRule="exact"/>
              <w:ind w:left="-113" w:right="-103" w:rightChars="-43"/>
              <w:jc w:val="center"/>
              <w:rPr>
                <w:rFonts w:eastAsia="仿宋"/>
                <w:sz w:val="21"/>
                <w:szCs w:val="21"/>
              </w:rPr>
            </w:pPr>
            <w:r>
              <w:rPr>
                <w:rFonts w:eastAsia="仿宋"/>
                <w:sz w:val="21"/>
                <w:szCs w:val="21"/>
              </w:rPr>
              <w:t>源强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60" w:type="dxa"/>
            <w:vMerge w:val="restart"/>
            <w:vAlign w:val="center"/>
          </w:tcPr>
          <w:p>
            <w:pPr>
              <w:pStyle w:val="26"/>
              <w:adjustRightInd w:val="0"/>
              <w:snapToGrid w:val="0"/>
              <w:jc w:val="center"/>
              <w:rPr>
                <w:rFonts w:ascii="Times New Roman" w:hAnsi="Times New Roman" w:eastAsia="仿宋"/>
                <w:kern w:val="0"/>
                <w:szCs w:val="21"/>
              </w:rPr>
            </w:pPr>
            <w:r>
              <w:rPr>
                <w:rFonts w:ascii="Times New Roman" w:hAnsi="Times New Roman" w:eastAsia="仿宋"/>
                <w:kern w:val="0"/>
                <w:szCs w:val="21"/>
              </w:rPr>
              <w:t>厂区</w:t>
            </w:r>
          </w:p>
        </w:tc>
        <w:tc>
          <w:tcPr>
            <w:tcW w:w="963" w:type="dxa"/>
            <w:vAlign w:val="center"/>
          </w:tcPr>
          <w:p>
            <w:pPr>
              <w:jc w:val="center"/>
              <w:rPr>
                <w:rFonts w:eastAsia="仿宋"/>
                <w:sz w:val="21"/>
                <w:szCs w:val="21"/>
              </w:rPr>
            </w:pPr>
            <w:r>
              <w:rPr>
                <w:rFonts w:eastAsia="仿宋"/>
                <w:sz w:val="21"/>
                <w:szCs w:val="21"/>
              </w:rPr>
              <w:t>NH</w:t>
            </w:r>
            <w:r>
              <w:rPr>
                <w:rFonts w:eastAsia="仿宋"/>
                <w:sz w:val="21"/>
                <w:szCs w:val="21"/>
                <w:vertAlign w:val="subscript"/>
              </w:rPr>
              <w:t>3</w:t>
            </w:r>
          </w:p>
        </w:tc>
        <w:tc>
          <w:tcPr>
            <w:tcW w:w="1633" w:type="dxa"/>
            <w:vMerge w:val="restart"/>
            <w:vAlign w:val="center"/>
          </w:tcPr>
          <w:p>
            <w:pPr>
              <w:jc w:val="center"/>
              <w:rPr>
                <w:rFonts w:eastAsia="仿宋"/>
                <w:sz w:val="21"/>
                <w:szCs w:val="21"/>
              </w:rPr>
            </w:pPr>
            <w:r>
              <w:rPr>
                <w:rFonts w:eastAsia="仿宋"/>
                <w:sz w:val="21"/>
                <w:szCs w:val="21"/>
              </w:rPr>
              <w:t>160m×93.75m</w:t>
            </w:r>
          </w:p>
        </w:tc>
        <w:tc>
          <w:tcPr>
            <w:tcW w:w="1230" w:type="dxa"/>
            <w:vMerge w:val="restart"/>
            <w:vAlign w:val="center"/>
          </w:tcPr>
          <w:p>
            <w:pPr>
              <w:ind w:left="-113" w:right="-120" w:rightChars="-50"/>
              <w:jc w:val="center"/>
              <w:rPr>
                <w:rFonts w:eastAsia="仿宋"/>
                <w:sz w:val="21"/>
                <w:szCs w:val="21"/>
              </w:rPr>
            </w:pPr>
            <w:r>
              <w:rPr>
                <w:rFonts w:eastAsia="仿宋"/>
                <w:sz w:val="21"/>
                <w:szCs w:val="21"/>
              </w:rPr>
              <w:t>4m</w:t>
            </w:r>
          </w:p>
        </w:tc>
        <w:tc>
          <w:tcPr>
            <w:tcW w:w="1095" w:type="dxa"/>
            <w:vMerge w:val="restart"/>
            <w:vAlign w:val="center"/>
          </w:tcPr>
          <w:p>
            <w:pPr>
              <w:ind w:left="-113" w:right="-120" w:rightChars="-50"/>
              <w:jc w:val="center"/>
              <w:rPr>
                <w:rFonts w:eastAsia="仿宋"/>
                <w:sz w:val="21"/>
                <w:szCs w:val="21"/>
              </w:rPr>
            </w:pPr>
            <w:r>
              <w:rPr>
                <w:rFonts w:eastAsia="仿宋"/>
                <w:sz w:val="21"/>
                <w:szCs w:val="21"/>
              </w:rPr>
              <w:t>7512h</w:t>
            </w:r>
          </w:p>
        </w:tc>
        <w:tc>
          <w:tcPr>
            <w:tcW w:w="1035" w:type="dxa"/>
            <w:vMerge w:val="restart"/>
            <w:vAlign w:val="center"/>
          </w:tcPr>
          <w:p>
            <w:pPr>
              <w:ind w:left="-113" w:right="-120" w:rightChars="-50"/>
              <w:jc w:val="center"/>
              <w:rPr>
                <w:rFonts w:eastAsia="仿宋"/>
                <w:sz w:val="21"/>
                <w:szCs w:val="21"/>
              </w:rPr>
            </w:pPr>
            <w:r>
              <w:rPr>
                <w:rFonts w:eastAsia="仿宋"/>
                <w:sz w:val="21"/>
                <w:szCs w:val="21"/>
              </w:rPr>
              <w:t>正常排放</w:t>
            </w:r>
          </w:p>
        </w:tc>
        <w:tc>
          <w:tcPr>
            <w:tcW w:w="1800" w:type="dxa"/>
            <w:vAlign w:val="center"/>
          </w:tcPr>
          <w:p>
            <w:pPr>
              <w:jc w:val="center"/>
              <w:rPr>
                <w:rFonts w:eastAsia="仿宋"/>
                <w:sz w:val="21"/>
                <w:szCs w:val="21"/>
              </w:rPr>
            </w:pPr>
            <w:r>
              <w:rPr>
                <w:rFonts w:eastAsia="仿宋"/>
                <w:sz w:val="21"/>
                <w:szCs w:val="21"/>
              </w:rPr>
              <w:t>0.009375kg/h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60" w:type="dxa"/>
            <w:vMerge w:val="continue"/>
            <w:vAlign w:val="center"/>
          </w:tcPr>
          <w:p>
            <w:pPr>
              <w:pStyle w:val="26"/>
              <w:adjustRightInd w:val="0"/>
              <w:snapToGrid w:val="0"/>
              <w:jc w:val="center"/>
              <w:rPr>
                <w:rFonts w:ascii="Times New Roman" w:hAnsi="Times New Roman" w:eastAsia="仿宋"/>
                <w:kern w:val="0"/>
                <w:szCs w:val="21"/>
              </w:rPr>
            </w:pPr>
          </w:p>
        </w:tc>
        <w:tc>
          <w:tcPr>
            <w:tcW w:w="963" w:type="dxa"/>
            <w:vAlign w:val="center"/>
          </w:tcPr>
          <w:p>
            <w:pPr>
              <w:jc w:val="center"/>
              <w:rPr>
                <w:rFonts w:eastAsia="仿宋"/>
                <w:sz w:val="21"/>
                <w:szCs w:val="21"/>
              </w:rPr>
            </w:pPr>
            <w:r>
              <w:rPr>
                <w:rFonts w:eastAsia="仿宋"/>
                <w:sz w:val="21"/>
                <w:szCs w:val="21"/>
              </w:rPr>
              <w:t>H</w:t>
            </w:r>
            <w:r>
              <w:rPr>
                <w:rFonts w:eastAsia="仿宋"/>
                <w:sz w:val="21"/>
                <w:szCs w:val="21"/>
                <w:vertAlign w:val="subscript"/>
              </w:rPr>
              <w:t>2</w:t>
            </w:r>
            <w:r>
              <w:rPr>
                <w:rFonts w:eastAsia="仿宋"/>
                <w:sz w:val="21"/>
                <w:szCs w:val="21"/>
              </w:rPr>
              <w:t>S</w:t>
            </w:r>
          </w:p>
        </w:tc>
        <w:tc>
          <w:tcPr>
            <w:tcW w:w="1633" w:type="dxa"/>
            <w:vMerge w:val="continue"/>
            <w:vAlign w:val="center"/>
          </w:tcPr>
          <w:p>
            <w:pPr>
              <w:jc w:val="center"/>
              <w:rPr>
                <w:rFonts w:eastAsia="仿宋"/>
                <w:sz w:val="21"/>
                <w:szCs w:val="21"/>
              </w:rPr>
            </w:pPr>
          </w:p>
        </w:tc>
        <w:tc>
          <w:tcPr>
            <w:tcW w:w="1230" w:type="dxa"/>
            <w:vMerge w:val="continue"/>
            <w:vAlign w:val="center"/>
          </w:tcPr>
          <w:p>
            <w:pPr>
              <w:ind w:left="-113" w:right="-120" w:rightChars="-50"/>
              <w:jc w:val="center"/>
              <w:rPr>
                <w:rFonts w:eastAsia="仿宋"/>
                <w:sz w:val="21"/>
                <w:szCs w:val="21"/>
              </w:rPr>
            </w:pPr>
          </w:p>
        </w:tc>
        <w:tc>
          <w:tcPr>
            <w:tcW w:w="1095" w:type="dxa"/>
            <w:vMerge w:val="continue"/>
            <w:vAlign w:val="center"/>
          </w:tcPr>
          <w:p>
            <w:pPr>
              <w:ind w:left="-113" w:right="-120" w:rightChars="-50"/>
              <w:jc w:val="center"/>
              <w:rPr>
                <w:rFonts w:eastAsia="仿宋"/>
                <w:sz w:val="21"/>
                <w:szCs w:val="21"/>
              </w:rPr>
            </w:pPr>
          </w:p>
        </w:tc>
        <w:tc>
          <w:tcPr>
            <w:tcW w:w="1035" w:type="dxa"/>
            <w:vMerge w:val="continue"/>
            <w:vAlign w:val="center"/>
          </w:tcPr>
          <w:p>
            <w:pPr>
              <w:ind w:left="-113" w:right="-120" w:rightChars="-50"/>
              <w:jc w:val="center"/>
              <w:rPr>
                <w:rFonts w:eastAsia="仿宋"/>
                <w:sz w:val="21"/>
                <w:szCs w:val="21"/>
              </w:rPr>
            </w:pPr>
          </w:p>
        </w:tc>
        <w:tc>
          <w:tcPr>
            <w:tcW w:w="1800" w:type="dxa"/>
            <w:vAlign w:val="center"/>
          </w:tcPr>
          <w:p>
            <w:pPr>
              <w:jc w:val="center"/>
              <w:rPr>
                <w:rFonts w:eastAsia="仿宋"/>
                <w:sz w:val="21"/>
                <w:szCs w:val="21"/>
              </w:rPr>
            </w:pPr>
            <w:r>
              <w:rPr>
                <w:rFonts w:eastAsia="仿宋"/>
                <w:sz w:val="21"/>
                <w:szCs w:val="21"/>
              </w:rPr>
              <w:t>0.005985kg/h</w:t>
            </w:r>
          </w:p>
        </w:tc>
      </w:tr>
    </w:tbl>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预测模型及参数</w:t>
      </w:r>
    </w:p>
    <w:p>
      <w:pPr>
        <w:widowControl w:val="0"/>
        <w:spacing w:line="360" w:lineRule="auto"/>
        <w:ind w:firstLine="480" w:firstLineChars="200"/>
        <w:rPr>
          <w:rFonts w:eastAsia="仿宋"/>
        </w:rPr>
      </w:pPr>
      <w:r>
        <w:rPr>
          <w:rFonts w:eastAsia="仿宋"/>
        </w:rPr>
        <w:t>根据《环境影响评价技术导则-大气环境》（HJ2.2-2018），采用相应的公式对大气污染物的最大地面质量浓度及占标率进行预测计算，公式如下：</w:t>
      </w:r>
    </w:p>
    <w:p>
      <w:pPr>
        <w:pStyle w:val="27"/>
        <w:ind w:firstLine="924" w:firstLineChars="385"/>
        <w:rPr>
          <w:rFonts w:ascii="Times New Roman" w:hAnsi="Times New Roman" w:eastAsia="仿宋"/>
          <w:color w:val="auto"/>
          <w:szCs w:val="24"/>
        </w:rPr>
      </w:pPr>
      <w:r>
        <w:rPr>
          <w:rFonts w:ascii="Times New Roman" w:hAnsi="Times New Roman" w:eastAsia="仿宋"/>
          <w:color w:val="auto"/>
          <w:szCs w:val="24"/>
        </w:rPr>
        <w:object>
          <v:shape id="_x0000_i1038" o:spt="75" type="#_x0000_t75" style="height:35.4pt;width:95.85pt;" o:ole="t" filled="f" o:preferrelative="t" stroked="f" coordsize="21600,21600">
            <v:path/>
            <v:fill on="f" focussize="0,0"/>
            <v:stroke on="f" joinstyle="miter"/>
            <v:imagedata r:id="rId67" o:title=""/>
            <o:lock v:ext="edit" aspectratio="t"/>
            <w10:wrap type="none"/>
            <w10:anchorlock/>
          </v:shape>
          <o:OLEObject Type="Embed" ProgID="Equation.DSMT4" ShapeID="_x0000_i1038" DrawAspect="Content" ObjectID="_1468075738" r:id="rId66">
            <o:LockedField>false</o:LockedField>
          </o:OLEObject>
        </w:object>
      </w:r>
    </w:p>
    <w:p>
      <w:pPr>
        <w:widowControl w:val="0"/>
        <w:spacing w:line="360" w:lineRule="auto"/>
        <w:rPr>
          <w:rFonts w:eastAsia="仿宋"/>
        </w:rPr>
      </w:pPr>
      <w:r>
        <w:rPr>
          <w:rFonts w:eastAsia="仿宋"/>
        </w:rPr>
        <w:t>式中：Pi—第i个污染物的最大地面质量浓度占标率，%；</w:t>
      </w:r>
    </w:p>
    <w:p>
      <w:pPr>
        <w:widowControl w:val="0"/>
        <w:spacing w:line="360" w:lineRule="auto"/>
        <w:ind w:firstLine="720" w:firstLineChars="300"/>
        <w:rPr>
          <w:rFonts w:eastAsia="仿宋"/>
        </w:rPr>
      </w:pPr>
      <w:r>
        <w:rPr>
          <w:rFonts w:eastAsia="仿宋"/>
        </w:rPr>
        <w:t>Ci—</w:t>
      </w:r>
      <w:r>
        <w:rPr>
          <w:rFonts w:eastAsia="仿宋"/>
          <w:spacing w:val="-11"/>
        </w:rPr>
        <w:t>采用估算模式计算出的第i个污染物的最大1h地面空气质量浓度，μg/m</w:t>
      </w:r>
      <w:r>
        <w:rPr>
          <w:rFonts w:eastAsia="仿宋"/>
          <w:spacing w:val="-11"/>
          <w:vertAlign w:val="superscript"/>
        </w:rPr>
        <w:t>3</w:t>
      </w:r>
      <w:r>
        <w:rPr>
          <w:rFonts w:eastAsia="仿宋"/>
          <w:spacing w:val="-11"/>
        </w:rPr>
        <w:t>；</w:t>
      </w:r>
    </w:p>
    <w:p>
      <w:pPr>
        <w:widowControl w:val="0"/>
        <w:spacing w:line="360" w:lineRule="auto"/>
        <w:ind w:firstLine="720" w:firstLineChars="300"/>
        <w:rPr>
          <w:rFonts w:eastAsia="仿宋"/>
        </w:rPr>
      </w:pPr>
      <w:r>
        <w:rPr>
          <w:rFonts w:eastAsia="仿宋"/>
        </w:rPr>
        <w:t>C0i—第i个污染物的环境空气质量浓度标准，</w:t>
      </w:r>
      <w:r>
        <w:rPr>
          <w:rFonts w:eastAsia="仿宋"/>
          <w:spacing w:val="-11"/>
        </w:rPr>
        <w:t>μg/m</w:t>
      </w:r>
      <w:r>
        <w:rPr>
          <w:rFonts w:eastAsia="仿宋"/>
          <w:spacing w:val="-11"/>
          <w:vertAlign w:val="superscript"/>
        </w:rPr>
        <w:t>3</w:t>
      </w:r>
      <w:r>
        <w:rPr>
          <w:rFonts w:eastAsia="仿宋"/>
        </w:rPr>
        <w:t>。</w:t>
      </w:r>
    </w:p>
    <w:p>
      <w:pPr>
        <w:widowControl w:val="0"/>
        <w:spacing w:line="360" w:lineRule="auto"/>
        <w:ind w:firstLine="482" w:firstLineChars="200"/>
        <w:rPr>
          <w:rFonts w:eastAsia="仿宋"/>
        </w:rPr>
      </w:pPr>
      <w:r>
        <w:rPr>
          <w:rFonts w:eastAsia="仿宋"/>
          <w:b/>
          <w:bCs/>
        </w:rPr>
        <w:t>（1）、AerScreen估算模型参数</w:t>
      </w:r>
    </w:p>
    <w:p>
      <w:pPr>
        <w:widowControl w:val="0"/>
        <w:spacing w:line="360" w:lineRule="auto"/>
        <w:ind w:firstLine="482" w:firstLineChars="200"/>
        <w:jc w:val="center"/>
        <w:rPr>
          <w:rFonts w:eastAsia="仿宋"/>
          <w:b/>
          <w:bCs/>
        </w:rPr>
      </w:pPr>
      <w:r>
        <w:rPr>
          <w:rFonts w:eastAsia="仿宋"/>
          <w:b/>
          <w:bCs/>
        </w:rPr>
        <w:t>表7-5 估算模型参数表</w:t>
      </w:r>
    </w:p>
    <w:tbl>
      <w:tblPr>
        <w:tblStyle w:val="3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82"/>
        <w:gridCol w:w="2983"/>
        <w:gridCol w:w="29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65" w:type="dxa"/>
            <w:gridSpan w:val="2"/>
            <w:vAlign w:val="center"/>
          </w:tcPr>
          <w:p>
            <w:pPr>
              <w:widowControl w:val="0"/>
              <w:jc w:val="center"/>
              <w:rPr>
                <w:rFonts w:eastAsia="仿宋"/>
                <w:b/>
                <w:bCs/>
                <w:sz w:val="21"/>
                <w:szCs w:val="21"/>
              </w:rPr>
            </w:pPr>
            <w:r>
              <w:rPr>
                <w:rFonts w:eastAsia="仿宋"/>
                <w:b/>
                <w:bCs/>
                <w:sz w:val="21"/>
                <w:szCs w:val="21"/>
              </w:rPr>
              <w:t>参数</w:t>
            </w:r>
          </w:p>
        </w:tc>
        <w:tc>
          <w:tcPr>
            <w:tcW w:w="2983" w:type="dxa"/>
            <w:vAlign w:val="center"/>
          </w:tcPr>
          <w:p>
            <w:pPr>
              <w:widowControl w:val="0"/>
              <w:jc w:val="center"/>
              <w:rPr>
                <w:rFonts w:eastAsia="仿宋"/>
                <w:b/>
                <w:bCs/>
                <w:sz w:val="21"/>
                <w:szCs w:val="21"/>
              </w:rPr>
            </w:pPr>
            <w:r>
              <w:rPr>
                <w:rFonts w:eastAsia="仿宋"/>
                <w:b/>
                <w:bCs/>
                <w:sz w:val="21"/>
                <w:szCs w:val="21"/>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82" w:type="dxa"/>
            <w:vMerge w:val="restart"/>
            <w:vAlign w:val="center"/>
          </w:tcPr>
          <w:p>
            <w:pPr>
              <w:widowControl w:val="0"/>
              <w:jc w:val="center"/>
              <w:rPr>
                <w:rFonts w:eastAsia="仿宋"/>
                <w:sz w:val="21"/>
                <w:szCs w:val="21"/>
              </w:rPr>
            </w:pPr>
            <w:r>
              <w:rPr>
                <w:rFonts w:eastAsia="仿宋"/>
                <w:sz w:val="21"/>
                <w:szCs w:val="21"/>
              </w:rPr>
              <w:t>城市/农村选项</w:t>
            </w:r>
          </w:p>
        </w:tc>
        <w:tc>
          <w:tcPr>
            <w:tcW w:w="2983" w:type="dxa"/>
            <w:vAlign w:val="center"/>
          </w:tcPr>
          <w:p>
            <w:pPr>
              <w:widowControl w:val="0"/>
              <w:jc w:val="center"/>
              <w:rPr>
                <w:rFonts w:eastAsia="仿宋"/>
                <w:sz w:val="21"/>
                <w:szCs w:val="21"/>
              </w:rPr>
            </w:pPr>
            <w:r>
              <w:rPr>
                <w:rFonts w:eastAsia="仿宋"/>
                <w:sz w:val="21"/>
                <w:szCs w:val="21"/>
              </w:rPr>
              <w:t>城市/农村</w:t>
            </w:r>
          </w:p>
        </w:tc>
        <w:tc>
          <w:tcPr>
            <w:tcW w:w="2983" w:type="dxa"/>
            <w:vAlign w:val="center"/>
          </w:tcPr>
          <w:p>
            <w:pPr>
              <w:widowControl w:val="0"/>
              <w:jc w:val="center"/>
              <w:rPr>
                <w:rFonts w:eastAsia="仿宋"/>
                <w:sz w:val="21"/>
                <w:szCs w:val="21"/>
              </w:rPr>
            </w:pPr>
            <w:r>
              <w:rPr>
                <w:rFonts w:eastAsia="仿宋"/>
                <w:sz w:val="21"/>
                <w:szCs w:val="21"/>
              </w:rPr>
              <w:t>农村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82" w:type="dxa"/>
            <w:vMerge w:val="continue"/>
            <w:vAlign w:val="center"/>
          </w:tcPr>
          <w:p>
            <w:pPr>
              <w:widowControl w:val="0"/>
              <w:jc w:val="center"/>
              <w:rPr>
                <w:rFonts w:eastAsia="仿宋"/>
                <w:sz w:val="21"/>
                <w:szCs w:val="21"/>
              </w:rPr>
            </w:pPr>
          </w:p>
        </w:tc>
        <w:tc>
          <w:tcPr>
            <w:tcW w:w="2983" w:type="dxa"/>
            <w:vAlign w:val="center"/>
          </w:tcPr>
          <w:p>
            <w:pPr>
              <w:widowControl w:val="0"/>
              <w:jc w:val="center"/>
              <w:rPr>
                <w:rFonts w:eastAsia="仿宋"/>
                <w:sz w:val="21"/>
                <w:szCs w:val="21"/>
              </w:rPr>
            </w:pPr>
            <w:r>
              <w:rPr>
                <w:rFonts w:eastAsia="仿宋"/>
                <w:sz w:val="21"/>
                <w:szCs w:val="21"/>
              </w:rPr>
              <w:t>人口数（城市选项村）</w:t>
            </w:r>
          </w:p>
        </w:tc>
        <w:tc>
          <w:tcPr>
            <w:tcW w:w="2983" w:type="dxa"/>
            <w:vAlign w:val="center"/>
          </w:tcPr>
          <w:p>
            <w:pPr>
              <w:widowControl w:val="0"/>
              <w:jc w:val="center"/>
              <w:rPr>
                <w:rFonts w:eastAsia="仿宋"/>
                <w:sz w:val="21"/>
                <w:szCs w:val="21"/>
              </w:rPr>
            </w:pPr>
            <w:r>
              <w:rPr>
                <w:rFonts w:eastAsia="仿宋"/>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65" w:type="dxa"/>
            <w:gridSpan w:val="2"/>
            <w:vAlign w:val="center"/>
          </w:tcPr>
          <w:p>
            <w:pPr>
              <w:widowControl w:val="0"/>
              <w:jc w:val="center"/>
              <w:rPr>
                <w:rFonts w:eastAsia="仿宋"/>
                <w:sz w:val="21"/>
                <w:szCs w:val="21"/>
              </w:rPr>
            </w:pPr>
            <w:r>
              <w:rPr>
                <w:rFonts w:eastAsia="仿宋"/>
                <w:sz w:val="21"/>
                <w:szCs w:val="21"/>
              </w:rPr>
              <w:t>最高环境温度/ ℃</w:t>
            </w:r>
          </w:p>
        </w:tc>
        <w:tc>
          <w:tcPr>
            <w:tcW w:w="2983" w:type="dxa"/>
            <w:vAlign w:val="center"/>
          </w:tcPr>
          <w:p>
            <w:pPr>
              <w:widowControl w:val="0"/>
              <w:jc w:val="center"/>
              <w:rPr>
                <w:rFonts w:eastAsia="仿宋"/>
                <w:sz w:val="21"/>
                <w:szCs w:val="21"/>
              </w:rPr>
            </w:pPr>
            <w:r>
              <w:rPr>
                <w:rFonts w:eastAsia="仿宋"/>
                <w:sz w:val="21"/>
                <w:szCs w:val="21"/>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65" w:type="dxa"/>
            <w:gridSpan w:val="2"/>
            <w:vAlign w:val="center"/>
          </w:tcPr>
          <w:p>
            <w:pPr>
              <w:widowControl w:val="0"/>
              <w:jc w:val="center"/>
              <w:rPr>
                <w:rFonts w:eastAsia="仿宋"/>
                <w:sz w:val="21"/>
                <w:szCs w:val="21"/>
              </w:rPr>
            </w:pPr>
            <w:r>
              <w:rPr>
                <w:rFonts w:eastAsia="仿宋"/>
                <w:sz w:val="21"/>
                <w:szCs w:val="21"/>
              </w:rPr>
              <w:t>最低环境温度/ ℃</w:t>
            </w:r>
          </w:p>
        </w:tc>
        <w:tc>
          <w:tcPr>
            <w:tcW w:w="2983" w:type="dxa"/>
            <w:vAlign w:val="center"/>
          </w:tcPr>
          <w:p>
            <w:pPr>
              <w:widowControl w:val="0"/>
              <w:jc w:val="center"/>
              <w:rPr>
                <w:rFonts w:eastAsia="仿宋"/>
                <w:sz w:val="21"/>
                <w:szCs w:val="21"/>
              </w:rPr>
            </w:pPr>
            <w:r>
              <w:rPr>
                <w:rFonts w:eastAsia="仿宋"/>
                <w:sz w:val="21"/>
                <w:szCs w:val="21"/>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65" w:type="dxa"/>
            <w:gridSpan w:val="2"/>
            <w:vAlign w:val="center"/>
          </w:tcPr>
          <w:p>
            <w:pPr>
              <w:widowControl w:val="0"/>
              <w:jc w:val="center"/>
              <w:rPr>
                <w:rFonts w:eastAsia="仿宋"/>
                <w:sz w:val="21"/>
                <w:szCs w:val="21"/>
              </w:rPr>
            </w:pPr>
            <w:r>
              <w:rPr>
                <w:rFonts w:eastAsia="仿宋"/>
                <w:sz w:val="21"/>
                <w:szCs w:val="21"/>
              </w:rPr>
              <w:t>土地利用类型</w:t>
            </w:r>
          </w:p>
        </w:tc>
        <w:tc>
          <w:tcPr>
            <w:tcW w:w="2983" w:type="dxa"/>
            <w:vAlign w:val="center"/>
          </w:tcPr>
          <w:p>
            <w:pPr>
              <w:widowControl w:val="0"/>
              <w:jc w:val="center"/>
              <w:rPr>
                <w:rFonts w:eastAsia="仿宋"/>
                <w:sz w:val="21"/>
                <w:szCs w:val="21"/>
              </w:rPr>
            </w:pPr>
            <w:r>
              <w:rPr>
                <w:rFonts w:eastAsia="仿宋"/>
                <w:sz w:val="21"/>
                <w:szCs w:val="21"/>
              </w:rPr>
              <w:t>阔叶林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65" w:type="dxa"/>
            <w:gridSpan w:val="2"/>
            <w:vAlign w:val="center"/>
          </w:tcPr>
          <w:p>
            <w:pPr>
              <w:widowControl w:val="0"/>
              <w:jc w:val="center"/>
              <w:rPr>
                <w:rFonts w:eastAsia="仿宋"/>
                <w:sz w:val="21"/>
                <w:szCs w:val="21"/>
              </w:rPr>
            </w:pPr>
            <w:r>
              <w:rPr>
                <w:rFonts w:eastAsia="仿宋"/>
                <w:sz w:val="21"/>
                <w:szCs w:val="21"/>
              </w:rPr>
              <w:t>年平均风速m/s</w:t>
            </w:r>
          </w:p>
        </w:tc>
        <w:tc>
          <w:tcPr>
            <w:tcW w:w="2983" w:type="dxa"/>
            <w:vAlign w:val="center"/>
          </w:tcPr>
          <w:p>
            <w:pPr>
              <w:widowControl w:val="0"/>
              <w:jc w:val="center"/>
              <w:rPr>
                <w:rFonts w:eastAsia="仿宋"/>
                <w:sz w:val="21"/>
                <w:szCs w:val="21"/>
              </w:rPr>
            </w:pPr>
            <w:r>
              <w:rPr>
                <w:rFonts w:eastAsia="仿宋"/>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65" w:type="dxa"/>
            <w:gridSpan w:val="2"/>
            <w:vAlign w:val="center"/>
          </w:tcPr>
          <w:p>
            <w:pPr>
              <w:widowControl w:val="0"/>
              <w:jc w:val="center"/>
              <w:rPr>
                <w:rFonts w:eastAsia="仿宋"/>
                <w:sz w:val="21"/>
                <w:szCs w:val="21"/>
              </w:rPr>
            </w:pPr>
            <w:r>
              <w:rPr>
                <w:rFonts w:eastAsia="仿宋"/>
                <w:sz w:val="21"/>
                <w:szCs w:val="21"/>
              </w:rPr>
              <w:t>区域湿度条件</w:t>
            </w:r>
          </w:p>
        </w:tc>
        <w:tc>
          <w:tcPr>
            <w:tcW w:w="2983" w:type="dxa"/>
            <w:vAlign w:val="center"/>
          </w:tcPr>
          <w:p>
            <w:pPr>
              <w:widowControl w:val="0"/>
              <w:jc w:val="center"/>
              <w:rPr>
                <w:rFonts w:eastAsia="仿宋"/>
                <w:sz w:val="21"/>
                <w:szCs w:val="21"/>
              </w:rPr>
            </w:pPr>
            <w:r>
              <w:rPr>
                <w:rFonts w:eastAsia="仿宋"/>
                <w:sz w:val="21"/>
                <w:szCs w:val="21"/>
              </w:rPr>
              <w:t>潮湿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82" w:type="dxa"/>
            <w:vMerge w:val="restart"/>
            <w:vAlign w:val="center"/>
          </w:tcPr>
          <w:p>
            <w:pPr>
              <w:widowControl w:val="0"/>
              <w:jc w:val="center"/>
              <w:rPr>
                <w:rFonts w:eastAsia="仿宋"/>
                <w:sz w:val="21"/>
                <w:szCs w:val="21"/>
              </w:rPr>
            </w:pPr>
            <w:r>
              <w:rPr>
                <w:rFonts w:eastAsia="仿宋"/>
                <w:sz w:val="21"/>
                <w:szCs w:val="21"/>
              </w:rPr>
              <w:t>是否考虑地形</w:t>
            </w:r>
          </w:p>
        </w:tc>
        <w:tc>
          <w:tcPr>
            <w:tcW w:w="2983" w:type="dxa"/>
            <w:vAlign w:val="center"/>
          </w:tcPr>
          <w:p>
            <w:pPr>
              <w:widowControl w:val="0"/>
              <w:jc w:val="center"/>
              <w:rPr>
                <w:rFonts w:eastAsia="仿宋"/>
                <w:sz w:val="21"/>
                <w:szCs w:val="21"/>
              </w:rPr>
            </w:pPr>
            <w:r>
              <w:rPr>
                <w:rFonts w:eastAsia="仿宋"/>
                <w:sz w:val="21"/>
                <w:szCs w:val="21"/>
              </w:rPr>
              <w:t>考虑地形</w:t>
            </w:r>
          </w:p>
        </w:tc>
        <w:tc>
          <w:tcPr>
            <w:tcW w:w="2983" w:type="dxa"/>
            <w:vAlign w:val="center"/>
          </w:tcPr>
          <w:p>
            <w:pPr>
              <w:widowControl w:val="0"/>
              <w:jc w:val="center"/>
              <w:rPr>
                <w:rFonts w:eastAsia="仿宋"/>
                <w:sz w:val="21"/>
                <w:szCs w:val="21"/>
              </w:rPr>
            </w:pPr>
            <w:r>
              <w:rPr>
                <w:rFonts w:eastAsia="仿宋"/>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82" w:type="dxa"/>
            <w:vMerge w:val="continue"/>
            <w:vAlign w:val="center"/>
          </w:tcPr>
          <w:p>
            <w:pPr>
              <w:widowControl w:val="0"/>
              <w:jc w:val="center"/>
              <w:rPr>
                <w:rFonts w:eastAsia="仿宋"/>
                <w:sz w:val="21"/>
                <w:szCs w:val="21"/>
              </w:rPr>
            </w:pPr>
          </w:p>
        </w:tc>
        <w:tc>
          <w:tcPr>
            <w:tcW w:w="2983" w:type="dxa"/>
            <w:vAlign w:val="center"/>
          </w:tcPr>
          <w:p>
            <w:pPr>
              <w:widowControl w:val="0"/>
              <w:jc w:val="center"/>
              <w:rPr>
                <w:rFonts w:eastAsia="仿宋"/>
                <w:sz w:val="21"/>
                <w:szCs w:val="21"/>
              </w:rPr>
            </w:pPr>
            <w:r>
              <w:rPr>
                <w:rFonts w:eastAsia="仿宋"/>
                <w:sz w:val="21"/>
                <w:szCs w:val="21"/>
              </w:rPr>
              <w:t>地形数据分辨率/m</w:t>
            </w:r>
          </w:p>
        </w:tc>
        <w:tc>
          <w:tcPr>
            <w:tcW w:w="2983" w:type="dxa"/>
            <w:vAlign w:val="center"/>
          </w:tcPr>
          <w:p>
            <w:pPr>
              <w:widowControl w:val="0"/>
              <w:jc w:val="center"/>
              <w:rPr>
                <w:rFonts w:eastAsia="仿宋"/>
                <w:sz w:val="21"/>
                <w:szCs w:val="21"/>
              </w:rPr>
            </w:pPr>
            <w:r>
              <w:rPr>
                <w:rFonts w:eastAsia="仿宋"/>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2982" w:type="dxa"/>
            <w:vMerge w:val="restart"/>
            <w:vAlign w:val="center"/>
          </w:tcPr>
          <w:p>
            <w:pPr>
              <w:widowControl w:val="0"/>
              <w:jc w:val="center"/>
              <w:rPr>
                <w:rFonts w:eastAsia="仿宋"/>
                <w:sz w:val="21"/>
                <w:szCs w:val="21"/>
              </w:rPr>
            </w:pPr>
            <w:r>
              <w:rPr>
                <w:rFonts w:eastAsia="仿宋"/>
                <w:sz w:val="21"/>
                <w:szCs w:val="21"/>
              </w:rPr>
              <w:t>是否考虑岸线熏烟</w:t>
            </w:r>
          </w:p>
        </w:tc>
        <w:tc>
          <w:tcPr>
            <w:tcW w:w="2983" w:type="dxa"/>
            <w:vAlign w:val="center"/>
          </w:tcPr>
          <w:p>
            <w:pPr>
              <w:widowControl w:val="0"/>
              <w:jc w:val="center"/>
              <w:rPr>
                <w:rFonts w:eastAsia="仿宋"/>
                <w:sz w:val="21"/>
                <w:szCs w:val="21"/>
              </w:rPr>
            </w:pPr>
            <w:r>
              <w:rPr>
                <w:rFonts w:eastAsia="仿宋"/>
                <w:sz w:val="21"/>
                <w:szCs w:val="21"/>
              </w:rPr>
              <w:t>考虑岸线熏烟</w:t>
            </w:r>
          </w:p>
        </w:tc>
        <w:tc>
          <w:tcPr>
            <w:tcW w:w="2983" w:type="dxa"/>
            <w:vAlign w:val="center"/>
          </w:tcPr>
          <w:p>
            <w:pPr>
              <w:widowControl w:val="0"/>
              <w:jc w:val="center"/>
              <w:rPr>
                <w:rFonts w:eastAsia="仿宋"/>
                <w:sz w:val="21"/>
                <w:szCs w:val="21"/>
              </w:rPr>
            </w:pPr>
            <w:r>
              <w:rPr>
                <w:rFonts w:eastAsia="仿宋"/>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82" w:type="dxa"/>
            <w:vMerge w:val="continue"/>
            <w:vAlign w:val="center"/>
          </w:tcPr>
          <w:p>
            <w:pPr>
              <w:widowControl w:val="0"/>
              <w:jc w:val="center"/>
              <w:rPr>
                <w:rFonts w:eastAsia="仿宋"/>
                <w:sz w:val="21"/>
                <w:szCs w:val="21"/>
              </w:rPr>
            </w:pPr>
          </w:p>
        </w:tc>
        <w:tc>
          <w:tcPr>
            <w:tcW w:w="2983" w:type="dxa"/>
            <w:vAlign w:val="center"/>
          </w:tcPr>
          <w:p>
            <w:pPr>
              <w:widowControl w:val="0"/>
              <w:jc w:val="center"/>
              <w:rPr>
                <w:rFonts w:eastAsia="仿宋"/>
                <w:sz w:val="21"/>
                <w:szCs w:val="21"/>
              </w:rPr>
            </w:pPr>
            <w:r>
              <w:rPr>
                <w:rFonts w:eastAsia="仿宋"/>
                <w:sz w:val="21"/>
                <w:szCs w:val="21"/>
              </w:rPr>
              <w:t>岸线距离/m</w:t>
            </w:r>
          </w:p>
        </w:tc>
        <w:tc>
          <w:tcPr>
            <w:tcW w:w="2983" w:type="dxa"/>
            <w:vAlign w:val="center"/>
          </w:tcPr>
          <w:p>
            <w:pPr>
              <w:widowControl w:val="0"/>
              <w:jc w:val="center"/>
              <w:rPr>
                <w:rFonts w:eastAsia="仿宋"/>
                <w:sz w:val="21"/>
                <w:szCs w:val="21"/>
              </w:rPr>
            </w:pPr>
            <w:r>
              <w:rPr>
                <w:rFonts w:eastAsia="仿宋"/>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82" w:type="dxa"/>
            <w:vMerge w:val="continue"/>
            <w:vAlign w:val="center"/>
          </w:tcPr>
          <w:p>
            <w:pPr>
              <w:widowControl w:val="0"/>
              <w:jc w:val="center"/>
              <w:rPr>
                <w:rFonts w:eastAsia="仿宋"/>
                <w:sz w:val="21"/>
                <w:szCs w:val="21"/>
              </w:rPr>
            </w:pPr>
          </w:p>
        </w:tc>
        <w:tc>
          <w:tcPr>
            <w:tcW w:w="2983" w:type="dxa"/>
            <w:vAlign w:val="center"/>
          </w:tcPr>
          <w:p>
            <w:pPr>
              <w:widowControl w:val="0"/>
              <w:jc w:val="center"/>
              <w:rPr>
                <w:rFonts w:eastAsia="仿宋"/>
                <w:sz w:val="21"/>
                <w:szCs w:val="21"/>
              </w:rPr>
            </w:pPr>
            <w:r>
              <w:rPr>
                <w:rFonts w:eastAsia="仿宋"/>
                <w:sz w:val="21"/>
                <w:szCs w:val="21"/>
              </w:rPr>
              <w:t>岸线方向/°</w:t>
            </w:r>
          </w:p>
        </w:tc>
        <w:tc>
          <w:tcPr>
            <w:tcW w:w="2983" w:type="dxa"/>
            <w:vAlign w:val="center"/>
          </w:tcPr>
          <w:p>
            <w:pPr>
              <w:widowControl w:val="0"/>
              <w:jc w:val="center"/>
              <w:rPr>
                <w:rFonts w:eastAsia="仿宋"/>
                <w:sz w:val="21"/>
                <w:szCs w:val="21"/>
              </w:rPr>
            </w:pPr>
            <w:r>
              <w:rPr>
                <w:rFonts w:eastAsia="仿宋"/>
                <w:sz w:val="21"/>
                <w:szCs w:val="21"/>
              </w:rPr>
              <w:t>——</w:t>
            </w:r>
          </w:p>
        </w:tc>
      </w:tr>
    </w:tbl>
    <w:p>
      <w:pPr>
        <w:spacing w:line="360" w:lineRule="auto"/>
        <w:ind w:firstLine="482" w:firstLineChars="200"/>
        <w:rPr>
          <w:rFonts w:eastAsia="仿宋"/>
          <w:b/>
          <w:bCs/>
        </w:rPr>
      </w:pPr>
      <w:r>
        <w:rPr>
          <w:rFonts w:eastAsia="仿宋"/>
          <w:b/>
          <w:bCs/>
        </w:rPr>
        <w:t>（2）、评价因子和评价标准筛选</w:t>
      </w:r>
    </w:p>
    <w:p>
      <w:pPr>
        <w:spacing w:line="360" w:lineRule="auto"/>
        <w:ind w:firstLine="482" w:firstLineChars="200"/>
        <w:jc w:val="center"/>
        <w:rPr>
          <w:rFonts w:eastAsia="仿宋"/>
          <w:b/>
          <w:bCs/>
        </w:rPr>
      </w:pPr>
      <w:r>
        <w:rPr>
          <w:rFonts w:eastAsia="仿宋"/>
          <w:b/>
          <w:bCs/>
        </w:rPr>
        <w:t>表7-6 评价因子和评价标准表</w:t>
      </w:r>
    </w:p>
    <w:tbl>
      <w:tblPr>
        <w:tblStyle w:val="39"/>
        <w:tblW w:w="89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87"/>
        <w:gridCol w:w="2385"/>
        <w:gridCol w:w="2265"/>
        <w:gridCol w:w="27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87" w:type="dxa"/>
            <w:vAlign w:val="center"/>
          </w:tcPr>
          <w:p>
            <w:pPr>
              <w:spacing w:line="360" w:lineRule="auto"/>
              <w:jc w:val="center"/>
              <w:rPr>
                <w:rFonts w:eastAsia="仿宋"/>
                <w:b/>
                <w:bCs/>
                <w:sz w:val="21"/>
                <w:szCs w:val="21"/>
              </w:rPr>
            </w:pPr>
            <w:r>
              <w:rPr>
                <w:rFonts w:eastAsia="仿宋"/>
                <w:b/>
                <w:bCs/>
                <w:sz w:val="21"/>
                <w:szCs w:val="21"/>
              </w:rPr>
              <w:t>评价因子</w:t>
            </w:r>
          </w:p>
        </w:tc>
        <w:tc>
          <w:tcPr>
            <w:tcW w:w="2385" w:type="dxa"/>
            <w:vAlign w:val="center"/>
          </w:tcPr>
          <w:p>
            <w:pPr>
              <w:spacing w:line="360" w:lineRule="auto"/>
              <w:jc w:val="center"/>
              <w:rPr>
                <w:rFonts w:eastAsia="仿宋"/>
                <w:b/>
                <w:bCs/>
                <w:sz w:val="21"/>
                <w:szCs w:val="21"/>
              </w:rPr>
            </w:pPr>
            <w:r>
              <w:rPr>
                <w:rFonts w:eastAsia="仿宋"/>
                <w:b/>
                <w:bCs/>
                <w:sz w:val="21"/>
                <w:szCs w:val="21"/>
              </w:rPr>
              <w:t>平均时段</w:t>
            </w:r>
          </w:p>
        </w:tc>
        <w:tc>
          <w:tcPr>
            <w:tcW w:w="2265" w:type="dxa"/>
            <w:vAlign w:val="center"/>
          </w:tcPr>
          <w:p>
            <w:pPr>
              <w:spacing w:line="360" w:lineRule="auto"/>
              <w:jc w:val="center"/>
              <w:rPr>
                <w:rFonts w:eastAsia="仿宋"/>
                <w:b/>
                <w:bCs/>
                <w:sz w:val="21"/>
                <w:szCs w:val="21"/>
              </w:rPr>
            </w:pPr>
            <w:r>
              <w:rPr>
                <w:rFonts w:eastAsia="仿宋"/>
                <w:b/>
                <w:bCs/>
                <w:sz w:val="21"/>
                <w:szCs w:val="21"/>
              </w:rPr>
              <w:t>标准值（μg/</w:t>
            </w:r>
            <w:r>
              <w:rPr>
                <w:rFonts w:eastAsia="仿宋"/>
                <w:b/>
                <w:bCs/>
                <w:spacing w:val="-11"/>
                <w:sz w:val="21"/>
                <w:szCs w:val="21"/>
              </w:rPr>
              <w:t>m</w:t>
            </w:r>
            <w:r>
              <w:rPr>
                <w:rFonts w:eastAsia="仿宋"/>
                <w:b/>
                <w:bCs/>
                <w:spacing w:val="-11"/>
                <w:sz w:val="21"/>
                <w:szCs w:val="21"/>
                <w:vertAlign w:val="superscript"/>
              </w:rPr>
              <w:t>3</w:t>
            </w:r>
            <w:r>
              <w:rPr>
                <w:rFonts w:eastAsia="仿宋"/>
                <w:b/>
                <w:bCs/>
                <w:sz w:val="21"/>
                <w:szCs w:val="21"/>
              </w:rPr>
              <w:t>）</w:t>
            </w:r>
          </w:p>
        </w:tc>
        <w:tc>
          <w:tcPr>
            <w:tcW w:w="2711" w:type="dxa"/>
            <w:vAlign w:val="center"/>
          </w:tcPr>
          <w:p>
            <w:pPr>
              <w:spacing w:line="360" w:lineRule="auto"/>
              <w:jc w:val="center"/>
              <w:rPr>
                <w:rFonts w:eastAsia="仿宋"/>
                <w:b/>
                <w:bCs/>
                <w:sz w:val="21"/>
                <w:szCs w:val="21"/>
              </w:rPr>
            </w:pPr>
            <w:r>
              <w:rPr>
                <w:rFonts w:eastAsia="仿宋"/>
                <w:b/>
                <w:bCs/>
                <w:sz w:val="21"/>
                <w:szCs w:val="21"/>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87" w:type="dxa"/>
            <w:vAlign w:val="center"/>
          </w:tcPr>
          <w:p>
            <w:pPr>
              <w:jc w:val="center"/>
              <w:rPr>
                <w:rFonts w:eastAsia="仿宋"/>
                <w:sz w:val="21"/>
                <w:szCs w:val="21"/>
              </w:rPr>
            </w:pPr>
            <w:r>
              <w:rPr>
                <w:rFonts w:eastAsia="仿宋"/>
                <w:sz w:val="21"/>
                <w:szCs w:val="21"/>
              </w:rPr>
              <w:t>NH</w:t>
            </w:r>
            <w:r>
              <w:rPr>
                <w:rFonts w:eastAsia="仿宋"/>
                <w:sz w:val="21"/>
                <w:szCs w:val="21"/>
                <w:vertAlign w:val="subscript"/>
              </w:rPr>
              <w:t>3</w:t>
            </w:r>
          </w:p>
        </w:tc>
        <w:tc>
          <w:tcPr>
            <w:tcW w:w="2385" w:type="dxa"/>
            <w:vAlign w:val="center"/>
          </w:tcPr>
          <w:p>
            <w:pPr>
              <w:spacing w:line="360" w:lineRule="auto"/>
              <w:jc w:val="center"/>
              <w:rPr>
                <w:rFonts w:eastAsia="仿宋"/>
                <w:sz w:val="21"/>
                <w:szCs w:val="21"/>
              </w:rPr>
            </w:pPr>
            <w:r>
              <w:rPr>
                <w:rFonts w:eastAsia="仿宋"/>
                <w:sz w:val="21"/>
                <w:szCs w:val="21"/>
              </w:rPr>
              <w:t>1小时平均</w:t>
            </w:r>
          </w:p>
        </w:tc>
        <w:tc>
          <w:tcPr>
            <w:tcW w:w="2265" w:type="dxa"/>
            <w:vAlign w:val="center"/>
          </w:tcPr>
          <w:p>
            <w:pPr>
              <w:spacing w:line="360" w:lineRule="auto"/>
              <w:jc w:val="center"/>
              <w:rPr>
                <w:rFonts w:eastAsia="仿宋"/>
                <w:sz w:val="21"/>
                <w:szCs w:val="21"/>
              </w:rPr>
            </w:pPr>
            <w:r>
              <w:rPr>
                <w:rFonts w:eastAsia="仿宋"/>
                <w:sz w:val="21"/>
                <w:szCs w:val="21"/>
              </w:rPr>
              <w:t>200</w:t>
            </w:r>
          </w:p>
        </w:tc>
        <w:tc>
          <w:tcPr>
            <w:tcW w:w="2711" w:type="dxa"/>
            <w:vMerge w:val="restart"/>
            <w:vAlign w:val="center"/>
          </w:tcPr>
          <w:p>
            <w:pPr>
              <w:jc w:val="center"/>
              <w:rPr>
                <w:rFonts w:eastAsia="仿宋"/>
                <w:sz w:val="21"/>
                <w:szCs w:val="21"/>
              </w:rPr>
            </w:pPr>
            <w:r>
              <w:rPr>
                <w:rFonts w:eastAsia="仿宋"/>
                <w:sz w:val="21"/>
                <w:szCs w:val="21"/>
              </w:rPr>
              <w:t>《环境影响评价技术导则 大气环境》（HJ2.2-2018）附录D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87" w:type="dxa"/>
            <w:vAlign w:val="center"/>
          </w:tcPr>
          <w:p>
            <w:pPr>
              <w:jc w:val="center"/>
              <w:rPr>
                <w:rFonts w:eastAsia="仿宋"/>
                <w:sz w:val="21"/>
                <w:szCs w:val="21"/>
              </w:rPr>
            </w:pPr>
            <w:r>
              <w:rPr>
                <w:rFonts w:eastAsia="仿宋"/>
                <w:sz w:val="21"/>
                <w:szCs w:val="21"/>
              </w:rPr>
              <w:t>H</w:t>
            </w:r>
            <w:r>
              <w:rPr>
                <w:rFonts w:eastAsia="仿宋"/>
                <w:sz w:val="21"/>
                <w:szCs w:val="21"/>
                <w:vertAlign w:val="subscript"/>
              </w:rPr>
              <w:t>2</w:t>
            </w:r>
            <w:r>
              <w:rPr>
                <w:rFonts w:eastAsia="仿宋"/>
                <w:sz w:val="21"/>
                <w:szCs w:val="21"/>
              </w:rPr>
              <w:t>S</w:t>
            </w:r>
          </w:p>
        </w:tc>
        <w:tc>
          <w:tcPr>
            <w:tcW w:w="2385" w:type="dxa"/>
            <w:vAlign w:val="center"/>
          </w:tcPr>
          <w:p>
            <w:pPr>
              <w:spacing w:line="360" w:lineRule="auto"/>
              <w:jc w:val="center"/>
              <w:rPr>
                <w:rFonts w:eastAsia="仿宋"/>
                <w:sz w:val="21"/>
                <w:szCs w:val="21"/>
              </w:rPr>
            </w:pPr>
            <w:r>
              <w:rPr>
                <w:rFonts w:eastAsia="仿宋"/>
                <w:sz w:val="21"/>
                <w:szCs w:val="21"/>
              </w:rPr>
              <w:t>1小时平均</w:t>
            </w:r>
          </w:p>
        </w:tc>
        <w:tc>
          <w:tcPr>
            <w:tcW w:w="2265" w:type="dxa"/>
            <w:vAlign w:val="center"/>
          </w:tcPr>
          <w:p>
            <w:pPr>
              <w:spacing w:line="360" w:lineRule="auto"/>
              <w:jc w:val="center"/>
              <w:rPr>
                <w:rFonts w:eastAsia="仿宋"/>
                <w:sz w:val="21"/>
                <w:szCs w:val="21"/>
              </w:rPr>
            </w:pPr>
            <w:r>
              <w:rPr>
                <w:rFonts w:eastAsia="仿宋"/>
                <w:sz w:val="21"/>
                <w:szCs w:val="21"/>
              </w:rPr>
              <w:t>10</w:t>
            </w:r>
          </w:p>
        </w:tc>
        <w:tc>
          <w:tcPr>
            <w:tcW w:w="2711" w:type="dxa"/>
            <w:vMerge w:val="continue"/>
            <w:vAlign w:val="center"/>
          </w:tcPr>
          <w:p>
            <w:pPr>
              <w:spacing w:line="360" w:lineRule="auto"/>
              <w:jc w:val="center"/>
              <w:rPr>
                <w:rFonts w:eastAsia="仿宋"/>
              </w:rPr>
            </w:pPr>
          </w:p>
        </w:tc>
      </w:tr>
    </w:tbl>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预测计算结果及分析</w:t>
      </w:r>
    </w:p>
    <w:p>
      <w:pPr>
        <w:pStyle w:val="125"/>
        <w:spacing w:line="560" w:lineRule="exact"/>
        <w:ind w:firstLine="482"/>
        <w:rPr>
          <w:rFonts w:eastAsia="仿宋"/>
          <w:b/>
          <w:bCs/>
        </w:rPr>
      </w:pPr>
      <w:r>
        <w:rPr>
          <w:rFonts w:eastAsia="仿宋"/>
          <w:b/>
          <w:bCs/>
        </w:rPr>
        <w:t>表7-7 主要污染源估算模型计算结果表</w:t>
      </w:r>
    </w:p>
    <w:tbl>
      <w:tblPr>
        <w:tblStyle w:val="3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9"/>
        <w:gridCol w:w="2203"/>
        <w:gridCol w:w="1834"/>
        <w:gridCol w:w="18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2139" w:type="dxa"/>
            <w:vMerge w:val="restart"/>
            <w:vAlign w:val="center"/>
          </w:tcPr>
          <w:p>
            <w:pPr>
              <w:spacing w:line="240" w:lineRule="exact"/>
              <w:ind w:left="-113" w:right="-110" w:rightChars="-46"/>
              <w:jc w:val="center"/>
              <w:rPr>
                <w:rFonts w:eastAsia="仿宋"/>
                <w:b/>
                <w:bCs/>
              </w:rPr>
            </w:pPr>
            <w:r>
              <w:rPr>
                <w:rFonts w:eastAsia="仿宋"/>
                <w:b/>
                <w:bCs/>
              </w:rPr>
              <w:t>污染源</w:t>
            </w:r>
          </w:p>
        </w:tc>
        <w:tc>
          <w:tcPr>
            <w:tcW w:w="5857" w:type="dxa"/>
            <w:gridSpan w:val="3"/>
            <w:vAlign w:val="center"/>
          </w:tcPr>
          <w:p>
            <w:pPr>
              <w:spacing w:line="240" w:lineRule="exact"/>
              <w:ind w:left="-113" w:right="-103" w:rightChars="-43"/>
              <w:jc w:val="center"/>
              <w:rPr>
                <w:rFonts w:eastAsia="仿宋"/>
                <w:b/>
                <w:bCs/>
              </w:rPr>
            </w:pPr>
            <w:r>
              <w:rPr>
                <w:rFonts w:eastAsia="仿宋"/>
                <w:b/>
                <w:bCs/>
              </w:rPr>
              <w:t>预测结果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9" w:type="dxa"/>
            <w:vMerge w:val="continue"/>
            <w:vAlign w:val="center"/>
          </w:tcPr>
          <w:p>
            <w:pPr>
              <w:spacing w:line="240" w:lineRule="exact"/>
              <w:ind w:left="-113" w:right="-110" w:rightChars="-46"/>
              <w:jc w:val="center"/>
              <w:rPr>
                <w:rFonts w:eastAsia="仿宋"/>
                <w:b/>
                <w:bCs/>
              </w:rPr>
            </w:pPr>
          </w:p>
        </w:tc>
        <w:tc>
          <w:tcPr>
            <w:tcW w:w="2203" w:type="dxa"/>
            <w:vAlign w:val="center"/>
          </w:tcPr>
          <w:p>
            <w:pPr>
              <w:spacing w:line="240" w:lineRule="exact"/>
              <w:ind w:left="-113" w:right="-101" w:rightChars="-42"/>
              <w:jc w:val="center"/>
              <w:rPr>
                <w:rFonts w:eastAsia="仿宋"/>
                <w:b/>
                <w:bCs/>
              </w:rPr>
            </w:pPr>
            <w:r>
              <w:rPr>
                <w:rFonts w:eastAsia="仿宋"/>
                <w:b/>
                <w:bCs/>
                <w:sz w:val="21"/>
                <w:szCs w:val="21"/>
              </w:rPr>
              <w:t>预测质量浓度/</w:t>
            </w:r>
            <w:r>
              <w:rPr>
                <w:rFonts w:eastAsia="仿宋"/>
                <w:b/>
                <w:bCs/>
                <w:spacing w:val="-11"/>
                <w:sz w:val="21"/>
                <w:szCs w:val="21"/>
              </w:rPr>
              <w:t>μg/m</w:t>
            </w:r>
            <w:r>
              <w:rPr>
                <w:rFonts w:eastAsia="仿宋"/>
                <w:b/>
                <w:bCs/>
                <w:spacing w:val="-11"/>
                <w:sz w:val="21"/>
                <w:szCs w:val="21"/>
                <w:vertAlign w:val="superscript"/>
              </w:rPr>
              <w:t>3</w:t>
            </w:r>
          </w:p>
        </w:tc>
        <w:tc>
          <w:tcPr>
            <w:tcW w:w="1834" w:type="dxa"/>
            <w:vAlign w:val="center"/>
          </w:tcPr>
          <w:p>
            <w:pPr>
              <w:spacing w:line="240" w:lineRule="exact"/>
              <w:ind w:left="-113" w:right="-101" w:rightChars="-42"/>
              <w:jc w:val="center"/>
              <w:rPr>
                <w:rFonts w:eastAsia="仿宋"/>
                <w:b/>
                <w:bCs/>
              </w:rPr>
            </w:pPr>
            <w:r>
              <w:rPr>
                <w:rFonts w:eastAsia="仿宋"/>
                <w:b/>
                <w:bCs/>
                <w:sz w:val="21"/>
                <w:szCs w:val="21"/>
              </w:rPr>
              <w:t>占标率/%</w:t>
            </w:r>
          </w:p>
        </w:tc>
        <w:tc>
          <w:tcPr>
            <w:tcW w:w="1820" w:type="dxa"/>
            <w:vAlign w:val="center"/>
          </w:tcPr>
          <w:p>
            <w:pPr>
              <w:spacing w:line="240" w:lineRule="exact"/>
              <w:ind w:left="-113" w:right="-103" w:rightChars="-43"/>
              <w:jc w:val="center"/>
              <w:rPr>
                <w:rFonts w:eastAsia="仿宋"/>
                <w:b/>
                <w:bCs/>
              </w:rPr>
            </w:pPr>
            <w:r>
              <w:rPr>
                <w:rFonts w:eastAsia="仿宋"/>
                <w:b/>
                <w:bCs/>
              </w:rPr>
              <w:t>评价等级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2139" w:type="dxa"/>
            <w:vAlign w:val="center"/>
          </w:tcPr>
          <w:p>
            <w:pPr>
              <w:jc w:val="center"/>
              <w:rPr>
                <w:rFonts w:eastAsia="仿宋"/>
              </w:rPr>
            </w:pPr>
            <w:r>
              <w:rPr>
                <w:rFonts w:eastAsia="仿宋"/>
              </w:rPr>
              <w:t>NH</w:t>
            </w:r>
            <w:r>
              <w:rPr>
                <w:rFonts w:eastAsia="仿宋"/>
                <w:vertAlign w:val="subscript"/>
              </w:rPr>
              <w:t>3</w:t>
            </w:r>
          </w:p>
        </w:tc>
        <w:tc>
          <w:tcPr>
            <w:tcW w:w="2203" w:type="dxa"/>
            <w:vAlign w:val="center"/>
          </w:tcPr>
          <w:p>
            <w:pPr>
              <w:jc w:val="center"/>
              <w:rPr>
                <w:rFonts w:eastAsia="仿宋"/>
              </w:rPr>
            </w:pPr>
            <w:r>
              <w:rPr>
                <w:rFonts w:eastAsia="宋体"/>
                <w:sz w:val="23"/>
                <w:szCs w:val="23"/>
              </w:rPr>
              <w:t>1.2361</w:t>
            </w:r>
          </w:p>
        </w:tc>
        <w:tc>
          <w:tcPr>
            <w:tcW w:w="1834" w:type="dxa"/>
            <w:vAlign w:val="center"/>
          </w:tcPr>
          <w:p>
            <w:pPr>
              <w:jc w:val="center"/>
              <w:rPr>
                <w:rFonts w:eastAsia="仿宋"/>
              </w:rPr>
            </w:pPr>
            <w:r>
              <w:rPr>
                <w:rFonts w:eastAsia="宋体"/>
                <w:sz w:val="23"/>
                <w:szCs w:val="23"/>
              </w:rPr>
              <w:t>0.6180</w:t>
            </w:r>
          </w:p>
        </w:tc>
        <w:tc>
          <w:tcPr>
            <w:tcW w:w="1820" w:type="dxa"/>
            <w:vAlign w:val="center"/>
          </w:tcPr>
          <w:p>
            <w:pPr>
              <w:ind w:left="-113" w:right="-120" w:rightChars="-50"/>
              <w:jc w:val="center"/>
              <w:rPr>
                <w:rFonts w:eastAsia="仿宋"/>
              </w:rPr>
            </w:pPr>
            <w:r>
              <w:rPr>
                <w:rFonts w:eastAsia="仿宋"/>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2139" w:type="dxa"/>
            <w:vAlign w:val="center"/>
          </w:tcPr>
          <w:p>
            <w:pPr>
              <w:jc w:val="center"/>
              <w:rPr>
                <w:rFonts w:eastAsia="仿宋"/>
              </w:rPr>
            </w:pPr>
            <w:r>
              <w:rPr>
                <w:rFonts w:eastAsia="仿宋"/>
              </w:rPr>
              <w:t>H</w:t>
            </w:r>
            <w:r>
              <w:rPr>
                <w:rFonts w:eastAsia="仿宋"/>
                <w:vertAlign w:val="subscript"/>
              </w:rPr>
              <w:t>2</w:t>
            </w:r>
            <w:r>
              <w:rPr>
                <w:rFonts w:eastAsia="仿宋"/>
              </w:rPr>
              <w:t>S</w:t>
            </w:r>
          </w:p>
        </w:tc>
        <w:tc>
          <w:tcPr>
            <w:tcW w:w="2203" w:type="dxa"/>
            <w:vAlign w:val="center"/>
          </w:tcPr>
          <w:p>
            <w:pPr>
              <w:jc w:val="center"/>
              <w:rPr>
                <w:rFonts w:eastAsia="仿宋"/>
              </w:rPr>
            </w:pPr>
            <w:r>
              <w:rPr>
                <w:rFonts w:eastAsia="宋体"/>
                <w:sz w:val="23"/>
                <w:szCs w:val="23"/>
              </w:rPr>
              <w:t>0.7946</w:t>
            </w:r>
          </w:p>
        </w:tc>
        <w:tc>
          <w:tcPr>
            <w:tcW w:w="1834" w:type="dxa"/>
            <w:vAlign w:val="center"/>
          </w:tcPr>
          <w:p>
            <w:pPr>
              <w:jc w:val="center"/>
              <w:rPr>
                <w:rFonts w:eastAsia="仿宋"/>
              </w:rPr>
            </w:pPr>
            <w:r>
              <w:rPr>
                <w:rFonts w:eastAsia="宋体"/>
                <w:sz w:val="23"/>
                <w:szCs w:val="23"/>
              </w:rPr>
              <w:t>7.9464</w:t>
            </w:r>
          </w:p>
        </w:tc>
        <w:tc>
          <w:tcPr>
            <w:tcW w:w="1820" w:type="dxa"/>
            <w:vAlign w:val="center"/>
          </w:tcPr>
          <w:p>
            <w:pPr>
              <w:ind w:left="-113" w:right="-120" w:rightChars="-50"/>
              <w:jc w:val="center"/>
              <w:rPr>
                <w:rFonts w:eastAsia="仿宋"/>
              </w:rPr>
            </w:pPr>
            <w:r>
              <w:rPr>
                <w:rFonts w:eastAsia="仿宋"/>
              </w:rPr>
              <w:t>二级</w:t>
            </w:r>
          </w:p>
        </w:tc>
      </w:tr>
    </w:tbl>
    <w:p>
      <w:pPr>
        <w:pStyle w:val="126"/>
        <w:ind w:firstLine="480"/>
        <w:rPr>
          <w:rFonts w:eastAsia="仿宋"/>
        </w:rPr>
      </w:pPr>
      <w:r>
        <w:rPr>
          <w:rFonts w:eastAsia="仿宋"/>
        </w:rPr>
        <w:t>根据预测模式的计算结果，本项目大气环境影响评价等级为二级，根据《环境影响评价技术导则 大气环境》（HJ2.2-2.018）要求，二级评价不需要进一步预测与评价，只对污染物排放量进行核算。项目产生的NH</w:t>
      </w:r>
      <w:r>
        <w:rPr>
          <w:rFonts w:eastAsia="仿宋"/>
          <w:vertAlign w:val="subscript"/>
        </w:rPr>
        <w:t>3</w:t>
      </w:r>
      <w:r>
        <w:rPr>
          <w:rFonts w:eastAsia="仿宋"/>
        </w:rPr>
        <w:t>为0.011t/a，H</w:t>
      </w:r>
      <w:r>
        <w:rPr>
          <w:rFonts w:eastAsia="仿宋"/>
          <w:vertAlign w:val="subscript"/>
        </w:rPr>
        <w:t>2</w:t>
      </w:r>
      <w:r>
        <w:rPr>
          <w:rFonts w:eastAsia="仿宋"/>
        </w:rPr>
        <w:t>S为0.007t/a。</w:t>
      </w:r>
    </w:p>
    <w:p>
      <w:pPr>
        <w:pStyle w:val="6"/>
        <w:spacing w:before="240" w:beforeLines="10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大气环境防护距离</w:t>
      </w:r>
    </w:p>
    <w:p>
      <w:pPr>
        <w:spacing w:before="120" w:beforeLines="50" w:line="360" w:lineRule="auto"/>
        <w:ind w:firstLine="482"/>
        <w:rPr>
          <w:rFonts w:eastAsia="仿宋"/>
        </w:rPr>
      </w:pPr>
      <w:r>
        <w:rPr>
          <w:rFonts w:eastAsia="仿宋"/>
        </w:rPr>
        <w:t>根据《环境影响评价技术导则》(HJ2.2-2018)提供的大气环境防护距离计算模式计算大气环境防护距离。本项目无组织排放源在厂界内未出现超标，不需设立大气环境防护距离。</w:t>
      </w:r>
    </w:p>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卫生防护距离</w:t>
      </w:r>
    </w:p>
    <w:p>
      <w:pPr>
        <w:pStyle w:val="69"/>
        <w:widowControl w:val="0"/>
        <w:spacing w:before="120" w:beforeLines="50"/>
        <w:ind w:firstLine="480" w:firstLineChars="0"/>
        <w:rPr>
          <w:rFonts w:ascii="Times New Roman" w:hAnsi="Times New Roman" w:eastAsia="仿宋"/>
          <w:kern w:val="0"/>
        </w:rPr>
      </w:pPr>
      <w:r>
        <w:rPr>
          <w:rFonts w:ascii="Times New Roman" w:hAnsi="Times New Roman" w:eastAsia="仿宋"/>
          <w:kern w:val="0"/>
        </w:rPr>
        <w:t>根据《制定地方大气污染物排放标准的技术方法》（GB/T13201-91）中对有害气体无组织排放控制与工业企业卫生防护距离标准有明确规定，卫生防护距离是指产生有害因素的部门（车间或工段）的边界至居民区边界的最小距离，进一步解释为：再正常生产条件下，无组织排放的有害气体（大气污染物）自产生单元（生产区、车间或工段）边界到居住区满足GB3095与TJ36规定的居住区容许浓度限值所需的最小距离。计算公式为：</w:t>
      </w:r>
    </w:p>
    <w:p>
      <w:pPr>
        <w:pStyle w:val="69"/>
        <w:widowControl w:val="0"/>
        <w:ind w:firstLine="0" w:firstLineChars="0"/>
        <w:jc w:val="center"/>
        <w:rPr>
          <w:rFonts w:ascii="Times New Roman" w:hAnsi="Times New Roman" w:eastAsia="仿宋"/>
          <w:kern w:val="0"/>
        </w:rPr>
      </w:pPr>
      <w:r>
        <w:rPr>
          <w:rFonts w:ascii="Times New Roman" w:hAnsi="Times New Roman" w:eastAsia="仿宋"/>
          <w:kern w:val="0"/>
        </w:rPr>
        <w:drawing>
          <wp:inline distT="0" distB="0" distL="0" distR="0">
            <wp:extent cx="4629150" cy="2162175"/>
            <wp:effectExtent l="0" t="0" r="0" b="0"/>
            <wp:docPr id="13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3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4629150" cy="2162175"/>
                    </a:xfrm>
                    <a:prstGeom prst="rect">
                      <a:avLst/>
                    </a:prstGeom>
                    <a:noFill/>
                    <a:ln>
                      <a:noFill/>
                    </a:ln>
                  </pic:spPr>
                </pic:pic>
              </a:graphicData>
            </a:graphic>
          </wp:inline>
        </w:drawing>
      </w:r>
    </w:p>
    <w:p>
      <w:pPr>
        <w:pStyle w:val="69"/>
        <w:widowControl w:val="0"/>
        <w:ind w:firstLine="480" w:firstLineChars="0"/>
        <w:rPr>
          <w:rFonts w:ascii="Times New Roman" w:hAnsi="Times New Roman" w:eastAsia="仿宋"/>
          <w:kern w:val="0"/>
        </w:rPr>
      </w:pPr>
      <w:r>
        <w:rPr>
          <w:rFonts w:ascii="Times New Roman" w:hAnsi="Times New Roman" w:eastAsia="仿宋"/>
          <w:kern w:val="0"/>
        </w:rPr>
        <w:t>计算参数的选取：</w:t>
      </w:r>
    </w:p>
    <w:p>
      <w:pPr>
        <w:pStyle w:val="69"/>
        <w:widowControl w:val="0"/>
        <w:ind w:firstLine="480" w:firstLineChars="0"/>
        <w:rPr>
          <w:rFonts w:ascii="Times New Roman" w:hAnsi="Times New Roman" w:eastAsia="仿宋"/>
          <w:kern w:val="0"/>
        </w:rPr>
      </w:pPr>
      <w:r>
        <w:rPr>
          <w:rFonts w:ascii="Times New Roman" w:hAnsi="Times New Roman" w:eastAsia="仿宋"/>
          <w:kern w:val="0"/>
        </w:rPr>
        <w:t>（1）风速：1.0m/s；</w:t>
      </w:r>
    </w:p>
    <w:p>
      <w:pPr>
        <w:pStyle w:val="69"/>
        <w:widowControl w:val="0"/>
        <w:ind w:firstLine="480" w:firstLineChars="0"/>
        <w:rPr>
          <w:rFonts w:ascii="Times New Roman" w:hAnsi="Times New Roman" w:eastAsia="仿宋"/>
          <w:kern w:val="0"/>
        </w:rPr>
      </w:pPr>
      <w:r>
        <w:rPr>
          <w:rFonts w:ascii="Times New Roman" w:hAnsi="Times New Roman" w:eastAsia="仿宋"/>
          <w:kern w:val="0"/>
        </w:rPr>
        <w:t>（2）工业企业大气污染源构成类别：III类；</w:t>
      </w:r>
    </w:p>
    <w:p>
      <w:pPr>
        <w:pStyle w:val="69"/>
        <w:widowControl w:val="0"/>
        <w:ind w:firstLine="480" w:firstLineChars="0"/>
        <w:rPr>
          <w:rFonts w:ascii="Times New Roman" w:hAnsi="Times New Roman" w:eastAsia="仿宋"/>
          <w:kern w:val="0"/>
        </w:rPr>
      </w:pPr>
      <w:r>
        <w:rPr>
          <w:rFonts w:ascii="Times New Roman" w:hAnsi="Times New Roman" w:eastAsia="仿宋"/>
          <w:kern w:val="0"/>
        </w:rPr>
        <w:t>（3）计算系数：A、B、C、D分别取值400、0.01、1.85、0.78。</w:t>
      </w:r>
    </w:p>
    <w:p>
      <w:pPr>
        <w:pStyle w:val="69"/>
        <w:widowControl w:val="0"/>
        <w:ind w:firstLine="480" w:firstLineChars="0"/>
        <w:rPr>
          <w:rFonts w:ascii="Times New Roman" w:hAnsi="Times New Roman" w:eastAsia="仿宋"/>
          <w:kern w:val="0"/>
        </w:rPr>
      </w:pP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7</w:t>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8</w:t>
      </w:r>
      <w:r>
        <w:rPr>
          <w:rFonts w:ascii="Times New Roman" w:hAnsi="Times New Roman" w:eastAsia="仿宋"/>
          <w:b/>
          <w:sz w:val="24"/>
          <w:szCs w:val="24"/>
        </w:rPr>
        <w:fldChar w:fldCharType="end"/>
      </w:r>
      <w:r>
        <w:rPr>
          <w:rFonts w:ascii="Times New Roman" w:hAnsi="Times New Roman" w:eastAsia="仿宋"/>
          <w:b/>
          <w:sz w:val="24"/>
          <w:szCs w:val="24"/>
        </w:rPr>
        <w:t>卫生防护距离计算系数选取</w:t>
      </w:r>
    </w:p>
    <w:tbl>
      <w:tblPr>
        <w:tblStyle w:val="38"/>
        <w:tblW w:w="853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60"/>
        <w:gridCol w:w="2138"/>
        <w:gridCol w:w="582"/>
        <w:gridCol w:w="582"/>
        <w:gridCol w:w="582"/>
        <w:gridCol w:w="582"/>
        <w:gridCol w:w="582"/>
        <w:gridCol w:w="582"/>
        <w:gridCol w:w="582"/>
        <w:gridCol w:w="582"/>
        <w:gridCol w:w="58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 w:hRule="atLeast"/>
          <w:jc w:val="center"/>
        </w:trPr>
        <w:tc>
          <w:tcPr>
            <w:tcW w:w="1160" w:type="dxa"/>
            <w:vMerge w:val="restart"/>
            <w:shd w:val="clear" w:color="auto" w:fill="auto"/>
            <w:vAlign w:val="center"/>
          </w:tcPr>
          <w:p>
            <w:pPr>
              <w:pStyle w:val="69"/>
              <w:widowControl w:val="0"/>
              <w:ind w:firstLine="0" w:firstLineChars="0"/>
              <w:jc w:val="center"/>
              <w:rPr>
                <w:rFonts w:ascii="Times New Roman" w:hAnsi="Times New Roman" w:eastAsia="仿宋"/>
                <w:b/>
                <w:kern w:val="0"/>
                <w:sz w:val="21"/>
                <w:szCs w:val="21"/>
              </w:rPr>
            </w:pPr>
            <w:r>
              <w:rPr>
                <w:rFonts w:ascii="Times New Roman" w:hAnsi="Times New Roman" w:eastAsia="仿宋"/>
                <w:b/>
                <w:kern w:val="0"/>
                <w:sz w:val="21"/>
                <w:szCs w:val="21"/>
              </w:rPr>
              <w:t>计算系数</w:t>
            </w:r>
          </w:p>
        </w:tc>
        <w:tc>
          <w:tcPr>
            <w:tcW w:w="2138" w:type="dxa"/>
            <w:vMerge w:val="restart"/>
            <w:shd w:val="clear" w:color="auto" w:fill="auto"/>
            <w:vAlign w:val="center"/>
          </w:tcPr>
          <w:p>
            <w:pPr>
              <w:pStyle w:val="69"/>
              <w:widowControl w:val="0"/>
              <w:ind w:firstLine="0" w:firstLineChars="0"/>
              <w:jc w:val="center"/>
              <w:rPr>
                <w:rFonts w:ascii="Times New Roman" w:hAnsi="Times New Roman" w:eastAsia="仿宋"/>
                <w:b/>
                <w:kern w:val="0"/>
                <w:sz w:val="21"/>
                <w:szCs w:val="21"/>
              </w:rPr>
            </w:pPr>
            <w:r>
              <w:rPr>
                <w:rFonts w:ascii="Times New Roman" w:hAnsi="Times New Roman" w:eastAsia="仿宋"/>
                <w:b/>
                <w:kern w:val="0"/>
                <w:sz w:val="21"/>
                <w:szCs w:val="21"/>
              </w:rPr>
              <w:t>5年平均风速，m/s</w:t>
            </w:r>
          </w:p>
        </w:tc>
        <w:tc>
          <w:tcPr>
            <w:tcW w:w="5238" w:type="dxa"/>
            <w:gridSpan w:val="9"/>
            <w:shd w:val="clear" w:color="auto" w:fill="auto"/>
            <w:vAlign w:val="center"/>
          </w:tcPr>
          <w:p>
            <w:pPr>
              <w:pStyle w:val="69"/>
              <w:widowControl w:val="0"/>
              <w:ind w:firstLine="0" w:firstLineChars="0"/>
              <w:jc w:val="center"/>
              <w:rPr>
                <w:rFonts w:ascii="Times New Roman" w:hAnsi="Times New Roman" w:eastAsia="仿宋"/>
                <w:b/>
                <w:kern w:val="0"/>
                <w:sz w:val="21"/>
                <w:szCs w:val="21"/>
              </w:rPr>
            </w:pPr>
            <w:r>
              <w:rPr>
                <w:rFonts w:ascii="Times New Roman" w:hAnsi="Times New Roman" w:eastAsia="仿宋"/>
                <w:b/>
                <w:kern w:val="0"/>
                <w:sz w:val="21"/>
                <w:szCs w:val="21"/>
              </w:rPr>
              <w:t>卫生防护距离L（m）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 w:hRule="atLeast"/>
          <w:jc w:val="center"/>
        </w:trPr>
        <w:tc>
          <w:tcPr>
            <w:tcW w:w="1160" w:type="dxa"/>
            <w:vMerge w:val="continue"/>
            <w:shd w:val="clear" w:color="auto" w:fill="auto"/>
            <w:vAlign w:val="center"/>
          </w:tcPr>
          <w:p>
            <w:pPr>
              <w:pStyle w:val="69"/>
              <w:widowControl w:val="0"/>
              <w:ind w:firstLine="0" w:firstLineChars="0"/>
              <w:jc w:val="center"/>
              <w:rPr>
                <w:rFonts w:ascii="Times New Roman" w:hAnsi="Times New Roman" w:eastAsia="仿宋"/>
                <w:b/>
                <w:kern w:val="0"/>
                <w:sz w:val="21"/>
                <w:szCs w:val="21"/>
              </w:rPr>
            </w:pPr>
          </w:p>
        </w:tc>
        <w:tc>
          <w:tcPr>
            <w:tcW w:w="2138" w:type="dxa"/>
            <w:vMerge w:val="continue"/>
            <w:shd w:val="clear" w:color="auto" w:fill="auto"/>
            <w:vAlign w:val="center"/>
          </w:tcPr>
          <w:p>
            <w:pPr>
              <w:pStyle w:val="69"/>
              <w:widowControl w:val="0"/>
              <w:ind w:firstLine="0" w:firstLineChars="0"/>
              <w:jc w:val="center"/>
              <w:rPr>
                <w:rFonts w:ascii="Times New Roman" w:hAnsi="Times New Roman" w:eastAsia="仿宋"/>
                <w:b/>
                <w:kern w:val="0"/>
                <w:sz w:val="21"/>
                <w:szCs w:val="21"/>
              </w:rPr>
            </w:pPr>
          </w:p>
        </w:tc>
        <w:tc>
          <w:tcPr>
            <w:tcW w:w="1746" w:type="dxa"/>
            <w:gridSpan w:val="3"/>
            <w:shd w:val="clear" w:color="auto" w:fill="auto"/>
            <w:vAlign w:val="center"/>
          </w:tcPr>
          <w:p>
            <w:pPr>
              <w:pStyle w:val="69"/>
              <w:widowControl w:val="0"/>
              <w:ind w:firstLine="0" w:firstLineChars="0"/>
              <w:jc w:val="center"/>
              <w:rPr>
                <w:rFonts w:ascii="Times New Roman" w:hAnsi="Times New Roman" w:eastAsia="仿宋"/>
                <w:b/>
                <w:kern w:val="0"/>
                <w:sz w:val="21"/>
                <w:szCs w:val="21"/>
              </w:rPr>
            </w:pPr>
            <w:r>
              <w:rPr>
                <w:rFonts w:ascii="Times New Roman" w:hAnsi="Times New Roman" w:eastAsia="仿宋"/>
                <w:b/>
                <w:kern w:val="0"/>
                <w:sz w:val="21"/>
                <w:szCs w:val="21"/>
              </w:rPr>
              <w:t>L</w:t>
            </w:r>
            <w:r>
              <w:rPr>
                <w:rFonts w:ascii="Times New Roman" w:hAnsi="Times New Roman" w:eastAsia="仿宋"/>
                <w:b/>
                <w:bCs w:val="0"/>
                <w:kern w:val="2"/>
                <w:sz w:val="21"/>
                <w:szCs w:val="21"/>
              </w:rPr>
              <w:t>≤1000</w:t>
            </w:r>
          </w:p>
        </w:tc>
        <w:tc>
          <w:tcPr>
            <w:tcW w:w="1746" w:type="dxa"/>
            <w:gridSpan w:val="3"/>
            <w:shd w:val="clear" w:color="auto" w:fill="auto"/>
            <w:vAlign w:val="center"/>
          </w:tcPr>
          <w:p>
            <w:pPr>
              <w:pStyle w:val="69"/>
              <w:widowControl w:val="0"/>
              <w:ind w:firstLine="0" w:firstLineChars="0"/>
              <w:jc w:val="center"/>
              <w:rPr>
                <w:rFonts w:ascii="Times New Roman" w:hAnsi="Times New Roman" w:eastAsia="仿宋"/>
                <w:b/>
                <w:kern w:val="0"/>
                <w:sz w:val="21"/>
                <w:szCs w:val="21"/>
              </w:rPr>
            </w:pPr>
            <w:r>
              <w:rPr>
                <w:rFonts w:ascii="Times New Roman" w:hAnsi="Times New Roman" w:eastAsia="仿宋"/>
                <w:b/>
                <w:kern w:val="0"/>
                <w:sz w:val="21"/>
                <w:szCs w:val="21"/>
              </w:rPr>
              <w:t>1000&lt;L</w:t>
            </w:r>
            <w:r>
              <w:rPr>
                <w:rFonts w:ascii="Times New Roman" w:hAnsi="Times New Roman" w:eastAsia="仿宋"/>
                <w:b/>
                <w:bCs w:val="0"/>
                <w:kern w:val="2"/>
                <w:sz w:val="21"/>
                <w:szCs w:val="21"/>
              </w:rPr>
              <w:t>≤2000</w:t>
            </w:r>
          </w:p>
        </w:tc>
        <w:tc>
          <w:tcPr>
            <w:tcW w:w="1746" w:type="dxa"/>
            <w:gridSpan w:val="3"/>
            <w:shd w:val="clear" w:color="auto" w:fill="auto"/>
            <w:vAlign w:val="center"/>
          </w:tcPr>
          <w:p>
            <w:pPr>
              <w:pStyle w:val="69"/>
              <w:widowControl w:val="0"/>
              <w:ind w:firstLine="0" w:firstLineChars="0"/>
              <w:jc w:val="center"/>
              <w:rPr>
                <w:rFonts w:ascii="Times New Roman" w:hAnsi="Times New Roman" w:eastAsia="仿宋"/>
                <w:b/>
                <w:kern w:val="0"/>
                <w:sz w:val="21"/>
                <w:szCs w:val="21"/>
              </w:rPr>
            </w:pPr>
            <w:r>
              <w:rPr>
                <w:rFonts w:ascii="Times New Roman" w:hAnsi="Times New Roman" w:eastAsia="仿宋"/>
                <w:b/>
                <w:kern w:val="0"/>
                <w:sz w:val="21"/>
                <w:szCs w:val="21"/>
              </w:rPr>
              <w:t>L&gt;2000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 w:hRule="atLeast"/>
          <w:jc w:val="center"/>
        </w:trPr>
        <w:tc>
          <w:tcPr>
            <w:tcW w:w="1160" w:type="dxa"/>
            <w:vMerge w:val="continue"/>
            <w:shd w:val="clear" w:color="auto" w:fill="auto"/>
            <w:vAlign w:val="center"/>
          </w:tcPr>
          <w:p>
            <w:pPr>
              <w:pStyle w:val="69"/>
              <w:widowControl w:val="0"/>
              <w:ind w:firstLine="0" w:firstLineChars="0"/>
              <w:jc w:val="center"/>
              <w:rPr>
                <w:rFonts w:ascii="Times New Roman" w:hAnsi="Times New Roman" w:eastAsia="仿宋"/>
                <w:b/>
                <w:kern w:val="0"/>
                <w:sz w:val="21"/>
                <w:szCs w:val="21"/>
              </w:rPr>
            </w:pPr>
          </w:p>
        </w:tc>
        <w:tc>
          <w:tcPr>
            <w:tcW w:w="2138" w:type="dxa"/>
            <w:vMerge w:val="continue"/>
            <w:shd w:val="clear" w:color="auto" w:fill="auto"/>
            <w:vAlign w:val="center"/>
          </w:tcPr>
          <w:p>
            <w:pPr>
              <w:pStyle w:val="69"/>
              <w:widowControl w:val="0"/>
              <w:ind w:firstLine="0" w:firstLineChars="0"/>
              <w:jc w:val="center"/>
              <w:rPr>
                <w:rFonts w:ascii="Times New Roman" w:hAnsi="Times New Roman" w:eastAsia="仿宋"/>
                <w:b/>
                <w:kern w:val="0"/>
                <w:sz w:val="21"/>
                <w:szCs w:val="21"/>
              </w:rPr>
            </w:pPr>
          </w:p>
        </w:tc>
        <w:tc>
          <w:tcPr>
            <w:tcW w:w="5238" w:type="dxa"/>
            <w:gridSpan w:val="9"/>
            <w:shd w:val="clear" w:color="auto" w:fill="auto"/>
            <w:vAlign w:val="center"/>
          </w:tcPr>
          <w:p>
            <w:pPr>
              <w:pStyle w:val="69"/>
              <w:widowControl w:val="0"/>
              <w:ind w:firstLine="0" w:firstLineChars="0"/>
              <w:jc w:val="center"/>
              <w:rPr>
                <w:rFonts w:ascii="Times New Roman" w:hAnsi="Times New Roman" w:eastAsia="仿宋"/>
                <w:b/>
                <w:kern w:val="0"/>
                <w:sz w:val="21"/>
                <w:szCs w:val="21"/>
              </w:rPr>
            </w:pPr>
            <w:r>
              <w:rPr>
                <w:rFonts w:ascii="Times New Roman" w:hAnsi="Times New Roman" w:eastAsia="仿宋"/>
                <w:b/>
                <w:kern w:val="0"/>
                <w:sz w:val="21"/>
                <w:szCs w:val="21"/>
              </w:rPr>
              <w:t>工业企业大气污染源构成类别</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 w:hRule="atLeast"/>
          <w:jc w:val="center"/>
        </w:trPr>
        <w:tc>
          <w:tcPr>
            <w:tcW w:w="1160" w:type="dxa"/>
            <w:vMerge w:val="continue"/>
            <w:shd w:val="clear" w:color="auto" w:fill="auto"/>
            <w:vAlign w:val="center"/>
          </w:tcPr>
          <w:p>
            <w:pPr>
              <w:pStyle w:val="69"/>
              <w:widowControl w:val="0"/>
              <w:ind w:firstLine="0" w:firstLineChars="0"/>
              <w:jc w:val="center"/>
              <w:rPr>
                <w:rFonts w:ascii="Times New Roman" w:hAnsi="Times New Roman" w:eastAsia="仿宋"/>
                <w:b/>
                <w:kern w:val="0"/>
                <w:sz w:val="21"/>
                <w:szCs w:val="21"/>
              </w:rPr>
            </w:pPr>
          </w:p>
        </w:tc>
        <w:tc>
          <w:tcPr>
            <w:tcW w:w="2138" w:type="dxa"/>
            <w:vMerge w:val="continue"/>
            <w:shd w:val="clear" w:color="auto" w:fill="auto"/>
            <w:vAlign w:val="center"/>
          </w:tcPr>
          <w:p>
            <w:pPr>
              <w:pStyle w:val="69"/>
              <w:widowControl w:val="0"/>
              <w:ind w:firstLine="0" w:firstLineChars="0"/>
              <w:jc w:val="center"/>
              <w:rPr>
                <w:rFonts w:ascii="Times New Roman" w:hAnsi="Times New Roman" w:eastAsia="仿宋"/>
                <w:b/>
                <w:kern w:val="0"/>
                <w:sz w:val="21"/>
                <w:szCs w:val="21"/>
              </w:rPr>
            </w:pPr>
          </w:p>
        </w:tc>
        <w:tc>
          <w:tcPr>
            <w:tcW w:w="582" w:type="dxa"/>
            <w:shd w:val="clear" w:color="auto" w:fill="auto"/>
            <w:vAlign w:val="center"/>
          </w:tcPr>
          <w:p>
            <w:pPr>
              <w:pStyle w:val="69"/>
              <w:widowControl w:val="0"/>
              <w:ind w:firstLine="0" w:firstLineChars="0"/>
              <w:jc w:val="center"/>
              <w:rPr>
                <w:rFonts w:ascii="Times New Roman" w:hAnsi="Times New Roman" w:eastAsia="仿宋"/>
                <w:b/>
                <w:kern w:val="0"/>
                <w:sz w:val="21"/>
                <w:szCs w:val="21"/>
              </w:rPr>
            </w:pPr>
            <w:r>
              <w:rPr>
                <w:rFonts w:ascii="Times New Roman" w:hAnsi="Times New Roman" w:eastAsia="仿宋"/>
                <w:b/>
                <w:kern w:val="0"/>
                <w:sz w:val="21"/>
                <w:szCs w:val="21"/>
              </w:rPr>
              <w:t>I</w:t>
            </w:r>
          </w:p>
        </w:tc>
        <w:tc>
          <w:tcPr>
            <w:tcW w:w="582" w:type="dxa"/>
            <w:shd w:val="clear" w:color="auto" w:fill="auto"/>
            <w:vAlign w:val="center"/>
          </w:tcPr>
          <w:p>
            <w:pPr>
              <w:pStyle w:val="69"/>
              <w:widowControl w:val="0"/>
              <w:ind w:firstLine="0" w:firstLineChars="0"/>
              <w:jc w:val="center"/>
              <w:rPr>
                <w:rFonts w:ascii="Times New Roman" w:hAnsi="Times New Roman" w:eastAsia="仿宋"/>
                <w:b/>
                <w:kern w:val="0"/>
                <w:sz w:val="21"/>
                <w:szCs w:val="21"/>
              </w:rPr>
            </w:pPr>
            <w:r>
              <w:rPr>
                <w:rFonts w:ascii="Times New Roman" w:hAnsi="Times New Roman" w:eastAsia="仿宋"/>
                <w:b/>
                <w:kern w:val="0"/>
                <w:sz w:val="21"/>
                <w:szCs w:val="21"/>
              </w:rPr>
              <w:t>II</w:t>
            </w:r>
          </w:p>
        </w:tc>
        <w:tc>
          <w:tcPr>
            <w:tcW w:w="582" w:type="dxa"/>
            <w:shd w:val="clear" w:color="auto" w:fill="auto"/>
            <w:vAlign w:val="center"/>
          </w:tcPr>
          <w:p>
            <w:pPr>
              <w:pStyle w:val="69"/>
              <w:widowControl w:val="0"/>
              <w:ind w:firstLine="0" w:firstLineChars="0"/>
              <w:jc w:val="center"/>
              <w:rPr>
                <w:rFonts w:ascii="Times New Roman" w:hAnsi="Times New Roman" w:eastAsia="仿宋"/>
                <w:b/>
                <w:kern w:val="0"/>
                <w:sz w:val="21"/>
                <w:szCs w:val="21"/>
              </w:rPr>
            </w:pPr>
            <w:r>
              <w:rPr>
                <w:rFonts w:ascii="Times New Roman" w:hAnsi="Times New Roman" w:eastAsia="仿宋"/>
                <w:b/>
                <w:kern w:val="0"/>
                <w:sz w:val="21"/>
                <w:szCs w:val="21"/>
              </w:rPr>
              <w:t>III</w:t>
            </w:r>
          </w:p>
        </w:tc>
        <w:tc>
          <w:tcPr>
            <w:tcW w:w="582" w:type="dxa"/>
            <w:shd w:val="clear" w:color="auto" w:fill="auto"/>
            <w:vAlign w:val="center"/>
          </w:tcPr>
          <w:p>
            <w:pPr>
              <w:pStyle w:val="69"/>
              <w:widowControl w:val="0"/>
              <w:ind w:firstLine="0" w:firstLineChars="0"/>
              <w:jc w:val="center"/>
              <w:rPr>
                <w:rFonts w:ascii="Times New Roman" w:hAnsi="Times New Roman" w:eastAsia="仿宋"/>
                <w:b/>
                <w:kern w:val="0"/>
                <w:sz w:val="21"/>
                <w:szCs w:val="21"/>
              </w:rPr>
            </w:pPr>
            <w:r>
              <w:rPr>
                <w:rFonts w:ascii="Times New Roman" w:hAnsi="Times New Roman" w:eastAsia="仿宋"/>
                <w:b/>
                <w:kern w:val="0"/>
                <w:sz w:val="21"/>
                <w:szCs w:val="21"/>
              </w:rPr>
              <w:t>I</w:t>
            </w:r>
          </w:p>
        </w:tc>
        <w:tc>
          <w:tcPr>
            <w:tcW w:w="582" w:type="dxa"/>
            <w:shd w:val="clear" w:color="auto" w:fill="auto"/>
            <w:vAlign w:val="center"/>
          </w:tcPr>
          <w:p>
            <w:pPr>
              <w:pStyle w:val="69"/>
              <w:widowControl w:val="0"/>
              <w:ind w:firstLine="0" w:firstLineChars="0"/>
              <w:jc w:val="center"/>
              <w:rPr>
                <w:rFonts w:ascii="Times New Roman" w:hAnsi="Times New Roman" w:eastAsia="仿宋"/>
                <w:b/>
                <w:kern w:val="0"/>
                <w:sz w:val="21"/>
                <w:szCs w:val="21"/>
              </w:rPr>
            </w:pPr>
            <w:r>
              <w:rPr>
                <w:rFonts w:ascii="Times New Roman" w:hAnsi="Times New Roman" w:eastAsia="仿宋"/>
                <w:b/>
                <w:kern w:val="0"/>
                <w:sz w:val="21"/>
                <w:szCs w:val="21"/>
              </w:rPr>
              <w:t>II</w:t>
            </w:r>
          </w:p>
        </w:tc>
        <w:tc>
          <w:tcPr>
            <w:tcW w:w="582" w:type="dxa"/>
            <w:shd w:val="clear" w:color="auto" w:fill="auto"/>
            <w:vAlign w:val="center"/>
          </w:tcPr>
          <w:p>
            <w:pPr>
              <w:pStyle w:val="69"/>
              <w:widowControl w:val="0"/>
              <w:ind w:firstLine="0" w:firstLineChars="0"/>
              <w:jc w:val="center"/>
              <w:rPr>
                <w:rFonts w:ascii="Times New Roman" w:hAnsi="Times New Roman" w:eastAsia="仿宋"/>
                <w:b/>
                <w:kern w:val="0"/>
                <w:sz w:val="21"/>
                <w:szCs w:val="21"/>
              </w:rPr>
            </w:pPr>
            <w:r>
              <w:rPr>
                <w:rFonts w:ascii="Times New Roman" w:hAnsi="Times New Roman" w:eastAsia="仿宋"/>
                <w:b/>
                <w:kern w:val="0"/>
                <w:sz w:val="21"/>
                <w:szCs w:val="21"/>
              </w:rPr>
              <w:t>III</w:t>
            </w:r>
          </w:p>
        </w:tc>
        <w:tc>
          <w:tcPr>
            <w:tcW w:w="582" w:type="dxa"/>
            <w:shd w:val="clear" w:color="auto" w:fill="auto"/>
            <w:vAlign w:val="center"/>
          </w:tcPr>
          <w:p>
            <w:pPr>
              <w:pStyle w:val="69"/>
              <w:widowControl w:val="0"/>
              <w:ind w:firstLine="0" w:firstLineChars="0"/>
              <w:jc w:val="center"/>
              <w:rPr>
                <w:rFonts w:ascii="Times New Roman" w:hAnsi="Times New Roman" w:eastAsia="仿宋"/>
                <w:b/>
                <w:kern w:val="0"/>
                <w:sz w:val="21"/>
                <w:szCs w:val="21"/>
              </w:rPr>
            </w:pPr>
            <w:r>
              <w:rPr>
                <w:rFonts w:ascii="Times New Roman" w:hAnsi="Times New Roman" w:eastAsia="仿宋"/>
                <w:b/>
                <w:kern w:val="0"/>
                <w:sz w:val="21"/>
                <w:szCs w:val="21"/>
              </w:rPr>
              <w:t>I</w:t>
            </w:r>
          </w:p>
        </w:tc>
        <w:tc>
          <w:tcPr>
            <w:tcW w:w="582" w:type="dxa"/>
            <w:shd w:val="clear" w:color="auto" w:fill="auto"/>
            <w:vAlign w:val="center"/>
          </w:tcPr>
          <w:p>
            <w:pPr>
              <w:pStyle w:val="69"/>
              <w:widowControl w:val="0"/>
              <w:ind w:firstLine="0" w:firstLineChars="0"/>
              <w:jc w:val="center"/>
              <w:rPr>
                <w:rFonts w:ascii="Times New Roman" w:hAnsi="Times New Roman" w:eastAsia="仿宋"/>
                <w:b/>
                <w:kern w:val="0"/>
                <w:sz w:val="21"/>
                <w:szCs w:val="21"/>
              </w:rPr>
            </w:pPr>
            <w:r>
              <w:rPr>
                <w:rFonts w:ascii="Times New Roman" w:hAnsi="Times New Roman" w:eastAsia="仿宋"/>
                <w:b/>
                <w:kern w:val="0"/>
                <w:sz w:val="21"/>
                <w:szCs w:val="21"/>
              </w:rPr>
              <w:t>II</w:t>
            </w:r>
          </w:p>
        </w:tc>
        <w:tc>
          <w:tcPr>
            <w:tcW w:w="582" w:type="dxa"/>
            <w:shd w:val="clear" w:color="auto" w:fill="auto"/>
            <w:vAlign w:val="center"/>
          </w:tcPr>
          <w:p>
            <w:pPr>
              <w:pStyle w:val="69"/>
              <w:widowControl w:val="0"/>
              <w:ind w:firstLine="0" w:firstLineChars="0"/>
              <w:jc w:val="center"/>
              <w:rPr>
                <w:rFonts w:ascii="Times New Roman" w:hAnsi="Times New Roman" w:eastAsia="仿宋"/>
                <w:b/>
                <w:kern w:val="0"/>
                <w:sz w:val="21"/>
                <w:szCs w:val="21"/>
              </w:rPr>
            </w:pPr>
            <w:r>
              <w:rPr>
                <w:rFonts w:ascii="Times New Roman" w:hAnsi="Times New Roman" w:eastAsia="仿宋"/>
                <w:b/>
                <w:kern w:val="0"/>
                <w:sz w:val="21"/>
                <w:szCs w:val="21"/>
              </w:rPr>
              <w:t>III</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 w:hRule="atLeast"/>
          <w:jc w:val="center"/>
        </w:trPr>
        <w:tc>
          <w:tcPr>
            <w:tcW w:w="1160" w:type="dxa"/>
            <w:vMerge w:val="restart"/>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A</w:t>
            </w:r>
          </w:p>
        </w:tc>
        <w:tc>
          <w:tcPr>
            <w:tcW w:w="2138"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&lt;2</w:t>
            </w:r>
          </w:p>
        </w:tc>
        <w:tc>
          <w:tcPr>
            <w:tcW w:w="582"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400</w:t>
            </w:r>
          </w:p>
        </w:tc>
        <w:tc>
          <w:tcPr>
            <w:tcW w:w="582"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400</w:t>
            </w:r>
          </w:p>
        </w:tc>
        <w:tc>
          <w:tcPr>
            <w:tcW w:w="582"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400</w:t>
            </w:r>
          </w:p>
        </w:tc>
        <w:tc>
          <w:tcPr>
            <w:tcW w:w="582"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400</w:t>
            </w:r>
          </w:p>
        </w:tc>
        <w:tc>
          <w:tcPr>
            <w:tcW w:w="582"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400</w:t>
            </w:r>
          </w:p>
        </w:tc>
        <w:tc>
          <w:tcPr>
            <w:tcW w:w="582"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400</w:t>
            </w:r>
          </w:p>
        </w:tc>
        <w:tc>
          <w:tcPr>
            <w:tcW w:w="582"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80</w:t>
            </w:r>
          </w:p>
        </w:tc>
        <w:tc>
          <w:tcPr>
            <w:tcW w:w="582"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80</w:t>
            </w:r>
          </w:p>
        </w:tc>
        <w:tc>
          <w:tcPr>
            <w:tcW w:w="582"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 w:hRule="atLeast"/>
          <w:jc w:val="center"/>
        </w:trPr>
        <w:tc>
          <w:tcPr>
            <w:tcW w:w="1160" w:type="dxa"/>
            <w:vMerge w:val="continue"/>
            <w:shd w:val="clear" w:color="auto" w:fill="auto"/>
            <w:vAlign w:val="center"/>
          </w:tcPr>
          <w:p>
            <w:pPr>
              <w:pStyle w:val="69"/>
              <w:widowControl w:val="0"/>
              <w:ind w:firstLine="0" w:firstLineChars="0"/>
              <w:jc w:val="center"/>
              <w:rPr>
                <w:rFonts w:ascii="Times New Roman" w:hAnsi="Times New Roman" w:eastAsia="仿宋"/>
                <w:kern w:val="0"/>
                <w:sz w:val="21"/>
                <w:szCs w:val="21"/>
              </w:rPr>
            </w:pPr>
          </w:p>
        </w:tc>
        <w:tc>
          <w:tcPr>
            <w:tcW w:w="2138"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2-4</w:t>
            </w:r>
          </w:p>
        </w:tc>
        <w:tc>
          <w:tcPr>
            <w:tcW w:w="582"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700</w:t>
            </w:r>
          </w:p>
        </w:tc>
        <w:tc>
          <w:tcPr>
            <w:tcW w:w="582"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470</w:t>
            </w:r>
          </w:p>
        </w:tc>
        <w:tc>
          <w:tcPr>
            <w:tcW w:w="582"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350</w:t>
            </w:r>
          </w:p>
        </w:tc>
        <w:tc>
          <w:tcPr>
            <w:tcW w:w="582"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700</w:t>
            </w:r>
          </w:p>
        </w:tc>
        <w:tc>
          <w:tcPr>
            <w:tcW w:w="582"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470</w:t>
            </w:r>
          </w:p>
        </w:tc>
        <w:tc>
          <w:tcPr>
            <w:tcW w:w="582"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350</w:t>
            </w:r>
          </w:p>
        </w:tc>
        <w:tc>
          <w:tcPr>
            <w:tcW w:w="582"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380</w:t>
            </w:r>
          </w:p>
        </w:tc>
        <w:tc>
          <w:tcPr>
            <w:tcW w:w="582"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250</w:t>
            </w:r>
          </w:p>
        </w:tc>
        <w:tc>
          <w:tcPr>
            <w:tcW w:w="582"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190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 w:hRule="atLeast"/>
          <w:jc w:val="center"/>
        </w:trPr>
        <w:tc>
          <w:tcPr>
            <w:tcW w:w="1160" w:type="dxa"/>
            <w:vMerge w:val="continue"/>
            <w:shd w:val="clear" w:color="auto" w:fill="auto"/>
            <w:vAlign w:val="center"/>
          </w:tcPr>
          <w:p>
            <w:pPr>
              <w:pStyle w:val="69"/>
              <w:widowControl w:val="0"/>
              <w:ind w:firstLine="0" w:firstLineChars="0"/>
              <w:jc w:val="center"/>
              <w:rPr>
                <w:rFonts w:ascii="Times New Roman" w:hAnsi="Times New Roman" w:eastAsia="仿宋"/>
                <w:kern w:val="0"/>
                <w:sz w:val="21"/>
                <w:szCs w:val="21"/>
              </w:rPr>
            </w:pPr>
          </w:p>
        </w:tc>
        <w:tc>
          <w:tcPr>
            <w:tcW w:w="2138"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&gt;4</w:t>
            </w:r>
          </w:p>
        </w:tc>
        <w:tc>
          <w:tcPr>
            <w:tcW w:w="582"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530</w:t>
            </w:r>
          </w:p>
        </w:tc>
        <w:tc>
          <w:tcPr>
            <w:tcW w:w="582"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350</w:t>
            </w:r>
          </w:p>
        </w:tc>
        <w:tc>
          <w:tcPr>
            <w:tcW w:w="582"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260</w:t>
            </w:r>
          </w:p>
        </w:tc>
        <w:tc>
          <w:tcPr>
            <w:tcW w:w="582"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530</w:t>
            </w:r>
          </w:p>
        </w:tc>
        <w:tc>
          <w:tcPr>
            <w:tcW w:w="582"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350</w:t>
            </w:r>
          </w:p>
        </w:tc>
        <w:tc>
          <w:tcPr>
            <w:tcW w:w="582"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260</w:t>
            </w:r>
          </w:p>
        </w:tc>
        <w:tc>
          <w:tcPr>
            <w:tcW w:w="582"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290</w:t>
            </w:r>
          </w:p>
        </w:tc>
        <w:tc>
          <w:tcPr>
            <w:tcW w:w="582"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190</w:t>
            </w:r>
          </w:p>
        </w:tc>
        <w:tc>
          <w:tcPr>
            <w:tcW w:w="582"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140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 w:hRule="atLeast"/>
          <w:jc w:val="center"/>
        </w:trPr>
        <w:tc>
          <w:tcPr>
            <w:tcW w:w="1160" w:type="dxa"/>
            <w:vMerge w:val="restart"/>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B</w:t>
            </w:r>
          </w:p>
        </w:tc>
        <w:tc>
          <w:tcPr>
            <w:tcW w:w="2138"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&lt;2</w:t>
            </w:r>
          </w:p>
        </w:tc>
        <w:tc>
          <w:tcPr>
            <w:tcW w:w="1746" w:type="dxa"/>
            <w:gridSpan w:val="3"/>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0.01</w:t>
            </w:r>
          </w:p>
        </w:tc>
        <w:tc>
          <w:tcPr>
            <w:tcW w:w="1746" w:type="dxa"/>
            <w:gridSpan w:val="3"/>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0.015</w:t>
            </w:r>
          </w:p>
        </w:tc>
        <w:tc>
          <w:tcPr>
            <w:tcW w:w="1746" w:type="dxa"/>
            <w:gridSpan w:val="3"/>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0.015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 w:hRule="atLeast"/>
          <w:jc w:val="center"/>
        </w:trPr>
        <w:tc>
          <w:tcPr>
            <w:tcW w:w="1160" w:type="dxa"/>
            <w:vMerge w:val="continue"/>
            <w:shd w:val="clear" w:color="auto" w:fill="auto"/>
            <w:vAlign w:val="center"/>
          </w:tcPr>
          <w:p>
            <w:pPr>
              <w:pStyle w:val="69"/>
              <w:widowControl w:val="0"/>
              <w:ind w:firstLine="0" w:firstLineChars="0"/>
              <w:jc w:val="center"/>
              <w:rPr>
                <w:rFonts w:ascii="Times New Roman" w:hAnsi="Times New Roman" w:eastAsia="仿宋"/>
                <w:kern w:val="0"/>
                <w:sz w:val="21"/>
                <w:szCs w:val="21"/>
              </w:rPr>
            </w:pPr>
          </w:p>
        </w:tc>
        <w:tc>
          <w:tcPr>
            <w:tcW w:w="2138"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&gt;2</w:t>
            </w:r>
          </w:p>
        </w:tc>
        <w:tc>
          <w:tcPr>
            <w:tcW w:w="1746" w:type="dxa"/>
            <w:gridSpan w:val="3"/>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0.021</w:t>
            </w:r>
          </w:p>
        </w:tc>
        <w:tc>
          <w:tcPr>
            <w:tcW w:w="1746" w:type="dxa"/>
            <w:gridSpan w:val="3"/>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0.036</w:t>
            </w:r>
          </w:p>
        </w:tc>
        <w:tc>
          <w:tcPr>
            <w:tcW w:w="1746" w:type="dxa"/>
            <w:gridSpan w:val="3"/>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0.036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 w:hRule="atLeast"/>
          <w:jc w:val="center"/>
        </w:trPr>
        <w:tc>
          <w:tcPr>
            <w:tcW w:w="1160" w:type="dxa"/>
            <w:vMerge w:val="restart"/>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C</w:t>
            </w:r>
          </w:p>
        </w:tc>
        <w:tc>
          <w:tcPr>
            <w:tcW w:w="2138"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&lt;2</w:t>
            </w:r>
          </w:p>
        </w:tc>
        <w:tc>
          <w:tcPr>
            <w:tcW w:w="1746" w:type="dxa"/>
            <w:gridSpan w:val="3"/>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1.85</w:t>
            </w:r>
          </w:p>
        </w:tc>
        <w:tc>
          <w:tcPr>
            <w:tcW w:w="1746" w:type="dxa"/>
            <w:gridSpan w:val="3"/>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1.79</w:t>
            </w:r>
          </w:p>
        </w:tc>
        <w:tc>
          <w:tcPr>
            <w:tcW w:w="1746" w:type="dxa"/>
            <w:gridSpan w:val="3"/>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1.79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 w:hRule="atLeast"/>
          <w:jc w:val="center"/>
        </w:trPr>
        <w:tc>
          <w:tcPr>
            <w:tcW w:w="1160" w:type="dxa"/>
            <w:vMerge w:val="continue"/>
            <w:shd w:val="clear" w:color="auto" w:fill="auto"/>
            <w:vAlign w:val="center"/>
          </w:tcPr>
          <w:p>
            <w:pPr>
              <w:pStyle w:val="69"/>
              <w:widowControl w:val="0"/>
              <w:ind w:firstLine="0" w:firstLineChars="0"/>
              <w:jc w:val="center"/>
              <w:rPr>
                <w:rFonts w:ascii="Times New Roman" w:hAnsi="Times New Roman" w:eastAsia="仿宋"/>
                <w:kern w:val="0"/>
                <w:sz w:val="21"/>
                <w:szCs w:val="21"/>
              </w:rPr>
            </w:pPr>
          </w:p>
        </w:tc>
        <w:tc>
          <w:tcPr>
            <w:tcW w:w="2138"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&gt;2</w:t>
            </w:r>
          </w:p>
        </w:tc>
        <w:tc>
          <w:tcPr>
            <w:tcW w:w="1746" w:type="dxa"/>
            <w:gridSpan w:val="3"/>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1.85</w:t>
            </w:r>
          </w:p>
        </w:tc>
        <w:tc>
          <w:tcPr>
            <w:tcW w:w="1746" w:type="dxa"/>
            <w:gridSpan w:val="3"/>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1.77</w:t>
            </w:r>
          </w:p>
        </w:tc>
        <w:tc>
          <w:tcPr>
            <w:tcW w:w="1746" w:type="dxa"/>
            <w:gridSpan w:val="3"/>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1.77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 w:hRule="atLeast"/>
          <w:jc w:val="center"/>
        </w:trPr>
        <w:tc>
          <w:tcPr>
            <w:tcW w:w="1160" w:type="dxa"/>
            <w:vMerge w:val="restart"/>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D</w:t>
            </w:r>
          </w:p>
        </w:tc>
        <w:tc>
          <w:tcPr>
            <w:tcW w:w="2138" w:type="dxa"/>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&lt;2</w:t>
            </w:r>
          </w:p>
        </w:tc>
        <w:tc>
          <w:tcPr>
            <w:tcW w:w="1746" w:type="dxa"/>
            <w:gridSpan w:val="3"/>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0.78</w:t>
            </w:r>
          </w:p>
        </w:tc>
        <w:tc>
          <w:tcPr>
            <w:tcW w:w="1746" w:type="dxa"/>
            <w:gridSpan w:val="3"/>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0.78</w:t>
            </w:r>
          </w:p>
        </w:tc>
        <w:tc>
          <w:tcPr>
            <w:tcW w:w="1746" w:type="dxa"/>
            <w:gridSpan w:val="3"/>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0.57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 w:hRule="atLeast"/>
          <w:jc w:val="center"/>
        </w:trPr>
        <w:tc>
          <w:tcPr>
            <w:tcW w:w="1160" w:type="dxa"/>
            <w:vMerge w:val="continue"/>
            <w:tcBorders>
              <w:bottom w:val="single" w:color="auto" w:sz="6" w:space="0"/>
            </w:tcBorders>
            <w:shd w:val="clear" w:color="auto" w:fill="auto"/>
            <w:vAlign w:val="center"/>
          </w:tcPr>
          <w:p>
            <w:pPr>
              <w:pStyle w:val="69"/>
              <w:widowControl w:val="0"/>
              <w:ind w:firstLine="0" w:firstLineChars="0"/>
              <w:jc w:val="center"/>
              <w:rPr>
                <w:rFonts w:ascii="Times New Roman" w:hAnsi="Times New Roman" w:eastAsia="仿宋"/>
                <w:kern w:val="0"/>
                <w:sz w:val="21"/>
                <w:szCs w:val="21"/>
              </w:rPr>
            </w:pPr>
          </w:p>
        </w:tc>
        <w:tc>
          <w:tcPr>
            <w:tcW w:w="2138" w:type="dxa"/>
            <w:tcBorders>
              <w:bottom w:val="single" w:color="auto" w:sz="6" w:space="0"/>
            </w:tcBorders>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&gt;2</w:t>
            </w:r>
          </w:p>
        </w:tc>
        <w:tc>
          <w:tcPr>
            <w:tcW w:w="1746" w:type="dxa"/>
            <w:gridSpan w:val="3"/>
            <w:tcBorders>
              <w:bottom w:val="single" w:color="auto" w:sz="6" w:space="0"/>
            </w:tcBorders>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0.84</w:t>
            </w:r>
          </w:p>
        </w:tc>
        <w:tc>
          <w:tcPr>
            <w:tcW w:w="1746" w:type="dxa"/>
            <w:gridSpan w:val="3"/>
            <w:tcBorders>
              <w:bottom w:val="single" w:color="auto" w:sz="6" w:space="0"/>
            </w:tcBorders>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0.84</w:t>
            </w:r>
          </w:p>
        </w:tc>
        <w:tc>
          <w:tcPr>
            <w:tcW w:w="1746" w:type="dxa"/>
            <w:gridSpan w:val="3"/>
            <w:tcBorders>
              <w:bottom w:val="single" w:color="auto" w:sz="6" w:space="0"/>
            </w:tcBorders>
            <w:shd w:val="clear" w:color="auto" w:fill="auto"/>
            <w:vAlign w:val="center"/>
          </w:tcPr>
          <w:p>
            <w:pPr>
              <w:pStyle w:val="69"/>
              <w:widowControl w:val="0"/>
              <w:ind w:firstLine="0" w:firstLineChars="0"/>
              <w:jc w:val="center"/>
              <w:rPr>
                <w:rFonts w:ascii="Times New Roman" w:hAnsi="Times New Roman" w:eastAsia="仿宋"/>
                <w:kern w:val="0"/>
                <w:sz w:val="21"/>
                <w:szCs w:val="21"/>
              </w:rPr>
            </w:pPr>
            <w:r>
              <w:rPr>
                <w:rFonts w:ascii="Times New Roman" w:hAnsi="Times New Roman" w:eastAsia="仿宋"/>
                <w:kern w:val="0"/>
                <w:sz w:val="21"/>
                <w:szCs w:val="21"/>
              </w:rPr>
              <w:t>0.76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634" w:hRule="atLeast"/>
          <w:jc w:val="center"/>
        </w:trPr>
        <w:tc>
          <w:tcPr>
            <w:tcW w:w="8536" w:type="dxa"/>
            <w:gridSpan w:val="11"/>
            <w:tcBorders>
              <w:top w:val="single" w:color="auto" w:sz="6" w:space="0"/>
              <w:bottom w:val="nil"/>
            </w:tcBorders>
            <w:shd w:val="clear" w:color="auto" w:fill="auto"/>
            <w:vAlign w:val="center"/>
          </w:tcPr>
          <w:p>
            <w:pPr>
              <w:spacing w:line="360" w:lineRule="auto"/>
              <w:rPr>
                <w:rFonts w:eastAsia="仿宋"/>
                <w:szCs w:val="21"/>
              </w:rPr>
            </w:pPr>
            <w:r>
              <w:rPr>
                <w:rFonts w:eastAsia="仿宋"/>
                <w:szCs w:val="21"/>
              </w:rPr>
              <w:t>注：工业企业大气污染源构成分成三类：</w:t>
            </w:r>
          </w:p>
          <w:p>
            <w:pPr>
              <w:spacing w:line="360" w:lineRule="auto"/>
              <w:ind w:firstLine="480" w:firstLineChars="200"/>
              <w:rPr>
                <w:rFonts w:eastAsia="仿宋"/>
                <w:szCs w:val="21"/>
              </w:rPr>
            </w:pPr>
            <w:r>
              <w:rPr>
                <w:rFonts w:eastAsia="仿宋"/>
                <w:szCs w:val="21"/>
              </w:rPr>
              <w:t>I类：与无组织排放源共存的排放同种有害气体的排气筒的排放量，大于标准制定的允许排放量的1/3者。</w:t>
            </w:r>
          </w:p>
          <w:p>
            <w:pPr>
              <w:spacing w:line="360" w:lineRule="auto"/>
              <w:ind w:firstLine="480" w:firstLineChars="200"/>
              <w:rPr>
                <w:rFonts w:eastAsia="仿宋"/>
                <w:szCs w:val="21"/>
              </w:rPr>
            </w:pPr>
            <w:r>
              <w:rPr>
                <w:rFonts w:eastAsia="仿宋"/>
                <w:szCs w:val="21"/>
              </w:rPr>
              <w:t>II类：与无组织排放源共存的排放同种有害气体的排气筒的排放量小于标准规定的允许排放量的1/3，或虽无排放同种大气污染物的排气筒共存，但无组织排放的有害物质的容许浓度指标是按慢性反应指标确定者。</w:t>
            </w:r>
          </w:p>
          <w:p>
            <w:pPr>
              <w:spacing w:line="360" w:lineRule="auto"/>
              <w:ind w:firstLine="480" w:firstLineChars="200"/>
              <w:rPr>
                <w:rFonts w:eastAsia="仿宋"/>
              </w:rPr>
            </w:pPr>
            <w:r>
              <w:rPr>
                <w:rFonts w:eastAsia="仿宋"/>
              </w:rPr>
              <w:t>III类：无排放同种有害物质的排气筒与无组织排放源共存，且无组织排放的有害物质的容许浓度是按慢性反应指标确定者。</w:t>
            </w:r>
          </w:p>
          <w:p>
            <w:pPr>
              <w:spacing w:line="360" w:lineRule="auto"/>
              <w:ind w:firstLine="480" w:firstLineChars="200"/>
              <w:rPr>
                <w:rFonts w:eastAsia="仿宋"/>
              </w:rPr>
            </w:pPr>
            <w:r>
              <w:rPr>
                <w:rFonts w:eastAsia="仿宋"/>
              </w:rPr>
              <w:t>当两种或两种以上的有害气体计算得的卫生防护距离在同一级别时，该类企业的卫生防护距离级别应提高一级。卫生防护距离在100米以内时，级差为50米，超过100米但小于或等于1000米时，级差为100米，超过1000米以上，级差为200米。</w:t>
            </w:r>
          </w:p>
          <w:p>
            <w:pPr>
              <w:spacing w:line="360" w:lineRule="auto"/>
              <w:ind w:firstLine="480" w:firstLineChars="200"/>
              <w:rPr>
                <w:rFonts w:eastAsia="仿宋"/>
                <w:szCs w:val="21"/>
              </w:rPr>
            </w:pPr>
            <w:r>
              <w:rPr>
                <w:rFonts w:eastAsia="仿宋"/>
                <w:szCs w:val="21"/>
              </w:rPr>
              <w:t>由此计算可得，本项目NH</w:t>
            </w:r>
            <w:r>
              <w:rPr>
                <w:rFonts w:eastAsia="仿宋"/>
                <w:szCs w:val="21"/>
                <w:vertAlign w:val="subscript"/>
              </w:rPr>
              <w:t>3</w:t>
            </w:r>
            <w:r>
              <w:rPr>
                <w:rFonts w:eastAsia="仿宋"/>
                <w:szCs w:val="21"/>
              </w:rPr>
              <w:t>、H</w:t>
            </w:r>
            <w:r>
              <w:rPr>
                <w:rFonts w:eastAsia="仿宋"/>
                <w:szCs w:val="21"/>
                <w:vertAlign w:val="subscript"/>
              </w:rPr>
              <w:t>2</w:t>
            </w:r>
            <w:r>
              <w:rPr>
                <w:rFonts w:eastAsia="仿宋"/>
                <w:szCs w:val="21"/>
              </w:rPr>
              <w:t>S无组织排放卫生防护距离计算结果如下。</w:t>
            </w:r>
          </w:p>
        </w:tc>
      </w:tr>
    </w:tbl>
    <w:p>
      <w:pPr>
        <w:pStyle w:val="69"/>
        <w:widowControl w:val="0"/>
        <w:spacing w:before="120" w:beforeLines="50"/>
        <w:ind w:firstLine="480"/>
        <w:jc w:val="both"/>
        <w:rPr>
          <w:rFonts w:ascii="Times New Roman" w:hAnsi="Times New Roman" w:eastAsia="仿宋"/>
          <w:kern w:val="0"/>
        </w:rPr>
      </w:pPr>
    </w:p>
    <w:p>
      <w:pPr>
        <w:pStyle w:val="69"/>
        <w:widowControl w:val="0"/>
        <w:spacing w:before="120" w:beforeLines="50"/>
        <w:ind w:firstLine="480"/>
        <w:jc w:val="both"/>
        <w:rPr>
          <w:rFonts w:ascii="Times New Roman" w:hAnsi="Times New Roman" w:eastAsia="仿宋"/>
          <w:kern w:val="0"/>
        </w:rPr>
      </w:pP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7</w:t>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9</w:t>
      </w:r>
      <w:r>
        <w:rPr>
          <w:rFonts w:ascii="Times New Roman" w:hAnsi="Times New Roman" w:eastAsia="仿宋"/>
          <w:b/>
          <w:sz w:val="24"/>
          <w:szCs w:val="24"/>
        </w:rPr>
        <w:fldChar w:fldCharType="end"/>
      </w:r>
      <w:r>
        <w:rPr>
          <w:rFonts w:ascii="Times New Roman" w:hAnsi="Times New Roman" w:eastAsia="仿宋"/>
          <w:b/>
          <w:sz w:val="24"/>
          <w:szCs w:val="24"/>
        </w:rPr>
        <w:t>卫生防护距离计算结果</w:t>
      </w:r>
    </w:p>
    <w:tbl>
      <w:tblPr>
        <w:tblStyle w:val="38"/>
        <w:tblW w:w="8522" w:type="dxa"/>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338"/>
        <w:gridCol w:w="1621"/>
        <w:gridCol w:w="2031"/>
        <w:gridCol w:w="1544"/>
        <w:gridCol w:w="1988"/>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338" w:type="dxa"/>
            <w:vAlign w:val="center"/>
          </w:tcPr>
          <w:p>
            <w:pPr>
              <w:pStyle w:val="26"/>
              <w:jc w:val="center"/>
              <w:rPr>
                <w:rFonts w:ascii="Times New Roman" w:hAnsi="Times New Roman" w:eastAsia="仿宋"/>
              </w:rPr>
            </w:pPr>
            <w:r>
              <w:rPr>
                <w:rFonts w:ascii="Times New Roman" w:hAnsi="Times New Roman" w:eastAsia="仿宋"/>
              </w:rPr>
              <w:t>污染源位置</w:t>
            </w:r>
          </w:p>
        </w:tc>
        <w:tc>
          <w:tcPr>
            <w:tcW w:w="1621" w:type="dxa"/>
            <w:vAlign w:val="center"/>
          </w:tcPr>
          <w:p>
            <w:pPr>
              <w:pStyle w:val="26"/>
              <w:jc w:val="center"/>
              <w:rPr>
                <w:rFonts w:ascii="Times New Roman" w:hAnsi="Times New Roman" w:eastAsia="仿宋"/>
              </w:rPr>
            </w:pPr>
            <w:r>
              <w:rPr>
                <w:rFonts w:ascii="Times New Roman" w:hAnsi="Times New Roman" w:eastAsia="仿宋"/>
              </w:rPr>
              <w:t>污染物名称</w:t>
            </w:r>
          </w:p>
        </w:tc>
        <w:tc>
          <w:tcPr>
            <w:tcW w:w="2031" w:type="dxa"/>
            <w:tcBorders>
              <w:right w:val="single" w:color="auto" w:sz="4" w:space="0"/>
            </w:tcBorders>
            <w:vAlign w:val="center"/>
          </w:tcPr>
          <w:p>
            <w:pPr>
              <w:pStyle w:val="26"/>
              <w:jc w:val="center"/>
              <w:rPr>
                <w:rFonts w:ascii="Times New Roman" w:hAnsi="Times New Roman" w:eastAsia="仿宋"/>
              </w:rPr>
            </w:pPr>
            <w:r>
              <w:rPr>
                <w:rFonts w:ascii="Times New Roman" w:hAnsi="Times New Roman" w:eastAsia="仿宋"/>
              </w:rPr>
              <w:t>卫生防护距离</w:t>
            </w:r>
          </w:p>
          <w:p>
            <w:pPr>
              <w:pStyle w:val="26"/>
              <w:jc w:val="center"/>
              <w:rPr>
                <w:rFonts w:ascii="Times New Roman" w:hAnsi="Times New Roman" w:eastAsia="仿宋"/>
              </w:rPr>
            </w:pPr>
            <w:r>
              <w:rPr>
                <w:rFonts w:ascii="Times New Roman" w:hAnsi="Times New Roman" w:eastAsia="仿宋"/>
              </w:rPr>
              <w:t>计算值（m）</w:t>
            </w:r>
          </w:p>
        </w:tc>
        <w:tc>
          <w:tcPr>
            <w:tcW w:w="1544" w:type="dxa"/>
            <w:tcBorders>
              <w:left w:val="single" w:color="auto" w:sz="4" w:space="0"/>
            </w:tcBorders>
            <w:vAlign w:val="center"/>
          </w:tcPr>
          <w:p>
            <w:pPr>
              <w:pStyle w:val="26"/>
              <w:jc w:val="center"/>
              <w:rPr>
                <w:rFonts w:ascii="Times New Roman" w:hAnsi="Times New Roman" w:eastAsia="仿宋"/>
              </w:rPr>
            </w:pPr>
            <w:r>
              <w:rPr>
                <w:rFonts w:ascii="Times New Roman" w:hAnsi="Times New Roman" w:eastAsia="仿宋"/>
              </w:rPr>
              <w:t>卫生防护距离</w:t>
            </w:r>
          </w:p>
          <w:p>
            <w:pPr>
              <w:pStyle w:val="26"/>
              <w:jc w:val="center"/>
              <w:rPr>
                <w:rFonts w:ascii="Times New Roman" w:hAnsi="Times New Roman" w:eastAsia="仿宋"/>
              </w:rPr>
            </w:pPr>
            <w:r>
              <w:rPr>
                <w:rFonts w:ascii="Times New Roman" w:hAnsi="Times New Roman" w:eastAsia="仿宋"/>
              </w:rPr>
              <w:t>确定值（m）</w:t>
            </w:r>
          </w:p>
        </w:tc>
        <w:tc>
          <w:tcPr>
            <w:tcW w:w="1988" w:type="dxa"/>
            <w:vAlign w:val="center"/>
          </w:tcPr>
          <w:p>
            <w:pPr>
              <w:pStyle w:val="26"/>
              <w:jc w:val="center"/>
              <w:rPr>
                <w:rFonts w:ascii="Times New Roman" w:hAnsi="Times New Roman" w:eastAsia="仿宋"/>
              </w:rPr>
            </w:pPr>
            <w:r>
              <w:rPr>
                <w:rFonts w:ascii="Times New Roman" w:hAnsi="Times New Roman" w:eastAsia="仿宋"/>
              </w:rPr>
              <w:t>卫生防护距离</w:t>
            </w:r>
          </w:p>
          <w:p>
            <w:pPr>
              <w:pStyle w:val="26"/>
              <w:jc w:val="center"/>
              <w:rPr>
                <w:rFonts w:ascii="Times New Roman" w:hAnsi="Times New Roman" w:eastAsia="仿宋"/>
              </w:rPr>
            </w:pPr>
            <w:r>
              <w:rPr>
                <w:rFonts w:ascii="Times New Roman" w:hAnsi="Times New Roman" w:eastAsia="仿宋"/>
              </w:rPr>
              <w:t>提级值（m）</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338" w:type="dxa"/>
            <w:vMerge w:val="restart"/>
            <w:vAlign w:val="center"/>
          </w:tcPr>
          <w:p>
            <w:pPr>
              <w:jc w:val="center"/>
              <w:rPr>
                <w:rFonts w:eastAsia="仿宋"/>
                <w:sz w:val="21"/>
                <w:szCs w:val="21"/>
              </w:rPr>
            </w:pPr>
            <w:r>
              <w:rPr>
                <w:rFonts w:eastAsia="仿宋"/>
                <w:sz w:val="21"/>
                <w:szCs w:val="21"/>
              </w:rPr>
              <w:t>养殖生产区</w:t>
            </w:r>
          </w:p>
        </w:tc>
        <w:tc>
          <w:tcPr>
            <w:tcW w:w="1621" w:type="dxa"/>
            <w:vAlign w:val="center"/>
          </w:tcPr>
          <w:p>
            <w:pPr>
              <w:pStyle w:val="26"/>
              <w:jc w:val="center"/>
              <w:rPr>
                <w:rFonts w:ascii="Times New Roman" w:hAnsi="Times New Roman" w:eastAsia="仿宋"/>
              </w:rPr>
            </w:pPr>
            <w:r>
              <w:rPr>
                <w:rFonts w:ascii="Times New Roman" w:hAnsi="Times New Roman" w:eastAsia="仿宋"/>
              </w:rPr>
              <w:t>NH</w:t>
            </w:r>
            <w:r>
              <w:rPr>
                <w:rFonts w:ascii="Times New Roman" w:hAnsi="Times New Roman" w:eastAsia="仿宋"/>
                <w:vertAlign w:val="subscript"/>
              </w:rPr>
              <w:t>3</w:t>
            </w:r>
          </w:p>
        </w:tc>
        <w:tc>
          <w:tcPr>
            <w:tcW w:w="2031" w:type="dxa"/>
            <w:tcBorders>
              <w:right w:val="single" w:color="auto" w:sz="4" w:space="0"/>
            </w:tcBorders>
            <w:vAlign w:val="center"/>
          </w:tcPr>
          <w:p>
            <w:pPr>
              <w:pStyle w:val="26"/>
              <w:jc w:val="center"/>
              <w:rPr>
                <w:rFonts w:ascii="Times New Roman" w:hAnsi="Times New Roman" w:eastAsia="仿宋"/>
              </w:rPr>
            </w:pPr>
            <w:r>
              <w:rPr>
                <w:rFonts w:ascii="Times New Roman" w:hAnsi="Times New Roman" w:eastAsia="仿宋"/>
              </w:rPr>
              <w:t>0.040</w:t>
            </w:r>
          </w:p>
        </w:tc>
        <w:tc>
          <w:tcPr>
            <w:tcW w:w="1544" w:type="dxa"/>
            <w:tcBorders>
              <w:left w:val="single" w:color="auto" w:sz="4" w:space="0"/>
            </w:tcBorders>
            <w:vAlign w:val="center"/>
          </w:tcPr>
          <w:p>
            <w:pPr>
              <w:pStyle w:val="26"/>
              <w:jc w:val="center"/>
              <w:rPr>
                <w:rFonts w:ascii="Times New Roman" w:hAnsi="Times New Roman" w:eastAsia="仿宋"/>
              </w:rPr>
            </w:pPr>
            <w:r>
              <w:rPr>
                <w:rFonts w:ascii="Times New Roman" w:hAnsi="Times New Roman" w:eastAsia="仿宋"/>
              </w:rPr>
              <w:t>50</w:t>
            </w:r>
          </w:p>
        </w:tc>
        <w:tc>
          <w:tcPr>
            <w:tcW w:w="1988" w:type="dxa"/>
            <w:vMerge w:val="restart"/>
            <w:vAlign w:val="center"/>
          </w:tcPr>
          <w:p>
            <w:pPr>
              <w:pStyle w:val="26"/>
              <w:jc w:val="center"/>
              <w:rPr>
                <w:rFonts w:ascii="Times New Roman" w:hAnsi="Times New Roman" w:eastAsia="仿宋"/>
              </w:rPr>
            </w:pPr>
            <w:r>
              <w:rPr>
                <w:rFonts w:ascii="Times New Roman" w:hAnsi="Times New Roman" w:eastAsia="仿宋"/>
              </w:rPr>
              <w:t>100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338" w:type="dxa"/>
            <w:vMerge w:val="continue"/>
            <w:vAlign w:val="center"/>
          </w:tcPr>
          <w:p>
            <w:pPr>
              <w:jc w:val="center"/>
              <w:rPr>
                <w:rFonts w:eastAsia="仿宋"/>
                <w:sz w:val="21"/>
                <w:szCs w:val="21"/>
              </w:rPr>
            </w:pPr>
          </w:p>
        </w:tc>
        <w:tc>
          <w:tcPr>
            <w:tcW w:w="1621" w:type="dxa"/>
            <w:vAlign w:val="center"/>
          </w:tcPr>
          <w:p>
            <w:pPr>
              <w:pStyle w:val="26"/>
              <w:jc w:val="center"/>
              <w:rPr>
                <w:rFonts w:ascii="Times New Roman" w:hAnsi="Times New Roman" w:eastAsia="仿宋"/>
              </w:rPr>
            </w:pPr>
            <w:r>
              <w:rPr>
                <w:rFonts w:ascii="Times New Roman" w:hAnsi="Times New Roman" w:eastAsia="仿宋"/>
              </w:rPr>
              <w:t>H</w:t>
            </w:r>
            <w:r>
              <w:rPr>
                <w:rFonts w:ascii="Times New Roman" w:hAnsi="Times New Roman" w:eastAsia="仿宋"/>
                <w:vertAlign w:val="subscript"/>
              </w:rPr>
              <w:t>2</w:t>
            </w:r>
            <w:r>
              <w:rPr>
                <w:rFonts w:ascii="Times New Roman" w:hAnsi="Times New Roman" w:eastAsia="仿宋"/>
              </w:rPr>
              <w:t>S</w:t>
            </w:r>
          </w:p>
        </w:tc>
        <w:tc>
          <w:tcPr>
            <w:tcW w:w="2031" w:type="dxa"/>
            <w:tcBorders>
              <w:right w:val="single" w:color="auto" w:sz="4" w:space="0"/>
            </w:tcBorders>
            <w:vAlign w:val="center"/>
          </w:tcPr>
          <w:p>
            <w:pPr>
              <w:pStyle w:val="26"/>
              <w:jc w:val="center"/>
              <w:rPr>
                <w:rFonts w:ascii="Times New Roman" w:hAnsi="Times New Roman" w:eastAsia="仿宋"/>
              </w:rPr>
            </w:pPr>
            <w:r>
              <w:rPr>
                <w:rFonts w:ascii="Times New Roman" w:hAnsi="Times New Roman" w:eastAsia="仿宋"/>
              </w:rPr>
              <w:t>1.857</w:t>
            </w:r>
          </w:p>
        </w:tc>
        <w:tc>
          <w:tcPr>
            <w:tcW w:w="1544" w:type="dxa"/>
            <w:tcBorders>
              <w:left w:val="single" w:color="auto" w:sz="4" w:space="0"/>
            </w:tcBorders>
            <w:vAlign w:val="center"/>
          </w:tcPr>
          <w:p>
            <w:pPr>
              <w:pStyle w:val="26"/>
              <w:jc w:val="center"/>
              <w:rPr>
                <w:rFonts w:ascii="Times New Roman" w:hAnsi="Times New Roman" w:eastAsia="仿宋"/>
              </w:rPr>
            </w:pPr>
            <w:r>
              <w:rPr>
                <w:rFonts w:ascii="Times New Roman" w:hAnsi="Times New Roman" w:eastAsia="仿宋"/>
              </w:rPr>
              <w:t>50</w:t>
            </w:r>
          </w:p>
        </w:tc>
        <w:tc>
          <w:tcPr>
            <w:tcW w:w="1988" w:type="dxa"/>
            <w:vMerge w:val="continue"/>
            <w:vAlign w:val="center"/>
          </w:tcPr>
          <w:p>
            <w:pPr>
              <w:pStyle w:val="26"/>
              <w:jc w:val="center"/>
              <w:rPr>
                <w:rFonts w:ascii="Times New Roman" w:hAnsi="Times New Roman" w:eastAsia="仿宋"/>
              </w:rPr>
            </w:pPr>
          </w:p>
        </w:tc>
      </w:tr>
    </w:tbl>
    <w:p>
      <w:pPr>
        <w:pStyle w:val="69"/>
        <w:widowControl w:val="0"/>
        <w:spacing w:before="120" w:beforeLines="50"/>
        <w:ind w:firstLine="480"/>
        <w:jc w:val="both"/>
        <w:rPr>
          <w:rFonts w:ascii="Times New Roman" w:hAnsi="Times New Roman" w:eastAsia="仿宋"/>
          <w:kern w:val="0"/>
        </w:rPr>
      </w:pPr>
      <w:r>
        <w:rPr>
          <w:rFonts w:ascii="Times New Roman" w:hAnsi="Times New Roman" w:eastAsia="仿宋"/>
          <w:kern w:val="0"/>
        </w:rPr>
        <w:t>根据以上计算方法，据《制定地方大气污染物排放标准的技术方法》（GB/T3840-91）中的规定：计算出的卫生防护距离在100m以内时，级差为50m，如果有两种或两种以上的污染物，单独计算并确定的卫生防护距离在同一级别，则卫生防护距离级别应该提一级。</w:t>
      </w:r>
    </w:p>
    <w:p>
      <w:pPr>
        <w:pStyle w:val="69"/>
        <w:widowControl w:val="0"/>
        <w:ind w:firstLine="480" w:firstLineChars="0"/>
        <w:rPr>
          <w:rFonts w:ascii="Times New Roman" w:hAnsi="Times New Roman" w:eastAsia="仿宋"/>
          <w:kern w:val="0"/>
        </w:rPr>
      </w:pPr>
      <w:r>
        <w:rPr>
          <w:rFonts w:ascii="Times New Roman" w:hAnsi="Times New Roman" w:eastAsia="仿宋"/>
          <w:kern w:val="0"/>
        </w:rPr>
        <w:t>本项目养殖生产区NH</w:t>
      </w:r>
      <w:r>
        <w:rPr>
          <w:rFonts w:ascii="Times New Roman" w:hAnsi="Times New Roman" w:eastAsia="仿宋"/>
          <w:kern w:val="0"/>
          <w:vertAlign w:val="subscript"/>
        </w:rPr>
        <w:t>3</w:t>
      </w:r>
      <w:r>
        <w:rPr>
          <w:rFonts w:ascii="Times New Roman" w:hAnsi="Times New Roman" w:eastAsia="仿宋"/>
          <w:kern w:val="0"/>
        </w:rPr>
        <w:t>卫生防护距离为50m；H</w:t>
      </w:r>
      <w:r>
        <w:rPr>
          <w:rFonts w:ascii="Times New Roman" w:hAnsi="Times New Roman" w:eastAsia="仿宋"/>
          <w:kern w:val="0"/>
          <w:vertAlign w:val="subscript"/>
        </w:rPr>
        <w:t>2</w:t>
      </w:r>
      <w:r>
        <w:rPr>
          <w:rFonts w:ascii="Times New Roman" w:hAnsi="Times New Roman" w:eastAsia="仿宋"/>
          <w:kern w:val="0"/>
        </w:rPr>
        <w:t>S卫生防护距离为50m；本项目养殖生产区有两种无组织排放的污染物，由于计算的卫生防护距离在同一级别，拟设卫生防护距离为100m。</w:t>
      </w:r>
    </w:p>
    <w:p>
      <w:pPr>
        <w:pStyle w:val="69"/>
        <w:widowControl w:val="0"/>
        <w:ind w:firstLine="480" w:firstLineChars="0"/>
        <w:rPr>
          <w:rFonts w:ascii="Times New Roman" w:hAnsi="Times New Roman" w:eastAsia="仿宋"/>
          <w:kern w:val="0"/>
        </w:rPr>
      </w:pPr>
      <w:r>
        <w:rPr>
          <w:rFonts w:ascii="Times New Roman" w:hAnsi="Times New Roman" w:eastAsia="仿宋"/>
          <w:kern w:val="0"/>
        </w:rPr>
        <w:t>根据</w:t>
      </w:r>
      <w:r>
        <w:rPr>
          <w:rFonts w:ascii="Times New Roman" w:hAnsi="Times New Roman" w:eastAsia="仿宋"/>
        </w:rPr>
        <w:t>《关于仁化县和而友生态农业有限公司常年存栏500头种猪、2000头肉猪养殖场建设项目环境影响报告表审批意见的函》（韶环审[2009]66号），现有项目曾设置了200m的卫生防护距离，</w:t>
      </w:r>
      <w:r>
        <w:rPr>
          <w:rFonts w:ascii="Times New Roman" w:hAnsi="Times New Roman" w:eastAsia="仿宋"/>
          <w:kern w:val="0"/>
        </w:rPr>
        <w:t>该区具有保护畜禽场免受外界污染的功能，同时也防止猪场在营运过程中产生的臭气污染物对周边环境造成一定的气味影响，结合改扩建项目实际情况，建议一并考虑现有项目和改扩建项目卫生防护距离，在猪舍、有机肥车间、异位发酵床、病死猪无害化处理设施边界外设置200m的卫生防护距离。卫生防护距离包络线示意图详见图7-2。</w:t>
      </w:r>
    </w:p>
    <w:p>
      <w:pPr>
        <w:pStyle w:val="69"/>
        <w:widowControl w:val="0"/>
        <w:ind w:firstLine="480" w:firstLineChars="0"/>
        <w:rPr>
          <w:rFonts w:ascii="Times New Roman" w:hAnsi="Times New Roman" w:eastAsia="仿宋"/>
          <w:kern w:val="0"/>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linePitch="326" w:charSpace="0"/>
        </w:sectPr>
      </w:pPr>
      <w:r>
        <w:rPr>
          <w:rFonts w:ascii="Times New Roman" w:hAnsi="Times New Roman" w:eastAsia="仿宋"/>
          <w:kern w:val="0"/>
        </w:rPr>
        <w:t>根据现场调查，本项目边界外最近的居民点新庄甫村距离为788m。本项目卫生防护距离内无学校、居民住宅等环境敏感建筑。综上所述，本项目大气防护距离为0m，卫生防护距离为200m。</w:t>
      </w:r>
    </w:p>
    <w:p>
      <w:pPr>
        <w:autoSpaceDE w:val="0"/>
        <w:autoSpaceDN w:val="0"/>
        <w:spacing w:line="360" w:lineRule="auto"/>
        <w:ind w:firstLine="482"/>
        <w:jc w:val="center"/>
        <w:rPr>
          <w:rFonts w:eastAsia="仿宋"/>
          <w:b/>
        </w:rPr>
      </w:pPr>
      <w:r>
        <w:rPr>
          <w:rFonts w:hint="eastAsia"/>
        </w:rPr>
        <w:drawing>
          <wp:anchor distT="0" distB="0" distL="114300" distR="114300" simplePos="0" relativeHeight="251829248" behindDoc="0" locked="0" layoutInCell="1" allowOverlap="1">
            <wp:simplePos x="0" y="0"/>
            <wp:positionH relativeFrom="column">
              <wp:posOffset>6932930</wp:posOffset>
            </wp:positionH>
            <wp:positionV relativeFrom="paragraph">
              <wp:posOffset>109855</wp:posOffset>
            </wp:positionV>
            <wp:extent cx="1042035" cy="1111885"/>
            <wp:effectExtent l="0" t="0" r="5715" b="12065"/>
            <wp:wrapNone/>
            <wp:docPr id="1" name="图片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668"/>
                    <pic:cNvPicPr>
                      <a:picLocks noChangeAspect="1"/>
                    </pic:cNvPicPr>
                  </pic:nvPicPr>
                  <pic:blipFill>
                    <a:blip r:embed="rId21"/>
                    <a:stretch>
                      <a:fillRect/>
                    </a:stretch>
                  </pic:blipFill>
                  <pic:spPr>
                    <a:xfrm>
                      <a:off x="0" y="0"/>
                      <a:ext cx="1042035" cy="1111885"/>
                    </a:xfrm>
                    <a:prstGeom prst="rect">
                      <a:avLst/>
                    </a:prstGeom>
                    <a:noFill/>
                    <a:ln>
                      <a:noFill/>
                    </a:ln>
                  </pic:spPr>
                </pic:pic>
              </a:graphicData>
            </a:graphic>
          </wp:anchor>
        </w:drawing>
      </w:r>
      <w:r>
        <w:rPr>
          <w:rFonts w:hint="eastAsia" w:eastAsia="仿宋"/>
          <w:b/>
        </w:rPr>
        <w:drawing>
          <wp:anchor distT="0" distB="0" distL="114300" distR="114300" simplePos="0" relativeHeight="251833344" behindDoc="1" locked="0" layoutInCell="1" allowOverlap="1">
            <wp:simplePos x="0" y="0"/>
            <wp:positionH relativeFrom="column">
              <wp:posOffset>893445</wp:posOffset>
            </wp:positionH>
            <wp:positionV relativeFrom="paragraph">
              <wp:posOffset>37465</wp:posOffset>
            </wp:positionV>
            <wp:extent cx="7124700" cy="4995545"/>
            <wp:effectExtent l="9525" t="9525" r="9525" b="24130"/>
            <wp:wrapNone/>
            <wp:docPr id="3" name="图片 3" descr="15925293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592529379(1)"/>
                    <pic:cNvPicPr>
                      <a:picLocks noChangeAspect="1"/>
                    </pic:cNvPicPr>
                  </pic:nvPicPr>
                  <pic:blipFill>
                    <a:blip r:embed="rId45"/>
                    <a:stretch>
                      <a:fillRect/>
                    </a:stretch>
                  </pic:blipFill>
                  <pic:spPr>
                    <a:xfrm>
                      <a:off x="0" y="0"/>
                      <a:ext cx="7124700" cy="4995545"/>
                    </a:xfrm>
                    <a:prstGeom prst="rect">
                      <a:avLst/>
                    </a:prstGeom>
                    <a:ln>
                      <a:solidFill>
                        <a:schemeClr val="tx1"/>
                      </a:solidFill>
                    </a:ln>
                  </pic:spPr>
                </pic:pic>
              </a:graphicData>
            </a:graphic>
          </wp:anchor>
        </w:drawing>
      </w:r>
    </w:p>
    <w:p>
      <w:pPr>
        <w:autoSpaceDE w:val="0"/>
        <w:autoSpaceDN w:val="0"/>
        <w:spacing w:line="360" w:lineRule="auto"/>
        <w:ind w:firstLine="482"/>
        <w:jc w:val="center"/>
        <w:rPr>
          <w:rFonts w:eastAsia="仿宋"/>
          <w:b/>
        </w:rPr>
      </w:pPr>
      <w:r>
        <mc:AlternateContent>
          <mc:Choice Requires="wps">
            <w:drawing>
              <wp:anchor distT="0" distB="0" distL="114300" distR="114300" simplePos="0" relativeHeight="251817984" behindDoc="0" locked="0" layoutInCell="1" allowOverlap="1">
                <wp:simplePos x="0" y="0"/>
                <wp:positionH relativeFrom="column">
                  <wp:posOffset>3649345</wp:posOffset>
                </wp:positionH>
                <wp:positionV relativeFrom="paragraph">
                  <wp:posOffset>131445</wp:posOffset>
                </wp:positionV>
                <wp:extent cx="904875" cy="715645"/>
                <wp:effectExtent l="0" t="0" r="0" b="0"/>
                <wp:wrapNone/>
                <wp:docPr id="557" name="矩形 1035"/>
                <wp:cNvGraphicFramePr/>
                <a:graphic xmlns:a="http://schemas.openxmlformats.org/drawingml/2006/main">
                  <a:graphicData uri="http://schemas.microsoft.com/office/word/2010/wordprocessingShape">
                    <wps:wsp>
                      <wps:cNvSpPr/>
                      <wps:spPr>
                        <a:xfrm>
                          <a:off x="0" y="0"/>
                          <a:ext cx="904875" cy="715645"/>
                        </a:xfrm>
                        <a:prstGeom prst="rect">
                          <a:avLst/>
                        </a:prstGeom>
                        <a:noFill/>
                        <a:ln w="12700">
                          <a:noFill/>
                        </a:ln>
                      </wps:spPr>
                      <wps:txbx>
                        <w:txbxContent>
                          <w:p>
                            <w:pPr>
                              <w:rPr>
                                <w:rFonts w:ascii="仿宋" w:hAnsi="仿宋" w:eastAsia="宋体"/>
                                <w:b/>
                                <w:color w:val="FFFF00"/>
                                <w:sz w:val="20"/>
                              </w:rPr>
                            </w:pPr>
                            <w:r>
                              <w:rPr>
                                <w:rFonts w:hint="eastAsia" w:ascii="仿宋" w:hAnsi="仿宋" w:eastAsia="宋体"/>
                                <w:b/>
                                <w:color w:val="FFFF00"/>
                                <w:sz w:val="20"/>
                              </w:rPr>
                              <w:t>沙田柚基地</w:t>
                            </w:r>
                          </w:p>
                        </w:txbxContent>
                      </wps:txbx>
                      <wps:bodyPr anchor="ctr" upright="1"/>
                    </wps:wsp>
                  </a:graphicData>
                </a:graphic>
              </wp:anchor>
            </w:drawing>
          </mc:Choice>
          <mc:Fallback>
            <w:pict>
              <v:rect id="矩形 1035" o:spid="_x0000_s1026" o:spt="1" style="position:absolute;left:0pt;margin-left:287.35pt;margin-top:10.35pt;height:56.35pt;width:71.25pt;z-index:251817984;v-text-anchor:middle;mso-width-relative:page;mso-height-relative:page;" filled="f" stroked="f" coordsize="21600,21600" o:gfxdata="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B1AdO12AAAAAoBAAAPAAAAAAAAAAEAIAAAACIAAABkcnMvZG93bnJldi54bWxQSwECFAAU&#10;AAAACACHTuJAfxtsxLgBAABcAwAADgAAAAAAAAABACAAAAAnAQAAZHJzL2Uyb0RvYy54bWxQSwUG&#10;AAAAAAYABgBZAQAAUQUAAAAA&#10;">
                <v:fill on="f" focussize="0,0"/>
                <v:stroke on="f" weight="1pt"/>
                <v:imagedata o:title=""/>
                <o:lock v:ext="edit" aspectratio="f"/>
                <v:textbox>
                  <w:txbxContent>
                    <w:p>
                      <w:pPr>
                        <w:rPr>
                          <w:rFonts w:ascii="仿宋" w:hAnsi="仿宋" w:eastAsia="宋体"/>
                          <w:b/>
                          <w:color w:val="FFFF00"/>
                          <w:sz w:val="20"/>
                        </w:rPr>
                      </w:pPr>
                      <w:r>
                        <w:rPr>
                          <w:rFonts w:hint="eastAsia" w:ascii="仿宋" w:hAnsi="仿宋" w:eastAsia="宋体"/>
                          <w:b/>
                          <w:color w:val="FFFF00"/>
                          <w:sz w:val="20"/>
                        </w:rPr>
                        <w:t>沙田柚基地</w:t>
                      </w:r>
                    </w:p>
                  </w:txbxContent>
                </v:textbox>
              </v:rect>
            </w:pict>
          </mc:Fallback>
        </mc:AlternateContent>
      </w:r>
    </w:p>
    <w:p>
      <w:pPr>
        <w:autoSpaceDE w:val="0"/>
        <w:autoSpaceDN w:val="0"/>
        <w:spacing w:line="360" w:lineRule="auto"/>
        <w:ind w:firstLine="482"/>
        <w:jc w:val="center"/>
        <w:rPr>
          <w:rFonts w:eastAsia="仿宋"/>
          <w:b/>
        </w:rPr>
      </w:pPr>
    </w:p>
    <w:p>
      <w:pPr>
        <w:autoSpaceDE w:val="0"/>
        <w:autoSpaceDN w:val="0"/>
        <w:spacing w:line="360" w:lineRule="auto"/>
        <w:ind w:firstLine="482"/>
        <w:jc w:val="center"/>
        <w:rPr>
          <w:rFonts w:eastAsia="仿宋"/>
          <w:b/>
        </w:rPr>
      </w:pPr>
      <w:r>
        <mc:AlternateContent>
          <mc:Choice Requires="wps">
            <w:drawing>
              <wp:anchor distT="0" distB="0" distL="114300" distR="114300" simplePos="0" relativeHeight="251823104" behindDoc="0" locked="0" layoutInCell="1" allowOverlap="1">
                <wp:simplePos x="0" y="0"/>
                <wp:positionH relativeFrom="column">
                  <wp:posOffset>5994400</wp:posOffset>
                </wp:positionH>
                <wp:positionV relativeFrom="paragraph">
                  <wp:posOffset>216535</wp:posOffset>
                </wp:positionV>
                <wp:extent cx="549910" cy="405130"/>
                <wp:effectExtent l="0" t="0" r="0" b="0"/>
                <wp:wrapNone/>
                <wp:docPr id="562" name="矩形 1040"/>
                <wp:cNvGraphicFramePr/>
                <a:graphic xmlns:a="http://schemas.openxmlformats.org/drawingml/2006/main">
                  <a:graphicData uri="http://schemas.microsoft.com/office/word/2010/wordprocessingShape">
                    <wps:wsp>
                      <wps:cNvSpPr/>
                      <wps:spPr>
                        <a:xfrm>
                          <a:off x="0" y="0"/>
                          <a:ext cx="549910" cy="405130"/>
                        </a:xfrm>
                        <a:prstGeom prst="rect">
                          <a:avLst/>
                        </a:prstGeom>
                        <a:noFill/>
                        <a:ln w="12700">
                          <a:noFill/>
                        </a:ln>
                      </wps:spPr>
                      <wps:txbx>
                        <w:txbxContent>
                          <w:p>
                            <w:pPr>
                              <w:rPr>
                                <w:rFonts w:ascii="仿宋" w:hAnsi="仿宋" w:eastAsia="宋体"/>
                                <w:b/>
                                <w:color w:val="FFFFFF"/>
                                <w:sz w:val="20"/>
                              </w:rPr>
                            </w:pPr>
                            <w:r>
                              <w:rPr>
                                <w:rFonts w:hint="eastAsia" w:ascii="仿宋" w:hAnsi="仿宋" w:eastAsia="宋体"/>
                                <w:b/>
                                <w:color w:val="FFFFFF"/>
                                <w:sz w:val="20"/>
                              </w:rPr>
                              <w:t>树林</w:t>
                            </w:r>
                          </w:p>
                        </w:txbxContent>
                      </wps:txbx>
                      <wps:bodyPr anchor="ctr" upright="1"/>
                    </wps:wsp>
                  </a:graphicData>
                </a:graphic>
              </wp:anchor>
            </w:drawing>
          </mc:Choice>
          <mc:Fallback>
            <w:pict>
              <v:rect id="矩形 1040" o:spid="_x0000_s1026" o:spt="1" style="position:absolute;left:0pt;margin-left:472pt;margin-top:17.05pt;height:31.9pt;width:43.3pt;z-index:251823104;v-text-anchor:middle;mso-width-relative:page;mso-height-relative:page;" filled="f" stroked="f" coordsize="21600,21600" o:gfxdata="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HjqNBnYAAAACgEAAA8AAAAAAAAAAQAgAAAAIgAAAGRycy9kb3ducmV2LnhtbFBLAQIUABQA&#10;AAAIAIdO4kBLspjVtwEAAFwDAAAOAAAAAAAAAAEAIAAAACcBAABkcnMvZTJvRG9jLnhtbFBLBQYA&#10;AAAABgAGAFkBAABQBQAAAAA=&#10;">
                <v:fill on="f" focussize="0,0"/>
                <v:stroke on="f" weight="1pt"/>
                <v:imagedata o:title=""/>
                <o:lock v:ext="edit" aspectratio="f"/>
                <v:textbox>
                  <w:txbxContent>
                    <w:p>
                      <w:pPr>
                        <w:rPr>
                          <w:rFonts w:ascii="仿宋" w:hAnsi="仿宋" w:eastAsia="宋体"/>
                          <w:b/>
                          <w:color w:val="FFFFFF"/>
                          <w:sz w:val="20"/>
                        </w:rPr>
                      </w:pPr>
                      <w:r>
                        <w:rPr>
                          <w:rFonts w:hint="eastAsia" w:ascii="仿宋" w:hAnsi="仿宋" w:eastAsia="宋体"/>
                          <w:b/>
                          <w:color w:val="FFFFFF"/>
                          <w:sz w:val="20"/>
                        </w:rPr>
                        <w:t>树林</w:t>
                      </w:r>
                    </w:p>
                  </w:txbxContent>
                </v:textbox>
              </v:rect>
            </w:pict>
          </mc:Fallback>
        </mc:AlternateContent>
      </w:r>
    </w:p>
    <w:p>
      <w:pPr>
        <w:autoSpaceDE w:val="0"/>
        <w:autoSpaceDN w:val="0"/>
        <w:spacing w:line="360" w:lineRule="auto"/>
        <w:ind w:firstLine="482"/>
        <w:jc w:val="center"/>
        <w:rPr>
          <w:rFonts w:eastAsia="仿宋"/>
          <w:b/>
        </w:rPr>
      </w:pPr>
      <w:r>
        <mc:AlternateContent>
          <mc:Choice Requires="wps">
            <w:drawing>
              <wp:anchor distT="0" distB="0" distL="114300" distR="114300" simplePos="0" relativeHeight="251824128" behindDoc="0" locked="0" layoutInCell="1" allowOverlap="1">
                <wp:simplePos x="0" y="0"/>
                <wp:positionH relativeFrom="column">
                  <wp:posOffset>1943735</wp:posOffset>
                </wp:positionH>
                <wp:positionV relativeFrom="paragraph">
                  <wp:posOffset>10160</wp:posOffset>
                </wp:positionV>
                <wp:extent cx="904875" cy="715645"/>
                <wp:effectExtent l="0" t="0" r="0" b="0"/>
                <wp:wrapNone/>
                <wp:docPr id="563" name="矩形 1041"/>
                <wp:cNvGraphicFramePr/>
                <a:graphic xmlns:a="http://schemas.openxmlformats.org/drawingml/2006/main">
                  <a:graphicData uri="http://schemas.microsoft.com/office/word/2010/wordprocessingShape">
                    <wps:wsp>
                      <wps:cNvSpPr/>
                      <wps:spPr>
                        <a:xfrm>
                          <a:off x="0" y="0"/>
                          <a:ext cx="904875" cy="715645"/>
                        </a:xfrm>
                        <a:prstGeom prst="rect">
                          <a:avLst/>
                        </a:prstGeom>
                        <a:noFill/>
                        <a:ln w="12700">
                          <a:noFill/>
                        </a:ln>
                      </wps:spPr>
                      <wps:txbx>
                        <w:txbxContent>
                          <w:p>
                            <w:pPr>
                              <w:rPr>
                                <w:rFonts w:ascii="仿宋" w:hAnsi="仿宋" w:eastAsia="宋体"/>
                                <w:b/>
                                <w:color w:val="FFFF00"/>
                                <w:sz w:val="20"/>
                              </w:rPr>
                            </w:pPr>
                            <w:r>
                              <w:rPr>
                                <w:rFonts w:hint="eastAsia" w:ascii="仿宋" w:hAnsi="仿宋" w:eastAsia="宋体"/>
                                <w:b/>
                                <w:color w:val="FFFF00"/>
                                <w:sz w:val="20"/>
                              </w:rPr>
                              <w:t>沙田柚基地</w:t>
                            </w:r>
                          </w:p>
                        </w:txbxContent>
                      </wps:txbx>
                      <wps:bodyPr anchor="ctr" upright="1"/>
                    </wps:wsp>
                  </a:graphicData>
                </a:graphic>
              </wp:anchor>
            </w:drawing>
          </mc:Choice>
          <mc:Fallback>
            <w:pict>
              <v:rect id="矩形 1041" o:spid="_x0000_s1026" o:spt="1" style="position:absolute;left:0pt;margin-left:153.05pt;margin-top:0.8pt;height:56.35pt;width:71.25pt;z-index:251824128;v-text-anchor:middle;mso-width-relative:page;mso-height-relative:page;" filled="f" stroked="f" coordsize="21600,21600" o:gfxdata="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q/HZZNYAAAAJAQAADwAAAAAAAAABACAAAAAiAAAAZHJzL2Rvd25yZXYueG1sUEsBAhQAFAAA&#10;AAgAh07iQAzXmve4AQAAXAMAAA4AAAAAAAAAAQAgAAAAJQEAAGRycy9lMm9Eb2MueG1sUEsFBgAA&#10;AAAGAAYAWQEAAE8FAAAAAA==&#10;">
                <v:fill on="f" focussize="0,0"/>
                <v:stroke on="f" weight="1pt"/>
                <v:imagedata o:title=""/>
                <o:lock v:ext="edit" aspectratio="f"/>
                <v:textbox>
                  <w:txbxContent>
                    <w:p>
                      <w:pPr>
                        <w:rPr>
                          <w:rFonts w:ascii="仿宋" w:hAnsi="仿宋" w:eastAsia="宋体"/>
                          <w:b/>
                          <w:color w:val="FFFF00"/>
                          <w:sz w:val="20"/>
                        </w:rPr>
                      </w:pPr>
                      <w:r>
                        <w:rPr>
                          <w:rFonts w:hint="eastAsia" w:ascii="仿宋" w:hAnsi="仿宋" w:eastAsia="宋体"/>
                          <w:b/>
                          <w:color w:val="FFFF00"/>
                          <w:sz w:val="20"/>
                        </w:rPr>
                        <w:t>沙田柚基地</w:t>
                      </w:r>
                    </w:p>
                  </w:txbxContent>
                </v:textbox>
              </v:rect>
            </w:pict>
          </mc:Fallback>
        </mc:AlternateContent>
      </w:r>
      <w:r>
        <mc:AlternateContent>
          <mc:Choice Requires="wps">
            <w:drawing>
              <wp:anchor distT="0" distB="0" distL="114300" distR="114300" simplePos="0" relativeHeight="251821056" behindDoc="0" locked="0" layoutInCell="1" allowOverlap="1">
                <wp:simplePos x="0" y="0"/>
                <wp:positionH relativeFrom="column">
                  <wp:posOffset>5076825</wp:posOffset>
                </wp:positionH>
                <wp:positionV relativeFrom="paragraph">
                  <wp:posOffset>127000</wp:posOffset>
                </wp:positionV>
                <wp:extent cx="549910" cy="405130"/>
                <wp:effectExtent l="0" t="0" r="0" b="0"/>
                <wp:wrapNone/>
                <wp:docPr id="560" name="矩形 1038"/>
                <wp:cNvGraphicFramePr/>
                <a:graphic xmlns:a="http://schemas.openxmlformats.org/drawingml/2006/main">
                  <a:graphicData uri="http://schemas.microsoft.com/office/word/2010/wordprocessingShape">
                    <wps:wsp>
                      <wps:cNvSpPr/>
                      <wps:spPr>
                        <a:xfrm>
                          <a:off x="0" y="0"/>
                          <a:ext cx="549910" cy="405130"/>
                        </a:xfrm>
                        <a:prstGeom prst="rect">
                          <a:avLst/>
                        </a:prstGeom>
                        <a:noFill/>
                        <a:ln w="12700">
                          <a:noFill/>
                        </a:ln>
                      </wps:spPr>
                      <wps:txbx>
                        <w:txbxContent>
                          <w:p>
                            <w:pPr>
                              <w:rPr>
                                <w:rFonts w:ascii="仿宋" w:hAnsi="仿宋" w:eastAsia="宋体"/>
                                <w:b/>
                                <w:color w:val="FFFFFF"/>
                                <w:sz w:val="20"/>
                              </w:rPr>
                            </w:pPr>
                            <w:r>
                              <w:rPr>
                                <w:rFonts w:hint="eastAsia" w:ascii="仿宋" w:hAnsi="仿宋" w:eastAsia="宋体"/>
                                <w:b/>
                                <w:color w:val="FFFFFF"/>
                                <w:sz w:val="20"/>
                              </w:rPr>
                              <w:t>树林</w:t>
                            </w:r>
                          </w:p>
                        </w:txbxContent>
                      </wps:txbx>
                      <wps:bodyPr anchor="ctr" upright="1"/>
                    </wps:wsp>
                  </a:graphicData>
                </a:graphic>
              </wp:anchor>
            </w:drawing>
          </mc:Choice>
          <mc:Fallback>
            <w:pict>
              <v:rect id="矩形 1038" o:spid="_x0000_s1026" o:spt="1" style="position:absolute;left:0pt;margin-left:399.75pt;margin-top:10pt;height:31.9pt;width:43.3pt;z-index:251821056;v-text-anchor:middle;mso-width-relative:page;mso-height-relative:page;" filled="f" stroked="f" coordsize="21600,21600" o:gfxdata="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hxRhF9YAAAAJAQAADwAAAAAAAAABACAAAAAiAAAAZHJzL2Rvd25yZXYueG1sUEsBAhQAFAAA&#10;AAgAh07iQMY8rE24AQAAXAMAAA4AAAAAAAAAAQAgAAAAJQEAAGRycy9lMm9Eb2MueG1sUEsFBgAA&#10;AAAGAAYAWQEAAE8FAAAAAA==&#10;">
                <v:fill on="f" focussize="0,0"/>
                <v:stroke on="f" weight="1pt"/>
                <v:imagedata o:title=""/>
                <o:lock v:ext="edit" aspectratio="f"/>
                <v:textbox>
                  <w:txbxContent>
                    <w:p>
                      <w:pPr>
                        <w:rPr>
                          <w:rFonts w:ascii="仿宋" w:hAnsi="仿宋" w:eastAsia="宋体"/>
                          <w:b/>
                          <w:color w:val="FFFFFF"/>
                          <w:sz w:val="20"/>
                        </w:rPr>
                      </w:pPr>
                      <w:r>
                        <w:rPr>
                          <w:rFonts w:hint="eastAsia" w:ascii="仿宋" w:hAnsi="仿宋" w:eastAsia="宋体"/>
                          <w:b/>
                          <w:color w:val="FFFFFF"/>
                          <w:sz w:val="20"/>
                        </w:rPr>
                        <w:t>树林</w:t>
                      </w:r>
                    </w:p>
                  </w:txbxContent>
                </v:textbox>
              </v:rect>
            </w:pict>
          </mc:Fallback>
        </mc:AlternateContent>
      </w:r>
    </w:p>
    <w:p>
      <w:pPr>
        <w:autoSpaceDE w:val="0"/>
        <w:autoSpaceDN w:val="0"/>
        <w:spacing w:line="360" w:lineRule="auto"/>
        <w:ind w:firstLine="482"/>
        <w:jc w:val="center"/>
        <w:rPr>
          <w:rFonts w:eastAsia="仿宋"/>
          <w:b/>
        </w:rPr>
      </w:pPr>
      <w:r>
        <mc:AlternateContent>
          <mc:Choice Requires="wps">
            <w:drawing>
              <wp:anchor distT="0" distB="0" distL="114300" distR="114300" simplePos="0" relativeHeight="251828224" behindDoc="0" locked="0" layoutInCell="1" allowOverlap="1">
                <wp:simplePos x="0" y="0"/>
                <wp:positionH relativeFrom="column">
                  <wp:posOffset>2961640</wp:posOffset>
                </wp:positionH>
                <wp:positionV relativeFrom="paragraph">
                  <wp:posOffset>100965</wp:posOffset>
                </wp:positionV>
                <wp:extent cx="2917825" cy="3117850"/>
                <wp:effectExtent l="6350" t="6350" r="9525" b="19050"/>
                <wp:wrapNone/>
                <wp:docPr id="567" name="任意多边形 1045"/>
                <wp:cNvGraphicFramePr/>
                <a:graphic xmlns:a="http://schemas.openxmlformats.org/drawingml/2006/main">
                  <a:graphicData uri="http://schemas.microsoft.com/office/word/2010/wordprocessingShape">
                    <wps:wsp>
                      <wps:cNvSpPr/>
                      <wps:spPr>
                        <a:xfrm>
                          <a:off x="0" y="0"/>
                          <a:ext cx="2917825" cy="3117850"/>
                        </a:xfrm>
                        <a:custGeom>
                          <a:avLst/>
                          <a:gdLst/>
                          <a:ahLst/>
                          <a:cxnLst/>
                          <a:rect l="0" t="0" r="0" b="0"/>
                          <a:pathLst>
                            <a:path w="4595" h="4910">
                              <a:moveTo>
                                <a:pt x="2222" y="137"/>
                              </a:moveTo>
                              <a:lnTo>
                                <a:pt x="2795" y="313"/>
                              </a:lnTo>
                              <a:lnTo>
                                <a:pt x="2672" y="710"/>
                              </a:lnTo>
                              <a:lnTo>
                                <a:pt x="4049" y="763"/>
                              </a:lnTo>
                              <a:lnTo>
                                <a:pt x="4595" y="2742"/>
                              </a:lnTo>
                              <a:lnTo>
                                <a:pt x="3804" y="3055"/>
                              </a:lnTo>
                              <a:lnTo>
                                <a:pt x="3790" y="3328"/>
                              </a:lnTo>
                              <a:lnTo>
                                <a:pt x="3286" y="3832"/>
                              </a:lnTo>
                              <a:lnTo>
                                <a:pt x="3081" y="3805"/>
                              </a:lnTo>
                              <a:lnTo>
                                <a:pt x="2699" y="4350"/>
                              </a:lnTo>
                              <a:lnTo>
                                <a:pt x="2440" y="4268"/>
                              </a:lnTo>
                              <a:lnTo>
                                <a:pt x="2045" y="4760"/>
                              </a:lnTo>
                              <a:lnTo>
                                <a:pt x="1949" y="4910"/>
                              </a:lnTo>
                              <a:lnTo>
                                <a:pt x="1431" y="4800"/>
                              </a:lnTo>
                              <a:lnTo>
                                <a:pt x="1172" y="4610"/>
                              </a:lnTo>
                              <a:lnTo>
                                <a:pt x="518" y="3545"/>
                              </a:lnTo>
                              <a:lnTo>
                                <a:pt x="463" y="3055"/>
                              </a:lnTo>
                              <a:lnTo>
                                <a:pt x="0" y="2318"/>
                              </a:lnTo>
                              <a:lnTo>
                                <a:pt x="709" y="1487"/>
                              </a:lnTo>
                              <a:lnTo>
                                <a:pt x="1690" y="0"/>
                              </a:lnTo>
                              <a:lnTo>
                                <a:pt x="2222" y="137"/>
                              </a:lnTo>
                              <a:close/>
                            </a:path>
                          </a:pathLst>
                        </a:custGeom>
                        <a:noFill/>
                        <a:ln w="12700" cap="flat" cmpd="sng">
                          <a:solidFill>
                            <a:srgbClr val="FFFF00"/>
                          </a:solidFill>
                          <a:prstDash val="solid"/>
                          <a:headEnd type="none" w="med" len="med"/>
                          <a:tailEnd type="none" w="med" len="med"/>
                        </a:ln>
                      </wps:spPr>
                      <wps:bodyPr upright="1"/>
                    </wps:wsp>
                  </a:graphicData>
                </a:graphic>
              </wp:anchor>
            </w:drawing>
          </mc:Choice>
          <mc:Fallback>
            <w:pict>
              <v:shape id="任意多边形 1045" o:spid="_x0000_s1026" o:spt="100" style="position:absolute;left:0pt;margin-left:233.2pt;margin-top:7.95pt;height:245.5pt;width:229.75pt;z-index:251828224;mso-width-relative:page;mso-height-relative:page;" filled="f" stroked="t" coordsize="4595,4910" o:gfxdata="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" path="m2222,137l2795,313,2672,710,4049,763,4595,2742,3804,3055,3790,3328,3286,3832,3081,3805,2699,4350,2440,4268,2045,4760,1949,4910,1431,4800,1172,4610,518,3545,463,3055,0,2318,709,1487,1690,0,2222,137xe">
                <v:fill on="f" focussize="0,0"/>
                <v:stroke weight="1pt" color="#FFFF00" joinstyle="round"/>
                <v:imagedata o:title=""/>
                <o:lock v:ext="edit" aspectratio="f"/>
              </v:shape>
            </w:pict>
          </mc:Fallback>
        </mc:AlternateContent>
      </w:r>
    </w:p>
    <w:p>
      <w:pPr>
        <w:autoSpaceDE w:val="0"/>
        <w:autoSpaceDN w:val="0"/>
        <w:spacing w:line="360" w:lineRule="auto"/>
        <w:ind w:firstLine="482"/>
        <w:jc w:val="center"/>
        <w:rPr>
          <w:rFonts w:eastAsia="仿宋"/>
          <w:b/>
        </w:rPr>
      </w:pPr>
      <w:r>
        <w:rPr>
          <w:rFonts w:eastAsia="仿宋"/>
        </w:rPr>
        <mc:AlternateContent>
          <mc:Choice Requires="wps">
            <w:drawing>
              <wp:anchor distT="0" distB="0" distL="114300" distR="114300" simplePos="0" relativeHeight="251813888" behindDoc="0" locked="0" layoutInCell="1" allowOverlap="1">
                <wp:simplePos x="0" y="0"/>
                <wp:positionH relativeFrom="column">
                  <wp:posOffset>5887720</wp:posOffset>
                </wp:positionH>
                <wp:positionV relativeFrom="paragraph">
                  <wp:posOffset>67310</wp:posOffset>
                </wp:positionV>
                <wp:extent cx="1730375" cy="271145"/>
                <wp:effectExtent l="396240" t="4445" r="6985" b="10160"/>
                <wp:wrapNone/>
                <wp:docPr id="553" name="线形标注 1 540"/>
                <wp:cNvGraphicFramePr/>
                <a:graphic xmlns:a="http://schemas.openxmlformats.org/drawingml/2006/main">
                  <a:graphicData uri="http://schemas.microsoft.com/office/word/2010/wordprocessingShape">
                    <wps:wsp>
                      <wps:cNvSpPr/>
                      <wps:spPr bwMode="auto">
                        <a:xfrm>
                          <a:off x="0" y="0"/>
                          <a:ext cx="1730375" cy="271145"/>
                        </a:xfrm>
                        <a:prstGeom prst="borderCallout1">
                          <a:avLst>
                            <a:gd name="adj1" fmla="val 42153"/>
                            <a:gd name="adj2" fmla="val -4403"/>
                            <a:gd name="adj3" fmla="val 95132"/>
                            <a:gd name="adj4" fmla="val -22787"/>
                          </a:avLst>
                        </a:prstGeom>
                        <a:solidFill>
                          <a:srgbClr val="9BBB59"/>
                        </a:solidFill>
                        <a:ln w="9525">
                          <a:solidFill>
                            <a:srgbClr val="FFFF00"/>
                          </a:solidFill>
                          <a:miter lim="800000"/>
                        </a:ln>
                        <a:effectLst/>
                      </wps:spPr>
                      <wps:txbx>
                        <w:txbxContent>
                          <w:p>
                            <w:pPr>
                              <w:jc w:val="center"/>
                              <w:rPr>
                                <w:rFonts w:ascii="仿宋" w:hAnsi="仿宋"/>
                                <w:b/>
                                <w:bCs/>
                                <w:sz w:val="21"/>
                                <w:szCs w:val="16"/>
                              </w:rPr>
                            </w:pPr>
                            <w:r>
                              <w:rPr>
                                <w:rFonts w:hint="eastAsia" w:ascii="仿宋" w:hAnsi="仿宋"/>
                                <w:b/>
                                <w:bCs/>
                                <w:sz w:val="21"/>
                                <w:szCs w:val="16"/>
                              </w:rPr>
                              <w:t>项目卫生防护距离包络线</w:t>
                            </w:r>
                          </w:p>
                        </w:txbxContent>
                      </wps:txbx>
                      <wps:bodyPr rot="0" vert="horz" wrap="square" lIns="91440" tIns="45720" rIns="91440" bIns="45720" anchor="t" anchorCtr="0" upright="1">
                        <a:noAutofit/>
                      </wps:bodyPr>
                    </wps:wsp>
                  </a:graphicData>
                </a:graphic>
              </wp:anchor>
            </w:drawing>
          </mc:Choice>
          <mc:Fallback>
            <w:pict>
              <v:shape id="线形标注 1 540" o:spid="_x0000_s1026" o:spt="47" type="#_x0000_t47" style="position:absolute;left:0pt;margin-left:463.6pt;margin-top:5.3pt;height:21.35pt;width:136.25pt;z-index:251813888;mso-width-relative:page;mso-height-relative:page;" fillcolor="#9BBB59" filled="t" stroked="t" coordsize="21600,21600" o:gfxdata="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sLZlZ2QAAAAoBAAAPAAAAAAAAAAEAIAAAACIA&#10;AABkcnMvZG93bnJldi54bWxQSwECFAAUAAAACACHTuJANLSxrnoCAAAIBQAADgAAAAAAAAABACAA&#10;AAAoAQAAZHJzL2Uyb0RvYy54bWxQSwUGAAAAAAYABgBZAQAAFAYAAAAA&#10;" adj="-4922,20549,-951,9105">
                <v:fill on="t" focussize="0,0"/>
                <v:stroke color="#FFFF00" miterlimit="8" joinstyle="miter"/>
                <v:imagedata o:title=""/>
                <o:lock v:ext="edit" aspectratio="f"/>
                <v:textbox>
                  <w:txbxContent>
                    <w:p>
                      <w:pPr>
                        <w:jc w:val="center"/>
                        <w:rPr>
                          <w:rFonts w:ascii="仿宋" w:hAnsi="仿宋"/>
                          <w:b/>
                          <w:bCs/>
                          <w:sz w:val="21"/>
                          <w:szCs w:val="16"/>
                        </w:rPr>
                      </w:pPr>
                      <w:r>
                        <w:rPr>
                          <w:rFonts w:hint="eastAsia" w:ascii="仿宋" w:hAnsi="仿宋"/>
                          <w:b/>
                          <w:bCs/>
                          <w:sz w:val="21"/>
                          <w:szCs w:val="16"/>
                        </w:rPr>
                        <w:t>项目卫生防护距离包络线</w:t>
                      </w:r>
                    </w:p>
                  </w:txbxContent>
                </v:textbox>
              </v:shape>
            </w:pict>
          </mc:Fallback>
        </mc:AlternateContent>
      </w:r>
    </w:p>
    <w:p>
      <w:pPr>
        <w:pStyle w:val="22"/>
        <w:ind w:firstLine="482"/>
        <w:rPr>
          <w:rFonts w:eastAsia="仿宋"/>
          <w:b/>
        </w:rPr>
      </w:pPr>
    </w:p>
    <w:p>
      <w:pPr>
        <w:pStyle w:val="22"/>
        <w:ind w:firstLine="480"/>
        <w:rPr>
          <w:rFonts w:eastAsia="仿宋"/>
          <w:b/>
        </w:rPr>
      </w:pPr>
      <w:r>
        <mc:AlternateContent>
          <mc:Choice Requires="wps">
            <w:drawing>
              <wp:anchor distT="0" distB="0" distL="114300" distR="114300" simplePos="0" relativeHeight="251822080" behindDoc="0" locked="0" layoutInCell="1" allowOverlap="1">
                <wp:simplePos x="0" y="0"/>
                <wp:positionH relativeFrom="column">
                  <wp:posOffset>5396865</wp:posOffset>
                </wp:positionH>
                <wp:positionV relativeFrom="paragraph">
                  <wp:posOffset>259080</wp:posOffset>
                </wp:positionV>
                <wp:extent cx="549910" cy="405130"/>
                <wp:effectExtent l="0" t="0" r="0" b="0"/>
                <wp:wrapNone/>
                <wp:docPr id="561" name="矩形 1039"/>
                <wp:cNvGraphicFramePr/>
                <a:graphic xmlns:a="http://schemas.openxmlformats.org/drawingml/2006/main">
                  <a:graphicData uri="http://schemas.microsoft.com/office/word/2010/wordprocessingShape">
                    <wps:wsp>
                      <wps:cNvSpPr/>
                      <wps:spPr>
                        <a:xfrm>
                          <a:off x="0" y="0"/>
                          <a:ext cx="549910" cy="405130"/>
                        </a:xfrm>
                        <a:prstGeom prst="rect">
                          <a:avLst/>
                        </a:prstGeom>
                        <a:noFill/>
                        <a:ln w="12700">
                          <a:noFill/>
                        </a:ln>
                      </wps:spPr>
                      <wps:txbx>
                        <w:txbxContent>
                          <w:p>
                            <w:pPr>
                              <w:rPr>
                                <w:rFonts w:ascii="仿宋" w:hAnsi="仿宋" w:eastAsia="宋体"/>
                                <w:b/>
                                <w:color w:val="FFFFFF"/>
                                <w:sz w:val="20"/>
                              </w:rPr>
                            </w:pPr>
                            <w:r>
                              <w:rPr>
                                <w:rFonts w:hint="eastAsia" w:ascii="仿宋" w:hAnsi="仿宋" w:eastAsia="宋体"/>
                                <w:b/>
                                <w:color w:val="FFFFFF"/>
                                <w:sz w:val="20"/>
                              </w:rPr>
                              <w:t>树林</w:t>
                            </w:r>
                          </w:p>
                        </w:txbxContent>
                      </wps:txbx>
                      <wps:bodyPr anchor="ctr" upright="1"/>
                    </wps:wsp>
                  </a:graphicData>
                </a:graphic>
              </wp:anchor>
            </w:drawing>
          </mc:Choice>
          <mc:Fallback>
            <w:pict>
              <v:rect id="矩形 1039" o:spid="_x0000_s1026" o:spt="1" style="position:absolute;left:0pt;margin-left:424.95pt;margin-top:20.4pt;height:31.9pt;width:43.3pt;z-index:251822080;v-text-anchor:middle;mso-width-relative:page;mso-height-relative:page;" filled="f" stroked="f" coordsize="21600,21600" o:gfxdata="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ECtDbfXAAAACgEAAA8AAAAAAAAAAQAgAAAAIgAAAGRycy9kb3ducmV2LnhtbFBLAQIUABQA&#10;AAAIAIdO4kBa/RwduAEAAFwDAAAOAAAAAAAAAAEAIAAAACYBAABkcnMvZTJvRG9jLnhtbFBLBQYA&#10;AAAABgAGAFkBAABQBQAAAAA=&#10;">
                <v:fill on="f" focussize="0,0"/>
                <v:stroke on="f" weight="1pt"/>
                <v:imagedata o:title=""/>
                <o:lock v:ext="edit" aspectratio="f"/>
                <v:textbox>
                  <w:txbxContent>
                    <w:p>
                      <w:pPr>
                        <w:rPr>
                          <w:rFonts w:ascii="仿宋" w:hAnsi="仿宋" w:eastAsia="宋体"/>
                          <w:b/>
                          <w:color w:val="FFFFFF"/>
                          <w:sz w:val="20"/>
                        </w:rPr>
                      </w:pPr>
                      <w:r>
                        <w:rPr>
                          <w:rFonts w:hint="eastAsia" w:ascii="仿宋" w:hAnsi="仿宋" w:eastAsia="宋体"/>
                          <w:b/>
                          <w:color w:val="FFFFFF"/>
                          <w:sz w:val="20"/>
                        </w:rPr>
                        <w:t>树林</w:t>
                      </w:r>
                    </w:p>
                  </w:txbxContent>
                </v:textbox>
              </v:rect>
            </w:pict>
          </mc:Fallback>
        </mc:AlternateContent>
      </w:r>
      <w:r>
        <mc:AlternateContent>
          <mc:Choice Requires="wps">
            <w:drawing>
              <wp:anchor distT="0" distB="0" distL="114300" distR="114300" simplePos="0" relativeHeight="251820032" behindDoc="0" locked="0" layoutInCell="1" allowOverlap="1">
                <wp:simplePos x="0" y="0"/>
                <wp:positionH relativeFrom="column">
                  <wp:posOffset>7309485</wp:posOffset>
                </wp:positionH>
                <wp:positionV relativeFrom="paragraph">
                  <wp:posOffset>280670</wp:posOffset>
                </wp:positionV>
                <wp:extent cx="842645" cy="423545"/>
                <wp:effectExtent l="0" t="0" r="0" b="0"/>
                <wp:wrapNone/>
                <wp:docPr id="559" name="矩形 1037"/>
                <wp:cNvGraphicFramePr/>
                <a:graphic xmlns:a="http://schemas.openxmlformats.org/drawingml/2006/main">
                  <a:graphicData uri="http://schemas.microsoft.com/office/word/2010/wordprocessingShape">
                    <wps:wsp>
                      <wps:cNvSpPr/>
                      <wps:spPr>
                        <a:xfrm>
                          <a:off x="0" y="0"/>
                          <a:ext cx="842645" cy="423545"/>
                        </a:xfrm>
                        <a:prstGeom prst="rect">
                          <a:avLst/>
                        </a:prstGeom>
                        <a:noFill/>
                        <a:ln w="12700">
                          <a:noFill/>
                        </a:ln>
                      </wps:spPr>
                      <wps:txbx>
                        <w:txbxContent>
                          <w:p>
                            <w:pPr>
                              <w:rPr>
                                <w:rFonts w:ascii="仿宋" w:hAnsi="仿宋" w:eastAsia="宋体"/>
                                <w:b/>
                                <w:color w:val="FFFFFF"/>
                                <w:sz w:val="20"/>
                              </w:rPr>
                            </w:pPr>
                            <w:r>
                              <w:rPr>
                                <w:rFonts w:hint="eastAsia" w:ascii="仿宋" w:hAnsi="仿宋" w:eastAsia="宋体"/>
                                <w:b/>
                                <w:color w:val="FFFFFF"/>
                                <w:sz w:val="20"/>
                              </w:rPr>
                              <w:t>G323国道</w:t>
                            </w:r>
                          </w:p>
                        </w:txbxContent>
                      </wps:txbx>
                      <wps:bodyPr anchor="ctr" upright="1"/>
                    </wps:wsp>
                  </a:graphicData>
                </a:graphic>
              </wp:anchor>
            </w:drawing>
          </mc:Choice>
          <mc:Fallback>
            <w:pict>
              <v:rect id="矩形 1037" o:spid="_x0000_s1026" o:spt="1" style="position:absolute;left:0pt;margin-left:575.55pt;margin-top:22.1pt;height:33.35pt;width:66.35pt;z-index:251820032;v-text-anchor:middle;mso-width-relative:page;mso-height-relative:page;" filled="f" stroked="f" coordsize="21600,21600" o:gfxdata="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ApMDjj1wAAAAwBAAAPAAAAAAAAAAEAIAAAACIAAABkcnMvZG93bnJldi54bWxQSwECFAAU&#10;AAAACACHTuJAyH5AqrkBAABcAwAADgAAAAAAAAABACAAAAAmAQAAZHJzL2Uyb0RvYy54bWxQSwUG&#10;AAAAAAYABgBZAQAAUQUAAAAA&#10;">
                <v:fill on="f" focussize="0,0"/>
                <v:stroke on="f" weight="1pt"/>
                <v:imagedata o:title=""/>
                <o:lock v:ext="edit" aspectratio="f"/>
                <v:textbox>
                  <w:txbxContent>
                    <w:p>
                      <w:pPr>
                        <w:rPr>
                          <w:rFonts w:ascii="仿宋" w:hAnsi="仿宋" w:eastAsia="宋体"/>
                          <w:b/>
                          <w:color w:val="FFFFFF"/>
                          <w:sz w:val="20"/>
                        </w:rPr>
                      </w:pPr>
                      <w:r>
                        <w:rPr>
                          <w:rFonts w:hint="eastAsia" w:ascii="仿宋" w:hAnsi="仿宋" w:eastAsia="宋体"/>
                          <w:b/>
                          <w:color w:val="FFFFFF"/>
                          <w:sz w:val="20"/>
                        </w:rPr>
                        <w:t>G323国道</w:t>
                      </w:r>
                    </w:p>
                  </w:txbxContent>
                </v:textbox>
              </v:rect>
            </w:pict>
          </mc:Fallback>
        </mc:AlternateContent>
      </w:r>
      <w:r>
        <mc:AlternateContent>
          <mc:Choice Requires="wps">
            <w:drawing>
              <wp:anchor distT="0" distB="0" distL="114300" distR="114300" simplePos="0" relativeHeight="251814912" behindDoc="0" locked="0" layoutInCell="1" allowOverlap="1">
                <wp:simplePos x="0" y="0"/>
                <wp:positionH relativeFrom="column">
                  <wp:posOffset>3731895</wp:posOffset>
                </wp:positionH>
                <wp:positionV relativeFrom="paragraph">
                  <wp:posOffset>50165</wp:posOffset>
                </wp:positionV>
                <wp:extent cx="1320800" cy="1562100"/>
                <wp:effectExtent l="6350" t="6350" r="6350" b="12700"/>
                <wp:wrapNone/>
                <wp:docPr id="554" name="任意多边形 1032"/>
                <wp:cNvGraphicFramePr/>
                <a:graphic xmlns:a="http://schemas.openxmlformats.org/drawingml/2006/main">
                  <a:graphicData uri="http://schemas.microsoft.com/office/word/2010/wordprocessingShape">
                    <wps:wsp>
                      <wps:cNvSpPr/>
                      <wps:spPr>
                        <a:xfrm>
                          <a:off x="0" y="0"/>
                          <a:ext cx="1320800" cy="1562100"/>
                        </a:xfrm>
                        <a:custGeom>
                          <a:avLst/>
                          <a:gdLst/>
                          <a:ahLst/>
                          <a:cxnLst/>
                          <a:rect l="0" t="0" r="0" b="0"/>
                          <a:pathLst>
                            <a:path w="2080" h="2460">
                              <a:moveTo>
                                <a:pt x="800" y="0"/>
                              </a:moveTo>
                              <a:lnTo>
                                <a:pt x="530" y="840"/>
                              </a:lnTo>
                              <a:lnTo>
                                <a:pt x="0" y="1450"/>
                              </a:lnTo>
                              <a:lnTo>
                                <a:pt x="40" y="1600"/>
                              </a:lnTo>
                              <a:lnTo>
                                <a:pt x="190" y="1630"/>
                              </a:lnTo>
                              <a:lnTo>
                                <a:pt x="420" y="2430"/>
                              </a:lnTo>
                              <a:lnTo>
                                <a:pt x="500" y="2460"/>
                              </a:lnTo>
                              <a:lnTo>
                                <a:pt x="780" y="1960"/>
                              </a:lnTo>
                              <a:lnTo>
                                <a:pt x="950" y="1990"/>
                              </a:lnTo>
                              <a:lnTo>
                                <a:pt x="1120" y="1610"/>
                              </a:lnTo>
                              <a:lnTo>
                                <a:pt x="1320" y="1620"/>
                              </a:lnTo>
                              <a:lnTo>
                                <a:pt x="1750" y="1180"/>
                              </a:lnTo>
                              <a:lnTo>
                                <a:pt x="1760" y="970"/>
                              </a:lnTo>
                              <a:lnTo>
                                <a:pt x="2080" y="870"/>
                              </a:lnTo>
                              <a:lnTo>
                                <a:pt x="1970" y="390"/>
                              </a:lnTo>
                              <a:lnTo>
                                <a:pt x="1710" y="400"/>
                              </a:lnTo>
                              <a:lnTo>
                                <a:pt x="1020" y="400"/>
                              </a:lnTo>
                              <a:lnTo>
                                <a:pt x="1120" y="90"/>
                              </a:lnTo>
                              <a:lnTo>
                                <a:pt x="800" y="0"/>
                              </a:lnTo>
                              <a:close/>
                            </a:path>
                          </a:pathLst>
                        </a:custGeom>
                        <a:noFill/>
                        <a:ln w="12700" cap="flat" cmpd="sng">
                          <a:solidFill>
                            <a:srgbClr val="FF0000"/>
                          </a:solidFill>
                          <a:prstDash val="solid"/>
                          <a:headEnd type="none" w="med" len="med"/>
                          <a:tailEnd type="none" w="med" len="med"/>
                        </a:ln>
                      </wps:spPr>
                      <wps:bodyPr upright="1"/>
                    </wps:wsp>
                  </a:graphicData>
                </a:graphic>
              </wp:anchor>
            </w:drawing>
          </mc:Choice>
          <mc:Fallback>
            <w:pict>
              <v:shape id="任意多边形 1032" o:spid="_x0000_s1026" o:spt="100" style="position:absolute;left:0pt;margin-left:293.85pt;margin-top:3.95pt;height:123pt;width:104pt;z-index:251814912;mso-width-relative:page;mso-height-relative:page;" filled="f" stroked="t" coordsize="2080,2460" o:gfxdata="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" path="m800,0l530,840,0,1450,40,1600,190,1630,420,2430,500,2460,780,1960,950,1990,1120,1610,1320,1620,1750,1180,1760,970,2080,870,1970,390,1710,400,1020,400,1120,90,800,0xe">
                <v:fill on="f" focussize="0,0"/>
                <v:stroke weight="1pt" color="#FF0000" joinstyle="round"/>
                <v:imagedata o:title=""/>
                <o:lock v:ext="edit" aspectratio="f"/>
              </v:shape>
            </w:pict>
          </mc:Fallback>
        </mc:AlternateContent>
      </w:r>
    </w:p>
    <w:p>
      <w:pPr>
        <w:pStyle w:val="22"/>
        <w:ind w:firstLine="480"/>
        <w:rPr>
          <w:rFonts w:eastAsia="仿宋"/>
          <w:b/>
        </w:rPr>
      </w:pPr>
      <w:r>
        <mc:AlternateContent>
          <mc:Choice Requires="wps">
            <w:drawing>
              <wp:anchor distT="0" distB="0" distL="114300" distR="114300" simplePos="0" relativeHeight="251826176" behindDoc="0" locked="0" layoutInCell="1" allowOverlap="1">
                <wp:simplePos x="0" y="0"/>
                <wp:positionH relativeFrom="column">
                  <wp:posOffset>3857625</wp:posOffset>
                </wp:positionH>
                <wp:positionV relativeFrom="paragraph">
                  <wp:posOffset>213995</wp:posOffset>
                </wp:positionV>
                <wp:extent cx="904875" cy="715645"/>
                <wp:effectExtent l="0" t="0" r="0" b="0"/>
                <wp:wrapNone/>
                <wp:docPr id="565" name="矩形 1043"/>
                <wp:cNvGraphicFramePr/>
                <a:graphic xmlns:a="http://schemas.openxmlformats.org/drawingml/2006/main">
                  <a:graphicData uri="http://schemas.microsoft.com/office/word/2010/wordprocessingShape">
                    <wps:wsp>
                      <wps:cNvSpPr/>
                      <wps:spPr>
                        <a:xfrm>
                          <a:off x="0" y="0"/>
                          <a:ext cx="904875" cy="715645"/>
                        </a:xfrm>
                        <a:prstGeom prst="rect">
                          <a:avLst/>
                        </a:prstGeom>
                        <a:noFill/>
                        <a:ln w="12700">
                          <a:noFill/>
                        </a:ln>
                      </wps:spPr>
                      <wps:txbx>
                        <w:txbxContent>
                          <w:p>
                            <w:pPr>
                              <w:rPr>
                                <w:rFonts w:ascii="仿宋" w:hAnsi="仿宋" w:eastAsia="宋体"/>
                                <w:b/>
                                <w:color w:val="FF0000"/>
                                <w:sz w:val="20"/>
                              </w:rPr>
                            </w:pPr>
                            <w:r>
                              <w:rPr>
                                <w:rFonts w:hint="eastAsia" w:ascii="仿宋" w:hAnsi="仿宋" w:eastAsia="宋体"/>
                                <w:b/>
                                <w:color w:val="FF0000"/>
                                <w:sz w:val="20"/>
                              </w:rPr>
                              <w:t>项目拟建地</w:t>
                            </w:r>
                          </w:p>
                        </w:txbxContent>
                      </wps:txbx>
                      <wps:bodyPr anchor="ctr" upright="1"/>
                    </wps:wsp>
                  </a:graphicData>
                </a:graphic>
              </wp:anchor>
            </w:drawing>
          </mc:Choice>
          <mc:Fallback>
            <w:pict>
              <v:rect id="矩形 1043" o:spid="_x0000_s1026" o:spt="1" style="position:absolute;left:0pt;margin-left:303.75pt;margin-top:16.85pt;height:56.35pt;width:71.25pt;z-index:251826176;v-text-anchor:middle;mso-width-relative:page;mso-height-relative:page;" filled="f" stroked="f" coordsize="21600,21600" o:gfxdata="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Ap2ppr2AAAAAoBAAAPAAAAAAAAAAEAIAAAACIAAABkcnMvZG93bnJldi54bWxQSwECFAAU&#10;AAAACACHTuJAzwsYcLgBAABcAwAADgAAAAAAAAABACAAAAAnAQAAZHJzL2Uyb0RvYy54bWxQSwUG&#10;AAAAAAYABgBZAQAAUQUAAAAA&#10;">
                <v:fill on="f" focussize="0,0"/>
                <v:stroke on="f" weight="1pt"/>
                <v:imagedata o:title=""/>
                <o:lock v:ext="edit" aspectratio="f"/>
                <v:textbox>
                  <w:txbxContent>
                    <w:p>
                      <w:pPr>
                        <w:rPr>
                          <w:rFonts w:ascii="仿宋" w:hAnsi="仿宋" w:eastAsia="宋体"/>
                          <w:b/>
                          <w:color w:val="FF0000"/>
                          <w:sz w:val="20"/>
                        </w:rPr>
                      </w:pPr>
                      <w:r>
                        <w:rPr>
                          <w:rFonts w:hint="eastAsia" w:ascii="仿宋" w:hAnsi="仿宋" w:eastAsia="宋体"/>
                          <w:b/>
                          <w:color w:val="FF0000"/>
                          <w:sz w:val="20"/>
                        </w:rPr>
                        <w:t>项目拟建地</w:t>
                      </w:r>
                    </w:p>
                  </w:txbxContent>
                </v:textbox>
              </v:rect>
            </w:pict>
          </mc:Fallback>
        </mc:AlternateContent>
      </w:r>
      <w:r>
        <mc:AlternateContent>
          <mc:Choice Requires="wps">
            <w:drawing>
              <wp:anchor distT="0" distB="0" distL="114300" distR="114300" simplePos="0" relativeHeight="251815936" behindDoc="0" locked="0" layoutInCell="1" allowOverlap="1">
                <wp:simplePos x="0" y="0"/>
                <wp:positionH relativeFrom="column">
                  <wp:posOffset>5630545</wp:posOffset>
                </wp:positionH>
                <wp:positionV relativeFrom="paragraph">
                  <wp:posOffset>253365</wp:posOffset>
                </wp:positionV>
                <wp:extent cx="2336800" cy="1625600"/>
                <wp:effectExtent l="6350" t="6350" r="19050" b="6350"/>
                <wp:wrapNone/>
                <wp:docPr id="555" name="任意多边形 1033"/>
                <wp:cNvGraphicFramePr/>
                <a:graphic xmlns:a="http://schemas.openxmlformats.org/drawingml/2006/main">
                  <a:graphicData uri="http://schemas.microsoft.com/office/word/2010/wordprocessingShape">
                    <wps:wsp>
                      <wps:cNvSpPr/>
                      <wps:spPr>
                        <a:xfrm>
                          <a:off x="0" y="0"/>
                          <a:ext cx="2336800" cy="1625600"/>
                        </a:xfrm>
                        <a:custGeom>
                          <a:avLst/>
                          <a:gdLst/>
                          <a:ahLst/>
                          <a:cxnLst/>
                          <a:rect l="0" t="0" r="0" b="0"/>
                          <a:pathLst>
                            <a:path w="3680" h="2560">
                              <a:moveTo>
                                <a:pt x="0" y="1750"/>
                              </a:moveTo>
                              <a:lnTo>
                                <a:pt x="150" y="1870"/>
                              </a:lnTo>
                              <a:lnTo>
                                <a:pt x="610" y="2560"/>
                              </a:lnTo>
                              <a:lnTo>
                                <a:pt x="850" y="2390"/>
                              </a:lnTo>
                              <a:lnTo>
                                <a:pt x="1370" y="1780"/>
                              </a:lnTo>
                              <a:lnTo>
                                <a:pt x="1210" y="1530"/>
                              </a:lnTo>
                              <a:lnTo>
                                <a:pt x="2570" y="890"/>
                              </a:lnTo>
                              <a:lnTo>
                                <a:pt x="3680" y="690"/>
                              </a:lnTo>
                              <a:lnTo>
                                <a:pt x="3240" y="0"/>
                              </a:lnTo>
                              <a:lnTo>
                                <a:pt x="1850" y="710"/>
                              </a:lnTo>
                              <a:lnTo>
                                <a:pt x="1000" y="1120"/>
                              </a:lnTo>
                              <a:lnTo>
                                <a:pt x="0" y="1750"/>
                              </a:lnTo>
                              <a:close/>
                            </a:path>
                          </a:pathLst>
                        </a:custGeom>
                        <a:noFill/>
                        <a:ln w="12700" cap="flat" cmpd="sng">
                          <a:solidFill>
                            <a:srgbClr val="0070C0"/>
                          </a:solidFill>
                          <a:prstDash val="solid"/>
                          <a:headEnd type="none" w="med" len="med"/>
                          <a:tailEnd type="none" w="med" len="med"/>
                        </a:ln>
                      </wps:spPr>
                      <wps:bodyPr upright="1"/>
                    </wps:wsp>
                  </a:graphicData>
                </a:graphic>
              </wp:anchor>
            </w:drawing>
          </mc:Choice>
          <mc:Fallback>
            <w:pict>
              <v:shape id="任意多边形 1033" o:spid="_x0000_s1026" o:spt="100" style="position:absolute;left:0pt;margin-left:443.35pt;margin-top:19.95pt;height:128pt;width:184pt;z-index:251815936;mso-width-relative:page;mso-height-relative:page;" filled="f" stroked="t" coordsize="3680,2560" o:gfxdata="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LIHRQzZAAAACwEAAA8AAAAAAAAAAQAgAAAAIgAAAGRycy9kb3ducmV2&#10;LnhtbFBLAQIUABQAAAAIAIdO4kBBMzSWpgIAAGAGAAAOAAAAAAAAAAEAIAAAACgBAABkcnMvZTJv&#10;RG9jLnhtbFBLBQYAAAAABgAGAFkBAABABgAAAAA=&#10;" path="m0,1750l150,1870,610,2560,850,2390,1370,1780,1210,1530,2570,890,3680,690,3240,0,1850,710,1000,1120,0,1750xe">
                <v:fill on="f" focussize="0,0"/>
                <v:stroke weight="1pt" color="#0070C0" joinstyle="round"/>
                <v:imagedata o:title=""/>
                <o:lock v:ext="edit" aspectratio="f"/>
              </v:shape>
            </w:pict>
          </mc:Fallback>
        </mc:AlternateContent>
      </w:r>
    </w:p>
    <w:p>
      <w:pPr>
        <w:pStyle w:val="22"/>
        <w:ind w:firstLine="480"/>
        <w:rPr>
          <w:rFonts w:eastAsia="仿宋"/>
          <w:b/>
        </w:rPr>
      </w:pPr>
      <w:r>
        <mc:AlternateContent>
          <mc:Choice Requires="wps">
            <w:drawing>
              <wp:anchor distT="0" distB="0" distL="114300" distR="114300" simplePos="0" relativeHeight="251825152" behindDoc="0" locked="0" layoutInCell="1" allowOverlap="1">
                <wp:simplePos x="0" y="0"/>
                <wp:positionH relativeFrom="column">
                  <wp:posOffset>1649730</wp:posOffset>
                </wp:positionH>
                <wp:positionV relativeFrom="paragraph">
                  <wp:posOffset>182245</wp:posOffset>
                </wp:positionV>
                <wp:extent cx="904875" cy="715645"/>
                <wp:effectExtent l="0" t="0" r="0" b="0"/>
                <wp:wrapNone/>
                <wp:docPr id="564" name="矩形 1042"/>
                <wp:cNvGraphicFramePr/>
                <a:graphic xmlns:a="http://schemas.openxmlformats.org/drawingml/2006/main">
                  <a:graphicData uri="http://schemas.microsoft.com/office/word/2010/wordprocessingShape">
                    <wps:wsp>
                      <wps:cNvSpPr/>
                      <wps:spPr>
                        <a:xfrm>
                          <a:off x="0" y="0"/>
                          <a:ext cx="904875" cy="715645"/>
                        </a:xfrm>
                        <a:prstGeom prst="rect">
                          <a:avLst/>
                        </a:prstGeom>
                        <a:noFill/>
                        <a:ln w="12700">
                          <a:noFill/>
                        </a:ln>
                      </wps:spPr>
                      <wps:txbx>
                        <w:txbxContent>
                          <w:p>
                            <w:pPr>
                              <w:rPr>
                                <w:rFonts w:ascii="仿宋" w:hAnsi="仿宋" w:eastAsia="宋体"/>
                                <w:b/>
                                <w:color w:val="FFFF00"/>
                                <w:sz w:val="20"/>
                              </w:rPr>
                            </w:pPr>
                            <w:r>
                              <w:rPr>
                                <w:rFonts w:hint="eastAsia" w:ascii="仿宋" w:hAnsi="仿宋" w:eastAsia="宋体"/>
                                <w:b/>
                                <w:color w:val="FFFF00"/>
                                <w:sz w:val="20"/>
                              </w:rPr>
                              <w:t>沙田柚基地</w:t>
                            </w:r>
                          </w:p>
                        </w:txbxContent>
                      </wps:txbx>
                      <wps:bodyPr anchor="ctr" upright="1"/>
                    </wps:wsp>
                  </a:graphicData>
                </a:graphic>
              </wp:anchor>
            </w:drawing>
          </mc:Choice>
          <mc:Fallback>
            <w:pict>
              <v:rect id="矩形 1042" o:spid="_x0000_s1026" o:spt="1" style="position:absolute;left:0pt;margin-left:129.9pt;margin-top:14.35pt;height:56.35pt;width:71.25pt;z-index:251825152;v-text-anchor:middle;mso-width-relative:page;mso-height-relative:page;" filled="f" stroked="f" coordsize="21600,21600" o:gfxdata="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D+gPgrXAAAACgEAAA8AAAAAAAAAAQAgAAAAIgAAAGRycy9kb3ducmV2LnhtbFBLAQIUABQA&#10;AAAIAIdO4kBTyqgguAEAAFwDAAAOAAAAAAAAAAEAIAAAACYBAABkcnMvZTJvRG9jLnhtbFBLBQYA&#10;AAAABgAGAFkBAABQBQAAAAA=&#10;">
                <v:fill on="f" focussize="0,0"/>
                <v:stroke on="f" weight="1pt"/>
                <v:imagedata o:title=""/>
                <o:lock v:ext="edit" aspectratio="f"/>
                <v:textbox>
                  <w:txbxContent>
                    <w:p>
                      <w:pPr>
                        <w:rPr>
                          <w:rFonts w:ascii="仿宋" w:hAnsi="仿宋" w:eastAsia="宋体"/>
                          <w:b/>
                          <w:color w:val="FFFF00"/>
                          <w:sz w:val="20"/>
                        </w:rPr>
                      </w:pPr>
                      <w:r>
                        <w:rPr>
                          <w:rFonts w:hint="eastAsia" w:ascii="仿宋" w:hAnsi="仿宋" w:eastAsia="宋体"/>
                          <w:b/>
                          <w:color w:val="FFFF00"/>
                          <w:sz w:val="20"/>
                        </w:rPr>
                        <w:t>沙田柚基地</w:t>
                      </w:r>
                    </w:p>
                  </w:txbxContent>
                </v:textbox>
              </v:rect>
            </w:pict>
          </mc:Fallback>
        </mc:AlternateContent>
      </w:r>
    </w:p>
    <w:p>
      <w:pPr>
        <w:pStyle w:val="22"/>
        <w:ind w:firstLine="482"/>
        <w:rPr>
          <w:rFonts w:eastAsia="仿宋"/>
          <w:b/>
        </w:rPr>
      </w:pPr>
    </w:p>
    <w:p>
      <w:pPr>
        <w:pStyle w:val="22"/>
        <w:ind w:firstLine="480"/>
        <w:rPr>
          <w:rFonts w:eastAsia="仿宋"/>
          <w:b/>
        </w:rPr>
      </w:pPr>
      <w:r>
        <mc:AlternateContent>
          <mc:Choice Requires="wps">
            <w:drawing>
              <wp:anchor distT="0" distB="0" distL="114300" distR="114300" simplePos="0" relativeHeight="251816960" behindDoc="0" locked="0" layoutInCell="1" allowOverlap="1">
                <wp:simplePos x="0" y="0"/>
                <wp:positionH relativeFrom="column">
                  <wp:posOffset>5721985</wp:posOffset>
                </wp:positionH>
                <wp:positionV relativeFrom="paragraph">
                  <wp:posOffset>210820</wp:posOffset>
                </wp:positionV>
                <wp:extent cx="842645" cy="423545"/>
                <wp:effectExtent l="0" t="0" r="0" b="0"/>
                <wp:wrapNone/>
                <wp:docPr id="556" name="矩形 1034"/>
                <wp:cNvGraphicFramePr/>
                <a:graphic xmlns:a="http://schemas.openxmlformats.org/drawingml/2006/main">
                  <a:graphicData uri="http://schemas.microsoft.com/office/word/2010/wordprocessingShape">
                    <wps:wsp>
                      <wps:cNvSpPr/>
                      <wps:spPr>
                        <a:xfrm>
                          <a:off x="0" y="0"/>
                          <a:ext cx="842645" cy="423545"/>
                        </a:xfrm>
                        <a:prstGeom prst="rect">
                          <a:avLst/>
                        </a:prstGeom>
                        <a:noFill/>
                        <a:ln w="12700">
                          <a:noFill/>
                        </a:ln>
                      </wps:spPr>
                      <wps:txbx>
                        <w:txbxContent>
                          <w:p>
                            <w:pPr>
                              <w:rPr>
                                <w:rFonts w:ascii="仿宋" w:hAnsi="仿宋" w:eastAsia="宋体"/>
                                <w:b/>
                                <w:color w:val="FFFFFF"/>
                                <w:sz w:val="20"/>
                              </w:rPr>
                            </w:pPr>
                            <w:r>
                              <w:rPr>
                                <w:rFonts w:hint="eastAsia" w:ascii="仿宋" w:hAnsi="仿宋" w:eastAsia="宋体"/>
                                <w:b/>
                                <w:color w:val="FFFFFF"/>
                                <w:sz w:val="20"/>
                              </w:rPr>
                              <w:t>新庄甫村</w:t>
                            </w:r>
                          </w:p>
                        </w:txbxContent>
                      </wps:txbx>
                      <wps:bodyPr anchor="ctr" upright="1"/>
                    </wps:wsp>
                  </a:graphicData>
                </a:graphic>
              </wp:anchor>
            </w:drawing>
          </mc:Choice>
          <mc:Fallback>
            <w:pict>
              <v:rect id="矩形 1034" o:spid="_x0000_s1026" o:spt="1" style="position:absolute;left:0pt;margin-left:450.55pt;margin-top:16.6pt;height:33.35pt;width:66.35pt;z-index:251816960;v-text-anchor:middle;mso-width-relative:page;mso-height-relative:page;" filled="f" stroked="f" coordsize="21600,21600" o:gfxdata="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D4fbbbXAAAACgEAAA8AAAAAAAAAAQAgAAAAIgAAAGRycy9kb3ducmV2LnhtbFBLAQIUABQA&#10;AAAIAIdO4kBh3LQwuAEAAFwDAAAOAAAAAAAAAAEAIAAAACYBAABkcnMvZTJvRG9jLnhtbFBLBQYA&#10;AAAABgAGAFkBAABQBQAAAAA=&#10;">
                <v:fill on="f" focussize="0,0"/>
                <v:stroke on="f" weight="1pt"/>
                <v:imagedata o:title=""/>
                <o:lock v:ext="edit" aspectratio="f"/>
                <v:textbox>
                  <w:txbxContent>
                    <w:p>
                      <w:pPr>
                        <w:rPr>
                          <w:rFonts w:ascii="仿宋" w:hAnsi="仿宋" w:eastAsia="宋体"/>
                          <w:b/>
                          <w:color w:val="FFFFFF"/>
                          <w:sz w:val="20"/>
                        </w:rPr>
                      </w:pPr>
                      <w:r>
                        <w:rPr>
                          <w:rFonts w:hint="eastAsia" w:ascii="仿宋" w:hAnsi="仿宋" w:eastAsia="宋体"/>
                          <w:b/>
                          <w:color w:val="FFFFFF"/>
                          <w:sz w:val="20"/>
                        </w:rPr>
                        <w:t>新庄甫村</w:t>
                      </w:r>
                    </w:p>
                  </w:txbxContent>
                </v:textbox>
              </v:rect>
            </w:pict>
          </mc:Fallback>
        </mc:AlternateContent>
      </w:r>
    </w:p>
    <w:p>
      <w:pPr>
        <w:pStyle w:val="22"/>
        <w:ind w:firstLine="480"/>
        <w:rPr>
          <w:rFonts w:eastAsia="仿宋"/>
          <w:b/>
        </w:rPr>
      </w:pPr>
      <w:r>
        <mc:AlternateContent>
          <mc:Choice Requires="wps">
            <w:drawing>
              <wp:anchor distT="0" distB="0" distL="114300" distR="114300" simplePos="0" relativeHeight="251827200" behindDoc="0" locked="0" layoutInCell="1" allowOverlap="1">
                <wp:simplePos x="0" y="0"/>
                <wp:positionH relativeFrom="column">
                  <wp:posOffset>2723515</wp:posOffset>
                </wp:positionH>
                <wp:positionV relativeFrom="paragraph">
                  <wp:posOffset>34925</wp:posOffset>
                </wp:positionV>
                <wp:extent cx="904875" cy="715645"/>
                <wp:effectExtent l="0" t="0" r="0" b="0"/>
                <wp:wrapNone/>
                <wp:docPr id="566" name="矩形 1044"/>
                <wp:cNvGraphicFramePr/>
                <a:graphic xmlns:a="http://schemas.openxmlformats.org/drawingml/2006/main">
                  <a:graphicData uri="http://schemas.microsoft.com/office/word/2010/wordprocessingShape">
                    <wps:wsp>
                      <wps:cNvSpPr/>
                      <wps:spPr>
                        <a:xfrm>
                          <a:off x="0" y="0"/>
                          <a:ext cx="904875" cy="715645"/>
                        </a:xfrm>
                        <a:prstGeom prst="rect">
                          <a:avLst/>
                        </a:prstGeom>
                        <a:noFill/>
                        <a:ln w="12700">
                          <a:noFill/>
                        </a:ln>
                      </wps:spPr>
                      <wps:txbx>
                        <w:txbxContent>
                          <w:p>
                            <w:pPr>
                              <w:rPr>
                                <w:rFonts w:ascii="仿宋" w:hAnsi="仿宋" w:eastAsia="宋体"/>
                                <w:b/>
                                <w:color w:val="FFFF00"/>
                                <w:sz w:val="20"/>
                              </w:rPr>
                            </w:pPr>
                            <w:r>
                              <w:rPr>
                                <w:rFonts w:hint="eastAsia" w:ascii="仿宋" w:hAnsi="仿宋" w:eastAsia="宋体"/>
                                <w:b/>
                                <w:color w:val="FFFF00"/>
                                <w:sz w:val="20"/>
                              </w:rPr>
                              <w:t>沙田柚基地</w:t>
                            </w:r>
                          </w:p>
                        </w:txbxContent>
                      </wps:txbx>
                      <wps:bodyPr anchor="ctr" upright="1"/>
                    </wps:wsp>
                  </a:graphicData>
                </a:graphic>
              </wp:anchor>
            </w:drawing>
          </mc:Choice>
          <mc:Fallback>
            <w:pict>
              <v:rect id="矩形 1044" o:spid="_x0000_s1026" o:spt="1" style="position:absolute;left:0pt;margin-left:214.45pt;margin-top:2.75pt;height:56.35pt;width:71.25pt;z-index:251827200;v-text-anchor:middle;mso-width-relative:page;mso-height-relative:page;" filled="f" stroked="f" coordsize="21600,21600" o:gfxdata="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MbN5zbXAAAACQEAAA8AAAAAAAAAAQAgAAAAIgAAAGRycy9kb3ducmV2LnhtbFBLAQIUABQA&#10;AAAIAIdO4kChFpg+uAEAAFwDAAAOAAAAAAAAAAEAIAAAACYBAABkcnMvZTJvRG9jLnhtbFBLBQYA&#10;AAAABgAGAFkBAABQBQAAAAA=&#10;">
                <v:fill on="f" focussize="0,0"/>
                <v:stroke on="f" weight="1pt"/>
                <v:imagedata o:title=""/>
                <o:lock v:ext="edit" aspectratio="f"/>
                <v:textbox>
                  <w:txbxContent>
                    <w:p>
                      <w:pPr>
                        <w:rPr>
                          <w:rFonts w:ascii="仿宋" w:hAnsi="仿宋" w:eastAsia="宋体"/>
                          <w:b/>
                          <w:color w:val="FFFF00"/>
                          <w:sz w:val="20"/>
                        </w:rPr>
                      </w:pPr>
                      <w:r>
                        <w:rPr>
                          <w:rFonts w:hint="eastAsia" w:ascii="仿宋" w:hAnsi="仿宋" w:eastAsia="宋体"/>
                          <w:b/>
                          <w:color w:val="FFFF00"/>
                          <w:sz w:val="20"/>
                        </w:rPr>
                        <w:t>沙田柚基地</w:t>
                      </w:r>
                    </w:p>
                  </w:txbxContent>
                </v:textbox>
              </v:rect>
            </w:pict>
          </mc:Fallback>
        </mc:AlternateContent>
      </w:r>
    </w:p>
    <w:p>
      <w:pPr>
        <w:autoSpaceDE w:val="0"/>
        <w:autoSpaceDN w:val="0"/>
        <w:spacing w:line="360" w:lineRule="auto"/>
        <w:ind w:firstLine="482"/>
        <w:jc w:val="center"/>
        <w:rPr>
          <w:rFonts w:eastAsia="仿宋"/>
          <w:b/>
        </w:rPr>
      </w:pPr>
      <w:r>
        <mc:AlternateContent>
          <mc:Choice Requires="wps">
            <w:drawing>
              <wp:anchor distT="0" distB="0" distL="114300" distR="114300" simplePos="0" relativeHeight="251819008" behindDoc="0" locked="0" layoutInCell="1" allowOverlap="1">
                <wp:simplePos x="0" y="0"/>
                <wp:positionH relativeFrom="column">
                  <wp:posOffset>4598035</wp:posOffset>
                </wp:positionH>
                <wp:positionV relativeFrom="paragraph">
                  <wp:posOffset>147320</wp:posOffset>
                </wp:positionV>
                <wp:extent cx="842645" cy="423545"/>
                <wp:effectExtent l="0" t="0" r="0" b="0"/>
                <wp:wrapNone/>
                <wp:docPr id="558" name="矩形 1036"/>
                <wp:cNvGraphicFramePr/>
                <a:graphic xmlns:a="http://schemas.openxmlformats.org/drawingml/2006/main">
                  <a:graphicData uri="http://schemas.microsoft.com/office/word/2010/wordprocessingShape">
                    <wps:wsp>
                      <wps:cNvSpPr/>
                      <wps:spPr>
                        <a:xfrm>
                          <a:off x="0" y="0"/>
                          <a:ext cx="842645" cy="423545"/>
                        </a:xfrm>
                        <a:prstGeom prst="rect">
                          <a:avLst/>
                        </a:prstGeom>
                        <a:noFill/>
                        <a:ln w="12700">
                          <a:noFill/>
                        </a:ln>
                      </wps:spPr>
                      <wps:txbx>
                        <w:txbxContent>
                          <w:p>
                            <w:pPr>
                              <w:rPr>
                                <w:rFonts w:ascii="仿宋" w:hAnsi="仿宋" w:eastAsia="宋体"/>
                                <w:b/>
                                <w:color w:val="FFFFFF"/>
                                <w:sz w:val="20"/>
                              </w:rPr>
                            </w:pPr>
                            <w:r>
                              <w:rPr>
                                <w:rFonts w:hint="eastAsia" w:ascii="仿宋" w:hAnsi="仿宋" w:eastAsia="宋体"/>
                                <w:b/>
                                <w:color w:val="FFFFFF"/>
                                <w:sz w:val="20"/>
                              </w:rPr>
                              <w:t>G323国道</w:t>
                            </w:r>
                          </w:p>
                        </w:txbxContent>
                      </wps:txbx>
                      <wps:bodyPr anchor="ctr" upright="1"/>
                    </wps:wsp>
                  </a:graphicData>
                </a:graphic>
              </wp:anchor>
            </w:drawing>
          </mc:Choice>
          <mc:Fallback>
            <w:pict>
              <v:rect id="矩形 1036" o:spid="_x0000_s1026" o:spt="1" style="position:absolute;left:0pt;margin-left:362.05pt;margin-top:11.6pt;height:33.35pt;width:66.35pt;z-index:251819008;v-text-anchor:middle;mso-width-relative:page;mso-height-relative:page;" filled="f" stroked="f" coordsize="21600,21600" o:gfxdata="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BJWDM22AAAAAkBAAAPAAAAAAAAAAEAIAAAACIAAABkcnMvZG93bnJldi54bWxQSwECFAAU&#10;AAAACACHTuJAVL/w+rgBAABcAwAADgAAAAAAAAABACAAAAAnAQAAZHJzL2Uyb0RvYy54bWxQSwUG&#10;AAAAAAYABgBZAQAAUQUAAAAA&#10;">
                <v:fill on="f" focussize="0,0"/>
                <v:stroke on="f" weight="1pt"/>
                <v:imagedata o:title=""/>
                <o:lock v:ext="edit" aspectratio="f"/>
                <v:textbox>
                  <w:txbxContent>
                    <w:p>
                      <w:pPr>
                        <w:rPr>
                          <w:rFonts w:ascii="仿宋" w:hAnsi="仿宋" w:eastAsia="宋体"/>
                          <w:b/>
                          <w:color w:val="FFFFFF"/>
                          <w:sz w:val="20"/>
                        </w:rPr>
                      </w:pPr>
                      <w:r>
                        <w:rPr>
                          <w:rFonts w:hint="eastAsia" w:ascii="仿宋" w:hAnsi="仿宋" w:eastAsia="宋体"/>
                          <w:b/>
                          <w:color w:val="FFFFFF"/>
                          <w:sz w:val="20"/>
                        </w:rPr>
                        <w:t>G323国道</w:t>
                      </w:r>
                    </w:p>
                  </w:txbxContent>
                </v:textbox>
              </v:rect>
            </w:pict>
          </mc:Fallback>
        </mc:AlternateContent>
      </w:r>
    </w:p>
    <w:p>
      <w:pPr>
        <w:autoSpaceDE w:val="0"/>
        <w:autoSpaceDN w:val="0"/>
        <w:spacing w:line="360" w:lineRule="auto"/>
        <w:ind w:firstLine="482"/>
        <w:jc w:val="center"/>
        <w:rPr>
          <w:rFonts w:eastAsia="仿宋"/>
          <w:b/>
        </w:rPr>
      </w:pPr>
    </w:p>
    <w:p>
      <w:pPr>
        <w:autoSpaceDE w:val="0"/>
        <w:autoSpaceDN w:val="0"/>
        <w:spacing w:line="360" w:lineRule="auto"/>
        <w:ind w:firstLine="482"/>
        <w:jc w:val="center"/>
        <w:rPr>
          <w:rFonts w:eastAsia="仿宋"/>
          <w:b/>
        </w:rPr>
      </w:pPr>
    </w:p>
    <w:p>
      <w:pPr>
        <w:autoSpaceDE w:val="0"/>
        <w:autoSpaceDN w:val="0"/>
        <w:spacing w:line="360" w:lineRule="auto"/>
        <w:ind w:firstLine="482"/>
        <w:jc w:val="center"/>
        <w:rPr>
          <w:rFonts w:eastAsia="仿宋"/>
          <w:b/>
        </w:rPr>
      </w:pPr>
    </w:p>
    <w:p>
      <w:pPr>
        <w:pStyle w:val="69"/>
        <w:widowControl w:val="0"/>
        <w:ind w:firstLine="480" w:firstLineChars="0"/>
        <w:jc w:val="center"/>
        <w:rPr>
          <w:rFonts w:ascii="Times New Roman" w:hAnsi="Times New Roman" w:eastAsia="仿宋"/>
          <w:kern w:val="0"/>
        </w:rPr>
        <w:sectPr>
          <w:pgSz w:w="16838" w:h="11906" w:orient="landscape"/>
          <w:pgMar w:top="1588" w:right="1418" w:bottom="1588" w:left="1418" w:header="851" w:footer="992" w:gutter="0"/>
          <w:pgBorders>
            <w:top w:val="none" w:sz="0" w:space="0"/>
            <w:left w:val="none" w:sz="0" w:space="0"/>
            <w:bottom w:val="none" w:sz="0" w:space="0"/>
            <w:right w:val="none" w:sz="0" w:space="0"/>
          </w:pgBorders>
          <w:cols w:space="425" w:num="1"/>
          <w:docGrid w:linePitch="326" w:charSpace="0"/>
        </w:sectPr>
      </w:pPr>
      <w:r>
        <w:rPr>
          <w:rFonts w:ascii="Times New Roman" w:hAnsi="Times New Roman" w:eastAsia="仿宋"/>
          <w:b/>
          <w:szCs w:val="24"/>
        </w:rPr>
        <w:t xml:space="preserve">图 </w:t>
      </w:r>
      <w:r>
        <w:rPr>
          <w:rFonts w:hint="eastAsia" w:ascii="Times New Roman" w:hAnsi="Times New Roman" w:eastAsia="仿宋"/>
          <w:b/>
          <w:szCs w:val="24"/>
        </w:rPr>
        <w:t>7</w:t>
      </w:r>
      <w:r>
        <w:rPr>
          <w:rFonts w:ascii="Times New Roman" w:hAnsi="Times New Roman" w:eastAsia="仿宋"/>
          <w:b/>
          <w:szCs w:val="24"/>
        </w:rPr>
        <w:noBreakHyphen/>
      </w:r>
      <w:r>
        <w:rPr>
          <w:rFonts w:ascii="Times New Roman" w:hAnsi="Times New Roman" w:eastAsia="仿宋"/>
          <w:b/>
          <w:szCs w:val="24"/>
        </w:rPr>
        <w:t>2  卫生防护距离包络线图</w:t>
      </w:r>
    </w:p>
    <w:p>
      <w:pPr>
        <w:pStyle w:val="5"/>
        <w:spacing w:before="120" w:after="120" w:line="360" w:lineRule="auto"/>
        <w:ind w:left="677" w:hanging="677"/>
        <w:rPr>
          <w:rFonts w:ascii="Times New Roman" w:hAnsi="Times New Roman" w:eastAsia="仿宋"/>
          <w:sz w:val="28"/>
          <w:szCs w:val="28"/>
        </w:rPr>
      </w:pPr>
      <w:bookmarkStart w:id="78" w:name="_Toc30582"/>
      <w:r>
        <w:rPr>
          <w:rFonts w:ascii="Times New Roman" w:hAnsi="Times New Roman" w:eastAsia="仿宋"/>
          <w:sz w:val="28"/>
          <w:szCs w:val="28"/>
        </w:rPr>
        <w:t>营运期水环境影响分析</w:t>
      </w:r>
      <w:bookmarkEnd w:id="78"/>
    </w:p>
    <w:p>
      <w:pPr>
        <w:pStyle w:val="6"/>
        <w:spacing w:before="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地表水环境影响分析</w:t>
      </w:r>
    </w:p>
    <w:p>
      <w:pPr>
        <w:pStyle w:val="69"/>
        <w:widowControl w:val="0"/>
        <w:ind w:firstLine="480" w:firstLineChars="0"/>
        <w:rPr>
          <w:rFonts w:ascii="Times New Roman" w:hAnsi="Times New Roman" w:eastAsia="仿宋"/>
          <w:bCs w:val="0"/>
          <w:color w:val="0070C0"/>
          <w:kern w:val="2"/>
          <w:szCs w:val="24"/>
        </w:rPr>
      </w:pPr>
      <w:r>
        <w:rPr>
          <w:rFonts w:hint="default" w:ascii="Times New Roman" w:hAnsi="Times New Roman" w:eastAsia="仿宋" w:cs="Times New Roman"/>
          <w:bCs w:val="0"/>
          <w:color w:val="0070C0"/>
          <w:kern w:val="2"/>
          <w:szCs w:val="24"/>
        </w:rPr>
        <w:t>本项目产生的猪粪尿污水、猪舍</w:t>
      </w:r>
      <w:r>
        <w:rPr>
          <w:rFonts w:hint="default" w:ascii="Times New Roman" w:hAnsi="Times New Roman" w:eastAsia="仿宋" w:cs="Times New Roman"/>
          <w:bCs w:val="0"/>
          <w:color w:val="0070C0"/>
          <w:kern w:val="2"/>
          <w:szCs w:val="24"/>
          <w:lang w:eastAsia="zh-CN"/>
        </w:rPr>
        <w:t>冲洗废水</w:t>
      </w:r>
      <w:r>
        <w:rPr>
          <w:rFonts w:hint="eastAsia" w:ascii="Times New Roman" w:hAnsi="Times New Roman" w:eastAsia="仿宋" w:cs="Times New Roman"/>
          <w:bCs w:val="0"/>
          <w:color w:val="0070C0"/>
          <w:kern w:val="2"/>
          <w:szCs w:val="24"/>
          <w:lang w:eastAsia="zh-CN"/>
        </w:rPr>
        <w:t>（</w:t>
      </w:r>
      <w:r>
        <w:rPr>
          <w:rFonts w:hint="eastAsia" w:ascii="Times New Roman" w:hAnsi="Times New Roman" w:eastAsia="仿宋" w:cs="Times New Roman"/>
          <w:bCs w:val="0"/>
          <w:color w:val="0070C0"/>
          <w:kern w:val="2"/>
          <w:szCs w:val="24"/>
          <w:lang w:val="en-US" w:eastAsia="zh-CN"/>
        </w:rPr>
        <w:t>经静置沉淀处理后</w:t>
      </w:r>
      <w:r>
        <w:rPr>
          <w:rFonts w:hint="eastAsia"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rPr>
        <w:t>员工生活污水</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lang w:val="en-US" w:eastAsia="zh-CN"/>
        </w:rPr>
        <w:t>经三级化粪池处理后</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rPr>
        <w:t>统一汇入</w:t>
      </w:r>
      <w:r>
        <w:rPr>
          <w:rFonts w:hint="default" w:ascii="Times New Roman" w:hAnsi="Times New Roman" w:eastAsia="仿宋" w:cs="Times New Roman"/>
          <w:color w:val="0070C0"/>
          <w:sz w:val="24"/>
          <w:szCs w:val="24"/>
          <w:lang w:val="en-US" w:eastAsia="zh-CN"/>
        </w:rPr>
        <w:t>集污池暂存</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lang w:val="en-US" w:eastAsia="zh-CN"/>
        </w:rPr>
        <w:t>综合污水</w:t>
      </w:r>
      <w:r>
        <w:rPr>
          <w:rFonts w:hint="default" w:ascii="Times New Roman" w:hAnsi="Times New Roman" w:eastAsia="仿宋" w:cs="Times New Roman"/>
          <w:bCs w:val="0"/>
          <w:color w:val="0070C0"/>
          <w:kern w:val="2"/>
          <w:sz w:val="24"/>
          <w:szCs w:val="24"/>
          <w:lang w:val="en-US" w:eastAsia="zh-CN"/>
        </w:rPr>
        <w:t>量为</w:t>
      </w:r>
      <w:r>
        <w:rPr>
          <w:rFonts w:hint="eastAsia" w:ascii="Times New Roman" w:hAnsi="Times New Roman" w:eastAsia="仿宋" w:cs="Times New Roman"/>
          <w:color w:val="0070C0"/>
          <w:kern w:val="2"/>
          <w:sz w:val="24"/>
          <w:szCs w:val="24"/>
          <w:lang w:val="en-US" w:eastAsia="zh-CN"/>
        </w:rPr>
        <w:t>11959.16</w:t>
      </w:r>
      <w:r>
        <w:rPr>
          <w:rFonts w:hint="default" w:ascii="Times New Roman" w:hAnsi="Times New Roman" w:eastAsia="仿宋" w:cs="Times New Roman"/>
          <w:color w:val="0070C0"/>
          <w:kern w:val="2"/>
          <w:sz w:val="24"/>
          <w:szCs w:val="24"/>
        </w:rPr>
        <w:t>m</w:t>
      </w:r>
      <w:r>
        <w:rPr>
          <w:rFonts w:hint="default" w:ascii="Times New Roman" w:hAnsi="Times New Roman" w:eastAsia="仿宋" w:cs="Times New Roman"/>
          <w:color w:val="0070C0"/>
          <w:kern w:val="2"/>
          <w:sz w:val="24"/>
          <w:szCs w:val="24"/>
          <w:vertAlign w:val="superscript"/>
        </w:rPr>
        <w:t>3</w:t>
      </w:r>
      <w:r>
        <w:rPr>
          <w:rFonts w:hint="default" w:ascii="Times New Roman" w:hAnsi="Times New Roman" w:eastAsia="仿宋" w:cs="Times New Roman"/>
          <w:color w:val="0070C0"/>
          <w:kern w:val="2"/>
          <w:sz w:val="24"/>
          <w:szCs w:val="24"/>
        </w:rPr>
        <w:t>/a</w:t>
      </w:r>
      <w:r>
        <w:rPr>
          <w:rFonts w:hint="default" w:ascii="Times New Roman" w:hAnsi="Times New Roman" w:eastAsia="仿宋" w:cs="Times New Roman"/>
          <w:color w:val="0070C0"/>
          <w:kern w:val="2"/>
          <w:sz w:val="24"/>
          <w:szCs w:val="24"/>
          <w:lang w:eastAsia="zh-CN"/>
        </w:rPr>
        <w:t>（</w:t>
      </w:r>
      <w:r>
        <w:rPr>
          <w:rFonts w:hint="eastAsia" w:ascii="Times New Roman" w:hAnsi="Times New Roman" w:eastAsia="仿宋" w:cs="Times New Roman"/>
          <w:bCs w:val="0"/>
          <w:color w:val="0070C0"/>
          <w:kern w:val="2"/>
          <w:sz w:val="24"/>
          <w:szCs w:val="24"/>
          <w:lang w:val="en-US" w:eastAsia="zh-CN"/>
        </w:rPr>
        <w:t>38.21</w:t>
      </w:r>
      <w:r>
        <w:rPr>
          <w:rFonts w:hint="default" w:ascii="Times New Roman" w:hAnsi="Times New Roman" w:eastAsia="仿宋" w:cs="Times New Roman"/>
          <w:bCs w:val="0"/>
          <w:color w:val="0070C0"/>
          <w:kern w:val="2"/>
          <w:sz w:val="24"/>
          <w:szCs w:val="24"/>
          <w:lang w:val="en-US" w:eastAsia="zh-CN"/>
        </w:rPr>
        <w:t>m</w:t>
      </w:r>
      <w:r>
        <w:rPr>
          <w:rFonts w:hint="default" w:ascii="Times New Roman" w:hAnsi="Times New Roman" w:eastAsia="仿宋" w:cs="Times New Roman"/>
          <w:bCs w:val="0"/>
          <w:color w:val="0070C0"/>
          <w:kern w:val="2"/>
          <w:sz w:val="24"/>
          <w:szCs w:val="24"/>
          <w:vertAlign w:val="superscript"/>
          <w:lang w:val="en-US" w:eastAsia="zh-CN"/>
        </w:rPr>
        <w:t>3</w:t>
      </w:r>
      <w:r>
        <w:rPr>
          <w:rFonts w:hint="default" w:ascii="Times New Roman" w:hAnsi="Times New Roman" w:eastAsia="仿宋" w:cs="Times New Roman"/>
          <w:bCs w:val="0"/>
          <w:color w:val="0070C0"/>
          <w:kern w:val="2"/>
          <w:sz w:val="24"/>
          <w:szCs w:val="24"/>
          <w:lang w:val="en-US" w:eastAsia="zh-CN"/>
        </w:rPr>
        <w:t>/d</w:t>
      </w:r>
      <w:r>
        <w:rPr>
          <w:rFonts w:hint="default" w:ascii="Times New Roman" w:hAnsi="Times New Roman" w:eastAsia="仿宋" w:cs="Times New Roman"/>
          <w:color w:val="0070C0"/>
          <w:kern w:val="2"/>
          <w:sz w:val="24"/>
          <w:szCs w:val="24"/>
          <w:lang w:eastAsia="zh-CN"/>
        </w:rPr>
        <w:t>），</w:t>
      </w:r>
      <w:r>
        <w:rPr>
          <w:rFonts w:hint="default" w:ascii="Times New Roman" w:hAnsi="Times New Roman" w:eastAsia="仿宋" w:cs="Times New Roman"/>
          <w:color w:val="0070C0"/>
          <w:kern w:val="2"/>
          <w:sz w:val="24"/>
          <w:szCs w:val="24"/>
          <w:lang w:val="en-US" w:eastAsia="zh-CN"/>
        </w:rPr>
        <w:t>全部用于</w:t>
      </w:r>
      <w:r>
        <w:rPr>
          <w:rFonts w:hint="default" w:ascii="Times New Roman" w:hAnsi="Times New Roman" w:eastAsia="仿宋" w:cs="Times New Roman"/>
          <w:bCs w:val="0"/>
          <w:color w:val="0070C0"/>
          <w:kern w:val="2"/>
          <w:szCs w:val="24"/>
          <w:lang w:val="en-US" w:eastAsia="zh-CN"/>
        </w:rPr>
        <w:t>异位发酵床喷洒用水</w:t>
      </w:r>
      <w:r>
        <w:rPr>
          <w:rFonts w:ascii="Times New Roman" w:hAnsi="Times New Roman" w:eastAsia="仿宋"/>
          <w:bCs w:val="0"/>
          <w:color w:val="0070C0"/>
          <w:kern w:val="2"/>
          <w:szCs w:val="24"/>
        </w:rPr>
        <w:t>。</w:t>
      </w:r>
    </w:p>
    <w:p>
      <w:pPr>
        <w:pStyle w:val="69"/>
        <w:widowControl w:val="0"/>
        <w:ind w:firstLine="480" w:firstLineChars="0"/>
        <w:rPr>
          <w:rFonts w:ascii="Times New Roman" w:hAnsi="Times New Roman" w:eastAsia="仿宋"/>
          <w:color w:val="0070C0"/>
          <w:kern w:val="0"/>
        </w:rPr>
      </w:pPr>
      <w:r>
        <w:rPr>
          <w:rFonts w:ascii="Times New Roman" w:hAnsi="Times New Roman" w:eastAsia="仿宋"/>
          <w:bCs w:val="0"/>
          <w:color w:val="0070C0"/>
          <w:kern w:val="2"/>
          <w:szCs w:val="24"/>
        </w:rPr>
        <w:t>本项目猪粪采用异位发酵床处理制作有机肥，因在发酵过程中需要维持一定的含水率，发酵对水质要求不高，可直接采用废水集污池输送过来的污水，且该部分污水含有营养物质，有利于发酵；喷洒的废水在发酵时部分蒸发，剩余部分跟随熟化的发酵垫料进入有机肥生产。</w:t>
      </w:r>
      <w:r>
        <w:rPr>
          <w:rFonts w:hint="default" w:ascii="Times New Roman" w:hAnsi="Times New Roman" w:eastAsia="仿宋" w:cs="Times New Roman"/>
          <w:bCs w:val="0"/>
          <w:color w:val="0070C0"/>
          <w:kern w:val="2"/>
          <w:szCs w:val="24"/>
          <w:lang w:val="en-US" w:eastAsia="zh-CN"/>
        </w:rPr>
        <w:t>本项目共有异位发酵床2700m</w:t>
      </w:r>
      <w:r>
        <w:rPr>
          <w:rFonts w:hint="default" w:ascii="Times New Roman" w:hAnsi="Times New Roman" w:eastAsia="仿宋" w:cs="Times New Roman"/>
          <w:bCs w:val="0"/>
          <w:color w:val="0070C0"/>
          <w:kern w:val="2"/>
          <w:szCs w:val="24"/>
          <w:vertAlign w:val="superscript"/>
          <w:lang w:val="en-US" w:eastAsia="zh-CN"/>
        </w:rPr>
        <w:t>3</w:t>
      </w:r>
      <w:r>
        <w:rPr>
          <w:rFonts w:hint="default" w:ascii="Times New Roman" w:hAnsi="Times New Roman" w:eastAsia="仿宋" w:cs="Times New Roman"/>
          <w:bCs w:val="0"/>
          <w:color w:val="0070C0"/>
          <w:kern w:val="2"/>
          <w:szCs w:val="24"/>
          <w:lang w:val="en-US" w:eastAsia="zh-CN"/>
        </w:rPr>
        <w:t>，每日最高可处理粪水81m</w:t>
      </w:r>
      <w:r>
        <w:rPr>
          <w:rFonts w:hint="default" w:ascii="Times New Roman" w:hAnsi="Times New Roman" w:eastAsia="仿宋" w:cs="Times New Roman"/>
          <w:bCs w:val="0"/>
          <w:color w:val="0070C0"/>
          <w:kern w:val="2"/>
          <w:szCs w:val="24"/>
          <w:vertAlign w:val="superscript"/>
          <w:lang w:val="en-US" w:eastAsia="zh-CN"/>
        </w:rPr>
        <w:t>3</w:t>
      </w:r>
      <w:r>
        <w:rPr>
          <w:rFonts w:hint="default" w:ascii="Times New Roman" w:hAnsi="Times New Roman" w:eastAsia="仿宋" w:cs="Times New Roman"/>
          <w:bCs w:val="0"/>
          <w:color w:val="0070C0"/>
          <w:kern w:val="2"/>
          <w:szCs w:val="24"/>
          <w:lang w:val="en-US" w:eastAsia="zh-CN"/>
        </w:rPr>
        <w:t>＞</w:t>
      </w:r>
      <w:r>
        <w:rPr>
          <w:rFonts w:hint="eastAsia" w:ascii="Times New Roman" w:hAnsi="Times New Roman" w:eastAsia="仿宋" w:cs="Times New Roman"/>
          <w:bCs w:val="0"/>
          <w:color w:val="0070C0"/>
          <w:kern w:val="2"/>
          <w:sz w:val="24"/>
          <w:szCs w:val="24"/>
          <w:lang w:val="en-US" w:eastAsia="zh-CN"/>
        </w:rPr>
        <w:t>38.21</w:t>
      </w:r>
      <w:r>
        <w:rPr>
          <w:rFonts w:hint="default" w:ascii="Times New Roman" w:hAnsi="Times New Roman" w:eastAsia="仿宋" w:cs="Times New Roman"/>
          <w:bCs w:val="0"/>
          <w:color w:val="0070C0"/>
          <w:kern w:val="2"/>
          <w:sz w:val="24"/>
          <w:szCs w:val="24"/>
          <w:lang w:val="en-US" w:eastAsia="zh-CN"/>
        </w:rPr>
        <w:t>m</w:t>
      </w:r>
      <w:r>
        <w:rPr>
          <w:rFonts w:hint="default" w:ascii="Times New Roman" w:hAnsi="Times New Roman" w:eastAsia="仿宋" w:cs="Times New Roman"/>
          <w:bCs w:val="0"/>
          <w:color w:val="0070C0"/>
          <w:kern w:val="2"/>
          <w:sz w:val="24"/>
          <w:szCs w:val="24"/>
          <w:vertAlign w:val="superscript"/>
          <w:lang w:val="en-US" w:eastAsia="zh-CN"/>
        </w:rPr>
        <w:t>3</w:t>
      </w:r>
      <w:r>
        <w:rPr>
          <w:rFonts w:hint="default" w:ascii="Times New Roman" w:hAnsi="Times New Roman" w:eastAsia="仿宋" w:cs="Times New Roman"/>
          <w:bCs w:val="0"/>
          <w:color w:val="0070C0"/>
          <w:kern w:val="2"/>
          <w:sz w:val="24"/>
          <w:szCs w:val="24"/>
          <w:lang w:val="en-US" w:eastAsia="zh-CN"/>
        </w:rPr>
        <w:t>/d</w:t>
      </w:r>
      <w:r>
        <w:rPr>
          <w:rFonts w:hint="eastAsia" w:ascii="Times New Roman" w:hAnsi="Times New Roman" w:eastAsia="仿宋" w:cs="Times New Roman"/>
          <w:bCs w:val="0"/>
          <w:color w:val="0070C0"/>
          <w:kern w:val="2"/>
          <w:szCs w:val="24"/>
          <w:lang w:val="en-US" w:eastAsia="zh-CN"/>
        </w:rPr>
        <w:t>（废水）</w:t>
      </w:r>
      <w:r>
        <w:rPr>
          <w:rFonts w:hint="eastAsia" w:ascii="Times New Roman" w:hAnsi="Times New Roman" w:eastAsia="仿宋" w:cs="Times New Roman"/>
          <w:bCs w:val="0"/>
          <w:color w:val="0070C0"/>
          <w:kern w:val="2"/>
          <w:sz w:val="24"/>
          <w:szCs w:val="24"/>
          <w:lang w:val="en-US" w:eastAsia="zh-CN"/>
        </w:rPr>
        <w:t>+12.25</w:t>
      </w:r>
      <w:r>
        <w:rPr>
          <w:rFonts w:hint="default" w:ascii="Times New Roman" w:hAnsi="Times New Roman" w:eastAsia="仿宋" w:cs="Times New Roman"/>
          <w:bCs w:val="0"/>
          <w:color w:val="0070C0"/>
          <w:kern w:val="2"/>
          <w:sz w:val="24"/>
          <w:szCs w:val="24"/>
          <w:lang w:val="en-US" w:eastAsia="zh-CN"/>
        </w:rPr>
        <w:t>m</w:t>
      </w:r>
      <w:r>
        <w:rPr>
          <w:rFonts w:hint="default" w:ascii="Times New Roman" w:hAnsi="Times New Roman" w:eastAsia="仿宋" w:cs="Times New Roman"/>
          <w:bCs w:val="0"/>
          <w:color w:val="0070C0"/>
          <w:kern w:val="2"/>
          <w:sz w:val="24"/>
          <w:szCs w:val="24"/>
          <w:vertAlign w:val="superscript"/>
          <w:lang w:val="en-US" w:eastAsia="zh-CN"/>
        </w:rPr>
        <w:t>3</w:t>
      </w:r>
      <w:r>
        <w:rPr>
          <w:rFonts w:hint="default" w:ascii="Times New Roman" w:hAnsi="Times New Roman" w:eastAsia="仿宋" w:cs="Times New Roman"/>
          <w:bCs w:val="0"/>
          <w:color w:val="0070C0"/>
          <w:kern w:val="2"/>
          <w:sz w:val="24"/>
          <w:szCs w:val="24"/>
          <w:lang w:val="en-US" w:eastAsia="zh-CN"/>
        </w:rPr>
        <w:t>/d</w:t>
      </w:r>
      <w:r>
        <w:rPr>
          <w:rFonts w:hint="eastAsia" w:ascii="Times New Roman" w:hAnsi="Times New Roman" w:eastAsia="仿宋" w:cs="Times New Roman"/>
          <w:color w:val="0070C0"/>
          <w:kern w:val="2"/>
          <w:sz w:val="24"/>
          <w:szCs w:val="24"/>
          <w:lang w:eastAsia="zh-CN"/>
        </w:rPr>
        <w:t>（</w:t>
      </w:r>
      <w:r>
        <w:rPr>
          <w:rFonts w:hint="eastAsia" w:ascii="Times New Roman" w:hAnsi="Times New Roman" w:eastAsia="仿宋" w:cs="Times New Roman"/>
          <w:color w:val="0070C0"/>
          <w:kern w:val="2"/>
          <w:sz w:val="24"/>
          <w:szCs w:val="24"/>
          <w:lang w:val="en-US" w:eastAsia="zh-CN"/>
        </w:rPr>
        <w:t>猪粪</w:t>
      </w:r>
      <w:r>
        <w:rPr>
          <w:rFonts w:hint="eastAsia" w:ascii="Times New Roman" w:hAnsi="Times New Roman" w:eastAsia="仿宋" w:cs="Times New Roman"/>
          <w:color w:val="0070C0"/>
          <w:kern w:val="2"/>
          <w:sz w:val="24"/>
          <w:szCs w:val="24"/>
          <w:lang w:eastAsia="zh-CN"/>
        </w:rPr>
        <w:t>）</w:t>
      </w:r>
      <w:r>
        <w:rPr>
          <w:rFonts w:hint="default" w:ascii="Times New Roman" w:hAnsi="Times New Roman" w:eastAsia="仿宋" w:cs="Times New Roman"/>
          <w:bCs w:val="0"/>
          <w:color w:val="0070C0"/>
          <w:kern w:val="2"/>
          <w:szCs w:val="24"/>
          <w:lang w:val="en-US" w:eastAsia="zh-CN"/>
        </w:rPr>
        <w:t>，即25353m</w:t>
      </w:r>
      <w:r>
        <w:rPr>
          <w:rFonts w:hint="default" w:ascii="Times New Roman" w:hAnsi="Times New Roman" w:eastAsia="仿宋" w:cs="Times New Roman"/>
          <w:bCs w:val="0"/>
          <w:color w:val="0070C0"/>
          <w:kern w:val="2"/>
          <w:szCs w:val="24"/>
          <w:vertAlign w:val="superscript"/>
          <w:lang w:val="en-US" w:eastAsia="zh-CN"/>
        </w:rPr>
        <w:t>3</w:t>
      </w:r>
      <w:r>
        <w:rPr>
          <w:rFonts w:hint="default" w:ascii="Times New Roman" w:hAnsi="Times New Roman" w:eastAsia="仿宋" w:cs="Times New Roman"/>
          <w:bCs w:val="0"/>
          <w:color w:val="0070C0"/>
          <w:kern w:val="2"/>
          <w:szCs w:val="24"/>
          <w:lang w:val="en-US" w:eastAsia="zh-CN"/>
        </w:rPr>
        <w:t>/a＞</w:t>
      </w:r>
      <w:r>
        <w:rPr>
          <w:rFonts w:hint="eastAsia" w:ascii="Times New Roman" w:hAnsi="Times New Roman" w:eastAsia="仿宋" w:cs="Times New Roman"/>
          <w:bCs w:val="0"/>
          <w:color w:val="0070C0"/>
          <w:kern w:val="2"/>
          <w:szCs w:val="24"/>
          <w:lang w:val="en-US" w:eastAsia="zh-CN"/>
        </w:rPr>
        <w:t>11959.16</w:t>
      </w:r>
      <w:r>
        <w:rPr>
          <w:rFonts w:hint="default" w:ascii="Times New Roman" w:hAnsi="Times New Roman" w:eastAsia="仿宋" w:cs="Times New Roman"/>
          <w:bCs w:val="0"/>
          <w:color w:val="0070C0"/>
          <w:kern w:val="2"/>
          <w:szCs w:val="24"/>
          <w:lang w:val="en-US" w:eastAsia="zh-CN"/>
        </w:rPr>
        <w:t>m</w:t>
      </w:r>
      <w:r>
        <w:rPr>
          <w:rFonts w:hint="default" w:ascii="Times New Roman" w:hAnsi="Times New Roman" w:eastAsia="仿宋" w:cs="Times New Roman"/>
          <w:bCs w:val="0"/>
          <w:color w:val="0070C0"/>
          <w:kern w:val="2"/>
          <w:szCs w:val="24"/>
          <w:vertAlign w:val="superscript"/>
          <w:lang w:val="en-US" w:eastAsia="zh-CN"/>
        </w:rPr>
        <w:t>3</w:t>
      </w:r>
      <w:r>
        <w:rPr>
          <w:rFonts w:hint="default" w:ascii="Times New Roman" w:hAnsi="Times New Roman" w:eastAsia="仿宋" w:cs="Times New Roman"/>
          <w:bCs w:val="0"/>
          <w:color w:val="0070C0"/>
          <w:kern w:val="2"/>
          <w:szCs w:val="24"/>
          <w:lang w:val="en-US" w:eastAsia="zh-CN"/>
        </w:rPr>
        <w:t>/a</w:t>
      </w:r>
      <w:r>
        <w:rPr>
          <w:rFonts w:hint="eastAsia" w:ascii="Times New Roman" w:hAnsi="Times New Roman" w:eastAsia="仿宋" w:cs="Times New Roman"/>
          <w:bCs w:val="0"/>
          <w:color w:val="0070C0"/>
          <w:kern w:val="2"/>
          <w:szCs w:val="24"/>
          <w:lang w:val="en-US" w:eastAsia="zh-CN"/>
        </w:rPr>
        <w:t>（废水）+3834.29</w:t>
      </w:r>
      <w:r>
        <w:rPr>
          <w:rFonts w:hint="default" w:ascii="Times New Roman" w:hAnsi="Times New Roman" w:eastAsia="仿宋" w:cs="Times New Roman"/>
          <w:color w:val="0070C0"/>
          <w:kern w:val="2"/>
          <w:sz w:val="24"/>
          <w:szCs w:val="24"/>
        </w:rPr>
        <w:t>m</w:t>
      </w:r>
      <w:r>
        <w:rPr>
          <w:rFonts w:hint="default" w:ascii="Times New Roman" w:hAnsi="Times New Roman" w:eastAsia="仿宋" w:cs="Times New Roman"/>
          <w:color w:val="0070C0"/>
          <w:kern w:val="2"/>
          <w:sz w:val="24"/>
          <w:szCs w:val="24"/>
          <w:vertAlign w:val="superscript"/>
        </w:rPr>
        <w:t>3</w:t>
      </w:r>
      <w:r>
        <w:rPr>
          <w:rFonts w:hint="default" w:ascii="Times New Roman" w:hAnsi="Times New Roman" w:eastAsia="仿宋" w:cs="Times New Roman"/>
          <w:color w:val="0070C0"/>
          <w:kern w:val="2"/>
          <w:sz w:val="24"/>
          <w:szCs w:val="24"/>
        </w:rPr>
        <w:t>/a</w:t>
      </w:r>
      <w:r>
        <w:rPr>
          <w:rFonts w:hint="eastAsia" w:ascii="Times New Roman" w:hAnsi="Times New Roman" w:eastAsia="仿宋" w:cs="Times New Roman"/>
          <w:color w:val="0070C0"/>
          <w:kern w:val="2"/>
          <w:sz w:val="24"/>
          <w:szCs w:val="24"/>
          <w:lang w:eastAsia="zh-CN"/>
        </w:rPr>
        <w:t>（</w:t>
      </w:r>
      <w:r>
        <w:rPr>
          <w:rFonts w:hint="eastAsia" w:ascii="Times New Roman" w:hAnsi="Times New Roman" w:eastAsia="仿宋" w:cs="Times New Roman"/>
          <w:color w:val="0070C0"/>
          <w:kern w:val="2"/>
          <w:sz w:val="24"/>
          <w:szCs w:val="24"/>
          <w:lang w:val="en-US" w:eastAsia="zh-CN"/>
        </w:rPr>
        <w:t>猪粪</w:t>
      </w:r>
      <w:r>
        <w:rPr>
          <w:rFonts w:hint="eastAsia" w:ascii="Times New Roman" w:hAnsi="Times New Roman" w:eastAsia="仿宋" w:cs="Times New Roman"/>
          <w:color w:val="0070C0"/>
          <w:kern w:val="2"/>
          <w:sz w:val="24"/>
          <w:szCs w:val="24"/>
          <w:lang w:eastAsia="zh-CN"/>
        </w:rPr>
        <w:t>）</w:t>
      </w:r>
      <w:r>
        <w:rPr>
          <w:rFonts w:hint="default" w:ascii="Times New Roman" w:hAnsi="Times New Roman" w:eastAsia="仿宋" w:cs="Times New Roman"/>
          <w:bCs w:val="0"/>
          <w:color w:val="0070C0"/>
          <w:kern w:val="2"/>
          <w:szCs w:val="24"/>
          <w:lang w:val="en-US" w:eastAsia="zh-CN"/>
        </w:rPr>
        <w:t>，</w:t>
      </w:r>
      <w:r>
        <w:rPr>
          <w:rFonts w:hint="eastAsia" w:ascii="Times New Roman" w:hAnsi="Times New Roman" w:eastAsia="仿宋" w:cs="Times New Roman"/>
          <w:bCs w:val="0"/>
          <w:color w:val="0070C0"/>
          <w:kern w:val="2"/>
          <w:szCs w:val="24"/>
          <w:lang w:val="en-US" w:eastAsia="zh-CN"/>
        </w:rPr>
        <w:t>异位发酵床</w:t>
      </w:r>
      <w:r>
        <w:rPr>
          <w:rFonts w:hint="default" w:ascii="Times New Roman" w:hAnsi="Times New Roman" w:eastAsia="仿宋" w:cs="Times New Roman"/>
          <w:bCs w:val="0"/>
          <w:color w:val="0070C0"/>
          <w:kern w:val="2"/>
          <w:szCs w:val="24"/>
          <w:lang w:val="en-US" w:eastAsia="zh-CN"/>
        </w:rPr>
        <w:t>能够</w:t>
      </w:r>
      <w:r>
        <w:rPr>
          <w:rFonts w:hint="eastAsia" w:ascii="Times New Roman" w:hAnsi="Times New Roman" w:eastAsia="仿宋" w:cs="Times New Roman"/>
          <w:bCs w:val="0"/>
          <w:color w:val="0070C0"/>
          <w:kern w:val="2"/>
          <w:szCs w:val="24"/>
          <w:lang w:val="en-US" w:eastAsia="zh-CN"/>
        </w:rPr>
        <w:t>全部消纳以上废水</w:t>
      </w:r>
      <w:r>
        <w:rPr>
          <w:rFonts w:hint="default" w:ascii="Times New Roman" w:hAnsi="Times New Roman" w:eastAsia="仿宋" w:cs="Times New Roman"/>
          <w:bCs w:val="0"/>
          <w:color w:val="0070C0"/>
          <w:kern w:val="2"/>
          <w:szCs w:val="24"/>
          <w:lang w:val="en-US" w:eastAsia="zh-CN"/>
        </w:rPr>
        <w:t>，无废水外排</w:t>
      </w:r>
      <w:r>
        <w:rPr>
          <w:rFonts w:hint="default" w:ascii="Times New Roman" w:hAnsi="Times New Roman" w:eastAsia="仿宋" w:cs="Times New Roman"/>
          <w:bCs w:val="0"/>
          <w:color w:val="0070C0"/>
          <w:kern w:val="2"/>
          <w:szCs w:val="24"/>
        </w:rPr>
        <w:t>。</w:t>
      </w:r>
    </w:p>
    <w:p>
      <w:pPr>
        <w:pStyle w:val="69"/>
        <w:widowControl w:val="0"/>
        <w:ind w:firstLine="480" w:firstLineChars="0"/>
        <w:rPr>
          <w:rFonts w:ascii="Times New Roman" w:hAnsi="Times New Roman" w:eastAsia="仿宋"/>
          <w:bCs w:val="0"/>
          <w:color w:val="0070C0"/>
          <w:kern w:val="2"/>
          <w:szCs w:val="24"/>
        </w:rPr>
      </w:pPr>
      <w:r>
        <w:rPr>
          <w:rFonts w:ascii="Times New Roman" w:hAnsi="Times New Roman" w:eastAsia="仿宋"/>
          <w:bCs w:val="0"/>
          <w:color w:val="0070C0"/>
          <w:kern w:val="2"/>
          <w:szCs w:val="24"/>
        </w:rPr>
        <w:t>喷雾除臭</w:t>
      </w:r>
      <w:r>
        <w:rPr>
          <w:rFonts w:hint="eastAsia" w:ascii="Times New Roman" w:hAnsi="Times New Roman" w:eastAsia="仿宋"/>
          <w:bCs w:val="0"/>
          <w:color w:val="0070C0"/>
          <w:kern w:val="2"/>
          <w:szCs w:val="24"/>
          <w:lang w:val="en-US" w:eastAsia="zh-CN"/>
        </w:rPr>
        <w:t>用水</w:t>
      </w:r>
      <w:r>
        <w:rPr>
          <w:rFonts w:ascii="Times New Roman" w:hAnsi="Times New Roman" w:eastAsia="仿宋"/>
          <w:bCs w:val="0"/>
          <w:color w:val="0070C0"/>
          <w:kern w:val="2"/>
          <w:szCs w:val="24"/>
        </w:rPr>
        <w:t>全部蒸发逸散，无废水产生</w:t>
      </w:r>
      <w:r>
        <w:rPr>
          <w:rFonts w:hint="eastAsia" w:ascii="Times New Roman" w:hAnsi="Times New Roman" w:eastAsia="仿宋"/>
          <w:bCs w:val="0"/>
          <w:color w:val="0070C0"/>
          <w:kern w:val="2"/>
          <w:szCs w:val="24"/>
          <w:lang w:eastAsia="zh-CN"/>
        </w:rPr>
        <w:t>。</w:t>
      </w:r>
      <w:r>
        <w:rPr>
          <w:rFonts w:hint="eastAsia" w:ascii="Times New Roman" w:hAnsi="Times New Roman" w:eastAsia="仿宋"/>
          <w:bCs w:val="0"/>
          <w:color w:val="0070C0"/>
          <w:kern w:val="2"/>
          <w:szCs w:val="24"/>
          <w:lang w:val="en-US" w:eastAsia="zh-CN"/>
        </w:rPr>
        <w:t>猪只饮用滴漏水</w:t>
      </w:r>
      <w:r>
        <w:rPr>
          <w:rFonts w:hint="eastAsia" w:eastAsia="仿宋"/>
          <w:bCs w:val="0"/>
          <w:color w:val="0070C0"/>
          <w:kern w:val="2"/>
          <w:szCs w:val="24"/>
          <w:lang w:val="en-US" w:eastAsia="zh-CN"/>
        </w:rPr>
        <w:t>为清净下水</w:t>
      </w:r>
      <w:r>
        <w:rPr>
          <w:rFonts w:hint="eastAsia" w:ascii="Times New Roman" w:hAnsi="Times New Roman" w:eastAsia="仿宋"/>
          <w:bCs w:val="0"/>
          <w:color w:val="0070C0"/>
          <w:kern w:val="2"/>
          <w:szCs w:val="24"/>
          <w:lang w:val="en-US" w:eastAsia="zh-CN"/>
        </w:rPr>
        <w:t>，产生量</w:t>
      </w:r>
      <w:r>
        <w:rPr>
          <w:rFonts w:hint="eastAsia" w:eastAsia="仿宋"/>
          <w:bCs w:val="0"/>
          <w:color w:val="0070C0"/>
          <w:kern w:val="2"/>
          <w:szCs w:val="24"/>
          <w:lang w:val="en-US" w:eastAsia="zh-CN"/>
        </w:rPr>
        <w:t>为</w:t>
      </w:r>
      <w:r>
        <w:rPr>
          <w:rFonts w:hint="eastAsia" w:ascii="Times New Roman" w:hAnsi="Times New Roman" w:eastAsia="仿宋"/>
          <w:bCs w:val="0"/>
          <w:color w:val="0070C0"/>
          <w:kern w:val="2"/>
          <w:szCs w:val="24"/>
          <w:lang w:val="en-US" w:eastAsia="zh-CN"/>
        </w:rPr>
        <w:t>1408.5</w:t>
      </w:r>
      <w:r>
        <w:rPr>
          <w:rFonts w:ascii="Times New Roman" w:hAnsi="Times New Roman" w:eastAsia="仿宋"/>
          <w:bCs w:val="0"/>
          <w:color w:val="0070C0"/>
          <w:kern w:val="2"/>
          <w:szCs w:val="24"/>
        </w:rPr>
        <w:t>m</w:t>
      </w:r>
      <w:r>
        <w:rPr>
          <w:rFonts w:ascii="Times New Roman" w:hAnsi="Times New Roman" w:eastAsia="仿宋"/>
          <w:bCs w:val="0"/>
          <w:color w:val="0070C0"/>
          <w:kern w:val="2"/>
          <w:szCs w:val="24"/>
          <w:vertAlign w:val="superscript"/>
        </w:rPr>
        <w:t>3</w:t>
      </w:r>
      <w:r>
        <w:rPr>
          <w:rFonts w:ascii="Times New Roman" w:hAnsi="Times New Roman" w:eastAsia="仿宋"/>
          <w:bCs w:val="0"/>
          <w:color w:val="0070C0"/>
          <w:kern w:val="2"/>
          <w:szCs w:val="24"/>
        </w:rPr>
        <w:t>/a</w:t>
      </w:r>
      <w:r>
        <w:rPr>
          <w:rFonts w:hint="eastAsia" w:ascii="Times New Roman" w:hAnsi="Times New Roman" w:eastAsia="仿宋"/>
          <w:bCs w:val="0"/>
          <w:color w:val="0070C0"/>
          <w:kern w:val="2"/>
          <w:szCs w:val="24"/>
          <w:lang w:eastAsia="zh-CN"/>
        </w:rPr>
        <w:t>（</w:t>
      </w:r>
      <w:r>
        <w:rPr>
          <w:rFonts w:hint="eastAsia" w:ascii="Times New Roman" w:hAnsi="Times New Roman" w:eastAsia="仿宋"/>
          <w:bCs w:val="0"/>
          <w:color w:val="0070C0"/>
          <w:kern w:val="2"/>
          <w:szCs w:val="24"/>
          <w:lang w:val="en-US" w:eastAsia="zh-CN"/>
        </w:rPr>
        <w:t>4.5</w:t>
      </w:r>
      <w:r>
        <w:rPr>
          <w:rFonts w:ascii="Times New Roman" w:hAnsi="Times New Roman" w:eastAsia="仿宋"/>
          <w:bCs w:val="0"/>
          <w:color w:val="0070C0"/>
          <w:kern w:val="2"/>
          <w:szCs w:val="24"/>
        </w:rPr>
        <w:t>m</w:t>
      </w:r>
      <w:r>
        <w:rPr>
          <w:rFonts w:ascii="Times New Roman" w:hAnsi="Times New Roman" w:eastAsia="仿宋"/>
          <w:bCs w:val="0"/>
          <w:color w:val="0070C0"/>
          <w:kern w:val="2"/>
          <w:szCs w:val="24"/>
          <w:vertAlign w:val="superscript"/>
        </w:rPr>
        <w:t>3</w:t>
      </w:r>
      <w:r>
        <w:rPr>
          <w:rFonts w:ascii="Times New Roman" w:hAnsi="Times New Roman" w:eastAsia="仿宋"/>
          <w:bCs w:val="0"/>
          <w:color w:val="0070C0"/>
          <w:kern w:val="2"/>
          <w:szCs w:val="24"/>
        </w:rPr>
        <w:t>/</w:t>
      </w:r>
      <w:r>
        <w:rPr>
          <w:rFonts w:hint="eastAsia" w:ascii="Times New Roman" w:hAnsi="Times New Roman" w:eastAsia="仿宋"/>
          <w:bCs w:val="0"/>
          <w:color w:val="0070C0"/>
          <w:kern w:val="2"/>
          <w:szCs w:val="24"/>
          <w:lang w:val="en-US" w:eastAsia="zh-CN"/>
        </w:rPr>
        <w:t>d</w:t>
      </w:r>
      <w:r>
        <w:rPr>
          <w:rFonts w:hint="eastAsia" w:ascii="Times New Roman" w:hAnsi="Times New Roman" w:eastAsia="仿宋"/>
          <w:bCs w:val="0"/>
          <w:color w:val="0070C0"/>
          <w:kern w:val="2"/>
          <w:szCs w:val="24"/>
          <w:lang w:eastAsia="zh-CN"/>
        </w:rPr>
        <w:t>），</w:t>
      </w:r>
      <w:r>
        <w:rPr>
          <w:rFonts w:hint="eastAsia" w:ascii="Times New Roman" w:hAnsi="Times New Roman" w:eastAsia="仿宋"/>
          <w:bCs w:val="0"/>
          <w:color w:val="0070C0"/>
          <w:kern w:val="2"/>
          <w:szCs w:val="24"/>
          <w:lang w:val="en-US" w:eastAsia="zh-CN"/>
        </w:rPr>
        <w:t>用于周边沙田柚浇灌。初期雨水产生量</w:t>
      </w:r>
      <w:r>
        <w:rPr>
          <w:rFonts w:ascii="Times New Roman" w:hAnsi="Times New Roman" w:eastAsia="仿宋"/>
          <w:color w:val="0070C0"/>
          <w:spacing w:val="-11"/>
          <w:szCs w:val="24"/>
        </w:rPr>
        <w:t>约为1855.9m</w:t>
      </w:r>
      <w:r>
        <w:rPr>
          <w:rFonts w:ascii="Times New Roman" w:hAnsi="Times New Roman" w:eastAsia="仿宋"/>
          <w:color w:val="0070C0"/>
          <w:spacing w:val="-11"/>
          <w:szCs w:val="24"/>
          <w:vertAlign w:val="superscript"/>
        </w:rPr>
        <w:t>3</w:t>
      </w:r>
      <w:r>
        <w:rPr>
          <w:rFonts w:ascii="Times New Roman" w:hAnsi="Times New Roman" w:eastAsia="仿宋"/>
          <w:color w:val="0070C0"/>
          <w:spacing w:val="-11"/>
          <w:szCs w:val="24"/>
        </w:rPr>
        <w:t>/a（5.93m</w:t>
      </w:r>
      <w:r>
        <w:rPr>
          <w:rFonts w:ascii="Times New Roman" w:hAnsi="Times New Roman" w:eastAsia="仿宋"/>
          <w:color w:val="0070C0"/>
          <w:spacing w:val="-11"/>
          <w:szCs w:val="24"/>
          <w:vertAlign w:val="superscript"/>
        </w:rPr>
        <w:t>3</w:t>
      </w:r>
      <w:r>
        <w:rPr>
          <w:rFonts w:ascii="Times New Roman" w:hAnsi="Times New Roman" w:eastAsia="仿宋"/>
          <w:color w:val="0070C0"/>
          <w:spacing w:val="-11"/>
          <w:szCs w:val="24"/>
        </w:rPr>
        <w:t>/d），经</w:t>
      </w:r>
      <w:r>
        <w:rPr>
          <w:rFonts w:hint="eastAsia" w:ascii="Times New Roman" w:hAnsi="Times New Roman" w:eastAsia="仿宋"/>
          <w:color w:val="0070C0"/>
          <w:spacing w:val="-11"/>
          <w:szCs w:val="24"/>
          <w:lang w:val="en-US" w:eastAsia="zh-CN"/>
        </w:rPr>
        <w:t>初期雨水池沉淀处理后，</w:t>
      </w:r>
      <w:r>
        <w:rPr>
          <w:rFonts w:hint="eastAsia" w:ascii="Times New Roman" w:hAnsi="Times New Roman" w:eastAsia="仿宋"/>
          <w:color w:val="0070C0"/>
          <w:szCs w:val="24"/>
          <w:lang w:val="en-US" w:eastAsia="zh-CN"/>
        </w:rPr>
        <w:t>满足</w:t>
      </w:r>
      <w:r>
        <w:rPr>
          <w:rFonts w:hint="eastAsia" w:ascii="Times New Roman" w:hAnsi="Times New Roman" w:eastAsia="仿宋" w:cs="Times New Roman"/>
          <w:bCs w:val="0"/>
          <w:color w:val="0070C0"/>
          <w:kern w:val="2"/>
          <w:szCs w:val="24"/>
          <w:lang w:val="en-US" w:eastAsia="zh-CN"/>
        </w:rPr>
        <w:t>《农田灌溉水质标准》（GB5084-2021）旱地作物水质标准要求，可用于周边沙田柚浇灌。</w:t>
      </w:r>
    </w:p>
    <w:p>
      <w:pPr>
        <w:pStyle w:val="69"/>
        <w:widowControl w:val="0"/>
        <w:ind w:firstLine="480" w:firstLineChars="0"/>
        <w:rPr>
          <w:rFonts w:ascii="Times New Roman" w:hAnsi="Times New Roman" w:eastAsia="仿宋"/>
          <w:bCs w:val="0"/>
          <w:color w:val="0070C0"/>
          <w:kern w:val="2"/>
          <w:szCs w:val="24"/>
        </w:rPr>
      </w:pPr>
      <w:r>
        <w:rPr>
          <w:rFonts w:hint="eastAsia" w:ascii="Times New Roman" w:hAnsi="Times New Roman" w:eastAsia="仿宋"/>
          <w:bCs w:val="0"/>
          <w:color w:val="0070C0"/>
          <w:kern w:val="2"/>
          <w:szCs w:val="24"/>
          <w:lang w:val="en-US" w:eastAsia="zh-CN"/>
        </w:rPr>
        <w:t>本项目设置了事故应急池，容积为8</w:t>
      </w:r>
      <w:r>
        <w:rPr>
          <w:rFonts w:ascii="Times New Roman" w:hAnsi="Times New Roman" w:eastAsia="仿宋"/>
          <w:bCs w:val="0"/>
          <w:color w:val="0070C0"/>
          <w:kern w:val="2"/>
          <w:szCs w:val="24"/>
        </w:rPr>
        <w:t>00m</w:t>
      </w:r>
      <w:r>
        <w:rPr>
          <w:rFonts w:ascii="Times New Roman" w:hAnsi="Times New Roman" w:eastAsia="仿宋"/>
          <w:bCs w:val="0"/>
          <w:color w:val="0070C0"/>
          <w:kern w:val="2"/>
          <w:szCs w:val="24"/>
          <w:vertAlign w:val="superscript"/>
        </w:rPr>
        <w:t>3</w:t>
      </w:r>
      <w:r>
        <w:rPr>
          <w:rFonts w:ascii="Times New Roman" w:hAnsi="Times New Roman" w:eastAsia="仿宋"/>
          <w:bCs w:val="0"/>
          <w:color w:val="0070C0"/>
          <w:kern w:val="2"/>
          <w:szCs w:val="24"/>
        </w:rPr>
        <w:t>，可容纳本项目20天产生的废水量。因此，运营期基本不会对周边地表水造成影响。</w:t>
      </w:r>
    </w:p>
    <w:p>
      <w:pPr>
        <w:pStyle w:val="69"/>
        <w:widowControl w:val="0"/>
        <w:ind w:firstLine="480" w:firstLineChars="0"/>
        <w:rPr>
          <w:rFonts w:ascii="Times New Roman" w:hAnsi="Times New Roman" w:eastAsia="仿宋"/>
          <w:bCs w:val="0"/>
          <w:kern w:val="2"/>
          <w:szCs w:val="24"/>
        </w:rPr>
      </w:pPr>
      <w:r>
        <w:rPr>
          <w:rFonts w:ascii="Times New Roman" w:hAnsi="Times New Roman" w:eastAsia="仿宋"/>
          <w:bCs w:val="0"/>
          <w:kern w:val="2"/>
          <w:szCs w:val="24"/>
        </w:rPr>
        <w:t>根据《环境影响评价技术导则 地表水环境》（HJ2.3-2018）的要求，本项目为水污染影响型，废水不外排，评价等级为三级B，可不进行水环境影响预测。</w:t>
      </w:r>
    </w:p>
    <w:p>
      <w:pPr>
        <w:pStyle w:val="6"/>
        <w:spacing w:before="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地下水环境影响分析</w:t>
      </w:r>
    </w:p>
    <w:p>
      <w:pPr>
        <w:pStyle w:val="69"/>
        <w:widowControl w:val="0"/>
        <w:ind w:firstLine="480" w:firstLineChars="0"/>
        <w:rPr>
          <w:rFonts w:ascii="Times New Roman" w:hAnsi="Times New Roman" w:eastAsia="仿宋"/>
          <w:b/>
          <w:kern w:val="0"/>
        </w:rPr>
      </w:pPr>
      <w:r>
        <w:rPr>
          <w:rFonts w:ascii="Times New Roman" w:hAnsi="Times New Roman" w:eastAsia="仿宋"/>
          <w:b/>
          <w:kern w:val="0"/>
        </w:rPr>
        <w:t>（1）地质概况</w:t>
      </w:r>
    </w:p>
    <w:p>
      <w:pPr>
        <w:pStyle w:val="69"/>
        <w:widowControl w:val="0"/>
        <w:ind w:firstLine="480" w:firstLineChars="0"/>
        <w:rPr>
          <w:rFonts w:ascii="Times New Roman" w:hAnsi="Times New Roman" w:eastAsia="仿宋"/>
          <w:kern w:val="0"/>
        </w:rPr>
      </w:pPr>
      <w:r>
        <w:rPr>
          <w:rFonts w:ascii="Times New Roman" w:hAnsi="Times New Roman" w:eastAsia="仿宋"/>
          <w:kern w:val="0"/>
        </w:rPr>
        <w:t>据调查，本项目所在区域地貌为山地丘陵地带，场地土地类型主要为素填土、粘土、含粘性土中砂及粉质粘土。</w:t>
      </w:r>
    </w:p>
    <w:p>
      <w:pPr>
        <w:pStyle w:val="69"/>
        <w:widowControl w:val="0"/>
        <w:ind w:firstLine="480" w:firstLineChars="0"/>
        <w:rPr>
          <w:rFonts w:ascii="Times New Roman" w:hAnsi="Times New Roman" w:eastAsia="仿宋"/>
          <w:kern w:val="0"/>
        </w:rPr>
      </w:pPr>
      <w:r>
        <w:rPr>
          <w:rFonts w:ascii="Times New Roman" w:hAnsi="Times New Roman" w:eastAsia="仿宋"/>
          <w:kern w:val="0"/>
        </w:rPr>
        <w:t>根据区域地质资料，拟建场地及其附近不存在滑坡、崩塌、泥石流、岩溶、采空区和因城市或工业区抽水而引起区域性地面沉降等等不良地质作用，项目所在区域内无区域断裂通过，区域地质构造较为稳定。</w:t>
      </w:r>
    </w:p>
    <w:p>
      <w:pPr>
        <w:pStyle w:val="69"/>
        <w:widowControl w:val="0"/>
        <w:ind w:firstLine="480" w:firstLineChars="0"/>
        <w:rPr>
          <w:rFonts w:ascii="Times New Roman" w:hAnsi="Times New Roman" w:eastAsia="仿宋"/>
          <w:kern w:val="0"/>
        </w:rPr>
      </w:pPr>
      <w:r>
        <w:rPr>
          <w:rFonts w:ascii="Times New Roman" w:hAnsi="Times New Roman" w:eastAsia="仿宋"/>
          <w:kern w:val="0"/>
        </w:rPr>
        <w:t>根据韶关地震资料，本区地震活动微弱，一般建筑物可不考虑地震的影响。</w:t>
      </w:r>
    </w:p>
    <w:p>
      <w:pPr>
        <w:pStyle w:val="69"/>
        <w:widowControl w:val="0"/>
        <w:ind w:firstLine="480" w:firstLineChars="0"/>
        <w:rPr>
          <w:rFonts w:ascii="Times New Roman" w:hAnsi="Times New Roman" w:eastAsia="仿宋"/>
          <w:b/>
          <w:kern w:val="0"/>
        </w:rPr>
      </w:pPr>
      <w:r>
        <w:rPr>
          <w:rFonts w:ascii="Times New Roman" w:hAnsi="Times New Roman" w:eastAsia="仿宋"/>
          <w:b/>
          <w:kern w:val="0"/>
        </w:rPr>
        <w:t>（2）地下水污染途径分析</w:t>
      </w:r>
    </w:p>
    <w:p>
      <w:pPr>
        <w:pStyle w:val="69"/>
        <w:widowControl w:val="0"/>
        <w:ind w:firstLine="480" w:firstLineChars="0"/>
        <w:rPr>
          <w:rFonts w:ascii="Times New Roman" w:hAnsi="Times New Roman" w:eastAsia="仿宋"/>
          <w:kern w:val="0"/>
        </w:rPr>
      </w:pPr>
      <w:r>
        <w:rPr>
          <w:rFonts w:ascii="Times New Roman" w:hAnsi="Times New Roman" w:eastAsia="仿宋"/>
          <w:kern w:val="0"/>
        </w:rPr>
        <w:t>地下水潜水层污染常由污染物经包气带渗入而形成的。浅层地下水和承压水的污染是通过各种井孔、坑洞和断层等发生的，它们作为一种通道把其所揭露的含水层同地面污染源或已被污染的含水层联系起来，造成深层地下水的污染，随着地下水的运动，形成地下水污染扩散带。结合本项目特点，可能造成的地下水污染途径有以下几种途径：</w:t>
      </w:r>
    </w:p>
    <w:p>
      <w:pPr>
        <w:pStyle w:val="69"/>
        <w:widowControl w:val="0"/>
        <w:ind w:firstLine="482" w:firstLineChars="0"/>
        <w:rPr>
          <w:rFonts w:ascii="Times New Roman" w:hAnsi="Times New Roman" w:eastAsia="仿宋"/>
          <w:kern w:val="0"/>
        </w:rPr>
      </w:pPr>
      <w:r>
        <w:rPr>
          <w:rFonts w:ascii="Times New Roman" w:hAnsi="Times New Roman"/>
          <w:kern w:val="0"/>
        </w:rPr>
        <w:t>①</w:t>
      </w:r>
      <w:r>
        <w:rPr>
          <w:rFonts w:ascii="Times New Roman" w:hAnsi="Times New Roman" w:eastAsia="仿宋"/>
          <w:kern w:val="0"/>
        </w:rPr>
        <w:t>生产养殖区猪舍防渗措施不当，导致猪粪尿、冲洗水通过裂隙渗入地下造成污染；</w:t>
      </w:r>
    </w:p>
    <w:p>
      <w:pPr>
        <w:pStyle w:val="69"/>
        <w:widowControl w:val="0"/>
        <w:ind w:firstLine="482" w:firstLineChars="0"/>
        <w:rPr>
          <w:rFonts w:ascii="Times New Roman" w:hAnsi="Times New Roman" w:eastAsia="仿宋"/>
          <w:kern w:val="0"/>
        </w:rPr>
      </w:pPr>
      <w:r>
        <w:rPr>
          <w:rFonts w:ascii="Times New Roman" w:hAnsi="Times New Roman"/>
          <w:kern w:val="0"/>
        </w:rPr>
        <w:t>②</w:t>
      </w:r>
      <w:r>
        <w:rPr>
          <w:rFonts w:ascii="Times New Roman" w:hAnsi="Times New Roman" w:eastAsia="仿宋"/>
          <w:kern w:val="0"/>
        </w:rPr>
        <w:t>废水处理设施中的集污池、异位发酵床的底部及侧壁防渗措施不当，造成废水渗漏污染地下水；</w:t>
      </w:r>
    </w:p>
    <w:p>
      <w:pPr>
        <w:pStyle w:val="69"/>
        <w:widowControl w:val="0"/>
        <w:ind w:firstLine="482" w:firstLineChars="0"/>
        <w:rPr>
          <w:rFonts w:ascii="Times New Roman" w:hAnsi="Times New Roman" w:eastAsia="仿宋"/>
          <w:kern w:val="0"/>
        </w:rPr>
      </w:pPr>
      <w:r>
        <w:rPr>
          <w:rFonts w:ascii="Times New Roman" w:hAnsi="Times New Roman"/>
          <w:kern w:val="0"/>
        </w:rPr>
        <w:t>③</w:t>
      </w:r>
      <w:r>
        <w:rPr>
          <w:rFonts w:ascii="Times New Roman" w:hAnsi="Times New Roman" w:eastAsia="仿宋"/>
          <w:kern w:val="0"/>
        </w:rPr>
        <w:t>钻井取水时可能会使地下水资源受到影响，造成区域地下水位下降和水资源减少。</w:t>
      </w:r>
    </w:p>
    <w:p>
      <w:pPr>
        <w:pStyle w:val="69"/>
        <w:widowControl w:val="0"/>
        <w:ind w:firstLine="482" w:firstLineChars="0"/>
        <w:rPr>
          <w:rFonts w:ascii="Times New Roman" w:hAnsi="Times New Roman" w:eastAsia="仿宋"/>
          <w:b/>
          <w:kern w:val="0"/>
        </w:rPr>
      </w:pPr>
      <w:r>
        <w:rPr>
          <w:rFonts w:ascii="Times New Roman" w:hAnsi="Times New Roman" w:eastAsia="仿宋"/>
          <w:b/>
          <w:kern w:val="0"/>
        </w:rPr>
        <w:t>（3）防渗措施</w:t>
      </w:r>
    </w:p>
    <w:p>
      <w:pPr>
        <w:pStyle w:val="69"/>
        <w:widowControl w:val="0"/>
        <w:ind w:firstLine="482" w:firstLineChars="0"/>
        <w:rPr>
          <w:rFonts w:ascii="Times New Roman" w:hAnsi="Times New Roman" w:eastAsia="仿宋"/>
          <w:kern w:val="0"/>
        </w:rPr>
      </w:pPr>
      <w:r>
        <w:rPr>
          <w:rFonts w:ascii="Times New Roman" w:hAnsi="Times New Roman" w:eastAsia="仿宋"/>
          <w:kern w:val="0"/>
        </w:rPr>
        <w:t>为防止场区污水、固体废物对地下水造成染，拟采取的具体措施如下：</w:t>
      </w:r>
    </w:p>
    <w:p>
      <w:pPr>
        <w:pStyle w:val="69"/>
        <w:widowControl w:val="0"/>
        <w:ind w:firstLine="482" w:firstLineChars="0"/>
        <w:rPr>
          <w:rFonts w:ascii="Times New Roman" w:hAnsi="Times New Roman" w:eastAsia="仿宋"/>
          <w:kern w:val="0"/>
        </w:rPr>
      </w:pPr>
      <w:r>
        <w:rPr>
          <w:rFonts w:ascii="Times New Roman" w:hAnsi="Times New Roman" w:eastAsia="仿宋"/>
          <w:kern w:val="0"/>
        </w:rPr>
        <w:t>1）重点防渗区</w:t>
      </w:r>
    </w:p>
    <w:p>
      <w:pPr>
        <w:pStyle w:val="69"/>
        <w:widowControl w:val="0"/>
        <w:ind w:firstLine="482" w:firstLineChars="0"/>
        <w:rPr>
          <w:rFonts w:ascii="Times New Roman" w:hAnsi="Times New Roman" w:eastAsia="仿宋"/>
          <w:kern w:val="0"/>
        </w:rPr>
      </w:pPr>
      <w:r>
        <w:rPr>
          <w:rFonts w:ascii="Times New Roman" w:hAnsi="Times New Roman"/>
          <w:kern w:val="0"/>
        </w:rPr>
        <w:t>①</w:t>
      </w:r>
      <w:r>
        <w:rPr>
          <w:rFonts w:ascii="Times New Roman" w:hAnsi="Times New Roman" w:eastAsia="仿宋"/>
          <w:kern w:val="0"/>
        </w:rPr>
        <w:t>猪舍、有机肥车间以及固体废物临时贮存场所等需采取防渗措施，铺设防渗地坪，主要是三层从下面起第一为土石混合料，厚度在300～600cm，第二层为灰土结石，厚度在16～18cm，第三层也就是最上面为混凝土，厚度在20～25cm。</w:t>
      </w:r>
    </w:p>
    <w:p>
      <w:pPr>
        <w:pStyle w:val="69"/>
        <w:widowControl w:val="0"/>
        <w:ind w:firstLine="482" w:firstLineChars="0"/>
        <w:rPr>
          <w:rFonts w:ascii="Times New Roman" w:hAnsi="Times New Roman" w:eastAsia="仿宋"/>
          <w:kern w:val="0"/>
        </w:rPr>
      </w:pPr>
      <w:r>
        <w:rPr>
          <w:rFonts w:ascii="Times New Roman" w:hAnsi="Times New Roman" w:eastAsia="仿宋"/>
          <w:kern w:val="0"/>
        </w:rPr>
        <w:t>固体废物应设专门的收集容器内，容器采用密闭式，并采取安全措施，做到无关人员不可移动，外部应按照要求设置警示标识。用以存放装载液体、半固体危险废物容器的地方，必须有耐腐蚀硬化面且表无裂隙。</w:t>
      </w:r>
    </w:p>
    <w:p>
      <w:pPr>
        <w:pStyle w:val="69"/>
        <w:widowControl w:val="0"/>
        <w:ind w:firstLine="482" w:firstLineChars="0"/>
        <w:rPr>
          <w:rFonts w:ascii="Times New Roman" w:hAnsi="Times New Roman"/>
          <w:kern w:val="0"/>
        </w:rPr>
      </w:pPr>
      <w:r>
        <w:rPr>
          <w:rFonts w:ascii="Times New Roman" w:hAnsi="Times New Roman"/>
          <w:kern w:val="0"/>
        </w:rPr>
        <w:t>②</w:t>
      </w:r>
      <w:r>
        <w:rPr>
          <w:rFonts w:ascii="Times New Roman" w:hAnsi="Times New Roman" w:eastAsia="仿宋"/>
          <w:kern w:val="0"/>
        </w:rPr>
        <w:t>废水处理设施</w:t>
      </w:r>
    </w:p>
    <w:p>
      <w:pPr>
        <w:pStyle w:val="69"/>
        <w:widowControl w:val="0"/>
        <w:ind w:firstLine="482" w:firstLineChars="0"/>
        <w:rPr>
          <w:rFonts w:ascii="Times New Roman" w:hAnsi="Times New Roman" w:eastAsia="仿宋"/>
          <w:kern w:val="0"/>
        </w:rPr>
      </w:pPr>
      <w:r>
        <w:rPr>
          <w:rFonts w:ascii="Times New Roman" w:hAnsi="Times New Roman" w:eastAsia="仿宋"/>
          <w:kern w:val="0"/>
        </w:rPr>
        <w:t>废水处理设施中的集污池、异位发酵床</w:t>
      </w:r>
      <w:r>
        <w:rPr>
          <w:rFonts w:hint="eastAsia" w:ascii="Times New Roman" w:hAnsi="Times New Roman" w:eastAsia="仿宋"/>
          <w:kern w:val="0"/>
          <w:lang w:eastAsia="zh-CN"/>
        </w:rPr>
        <w:t>、</w:t>
      </w:r>
      <w:r>
        <w:rPr>
          <w:rFonts w:hint="eastAsia" w:ascii="Times New Roman" w:hAnsi="Times New Roman" w:eastAsia="仿宋"/>
          <w:kern w:val="0"/>
          <w:lang w:val="en-US" w:eastAsia="zh-CN"/>
        </w:rPr>
        <w:t>事故应急池</w:t>
      </w:r>
      <w:r>
        <w:rPr>
          <w:rFonts w:ascii="Times New Roman" w:hAnsi="Times New Roman" w:eastAsia="仿宋"/>
          <w:kern w:val="0"/>
        </w:rPr>
        <w:t>等设施应按照《混凝土结构设计规范》（GB50010）的要求，严格做好防渗措施。建设单位拟采用HDPE土工膜（</w:t>
      </w:r>
      <w:r>
        <w:rPr>
          <w:rFonts w:ascii="Times New Roman" w:hAnsi="Times New Roman" w:eastAsia="仿宋"/>
        </w:rPr>
        <w:t>高密度聚乙烯土工膜</w:t>
      </w:r>
      <w:r>
        <w:rPr>
          <w:rFonts w:ascii="Times New Roman" w:hAnsi="Times New Roman" w:eastAsia="仿宋"/>
          <w:kern w:val="0"/>
        </w:rPr>
        <w:t>）对集污池、异位发酵床的底部和侧壁进行防渗处理。HDPE土工膜具有优良的耐环境应力开裂性能，抗低温、抗老化、耐腐蚀性能，是一种柔性防水材料（渗透系数1×10</w:t>
      </w:r>
      <w:r>
        <w:rPr>
          <w:rFonts w:ascii="Times New Roman" w:hAnsi="Times New Roman" w:eastAsia="仿宋"/>
          <w:kern w:val="0"/>
          <w:vertAlign w:val="superscript"/>
        </w:rPr>
        <w:t>-17</w:t>
      </w:r>
      <w:r>
        <w:rPr>
          <w:rFonts w:ascii="Times New Roman" w:hAnsi="Times New Roman" w:eastAsia="仿宋"/>
          <w:kern w:val="0"/>
        </w:rPr>
        <w:t>cm/s），常用于堤坝、排水沟渠的防渗处理，以及废料场的防污处理。</w:t>
      </w:r>
    </w:p>
    <w:p>
      <w:pPr>
        <w:pStyle w:val="69"/>
        <w:widowControl w:val="0"/>
        <w:ind w:firstLine="482" w:firstLineChars="0"/>
        <w:rPr>
          <w:rFonts w:ascii="Times New Roman" w:hAnsi="Times New Roman" w:eastAsia="仿宋"/>
          <w:kern w:val="0"/>
        </w:rPr>
      </w:pPr>
      <w:r>
        <w:rPr>
          <w:rFonts w:ascii="Times New Roman" w:hAnsi="Times New Roman"/>
          <w:kern w:val="0"/>
        </w:rPr>
        <w:t>③</w:t>
      </w:r>
      <w:r>
        <w:rPr>
          <w:rFonts w:ascii="Times New Roman" w:hAnsi="Times New Roman" w:eastAsia="仿宋"/>
          <w:kern w:val="0"/>
        </w:rPr>
        <w:t>管道、阀门防渗漏措施</w:t>
      </w:r>
    </w:p>
    <w:p>
      <w:pPr>
        <w:pStyle w:val="69"/>
        <w:widowControl w:val="0"/>
        <w:ind w:firstLine="482" w:firstLineChars="0"/>
        <w:rPr>
          <w:rFonts w:ascii="Times New Roman" w:hAnsi="Times New Roman" w:eastAsia="仿宋"/>
          <w:kern w:val="0"/>
        </w:rPr>
      </w:pPr>
      <w:r>
        <w:rPr>
          <w:rFonts w:ascii="Times New Roman" w:hAnsi="Times New Roman" w:eastAsia="仿宋"/>
          <w:kern w:val="0"/>
        </w:rPr>
        <w:t>阀门采用知名厂家优质产品，派专人管理生活区、生产养殖区的地上管道、阀门，及时解决渗漏问题。对于地埋式管道和阀门，设专用防渗管沟，管沟上设活动观察顶盖，以便例行检查和事故检修。管沟与污水集水井相连，并设计合理的排水坡度，便于废水排至集污池，然后统一处理。</w:t>
      </w:r>
    </w:p>
    <w:p>
      <w:pPr>
        <w:pStyle w:val="69"/>
        <w:widowControl w:val="0"/>
        <w:ind w:firstLine="482" w:firstLineChars="0"/>
        <w:rPr>
          <w:rFonts w:ascii="Times New Roman" w:hAnsi="Times New Roman" w:eastAsia="仿宋"/>
          <w:kern w:val="0"/>
        </w:rPr>
      </w:pPr>
      <w:r>
        <w:rPr>
          <w:rFonts w:ascii="Times New Roman" w:hAnsi="Times New Roman" w:eastAsia="仿宋"/>
          <w:kern w:val="0"/>
        </w:rPr>
        <w:t>2）一般防渗区</w:t>
      </w:r>
    </w:p>
    <w:p>
      <w:pPr>
        <w:pStyle w:val="69"/>
        <w:widowControl w:val="0"/>
        <w:ind w:firstLine="482" w:firstLineChars="0"/>
        <w:rPr>
          <w:rFonts w:ascii="Times New Roman" w:hAnsi="Times New Roman" w:eastAsia="仿宋"/>
          <w:kern w:val="0"/>
        </w:rPr>
      </w:pPr>
      <w:r>
        <w:rPr>
          <w:rFonts w:ascii="Times New Roman" w:hAnsi="Times New Roman" w:eastAsia="仿宋"/>
          <w:kern w:val="0"/>
        </w:rPr>
        <w:t>生活区、垃圾箱放置的地面采取粘土铺底，再在上层铺10~15cm的水泥进行硬化。通过上述措施可使一般污染区各单元防渗层渗透系数≤10</w:t>
      </w:r>
      <w:r>
        <w:rPr>
          <w:rFonts w:ascii="Times New Roman" w:hAnsi="Times New Roman" w:eastAsia="仿宋"/>
          <w:kern w:val="0"/>
          <w:vertAlign w:val="superscript"/>
        </w:rPr>
        <w:t>-7</w:t>
      </w:r>
      <w:r>
        <w:rPr>
          <w:rFonts w:ascii="Times New Roman" w:hAnsi="Times New Roman" w:eastAsia="仿宋"/>
          <w:kern w:val="0"/>
        </w:rPr>
        <w:t>cm/s。</w:t>
      </w:r>
    </w:p>
    <w:p>
      <w:pPr>
        <w:pStyle w:val="69"/>
        <w:widowControl w:val="0"/>
        <w:ind w:firstLine="482" w:firstLineChars="0"/>
        <w:rPr>
          <w:rFonts w:ascii="Times New Roman" w:hAnsi="Times New Roman" w:eastAsia="仿宋"/>
          <w:kern w:val="0"/>
        </w:rPr>
      </w:pPr>
      <w:r>
        <w:rPr>
          <w:rFonts w:ascii="Times New Roman" w:hAnsi="Times New Roman" w:eastAsia="仿宋"/>
          <w:kern w:val="0"/>
        </w:rPr>
        <w:t>3）简单防渗区</w:t>
      </w:r>
    </w:p>
    <w:p>
      <w:pPr>
        <w:pStyle w:val="69"/>
        <w:widowControl w:val="0"/>
        <w:ind w:firstLine="482" w:firstLineChars="0"/>
        <w:rPr>
          <w:rFonts w:ascii="Times New Roman" w:hAnsi="Times New Roman" w:eastAsia="仿宋"/>
          <w:kern w:val="0"/>
        </w:rPr>
      </w:pPr>
      <w:r>
        <w:rPr>
          <w:rFonts w:ascii="Times New Roman" w:hAnsi="Times New Roman" w:eastAsia="仿宋"/>
          <w:kern w:val="0"/>
        </w:rPr>
        <w:t>生产区、生活区及其他区域应全部进行地面硬化处理，无裸露土壤。</w:t>
      </w:r>
    </w:p>
    <w:p>
      <w:pPr>
        <w:pStyle w:val="69"/>
        <w:widowControl w:val="0"/>
        <w:ind w:firstLine="482" w:firstLineChars="0"/>
        <w:rPr>
          <w:rFonts w:ascii="Times New Roman" w:hAnsi="Times New Roman" w:eastAsia="仿宋"/>
          <w:kern w:val="0"/>
        </w:rPr>
      </w:pPr>
      <w:r>
        <w:rPr>
          <w:rFonts w:ascii="Times New Roman" w:hAnsi="Times New Roman" w:eastAsia="仿宋"/>
          <w:kern w:val="0"/>
        </w:rPr>
        <w:t>因此，建设单位采取以上防渗措施，本项目正常运行过程中，废水、固体废物向地下水发生渗透的概率较小，对场区及周边地区地下水环境的不良影响较小。</w:t>
      </w:r>
    </w:p>
    <w:p>
      <w:pPr>
        <w:pStyle w:val="5"/>
        <w:spacing w:before="120" w:after="120" w:line="360" w:lineRule="auto"/>
        <w:ind w:left="677" w:hanging="677"/>
        <w:rPr>
          <w:rFonts w:ascii="Times New Roman" w:hAnsi="Times New Roman" w:eastAsia="仿宋"/>
          <w:sz w:val="28"/>
          <w:szCs w:val="28"/>
        </w:rPr>
      </w:pPr>
      <w:bookmarkStart w:id="79" w:name="_Toc3527"/>
      <w:r>
        <w:rPr>
          <w:rFonts w:ascii="Times New Roman" w:hAnsi="Times New Roman" w:eastAsia="仿宋"/>
          <w:sz w:val="28"/>
          <w:szCs w:val="28"/>
        </w:rPr>
        <w:t>营运期噪声环境影响分析</w:t>
      </w:r>
      <w:bookmarkEnd w:id="79"/>
    </w:p>
    <w:p>
      <w:pPr>
        <w:pStyle w:val="6"/>
        <w:spacing w:before="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噪声预测源强</w:t>
      </w:r>
    </w:p>
    <w:p>
      <w:pPr>
        <w:pStyle w:val="69"/>
        <w:widowControl w:val="0"/>
        <w:ind w:firstLine="480" w:firstLineChars="0"/>
        <w:rPr>
          <w:rFonts w:ascii="Times New Roman" w:hAnsi="Times New Roman" w:eastAsia="仿宋"/>
        </w:rPr>
      </w:pPr>
      <w:r>
        <w:rPr>
          <w:rFonts w:ascii="Times New Roman" w:hAnsi="Times New Roman" w:eastAsia="仿宋"/>
        </w:rPr>
        <w:t>本项目运营期的主要噪声源为猪叫和各类设备运行时产生的噪声，各噪声源强及产生位置详见表7-10。</w:t>
      </w:r>
    </w:p>
    <w:p>
      <w:pPr>
        <w:pStyle w:val="23"/>
        <w:keepNext/>
        <w:spacing w:line="360" w:lineRule="auto"/>
        <w:jc w:val="center"/>
        <w:rPr>
          <w:rFonts w:ascii="Times New Roman" w:hAnsi="Times New Roman" w:eastAsia="仿宋"/>
        </w:rPr>
      </w:pPr>
      <w:r>
        <w:rPr>
          <w:rFonts w:ascii="Times New Roman" w:hAnsi="Times New Roman" w:eastAsia="仿宋"/>
          <w:b/>
          <w:sz w:val="24"/>
          <w:szCs w:val="24"/>
        </w:rPr>
        <w:t>表 7</w:t>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10</w:t>
      </w:r>
      <w:r>
        <w:rPr>
          <w:rFonts w:ascii="Times New Roman" w:hAnsi="Times New Roman" w:eastAsia="仿宋"/>
          <w:b/>
          <w:sz w:val="24"/>
          <w:szCs w:val="24"/>
        </w:rPr>
        <w:fldChar w:fldCharType="end"/>
      </w:r>
      <w:r>
        <w:rPr>
          <w:rFonts w:ascii="Times New Roman" w:hAnsi="Times New Roman" w:eastAsia="仿宋"/>
          <w:b/>
          <w:sz w:val="24"/>
          <w:szCs w:val="24"/>
        </w:rPr>
        <w:t xml:space="preserve">  噪声产生情况一览表</w:t>
      </w:r>
    </w:p>
    <w:tbl>
      <w:tblPr>
        <w:tblStyle w:val="38"/>
        <w:tblW w:w="852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06"/>
        <w:gridCol w:w="1111"/>
        <w:gridCol w:w="1575"/>
        <w:gridCol w:w="1488"/>
        <w:gridCol w:w="887"/>
        <w:gridCol w:w="285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06"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b/>
                <w:sz w:val="20"/>
                <w:szCs w:val="18"/>
              </w:rPr>
            </w:pPr>
            <w:r>
              <w:rPr>
                <w:rFonts w:ascii="Times New Roman" w:hAnsi="Times New Roman" w:eastAsia="仿宋"/>
                <w:b/>
                <w:sz w:val="20"/>
                <w:szCs w:val="18"/>
              </w:rPr>
              <w:t>序号</w:t>
            </w:r>
          </w:p>
        </w:tc>
        <w:tc>
          <w:tcPr>
            <w:tcW w:w="1111"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b/>
                <w:sz w:val="20"/>
                <w:szCs w:val="18"/>
              </w:rPr>
            </w:pPr>
            <w:r>
              <w:rPr>
                <w:rFonts w:ascii="Times New Roman" w:hAnsi="Times New Roman" w:eastAsia="仿宋"/>
                <w:b/>
                <w:sz w:val="20"/>
                <w:szCs w:val="18"/>
              </w:rPr>
              <w:t>噪声源</w:t>
            </w:r>
          </w:p>
        </w:tc>
        <w:tc>
          <w:tcPr>
            <w:tcW w:w="157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b/>
                <w:sz w:val="20"/>
                <w:szCs w:val="18"/>
              </w:rPr>
            </w:pPr>
            <w:r>
              <w:rPr>
                <w:rFonts w:ascii="Times New Roman" w:hAnsi="Times New Roman" w:eastAsia="仿宋"/>
                <w:b/>
                <w:sz w:val="20"/>
                <w:szCs w:val="18"/>
              </w:rPr>
              <w:t>单台治理前声压级dB(A)</w:t>
            </w:r>
          </w:p>
        </w:tc>
        <w:tc>
          <w:tcPr>
            <w:tcW w:w="1488"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b/>
                <w:sz w:val="20"/>
                <w:szCs w:val="18"/>
              </w:rPr>
            </w:pPr>
            <w:r>
              <w:rPr>
                <w:rFonts w:ascii="Times New Roman" w:hAnsi="Times New Roman" w:eastAsia="仿宋"/>
                <w:b/>
                <w:sz w:val="20"/>
                <w:szCs w:val="18"/>
              </w:rPr>
              <w:t>噪声源位置</w:t>
            </w:r>
          </w:p>
        </w:tc>
        <w:tc>
          <w:tcPr>
            <w:tcW w:w="887"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b/>
                <w:sz w:val="20"/>
                <w:szCs w:val="18"/>
              </w:rPr>
            </w:pPr>
            <w:r>
              <w:rPr>
                <w:rFonts w:ascii="Times New Roman" w:hAnsi="Times New Roman" w:eastAsia="仿宋"/>
                <w:b/>
                <w:sz w:val="20"/>
                <w:szCs w:val="18"/>
              </w:rPr>
              <w:t>数量</w:t>
            </w:r>
          </w:p>
        </w:tc>
        <w:tc>
          <w:tcPr>
            <w:tcW w:w="285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b/>
                <w:sz w:val="20"/>
                <w:szCs w:val="18"/>
              </w:rPr>
            </w:pPr>
            <w:r>
              <w:rPr>
                <w:rFonts w:ascii="Times New Roman" w:hAnsi="Times New Roman" w:eastAsia="仿宋"/>
                <w:b/>
                <w:sz w:val="20"/>
                <w:szCs w:val="18"/>
              </w:rPr>
              <w:t>治理措施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06"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1</w:t>
            </w:r>
          </w:p>
        </w:tc>
        <w:tc>
          <w:tcPr>
            <w:tcW w:w="1111"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猪叫</w:t>
            </w:r>
          </w:p>
        </w:tc>
        <w:tc>
          <w:tcPr>
            <w:tcW w:w="157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70~80dB(A)</w:t>
            </w:r>
          </w:p>
        </w:tc>
        <w:tc>
          <w:tcPr>
            <w:tcW w:w="1488"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猪舍</w:t>
            </w:r>
          </w:p>
        </w:tc>
        <w:tc>
          <w:tcPr>
            <w:tcW w:w="887"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w:t>
            </w:r>
          </w:p>
        </w:tc>
        <w:tc>
          <w:tcPr>
            <w:tcW w:w="285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喂足饲料和水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06"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2</w:t>
            </w:r>
          </w:p>
        </w:tc>
        <w:tc>
          <w:tcPr>
            <w:tcW w:w="1111"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风机</w:t>
            </w:r>
          </w:p>
        </w:tc>
        <w:tc>
          <w:tcPr>
            <w:tcW w:w="157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75~85dB(A)</w:t>
            </w:r>
          </w:p>
        </w:tc>
        <w:tc>
          <w:tcPr>
            <w:tcW w:w="1488"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猪舍</w:t>
            </w:r>
          </w:p>
        </w:tc>
        <w:tc>
          <w:tcPr>
            <w:tcW w:w="887"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60</w:t>
            </w:r>
          </w:p>
        </w:tc>
        <w:tc>
          <w:tcPr>
            <w:tcW w:w="285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选择低噪声设备；减振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06"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3</w:t>
            </w:r>
          </w:p>
        </w:tc>
        <w:tc>
          <w:tcPr>
            <w:tcW w:w="1111"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搅拌机</w:t>
            </w:r>
          </w:p>
        </w:tc>
        <w:tc>
          <w:tcPr>
            <w:tcW w:w="157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75~85dB(A)</w:t>
            </w:r>
          </w:p>
        </w:tc>
        <w:tc>
          <w:tcPr>
            <w:tcW w:w="1488"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有机肥车间</w:t>
            </w:r>
          </w:p>
        </w:tc>
        <w:tc>
          <w:tcPr>
            <w:tcW w:w="887"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1</w:t>
            </w:r>
          </w:p>
        </w:tc>
        <w:tc>
          <w:tcPr>
            <w:tcW w:w="285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选择低噪声设备；减振、隔声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06"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4</w:t>
            </w:r>
          </w:p>
        </w:tc>
        <w:tc>
          <w:tcPr>
            <w:tcW w:w="1111"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粉碎机</w:t>
            </w:r>
          </w:p>
        </w:tc>
        <w:tc>
          <w:tcPr>
            <w:tcW w:w="157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80~85dB(A)</w:t>
            </w:r>
          </w:p>
        </w:tc>
        <w:tc>
          <w:tcPr>
            <w:tcW w:w="1488"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有机肥车间</w:t>
            </w:r>
          </w:p>
        </w:tc>
        <w:tc>
          <w:tcPr>
            <w:tcW w:w="887"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1</w:t>
            </w:r>
          </w:p>
        </w:tc>
        <w:tc>
          <w:tcPr>
            <w:tcW w:w="285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选择低噪声设备；减振、隔声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06"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5</w:t>
            </w:r>
          </w:p>
        </w:tc>
        <w:tc>
          <w:tcPr>
            <w:tcW w:w="1111"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翻耙机</w:t>
            </w:r>
          </w:p>
        </w:tc>
        <w:tc>
          <w:tcPr>
            <w:tcW w:w="157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60~70dB(A)</w:t>
            </w:r>
          </w:p>
        </w:tc>
        <w:tc>
          <w:tcPr>
            <w:tcW w:w="1488"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异位发酵床</w:t>
            </w:r>
          </w:p>
        </w:tc>
        <w:tc>
          <w:tcPr>
            <w:tcW w:w="887"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2</w:t>
            </w:r>
          </w:p>
        </w:tc>
        <w:tc>
          <w:tcPr>
            <w:tcW w:w="285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选择低噪声设备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06"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6</w:t>
            </w:r>
          </w:p>
        </w:tc>
        <w:tc>
          <w:tcPr>
            <w:tcW w:w="1111"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发电机组</w:t>
            </w:r>
          </w:p>
        </w:tc>
        <w:tc>
          <w:tcPr>
            <w:tcW w:w="157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75~80dB(A)</w:t>
            </w:r>
          </w:p>
        </w:tc>
        <w:tc>
          <w:tcPr>
            <w:tcW w:w="1488"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发电机房、配电房</w:t>
            </w:r>
          </w:p>
        </w:tc>
        <w:tc>
          <w:tcPr>
            <w:tcW w:w="887"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2</w:t>
            </w:r>
          </w:p>
        </w:tc>
        <w:tc>
          <w:tcPr>
            <w:tcW w:w="285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选择低噪声设备；减振、隔声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06"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7</w:t>
            </w:r>
          </w:p>
        </w:tc>
        <w:tc>
          <w:tcPr>
            <w:tcW w:w="1111"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运输车辆</w:t>
            </w:r>
          </w:p>
        </w:tc>
        <w:tc>
          <w:tcPr>
            <w:tcW w:w="157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75~85dB(A)</w:t>
            </w:r>
          </w:p>
        </w:tc>
        <w:tc>
          <w:tcPr>
            <w:tcW w:w="1488"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出猪台、饲料仓库、道路</w:t>
            </w:r>
          </w:p>
        </w:tc>
        <w:tc>
          <w:tcPr>
            <w:tcW w:w="887"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3</w:t>
            </w:r>
          </w:p>
        </w:tc>
        <w:tc>
          <w:tcPr>
            <w:tcW w:w="2855" w:type="dxa"/>
            <w:shd w:val="clear" w:color="auto" w:fill="auto"/>
            <w:vAlign w:val="center"/>
          </w:tcPr>
          <w:p>
            <w:pPr>
              <w:pStyle w:val="69"/>
              <w:widowControl w:val="0"/>
              <w:adjustRightInd w:val="0"/>
              <w:snapToGrid w:val="0"/>
              <w:spacing w:before="100" w:beforeAutospacing="1" w:after="100" w:afterAutospacing="1" w:line="276" w:lineRule="auto"/>
              <w:ind w:firstLine="0" w:firstLineChars="0"/>
              <w:jc w:val="center"/>
              <w:rPr>
                <w:rFonts w:ascii="Times New Roman" w:hAnsi="Times New Roman" w:eastAsia="仿宋"/>
                <w:sz w:val="20"/>
                <w:szCs w:val="18"/>
              </w:rPr>
            </w:pPr>
            <w:r>
              <w:rPr>
                <w:rFonts w:ascii="Times New Roman" w:hAnsi="Times New Roman" w:eastAsia="仿宋"/>
                <w:sz w:val="20"/>
                <w:szCs w:val="18"/>
              </w:rPr>
              <w:t>保持路面平整、限速</w:t>
            </w:r>
          </w:p>
        </w:tc>
      </w:tr>
    </w:tbl>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噪声预测模式</w:t>
      </w:r>
    </w:p>
    <w:p>
      <w:pPr>
        <w:pStyle w:val="69"/>
        <w:widowControl w:val="0"/>
        <w:spacing w:before="120" w:beforeLines="50"/>
        <w:ind w:firstLine="482" w:firstLineChars="0"/>
        <w:rPr>
          <w:rFonts w:ascii="Times New Roman" w:hAnsi="Times New Roman" w:eastAsia="仿宋"/>
        </w:rPr>
      </w:pPr>
      <w:r>
        <w:rPr>
          <w:rFonts w:ascii="Times New Roman" w:hAnsi="Times New Roman" w:eastAsia="仿宋"/>
        </w:rPr>
        <w:t>本次评价的噪声预测依据《环境影响评价技术导则声环境》（HJ2.4-2009）的技术方法和要求进行，主要采用的噪声预测模式包括：</w:t>
      </w:r>
    </w:p>
    <w:p>
      <w:pPr>
        <w:pStyle w:val="126"/>
        <w:ind w:firstLine="480"/>
        <w:rPr>
          <w:rFonts w:eastAsia="仿宋"/>
        </w:rPr>
      </w:pPr>
      <w:r>
        <w:rPr>
          <w:rFonts w:eastAsia="仿宋"/>
        </w:rPr>
        <w:t>（1）室外的点声源在预测点产生的声级计计算公式：</w:t>
      </w:r>
    </w:p>
    <w:p>
      <w:pPr>
        <w:spacing w:line="360" w:lineRule="auto"/>
        <w:ind w:firstLine="960" w:firstLineChars="400"/>
        <w:rPr>
          <w:rFonts w:eastAsia="仿宋"/>
        </w:rPr>
      </w:pPr>
      <w:r>
        <w:rPr>
          <w:rFonts w:eastAsia="仿宋"/>
        </w:rPr>
        <w:t>L</w:t>
      </w:r>
      <w:r>
        <w:rPr>
          <w:rFonts w:eastAsia="仿宋"/>
          <w:vertAlign w:val="subscript"/>
        </w:rPr>
        <w:t>A</w:t>
      </w:r>
      <w:r>
        <w:rPr>
          <w:rFonts w:eastAsia="仿宋"/>
        </w:rPr>
        <w:t>（r）=L</w:t>
      </w:r>
      <w:r>
        <w:rPr>
          <w:rFonts w:eastAsia="仿宋"/>
          <w:vertAlign w:val="subscript"/>
        </w:rPr>
        <w:t>A</w:t>
      </w:r>
      <w:r>
        <w:rPr>
          <w:rFonts w:eastAsia="仿宋"/>
        </w:rPr>
        <w:t>（r</w:t>
      </w:r>
      <w:r>
        <w:rPr>
          <w:rFonts w:eastAsia="仿宋"/>
          <w:vertAlign w:val="subscript"/>
        </w:rPr>
        <w:t>0</w:t>
      </w:r>
      <w:r>
        <w:rPr>
          <w:rFonts w:eastAsia="仿宋"/>
        </w:rPr>
        <w:t>）+D</w:t>
      </w:r>
      <w:r>
        <w:rPr>
          <w:rFonts w:eastAsia="仿宋"/>
          <w:sz w:val="18"/>
          <w:szCs w:val="18"/>
        </w:rPr>
        <w:t>c</w:t>
      </w:r>
      <w:r>
        <w:rPr>
          <w:rFonts w:eastAsia="仿宋"/>
        </w:rPr>
        <w:t>-A……………………(1)</w:t>
      </w:r>
    </w:p>
    <w:p>
      <w:pPr>
        <w:spacing w:line="360" w:lineRule="auto"/>
        <w:ind w:firstLine="960" w:firstLineChars="400"/>
        <w:rPr>
          <w:rFonts w:eastAsia="仿宋"/>
        </w:rPr>
      </w:pPr>
      <w:r>
        <w:rPr>
          <w:rFonts w:eastAsia="仿宋"/>
        </w:rPr>
        <w:t>A= A</w:t>
      </w:r>
      <w:r>
        <w:rPr>
          <w:rFonts w:eastAsia="仿宋"/>
          <w:vertAlign w:val="subscript"/>
        </w:rPr>
        <w:t>div</w:t>
      </w:r>
      <w:r>
        <w:rPr>
          <w:rFonts w:eastAsia="仿宋"/>
        </w:rPr>
        <w:t xml:space="preserve"> +A</w:t>
      </w:r>
      <w:r>
        <w:rPr>
          <w:rFonts w:eastAsia="仿宋"/>
          <w:vertAlign w:val="subscript"/>
        </w:rPr>
        <w:t>atm</w:t>
      </w:r>
      <w:r>
        <w:rPr>
          <w:rFonts w:eastAsia="仿宋"/>
        </w:rPr>
        <w:t>+A</w:t>
      </w:r>
      <w:r>
        <w:rPr>
          <w:rFonts w:eastAsia="仿宋"/>
          <w:vertAlign w:val="subscript"/>
        </w:rPr>
        <w:t>gr</w:t>
      </w:r>
      <w:r>
        <w:rPr>
          <w:rFonts w:eastAsia="仿宋"/>
        </w:rPr>
        <w:t>+A</w:t>
      </w:r>
      <w:r>
        <w:rPr>
          <w:rFonts w:eastAsia="仿宋"/>
          <w:vertAlign w:val="subscript"/>
        </w:rPr>
        <w:t>bar</w:t>
      </w:r>
      <w:r>
        <w:rPr>
          <w:rFonts w:eastAsia="仿宋"/>
        </w:rPr>
        <w:t>+A</w:t>
      </w:r>
      <w:r>
        <w:rPr>
          <w:rFonts w:eastAsia="仿宋"/>
          <w:vertAlign w:val="subscript"/>
        </w:rPr>
        <w:t>misc</w:t>
      </w:r>
    </w:p>
    <w:p>
      <w:pPr>
        <w:spacing w:line="360" w:lineRule="auto"/>
        <w:ind w:firstLine="480" w:firstLineChars="200"/>
        <w:rPr>
          <w:rFonts w:eastAsia="仿宋"/>
        </w:rPr>
      </w:pPr>
      <w:r>
        <w:rPr>
          <w:rFonts w:eastAsia="仿宋"/>
        </w:rPr>
        <w:t>式中L</w:t>
      </w:r>
      <w:r>
        <w:rPr>
          <w:rFonts w:eastAsia="仿宋"/>
          <w:vertAlign w:val="subscript"/>
        </w:rPr>
        <w:t>A</w:t>
      </w:r>
      <w:r>
        <w:rPr>
          <w:rFonts w:eastAsia="仿宋"/>
        </w:rPr>
        <w:t>（r）：预测点的声压级；</w:t>
      </w:r>
    </w:p>
    <w:p>
      <w:pPr>
        <w:spacing w:line="360" w:lineRule="auto"/>
        <w:ind w:firstLine="960" w:firstLineChars="400"/>
        <w:rPr>
          <w:rFonts w:eastAsia="仿宋"/>
        </w:rPr>
      </w:pPr>
      <w:r>
        <w:rPr>
          <w:rFonts w:eastAsia="仿宋"/>
        </w:rPr>
        <w:t>L</w:t>
      </w:r>
      <w:r>
        <w:rPr>
          <w:rFonts w:eastAsia="仿宋"/>
          <w:vertAlign w:val="subscript"/>
        </w:rPr>
        <w:t>A</w:t>
      </w:r>
      <w:r>
        <w:rPr>
          <w:rFonts w:eastAsia="仿宋"/>
        </w:rPr>
        <w:t>（r</w:t>
      </w:r>
      <w:r>
        <w:rPr>
          <w:rFonts w:eastAsia="仿宋"/>
          <w:vertAlign w:val="subscript"/>
        </w:rPr>
        <w:t>0</w:t>
      </w:r>
      <w:r>
        <w:rPr>
          <w:rFonts w:eastAsia="仿宋"/>
        </w:rPr>
        <w:t>）—离噪声源距离为1m处的噪声强度(dB(A))；</w:t>
      </w:r>
    </w:p>
    <w:p>
      <w:pPr>
        <w:spacing w:line="360" w:lineRule="auto"/>
        <w:ind w:firstLine="960" w:firstLineChars="400"/>
        <w:rPr>
          <w:rFonts w:eastAsia="仿宋"/>
        </w:rPr>
      </w:pPr>
      <w:r>
        <w:rPr>
          <w:rFonts w:eastAsia="仿宋"/>
        </w:rPr>
        <w:t>D</w:t>
      </w:r>
      <w:r>
        <w:rPr>
          <w:rFonts w:eastAsia="仿宋"/>
          <w:sz w:val="18"/>
          <w:szCs w:val="18"/>
        </w:rPr>
        <w:t>c：</w:t>
      </w:r>
      <w:r>
        <w:rPr>
          <w:rFonts w:eastAsia="仿宋"/>
        </w:rPr>
        <w:t>指向性校正，本评价不考虑；</w:t>
      </w:r>
    </w:p>
    <w:p>
      <w:pPr>
        <w:spacing w:line="360" w:lineRule="auto"/>
        <w:ind w:firstLine="960" w:firstLineChars="400"/>
        <w:rPr>
          <w:rFonts w:eastAsia="仿宋"/>
        </w:rPr>
      </w:pPr>
      <w:r>
        <w:rPr>
          <w:rFonts w:eastAsia="仿宋"/>
        </w:rPr>
        <w:t>A</w:t>
      </w:r>
      <w:r>
        <w:rPr>
          <w:rFonts w:eastAsia="仿宋"/>
          <w:vertAlign w:val="subscript"/>
        </w:rPr>
        <w:t>atm</w:t>
      </w:r>
      <w:r>
        <w:rPr>
          <w:rFonts w:eastAsia="仿宋"/>
        </w:rPr>
        <w:t>—大气吸收引起的倍频带衰减，dB；</w:t>
      </w:r>
    </w:p>
    <w:p>
      <w:pPr>
        <w:spacing w:line="360" w:lineRule="auto"/>
        <w:ind w:firstLine="960" w:firstLineChars="400"/>
        <w:rPr>
          <w:rFonts w:eastAsia="仿宋"/>
        </w:rPr>
      </w:pPr>
      <w:r>
        <w:rPr>
          <w:rFonts w:eastAsia="仿宋"/>
        </w:rPr>
        <w:t>A</w:t>
      </w:r>
      <w:r>
        <w:rPr>
          <w:rFonts w:eastAsia="仿宋"/>
          <w:vertAlign w:val="subscript"/>
        </w:rPr>
        <w:t>div</w:t>
      </w:r>
      <w:r>
        <w:rPr>
          <w:rFonts w:eastAsia="仿宋"/>
        </w:rPr>
        <w:t>—几何发散引起的倍频带衰减，dB；</w:t>
      </w:r>
    </w:p>
    <w:p>
      <w:pPr>
        <w:spacing w:line="360" w:lineRule="auto"/>
        <w:ind w:firstLine="960" w:firstLineChars="400"/>
        <w:rPr>
          <w:rFonts w:eastAsia="仿宋"/>
        </w:rPr>
      </w:pPr>
      <w:r>
        <w:rPr>
          <w:rFonts w:eastAsia="仿宋"/>
        </w:rPr>
        <w:t>A</w:t>
      </w:r>
      <w:r>
        <w:rPr>
          <w:rFonts w:eastAsia="仿宋"/>
          <w:vertAlign w:val="subscript"/>
        </w:rPr>
        <w:t>gr</w:t>
      </w:r>
      <w:r>
        <w:rPr>
          <w:rFonts w:eastAsia="仿宋"/>
        </w:rPr>
        <w:t>—地面效应引起的倍频带衰减，dB；</w:t>
      </w:r>
    </w:p>
    <w:p>
      <w:pPr>
        <w:spacing w:line="360" w:lineRule="auto"/>
        <w:ind w:firstLine="960" w:firstLineChars="400"/>
        <w:rPr>
          <w:rFonts w:eastAsia="仿宋"/>
        </w:rPr>
      </w:pPr>
      <w:r>
        <w:rPr>
          <w:rFonts w:eastAsia="仿宋"/>
        </w:rPr>
        <w:t>A</w:t>
      </w:r>
      <w:r>
        <w:rPr>
          <w:rFonts w:eastAsia="仿宋"/>
          <w:vertAlign w:val="subscript"/>
        </w:rPr>
        <w:t>bar</w:t>
      </w:r>
      <w:r>
        <w:rPr>
          <w:rFonts w:eastAsia="仿宋"/>
        </w:rPr>
        <w:t>—声屏障引起的倍频带衰减，dB；</w:t>
      </w:r>
    </w:p>
    <w:p>
      <w:pPr>
        <w:spacing w:line="360" w:lineRule="auto"/>
        <w:ind w:firstLine="960" w:firstLineChars="400"/>
        <w:rPr>
          <w:rFonts w:eastAsia="仿宋"/>
        </w:rPr>
      </w:pPr>
      <w:r>
        <w:rPr>
          <w:rFonts w:eastAsia="仿宋"/>
        </w:rPr>
        <w:t>A</w:t>
      </w:r>
      <w:r>
        <w:rPr>
          <w:rFonts w:eastAsia="仿宋"/>
          <w:vertAlign w:val="subscript"/>
        </w:rPr>
        <w:t>misc</w:t>
      </w:r>
      <w:r>
        <w:rPr>
          <w:rFonts w:eastAsia="仿宋"/>
        </w:rPr>
        <w:t>—其他多方面效应引起的倍频带衰减，dB；</w:t>
      </w:r>
    </w:p>
    <w:p>
      <w:pPr>
        <w:spacing w:line="360" w:lineRule="auto"/>
        <w:ind w:firstLine="480" w:firstLineChars="200"/>
        <w:rPr>
          <w:rFonts w:eastAsia="仿宋"/>
        </w:rPr>
      </w:pPr>
      <w:r>
        <w:rPr>
          <w:rFonts w:eastAsia="仿宋"/>
        </w:rPr>
        <w:t>本项目不考虑地面效应、大气吸收衰减、屏障屏蔽衰减及其他效应引起的衰减，只考虑几何发散衰减、故公式（1）可简化为：</w:t>
      </w:r>
    </w:p>
    <w:p>
      <w:pPr>
        <w:spacing w:line="360" w:lineRule="auto"/>
        <w:ind w:firstLine="960" w:firstLineChars="400"/>
        <w:rPr>
          <w:rFonts w:eastAsia="仿宋"/>
        </w:rPr>
      </w:pPr>
      <w:r>
        <w:rPr>
          <w:rFonts w:eastAsia="仿宋"/>
        </w:rPr>
        <w:t>L</w:t>
      </w:r>
      <w:r>
        <w:rPr>
          <w:rFonts w:eastAsia="仿宋"/>
          <w:vertAlign w:val="subscript"/>
        </w:rPr>
        <w:t>A</w:t>
      </w:r>
      <w:r>
        <w:rPr>
          <w:rFonts w:eastAsia="仿宋"/>
        </w:rPr>
        <w:t>（r）=L</w:t>
      </w:r>
      <w:r>
        <w:rPr>
          <w:rFonts w:eastAsia="仿宋"/>
          <w:vertAlign w:val="subscript"/>
        </w:rPr>
        <w:t>A</w:t>
      </w:r>
      <w:r>
        <w:rPr>
          <w:rFonts w:eastAsia="仿宋"/>
        </w:rPr>
        <w:t>（r</w:t>
      </w:r>
      <w:r>
        <w:rPr>
          <w:rFonts w:eastAsia="仿宋"/>
          <w:vertAlign w:val="subscript"/>
        </w:rPr>
        <w:t>0</w:t>
      </w:r>
      <w:r>
        <w:rPr>
          <w:rFonts w:eastAsia="仿宋"/>
        </w:rPr>
        <w:t>）－A</w:t>
      </w:r>
      <w:r>
        <w:rPr>
          <w:rFonts w:eastAsia="仿宋"/>
          <w:vertAlign w:val="subscript"/>
        </w:rPr>
        <w:t>div</w:t>
      </w:r>
      <w:r>
        <w:rPr>
          <w:rFonts w:eastAsia="仿宋"/>
        </w:rPr>
        <w:t>……………………(2)</w:t>
      </w:r>
    </w:p>
    <w:p>
      <w:pPr>
        <w:spacing w:line="360" w:lineRule="auto"/>
        <w:ind w:firstLine="720" w:firstLineChars="300"/>
        <w:rPr>
          <w:rFonts w:eastAsia="仿宋"/>
        </w:rPr>
      </w:pPr>
      <w:r>
        <w:rPr>
          <w:rFonts w:eastAsia="仿宋"/>
        </w:rPr>
        <w:t>（2）各噪声源衰减模式及参数选择</w:t>
      </w:r>
    </w:p>
    <w:p>
      <w:pPr>
        <w:spacing w:line="360" w:lineRule="auto"/>
        <w:ind w:firstLine="480" w:firstLineChars="200"/>
        <w:rPr>
          <w:rFonts w:eastAsia="仿宋"/>
        </w:rPr>
      </w:pPr>
      <w:r>
        <w:rPr>
          <w:rFonts w:eastAsia="仿宋"/>
        </w:rPr>
        <w:t>各噪声源声压级衰减因素包括：几何发散衰减</w:t>
      </w:r>
      <w:r>
        <w:rPr>
          <w:rFonts w:eastAsia="仿宋"/>
          <w:i/>
        </w:rPr>
        <w:t>A</w:t>
      </w:r>
      <w:r>
        <w:rPr>
          <w:rFonts w:eastAsia="仿宋"/>
          <w:i/>
          <w:sz w:val="18"/>
          <w:szCs w:val="18"/>
        </w:rPr>
        <w:t>div</w:t>
      </w:r>
      <w:r>
        <w:rPr>
          <w:rFonts w:eastAsia="仿宋"/>
        </w:rPr>
        <w:t>。</w:t>
      </w:r>
    </w:p>
    <w:p>
      <w:pPr>
        <w:spacing w:line="360" w:lineRule="auto"/>
        <w:ind w:firstLine="480" w:firstLineChars="200"/>
        <w:rPr>
          <w:rFonts w:eastAsia="仿宋"/>
        </w:rPr>
      </w:pPr>
      <w:r>
        <w:rPr>
          <w:rFonts w:eastAsia="仿宋"/>
        </w:rPr>
        <w:t>几何发散衰减：声源发出的噪声在空间发散传播，存在声压级不断衰减的过程，几何发散衰减量计算公式如下：</w:t>
      </w:r>
    </w:p>
    <w:p>
      <w:pPr>
        <w:spacing w:line="360" w:lineRule="auto"/>
        <w:ind w:firstLine="964" w:firstLineChars="400"/>
        <w:rPr>
          <w:rFonts w:eastAsia="仿宋"/>
        </w:rPr>
      </w:pPr>
      <w:r>
        <w:rPr>
          <w:rFonts w:eastAsia="仿宋"/>
          <w:b/>
        </w:rPr>
        <w:t xml:space="preserve">Adiv=20lg(r/r0)+8 </w:t>
      </w:r>
      <w:r>
        <w:rPr>
          <w:rFonts w:eastAsia="仿宋"/>
        </w:rPr>
        <w:t>（本项目噪声源处于半自由声场）</w:t>
      </w:r>
    </w:p>
    <w:p>
      <w:pPr>
        <w:spacing w:line="360" w:lineRule="auto"/>
        <w:ind w:firstLine="480" w:firstLineChars="200"/>
        <w:rPr>
          <w:rFonts w:eastAsia="仿宋"/>
        </w:rPr>
      </w:pPr>
      <w:r>
        <w:rPr>
          <w:rFonts w:eastAsia="仿宋"/>
        </w:rPr>
        <w:t>式中r0：噪声源声压级测定距离，本评价取值1米；</w:t>
      </w:r>
    </w:p>
    <w:p>
      <w:pPr>
        <w:spacing w:line="360" w:lineRule="auto"/>
        <w:ind w:firstLine="960" w:firstLineChars="400"/>
        <w:rPr>
          <w:rFonts w:eastAsia="仿宋"/>
        </w:rPr>
      </w:pPr>
      <w:r>
        <w:rPr>
          <w:rFonts w:eastAsia="仿宋"/>
        </w:rPr>
        <w:t>r：预测点与噪声源距离</w:t>
      </w:r>
    </w:p>
    <w:p>
      <w:pPr>
        <w:pStyle w:val="133"/>
        <w:spacing w:line="360" w:lineRule="auto"/>
        <w:ind w:firstLine="480" w:firstLineChars="200"/>
        <w:rPr>
          <w:rFonts w:eastAsia="仿宋"/>
          <w:szCs w:val="24"/>
        </w:rPr>
      </w:pPr>
      <w:r>
        <w:rPr>
          <w:rFonts w:eastAsia="仿宋"/>
          <w:szCs w:val="24"/>
        </w:rPr>
        <w:t>（3）多噪声源叠加公式：</w:t>
      </w:r>
    </w:p>
    <w:p>
      <w:pPr>
        <w:pStyle w:val="133"/>
        <w:spacing w:line="360" w:lineRule="auto"/>
        <w:ind w:firstLine="964" w:firstLineChars="400"/>
        <w:rPr>
          <w:rFonts w:eastAsia="仿宋"/>
          <w:szCs w:val="24"/>
        </w:rPr>
      </w:pPr>
      <w:r>
        <w:rPr>
          <w:rFonts w:eastAsia="仿宋"/>
          <w:b/>
          <w:szCs w:val="24"/>
        </w:rPr>
        <w:t>L</w:t>
      </w:r>
      <w:r>
        <w:rPr>
          <w:rFonts w:eastAsia="仿宋"/>
          <w:b/>
          <w:szCs w:val="24"/>
          <w:vertAlign w:val="subscript"/>
        </w:rPr>
        <w:t>A</w:t>
      </w:r>
      <w:r>
        <w:rPr>
          <w:rFonts w:eastAsia="仿宋"/>
          <w:szCs w:val="24"/>
        </w:rPr>
        <w:t>=</w:t>
      </w:r>
      <w:r>
        <w:rPr>
          <w:rFonts w:eastAsia="仿宋"/>
          <w:position w:val="-28"/>
          <w:szCs w:val="24"/>
        </w:rPr>
        <w:object>
          <v:shape id="_x0000_i1039" o:spt="75" type="#_x0000_t75" style="height:41.45pt;width:99.1pt;" o:ole="t" filled="f" o:preferrelative="t" stroked="f" coordsize="21600,21600">
            <v:path/>
            <v:fill on="f" focussize="0,0"/>
            <v:stroke on="f" joinstyle="miter"/>
            <v:imagedata r:id="rId70" o:title=""/>
            <o:lock v:ext="edit" aspectratio="t"/>
            <w10:wrap type="none"/>
            <w10:anchorlock/>
          </v:shape>
          <o:OLEObject Type="Embed" ProgID="Equations" ShapeID="_x0000_i1039" DrawAspect="Content" ObjectID="_1468075739" r:id="rId69">
            <o:LockedField>false</o:LockedField>
          </o:OLEObject>
        </w:object>
      </w:r>
      <w:r>
        <w:rPr>
          <w:rFonts w:eastAsia="仿宋"/>
          <w:szCs w:val="24"/>
        </w:rPr>
        <w:t>…………………………………………(3)</w:t>
      </w:r>
    </w:p>
    <w:p>
      <w:pPr>
        <w:pStyle w:val="133"/>
        <w:spacing w:line="360" w:lineRule="auto"/>
        <w:ind w:firstLine="960" w:firstLineChars="400"/>
        <w:rPr>
          <w:rFonts w:eastAsia="仿宋"/>
          <w:szCs w:val="24"/>
        </w:rPr>
      </w:pPr>
      <w:r>
        <w:rPr>
          <w:rFonts w:eastAsia="仿宋"/>
          <w:szCs w:val="24"/>
        </w:rPr>
        <w:t>式中：L</w:t>
      </w:r>
      <w:r>
        <w:rPr>
          <w:rFonts w:eastAsia="仿宋"/>
          <w:szCs w:val="24"/>
          <w:vertAlign w:val="subscript"/>
        </w:rPr>
        <w:t>A</w:t>
      </w:r>
      <w:r>
        <w:rPr>
          <w:rFonts w:eastAsia="仿宋"/>
          <w:szCs w:val="24"/>
        </w:rPr>
        <w:t>—叠加后噪声强度（dB(A)）；</w:t>
      </w:r>
    </w:p>
    <w:p>
      <w:pPr>
        <w:pStyle w:val="133"/>
        <w:spacing w:line="360" w:lineRule="auto"/>
        <w:ind w:firstLine="1680" w:firstLineChars="700"/>
        <w:rPr>
          <w:rFonts w:eastAsia="仿宋"/>
          <w:szCs w:val="24"/>
        </w:rPr>
      </w:pPr>
      <w:r>
        <w:rPr>
          <w:rFonts w:eastAsia="仿宋"/>
          <w:szCs w:val="24"/>
        </w:rPr>
        <w:t>L</w:t>
      </w:r>
      <w:r>
        <w:rPr>
          <w:rFonts w:eastAsia="仿宋"/>
          <w:szCs w:val="24"/>
          <w:vertAlign w:val="subscript"/>
        </w:rPr>
        <w:t>Ai</w:t>
      </w:r>
      <w:r>
        <w:rPr>
          <w:rFonts w:eastAsia="仿宋"/>
          <w:szCs w:val="24"/>
        </w:rPr>
        <w:t>—各噪声源对预测点贡献噪声强度（dB(A)）；</w:t>
      </w:r>
    </w:p>
    <w:p>
      <w:pPr>
        <w:pStyle w:val="133"/>
        <w:spacing w:line="360" w:lineRule="auto"/>
        <w:ind w:firstLine="480" w:firstLineChars="200"/>
        <w:rPr>
          <w:rFonts w:eastAsia="仿宋"/>
          <w:szCs w:val="24"/>
        </w:rPr>
      </w:pPr>
      <w:r>
        <w:rPr>
          <w:rFonts w:eastAsia="仿宋"/>
          <w:szCs w:val="24"/>
        </w:rPr>
        <w:t xml:space="preserve">          n—噪声源的数量</w:t>
      </w:r>
    </w:p>
    <w:p>
      <w:pPr>
        <w:pStyle w:val="69"/>
        <w:widowControl w:val="0"/>
        <w:ind w:firstLine="1680" w:firstLineChars="700"/>
        <w:rPr>
          <w:rFonts w:ascii="Times New Roman" w:hAnsi="Times New Roman" w:eastAsia="仿宋"/>
        </w:rPr>
      </w:pPr>
      <w:r>
        <w:rPr>
          <w:rFonts w:ascii="Times New Roman" w:hAnsi="Times New Roman" w:eastAsia="仿宋"/>
          <w:szCs w:val="24"/>
        </w:rPr>
        <w:t>i—i=1,2……n</w:t>
      </w:r>
    </w:p>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噪声预测结果与评价</w:t>
      </w:r>
    </w:p>
    <w:p>
      <w:pPr>
        <w:pStyle w:val="69"/>
        <w:widowControl w:val="0"/>
        <w:spacing w:before="120" w:beforeLines="50"/>
        <w:ind w:firstLine="480" w:firstLineChars="0"/>
        <w:rPr>
          <w:rFonts w:ascii="Times New Roman" w:hAnsi="Times New Roman" w:eastAsia="仿宋"/>
        </w:rPr>
      </w:pPr>
      <w:r>
        <w:rPr>
          <w:rFonts w:ascii="Times New Roman" w:hAnsi="Times New Roman" w:eastAsia="仿宋"/>
        </w:rPr>
        <w:t>本项目场界200m范围内无环境保护敏感点，因此本次评价仅对厂界贡献值进行预测。采取相应的减震、隔音措施后，噪声源强约可削减10dB（A），等效源强昼间约为80.6dB（A），夜间为78.4dB（A），预测点分别位于东南、西南、西北、东北场界外1m，共</w:t>
      </w:r>
      <w:r>
        <w:rPr>
          <w:rFonts w:hint="eastAsia" w:ascii="Times New Roman" w:hAnsi="Times New Roman" w:eastAsia="仿宋"/>
        </w:rPr>
        <w:t>4</w:t>
      </w:r>
      <w:r>
        <w:rPr>
          <w:rFonts w:ascii="Times New Roman" w:hAnsi="Times New Roman" w:eastAsia="仿宋"/>
        </w:rPr>
        <w:t>个。场界噪声预测结果详见表7-11。</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7</w:t>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11</w:t>
      </w:r>
      <w:r>
        <w:rPr>
          <w:rFonts w:ascii="Times New Roman" w:hAnsi="Times New Roman" w:eastAsia="仿宋"/>
          <w:b/>
          <w:sz w:val="24"/>
          <w:szCs w:val="24"/>
        </w:rPr>
        <w:fldChar w:fldCharType="end"/>
      </w:r>
      <w:r>
        <w:rPr>
          <w:rFonts w:ascii="Times New Roman" w:hAnsi="Times New Roman" w:eastAsia="仿宋"/>
          <w:b/>
          <w:sz w:val="24"/>
          <w:szCs w:val="24"/>
        </w:rPr>
        <w:t xml:space="preserve">  噪声预测结果一览表（单位：dB(A)）</w:t>
      </w:r>
    </w:p>
    <w:tbl>
      <w:tblPr>
        <w:tblStyle w:val="38"/>
        <w:tblW w:w="852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38"/>
        <w:gridCol w:w="1284"/>
        <w:gridCol w:w="736"/>
        <w:gridCol w:w="852"/>
        <w:gridCol w:w="852"/>
        <w:gridCol w:w="854"/>
        <w:gridCol w:w="852"/>
        <w:gridCol w:w="852"/>
        <w:gridCol w:w="852"/>
        <w:gridCol w:w="85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38" w:type="dxa"/>
            <w:vMerge w:val="restart"/>
            <w:shd w:val="clear" w:color="auto" w:fill="auto"/>
            <w:vAlign w:val="center"/>
          </w:tcPr>
          <w:p>
            <w:pPr>
              <w:jc w:val="center"/>
              <w:rPr>
                <w:rFonts w:eastAsia="仿宋"/>
                <w:b/>
                <w:sz w:val="21"/>
                <w:szCs w:val="21"/>
              </w:rPr>
            </w:pPr>
            <w:r>
              <w:rPr>
                <w:rFonts w:eastAsia="仿宋"/>
                <w:b/>
                <w:sz w:val="21"/>
                <w:szCs w:val="21"/>
              </w:rPr>
              <w:t>序号</w:t>
            </w:r>
          </w:p>
        </w:tc>
        <w:tc>
          <w:tcPr>
            <w:tcW w:w="1284" w:type="dxa"/>
            <w:vMerge w:val="restart"/>
            <w:shd w:val="clear" w:color="auto" w:fill="auto"/>
            <w:vAlign w:val="center"/>
          </w:tcPr>
          <w:p>
            <w:pPr>
              <w:jc w:val="center"/>
              <w:rPr>
                <w:rFonts w:eastAsia="仿宋"/>
                <w:b/>
                <w:sz w:val="21"/>
                <w:szCs w:val="21"/>
              </w:rPr>
            </w:pPr>
            <w:r>
              <w:rPr>
                <w:rFonts w:eastAsia="仿宋"/>
                <w:b/>
                <w:sz w:val="21"/>
                <w:szCs w:val="21"/>
              </w:rPr>
              <w:t>预测点</w:t>
            </w:r>
          </w:p>
        </w:tc>
        <w:tc>
          <w:tcPr>
            <w:tcW w:w="3294" w:type="dxa"/>
            <w:gridSpan w:val="4"/>
            <w:shd w:val="clear" w:color="auto" w:fill="auto"/>
            <w:vAlign w:val="center"/>
          </w:tcPr>
          <w:p>
            <w:pPr>
              <w:jc w:val="center"/>
              <w:rPr>
                <w:rFonts w:eastAsia="仿宋"/>
                <w:b/>
                <w:sz w:val="21"/>
                <w:szCs w:val="21"/>
              </w:rPr>
            </w:pPr>
            <w:r>
              <w:rPr>
                <w:rFonts w:eastAsia="仿宋"/>
                <w:b/>
                <w:sz w:val="21"/>
                <w:szCs w:val="21"/>
              </w:rPr>
              <w:t>昼间</w:t>
            </w:r>
          </w:p>
        </w:tc>
        <w:tc>
          <w:tcPr>
            <w:tcW w:w="3406" w:type="dxa"/>
            <w:gridSpan w:val="4"/>
            <w:shd w:val="clear" w:color="auto" w:fill="auto"/>
            <w:vAlign w:val="center"/>
          </w:tcPr>
          <w:p>
            <w:pPr>
              <w:jc w:val="center"/>
              <w:rPr>
                <w:rFonts w:eastAsia="仿宋"/>
                <w:b/>
                <w:sz w:val="21"/>
                <w:szCs w:val="21"/>
              </w:rPr>
            </w:pPr>
            <w:r>
              <w:rPr>
                <w:rFonts w:eastAsia="仿宋"/>
                <w:b/>
                <w:sz w:val="21"/>
                <w:szCs w:val="21"/>
              </w:rP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38" w:type="dxa"/>
            <w:vMerge w:val="continue"/>
            <w:shd w:val="clear" w:color="auto" w:fill="auto"/>
            <w:vAlign w:val="center"/>
          </w:tcPr>
          <w:p>
            <w:pPr>
              <w:jc w:val="center"/>
              <w:rPr>
                <w:rFonts w:eastAsia="仿宋"/>
                <w:b/>
                <w:sz w:val="21"/>
                <w:szCs w:val="21"/>
              </w:rPr>
            </w:pPr>
          </w:p>
        </w:tc>
        <w:tc>
          <w:tcPr>
            <w:tcW w:w="1284" w:type="dxa"/>
            <w:vMerge w:val="continue"/>
            <w:shd w:val="clear" w:color="auto" w:fill="auto"/>
            <w:vAlign w:val="center"/>
          </w:tcPr>
          <w:p>
            <w:pPr>
              <w:jc w:val="center"/>
              <w:rPr>
                <w:rFonts w:eastAsia="仿宋"/>
                <w:b/>
                <w:sz w:val="21"/>
                <w:szCs w:val="21"/>
              </w:rPr>
            </w:pPr>
          </w:p>
        </w:tc>
        <w:tc>
          <w:tcPr>
            <w:tcW w:w="736" w:type="dxa"/>
            <w:shd w:val="clear" w:color="auto" w:fill="auto"/>
            <w:vAlign w:val="center"/>
          </w:tcPr>
          <w:p>
            <w:pPr>
              <w:jc w:val="center"/>
              <w:rPr>
                <w:rFonts w:eastAsia="仿宋"/>
                <w:b/>
                <w:sz w:val="21"/>
                <w:szCs w:val="21"/>
              </w:rPr>
            </w:pPr>
            <w:r>
              <w:rPr>
                <w:rFonts w:eastAsia="仿宋"/>
                <w:b/>
                <w:sz w:val="21"/>
                <w:szCs w:val="21"/>
              </w:rPr>
              <w:t>贡献值</w:t>
            </w:r>
          </w:p>
        </w:tc>
        <w:tc>
          <w:tcPr>
            <w:tcW w:w="852" w:type="dxa"/>
            <w:shd w:val="clear" w:color="auto" w:fill="auto"/>
            <w:vAlign w:val="center"/>
          </w:tcPr>
          <w:p>
            <w:pPr>
              <w:jc w:val="center"/>
              <w:rPr>
                <w:rFonts w:eastAsia="仿宋"/>
                <w:b/>
                <w:sz w:val="21"/>
                <w:szCs w:val="21"/>
              </w:rPr>
            </w:pPr>
            <w:r>
              <w:rPr>
                <w:rFonts w:eastAsia="仿宋"/>
                <w:b/>
                <w:sz w:val="21"/>
                <w:szCs w:val="21"/>
              </w:rPr>
              <w:t>背景值</w:t>
            </w:r>
          </w:p>
        </w:tc>
        <w:tc>
          <w:tcPr>
            <w:tcW w:w="852" w:type="dxa"/>
            <w:shd w:val="clear" w:color="auto" w:fill="auto"/>
            <w:vAlign w:val="center"/>
          </w:tcPr>
          <w:p>
            <w:pPr>
              <w:jc w:val="center"/>
              <w:rPr>
                <w:rFonts w:eastAsia="仿宋"/>
                <w:b/>
                <w:sz w:val="21"/>
                <w:szCs w:val="21"/>
              </w:rPr>
            </w:pPr>
            <w:r>
              <w:rPr>
                <w:rFonts w:eastAsia="仿宋"/>
                <w:b/>
                <w:sz w:val="21"/>
                <w:szCs w:val="21"/>
              </w:rPr>
              <w:t>预测值</w:t>
            </w:r>
          </w:p>
        </w:tc>
        <w:tc>
          <w:tcPr>
            <w:tcW w:w="854" w:type="dxa"/>
            <w:shd w:val="clear" w:color="auto" w:fill="auto"/>
            <w:vAlign w:val="center"/>
          </w:tcPr>
          <w:p>
            <w:pPr>
              <w:jc w:val="center"/>
              <w:rPr>
                <w:rFonts w:eastAsia="仿宋"/>
                <w:b/>
                <w:sz w:val="21"/>
                <w:szCs w:val="21"/>
              </w:rPr>
            </w:pPr>
            <w:r>
              <w:rPr>
                <w:rFonts w:eastAsia="仿宋"/>
                <w:b/>
                <w:sz w:val="21"/>
                <w:szCs w:val="21"/>
              </w:rPr>
              <w:t>标准值</w:t>
            </w:r>
          </w:p>
        </w:tc>
        <w:tc>
          <w:tcPr>
            <w:tcW w:w="852" w:type="dxa"/>
            <w:shd w:val="clear" w:color="auto" w:fill="auto"/>
            <w:vAlign w:val="center"/>
          </w:tcPr>
          <w:p>
            <w:pPr>
              <w:jc w:val="center"/>
              <w:rPr>
                <w:rFonts w:eastAsia="仿宋"/>
                <w:b/>
                <w:sz w:val="21"/>
                <w:szCs w:val="21"/>
              </w:rPr>
            </w:pPr>
            <w:r>
              <w:rPr>
                <w:rFonts w:eastAsia="仿宋"/>
                <w:b/>
                <w:sz w:val="21"/>
                <w:szCs w:val="21"/>
              </w:rPr>
              <w:t>贡献值</w:t>
            </w:r>
          </w:p>
        </w:tc>
        <w:tc>
          <w:tcPr>
            <w:tcW w:w="852" w:type="dxa"/>
            <w:shd w:val="clear" w:color="auto" w:fill="auto"/>
            <w:vAlign w:val="center"/>
          </w:tcPr>
          <w:p>
            <w:pPr>
              <w:jc w:val="center"/>
              <w:rPr>
                <w:rFonts w:eastAsia="仿宋"/>
                <w:b/>
                <w:sz w:val="21"/>
                <w:szCs w:val="21"/>
              </w:rPr>
            </w:pPr>
            <w:r>
              <w:rPr>
                <w:rFonts w:eastAsia="仿宋"/>
                <w:b/>
                <w:sz w:val="21"/>
                <w:szCs w:val="21"/>
              </w:rPr>
              <w:t>背景值</w:t>
            </w:r>
          </w:p>
        </w:tc>
        <w:tc>
          <w:tcPr>
            <w:tcW w:w="852" w:type="dxa"/>
            <w:shd w:val="clear" w:color="auto" w:fill="auto"/>
            <w:vAlign w:val="center"/>
          </w:tcPr>
          <w:p>
            <w:pPr>
              <w:jc w:val="center"/>
              <w:rPr>
                <w:rFonts w:eastAsia="仿宋"/>
                <w:b/>
                <w:sz w:val="21"/>
                <w:szCs w:val="21"/>
              </w:rPr>
            </w:pPr>
            <w:r>
              <w:rPr>
                <w:rFonts w:eastAsia="仿宋"/>
                <w:b/>
                <w:sz w:val="21"/>
                <w:szCs w:val="21"/>
              </w:rPr>
              <w:t>预测值</w:t>
            </w:r>
          </w:p>
        </w:tc>
        <w:tc>
          <w:tcPr>
            <w:tcW w:w="850" w:type="dxa"/>
            <w:shd w:val="clear" w:color="auto" w:fill="auto"/>
            <w:vAlign w:val="center"/>
          </w:tcPr>
          <w:p>
            <w:pPr>
              <w:jc w:val="center"/>
              <w:rPr>
                <w:rFonts w:eastAsia="仿宋"/>
                <w:b/>
                <w:sz w:val="21"/>
                <w:szCs w:val="21"/>
              </w:rPr>
            </w:pPr>
            <w:r>
              <w:rPr>
                <w:rFonts w:eastAsia="仿宋"/>
                <w:b/>
                <w:sz w:val="21"/>
                <w:szCs w:val="21"/>
              </w:rPr>
              <w:t>标准值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38" w:type="dxa"/>
            <w:shd w:val="clear" w:color="auto" w:fill="auto"/>
            <w:vAlign w:val="center"/>
          </w:tcPr>
          <w:p>
            <w:pPr>
              <w:jc w:val="center"/>
              <w:rPr>
                <w:rFonts w:eastAsia="仿宋"/>
                <w:sz w:val="21"/>
                <w:szCs w:val="21"/>
              </w:rPr>
            </w:pPr>
            <w:r>
              <w:rPr>
                <w:rFonts w:eastAsia="仿宋"/>
                <w:sz w:val="21"/>
                <w:szCs w:val="21"/>
              </w:rPr>
              <w:t>1</w:t>
            </w:r>
          </w:p>
        </w:tc>
        <w:tc>
          <w:tcPr>
            <w:tcW w:w="1284" w:type="dxa"/>
            <w:shd w:val="clear" w:color="auto" w:fill="auto"/>
            <w:vAlign w:val="center"/>
          </w:tcPr>
          <w:p>
            <w:pPr>
              <w:pStyle w:val="118"/>
              <w:spacing w:after="0" w:line="240" w:lineRule="auto"/>
              <w:rPr>
                <w:rFonts w:ascii="Times New Roman" w:hAnsi="Times New Roman" w:eastAsia="仿宋"/>
                <w:color w:val="auto"/>
                <w:szCs w:val="21"/>
              </w:rPr>
            </w:pPr>
            <w:r>
              <w:rPr>
                <w:rFonts w:ascii="Times New Roman" w:hAnsi="Times New Roman" w:eastAsia="仿宋"/>
                <w:color w:val="auto"/>
                <w:szCs w:val="21"/>
              </w:rPr>
              <w:t>项目东南侧</w:t>
            </w:r>
          </w:p>
        </w:tc>
        <w:tc>
          <w:tcPr>
            <w:tcW w:w="736" w:type="dxa"/>
            <w:shd w:val="clear" w:color="auto" w:fill="auto"/>
            <w:vAlign w:val="center"/>
          </w:tcPr>
          <w:p>
            <w:pPr>
              <w:jc w:val="center"/>
              <w:rPr>
                <w:rFonts w:eastAsia="仿宋"/>
                <w:sz w:val="21"/>
                <w:szCs w:val="21"/>
              </w:rPr>
            </w:pPr>
            <w:r>
              <w:rPr>
                <w:rFonts w:eastAsia="仿宋"/>
                <w:sz w:val="21"/>
                <w:szCs w:val="21"/>
              </w:rPr>
              <w:t>39.2</w:t>
            </w:r>
          </w:p>
        </w:tc>
        <w:tc>
          <w:tcPr>
            <w:tcW w:w="852" w:type="dxa"/>
            <w:shd w:val="clear" w:color="auto" w:fill="auto"/>
            <w:vAlign w:val="center"/>
          </w:tcPr>
          <w:p>
            <w:pPr>
              <w:jc w:val="center"/>
              <w:rPr>
                <w:rFonts w:eastAsia="仿宋"/>
                <w:sz w:val="21"/>
                <w:szCs w:val="21"/>
              </w:rPr>
            </w:pPr>
            <w:r>
              <w:rPr>
                <w:rFonts w:eastAsia="仿宋"/>
                <w:sz w:val="21"/>
                <w:szCs w:val="21"/>
              </w:rPr>
              <w:t xml:space="preserve">42.1 </w:t>
            </w:r>
          </w:p>
        </w:tc>
        <w:tc>
          <w:tcPr>
            <w:tcW w:w="852" w:type="dxa"/>
            <w:shd w:val="clear" w:color="auto" w:fill="auto"/>
            <w:vAlign w:val="center"/>
          </w:tcPr>
          <w:p>
            <w:pPr>
              <w:jc w:val="center"/>
              <w:rPr>
                <w:rFonts w:eastAsia="仿宋"/>
                <w:sz w:val="21"/>
                <w:szCs w:val="21"/>
              </w:rPr>
            </w:pPr>
            <w:r>
              <w:rPr>
                <w:rFonts w:eastAsia="仿宋"/>
                <w:sz w:val="21"/>
                <w:szCs w:val="21"/>
              </w:rPr>
              <w:t>43.9</w:t>
            </w:r>
          </w:p>
        </w:tc>
        <w:tc>
          <w:tcPr>
            <w:tcW w:w="854" w:type="dxa"/>
            <w:vMerge w:val="restart"/>
            <w:shd w:val="clear" w:color="auto" w:fill="auto"/>
            <w:vAlign w:val="center"/>
          </w:tcPr>
          <w:p>
            <w:pPr>
              <w:jc w:val="center"/>
              <w:rPr>
                <w:rFonts w:eastAsia="仿宋"/>
                <w:sz w:val="21"/>
                <w:szCs w:val="21"/>
              </w:rPr>
            </w:pPr>
            <w:r>
              <w:rPr>
                <w:rFonts w:eastAsia="仿宋"/>
                <w:sz w:val="21"/>
                <w:szCs w:val="21"/>
              </w:rPr>
              <w:t>55</w:t>
            </w:r>
          </w:p>
        </w:tc>
        <w:tc>
          <w:tcPr>
            <w:tcW w:w="852" w:type="dxa"/>
            <w:shd w:val="clear" w:color="auto" w:fill="auto"/>
            <w:vAlign w:val="center"/>
          </w:tcPr>
          <w:p>
            <w:pPr>
              <w:jc w:val="center"/>
              <w:rPr>
                <w:rFonts w:eastAsia="仿宋"/>
                <w:sz w:val="21"/>
                <w:szCs w:val="21"/>
              </w:rPr>
            </w:pPr>
            <w:r>
              <w:rPr>
                <w:rFonts w:eastAsia="仿宋"/>
                <w:sz w:val="21"/>
                <w:szCs w:val="21"/>
              </w:rPr>
              <w:t>37.0</w:t>
            </w:r>
          </w:p>
        </w:tc>
        <w:tc>
          <w:tcPr>
            <w:tcW w:w="852" w:type="dxa"/>
            <w:shd w:val="clear" w:color="auto" w:fill="auto"/>
            <w:vAlign w:val="center"/>
          </w:tcPr>
          <w:p>
            <w:pPr>
              <w:jc w:val="center"/>
              <w:rPr>
                <w:rFonts w:eastAsia="仿宋"/>
                <w:sz w:val="21"/>
                <w:szCs w:val="21"/>
              </w:rPr>
            </w:pPr>
            <w:r>
              <w:rPr>
                <w:rFonts w:eastAsia="仿宋"/>
                <w:sz w:val="21"/>
                <w:szCs w:val="21"/>
              </w:rPr>
              <w:t xml:space="preserve">41.3 </w:t>
            </w:r>
          </w:p>
        </w:tc>
        <w:tc>
          <w:tcPr>
            <w:tcW w:w="852" w:type="dxa"/>
            <w:shd w:val="clear" w:color="auto" w:fill="auto"/>
            <w:vAlign w:val="center"/>
          </w:tcPr>
          <w:p>
            <w:pPr>
              <w:jc w:val="center"/>
              <w:rPr>
                <w:rFonts w:eastAsia="仿宋"/>
                <w:sz w:val="21"/>
                <w:szCs w:val="21"/>
              </w:rPr>
            </w:pPr>
            <w:r>
              <w:rPr>
                <w:rFonts w:eastAsia="仿宋"/>
                <w:sz w:val="21"/>
                <w:szCs w:val="21"/>
              </w:rPr>
              <w:t>42.7</w:t>
            </w:r>
          </w:p>
        </w:tc>
        <w:tc>
          <w:tcPr>
            <w:tcW w:w="850" w:type="dxa"/>
            <w:vMerge w:val="restart"/>
            <w:shd w:val="clear" w:color="auto" w:fill="auto"/>
            <w:vAlign w:val="center"/>
          </w:tcPr>
          <w:p>
            <w:pPr>
              <w:jc w:val="center"/>
              <w:rPr>
                <w:rFonts w:eastAsia="仿宋"/>
                <w:sz w:val="21"/>
                <w:szCs w:val="21"/>
              </w:rPr>
            </w:pPr>
            <w:r>
              <w:rPr>
                <w:rFonts w:eastAsia="仿宋"/>
                <w:sz w:val="21"/>
                <w:szCs w:val="21"/>
              </w:rPr>
              <w:t>45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38" w:type="dxa"/>
            <w:shd w:val="clear" w:color="auto" w:fill="auto"/>
            <w:vAlign w:val="center"/>
          </w:tcPr>
          <w:p>
            <w:pPr>
              <w:jc w:val="center"/>
              <w:rPr>
                <w:rFonts w:eastAsia="仿宋"/>
                <w:sz w:val="21"/>
                <w:szCs w:val="21"/>
              </w:rPr>
            </w:pPr>
            <w:r>
              <w:rPr>
                <w:rFonts w:eastAsia="仿宋"/>
                <w:sz w:val="21"/>
                <w:szCs w:val="21"/>
              </w:rPr>
              <w:t>2</w:t>
            </w:r>
          </w:p>
        </w:tc>
        <w:tc>
          <w:tcPr>
            <w:tcW w:w="1284" w:type="dxa"/>
            <w:shd w:val="clear" w:color="auto" w:fill="auto"/>
            <w:vAlign w:val="center"/>
          </w:tcPr>
          <w:p>
            <w:pPr>
              <w:pStyle w:val="118"/>
              <w:spacing w:after="0" w:line="240" w:lineRule="auto"/>
              <w:rPr>
                <w:rFonts w:ascii="Times New Roman" w:hAnsi="Times New Roman" w:eastAsia="仿宋"/>
                <w:color w:val="auto"/>
                <w:szCs w:val="21"/>
              </w:rPr>
            </w:pPr>
            <w:r>
              <w:rPr>
                <w:rFonts w:ascii="Times New Roman" w:hAnsi="Times New Roman" w:eastAsia="仿宋"/>
                <w:color w:val="auto"/>
                <w:szCs w:val="21"/>
              </w:rPr>
              <w:t>项目西南侧</w:t>
            </w:r>
          </w:p>
        </w:tc>
        <w:tc>
          <w:tcPr>
            <w:tcW w:w="736" w:type="dxa"/>
            <w:shd w:val="clear" w:color="auto" w:fill="auto"/>
            <w:vAlign w:val="center"/>
          </w:tcPr>
          <w:p>
            <w:pPr>
              <w:jc w:val="center"/>
              <w:rPr>
                <w:rFonts w:eastAsia="仿宋"/>
                <w:sz w:val="21"/>
                <w:szCs w:val="21"/>
              </w:rPr>
            </w:pPr>
            <w:r>
              <w:rPr>
                <w:rFonts w:eastAsia="仿宋"/>
                <w:sz w:val="21"/>
                <w:szCs w:val="21"/>
              </w:rPr>
              <w:t>34.5</w:t>
            </w:r>
          </w:p>
        </w:tc>
        <w:tc>
          <w:tcPr>
            <w:tcW w:w="852" w:type="dxa"/>
            <w:shd w:val="clear" w:color="auto" w:fill="auto"/>
            <w:vAlign w:val="center"/>
          </w:tcPr>
          <w:p>
            <w:pPr>
              <w:jc w:val="center"/>
              <w:rPr>
                <w:rFonts w:eastAsia="仿宋"/>
                <w:sz w:val="21"/>
                <w:szCs w:val="21"/>
              </w:rPr>
            </w:pPr>
            <w:r>
              <w:rPr>
                <w:rFonts w:eastAsia="仿宋"/>
                <w:sz w:val="21"/>
                <w:szCs w:val="21"/>
              </w:rPr>
              <w:t xml:space="preserve">46.9 </w:t>
            </w:r>
          </w:p>
        </w:tc>
        <w:tc>
          <w:tcPr>
            <w:tcW w:w="852" w:type="dxa"/>
            <w:shd w:val="clear" w:color="auto" w:fill="auto"/>
            <w:vAlign w:val="center"/>
          </w:tcPr>
          <w:p>
            <w:pPr>
              <w:jc w:val="center"/>
              <w:rPr>
                <w:rFonts w:eastAsia="仿宋"/>
                <w:sz w:val="21"/>
                <w:szCs w:val="21"/>
              </w:rPr>
            </w:pPr>
            <w:r>
              <w:rPr>
                <w:rFonts w:eastAsia="仿宋"/>
                <w:sz w:val="21"/>
                <w:szCs w:val="21"/>
              </w:rPr>
              <w:t>47.1</w:t>
            </w:r>
          </w:p>
        </w:tc>
        <w:tc>
          <w:tcPr>
            <w:tcW w:w="854" w:type="dxa"/>
            <w:vMerge w:val="continue"/>
            <w:shd w:val="clear" w:color="auto" w:fill="auto"/>
            <w:vAlign w:val="center"/>
          </w:tcPr>
          <w:p>
            <w:pPr>
              <w:jc w:val="center"/>
              <w:rPr>
                <w:rFonts w:eastAsia="仿宋"/>
                <w:sz w:val="21"/>
                <w:szCs w:val="21"/>
              </w:rPr>
            </w:pPr>
          </w:p>
        </w:tc>
        <w:tc>
          <w:tcPr>
            <w:tcW w:w="852" w:type="dxa"/>
            <w:shd w:val="clear" w:color="auto" w:fill="auto"/>
            <w:vAlign w:val="center"/>
          </w:tcPr>
          <w:p>
            <w:pPr>
              <w:jc w:val="center"/>
              <w:rPr>
                <w:rFonts w:eastAsia="仿宋"/>
                <w:sz w:val="21"/>
                <w:szCs w:val="21"/>
              </w:rPr>
            </w:pPr>
            <w:r>
              <w:rPr>
                <w:rFonts w:eastAsia="仿宋"/>
                <w:sz w:val="21"/>
                <w:szCs w:val="21"/>
              </w:rPr>
              <w:t>32.3</w:t>
            </w:r>
          </w:p>
        </w:tc>
        <w:tc>
          <w:tcPr>
            <w:tcW w:w="852" w:type="dxa"/>
            <w:shd w:val="clear" w:color="auto" w:fill="auto"/>
            <w:vAlign w:val="center"/>
          </w:tcPr>
          <w:p>
            <w:pPr>
              <w:jc w:val="center"/>
              <w:rPr>
                <w:rFonts w:eastAsia="仿宋"/>
                <w:sz w:val="21"/>
                <w:szCs w:val="21"/>
              </w:rPr>
            </w:pPr>
            <w:r>
              <w:rPr>
                <w:rFonts w:eastAsia="仿宋"/>
                <w:sz w:val="21"/>
                <w:szCs w:val="21"/>
              </w:rPr>
              <w:t xml:space="preserve">41.0 </w:t>
            </w:r>
          </w:p>
        </w:tc>
        <w:tc>
          <w:tcPr>
            <w:tcW w:w="852" w:type="dxa"/>
            <w:shd w:val="clear" w:color="auto" w:fill="auto"/>
            <w:vAlign w:val="center"/>
          </w:tcPr>
          <w:p>
            <w:pPr>
              <w:jc w:val="center"/>
              <w:rPr>
                <w:rFonts w:eastAsia="仿宋"/>
                <w:sz w:val="21"/>
                <w:szCs w:val="21"/>
              </w:rPr>
            </w:pPr>
            <w:r>
              <w:rPr>
                <w:rFonts w:eastAsia="仿宋"/>
                <w:sz w:val="21"/>
                <w:szCs w:val="21"/>
              </w:rPr>
              <w:t>41.5</w:t>
            </w:r>
          </w:p>
        </w:tc>
        <w:tc>
          <w:tcPr>
            <w:tcW w:w="850" w:type="dxa"/>
            <w:vMerge w:val="continue"/>
            <w:shd w:val="clear" w:color="auto" w:fill="auto"/>
            <w:vAlign w:val="center"/>
          </w:tcPr>
          <w:p>
            <w:pPr>
              <w:jc w:val="center"/>
              <w:rPr>
                <w:rFonts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38" w:type="dxa"/>
            <w:shd w:val="clear" w:color="auto" w:fill="auto"/>
            <w:vAlign w:val="center"/>
          </w:tcPr>
          <w:p>
            <w:pPr>
              <w:jc w:val="center"/>
              <w:rPr>
                <w:rFonts w:eastAsia="仿宋"/>
                <w:sz w:val="21"/>
                <w:szCs w:val="21"/>
              </w:rPr>
            </w:pPr>
            <w:r>
              <w:rPr>
                <w:rFonts w:eastAsia="仿宋"/>
                <w:sz w:val="21"/>
                <w:szCs w:val="21"/>
              </w:rPr>
              <w:t>3</w:t>
            </w:r>
          </w:p>
        </w:tc>
        <w:tc>
          <w:tcPr>
            <w:tcW w:w="1284" w:type="dxa"/>
            <w:shd w:val="clear" w:color="auto" w:fill="auto"/>
            <w:vAlign w:val="center"/>
          </w:tcPr>
          <w:p>
            <w:pPr>
              <w:pStyle w:val="118"/>
              <w:spacing w:after="0" w:line="240" w:lineRule="auto"/>
              <w:rPr>
                <w:rFonts w:ascii="Times New Roman" w:hAnsi="Times New Roman" w:eastAsia="仿宋"/>
                <w:color w:val="auto"/>
                <w:szCs w:val="21"/>
              </w:rPr>
            </w:pPr>
            <w:r>
              <w:rPr>
                <w:rFonts w:ascii="Times New Roman" w:hAnsi="Times New Roman" w:eastAsia="仿宋"/>
                <w:color w:val="auto"/>
                <w:szCs w:val="21"/>
              </w:rPr>
              <w:t>项目西北侧</w:t>
            </w:r>
          </w:p>
        </w:tc>
        <w:tc>
          <w:tcPr>
            <w:tcW w:w="736" w:type="dxa"/>
            <w:shd w:val="clear" w:color="auto" w:fill="auto"/>
            <w:vAlign w:val="center"/>
          </w:tcPr>
          <w:p>
            <w:pPr>
              <w:jc w:val="center"/>
              <w:rPr>
                <w:rFonts w:eastAsia="仿宋"/>
                <w:sz w:val="21"/>
                <w:szCs w:val="21"/>
              </w:rPr>
            </w:pPr>
            <w:r>
              <w:rPr>
                <w:rFonts w:eastAsia="仿宋"/>
                <w:sz w:val="21"/>
                <w:szCs w:val="21"/>
              </w:rPr>
              <w:t>39.2</w:t>
            </w:r>
          </w:p>
        </w:tc>
        <w:tc>
          <w:tcPr>
            <w:tcW w:w="852" w:type="dxa"/>
            <w:shd w:val="clear" w:color="auto" w:fill="auto"/>
            <w:vAlign w:val="center"/>
          </w:tcPr>
          <w:p>
            <w:pPr>
              <w:jc w:val="center"/>
              <w:rPr>
                <w:rFonts w:eastAsia="仿宋"/>
                <w:sz w:val="21"/>
                <w:szCs w:val="21"/>
              </w:rPr>
            </w:pPr>
            <w:r>
              <w:rPr>
                <w:rFonts w:eastAsia="仿宋"/>
                <w:sz w:val="21"/>
                <w:szCs w:val="21"/>
              </w:rPr>
              <w:t xml:space="preserve">43.2 </w:t>
            </w:r>
          </w:p>
        </w:tc>
        <w:tc>
          <w:tcPr>
            <w:tcW w:w="852" w:type="dxa"/>
            <w:shd w:val="clear" w:color="auto" w:fill="auto"/>
            <w:vAlign w:val="center"/>
          </w:tcPr>
          <w:p>
            <w:pPr>
              <w:jc w:val="center"/>
              <w:rPr>
                <w:rFonts w:eastAsia="仿宋"/>
                <w:sz w:val="21"/>
                <w:szCs w:val="21"/>
              </w:rPr>
            </w:pPr>
            <w:r>
              <w:rPr>
                <w:rFonts w:eastAsia="仿宋"/>
                <w:sz w:val="21"/>
                <w:szCs w:val="21"/>
              </w:rPr>
              <w:t>44.7</w:t>
            </w:r>
          </w:p>
        </w:tc>
        <w:tc>
          <w:tcPr>
            <w:tcW w:w="854" w:type="dxa"/>
            <w:vMerge w:val="continue"/>
            <w:shd w:val="clear" w:color="auto" w:fill="auto"/>
            <w:vAlign w:val="center"/>
          </w:tcPr>
          <w:p>
            <w:pPr>
              <w:jc w:val="center"/>
              <w:rPr>
                <w:rFonts w:eastAsia="仿宋"/>
                <w:sz w:val="21"/>
                <w:szCs w:val="21"/>
              </w:rPr>
            </w:pPr>
          </w:p>
        </w:tc>
        <w:tc>
          <w:tcPr>
            <w:tcW w:w="852" w:type="dxa"/>
            <w:shd w:val="clear" w:color="auto" w:fill="auto"/>
            <w:vAlign w:val="center"/>
          </w:tcPr>
          <w:p>
            <w:pPr>
              <w:jc w:val="center"/>
              <w:rPr>
                <w:rFonts w:eastAsia="仿宋"/>
                <w:sz w:val="21"/>
                <w:szCs w:val="21"/>
              </w:rPr>
            </w:pPr>
            <w:r>
              <w:rPr>
                <w:rFonts w:eastAsia="仿宋"/>
                <w:sz w:val="21"/>
                <w:szCs w:val="21"/>
              </w:rPr>
              <w:t>37.0</w:t>
            </w:r>
          </w:p>
        </w:tc>
        <w:tc>
          <w:tcPr>
            <w:tcW w:w="852" w:type="dxa"/>
            <w:shd w:val="clear" w:color="auto" w:fill="auto"/>
            <w:vAlign w:val="center"/>
          </w:tcPr>
          <w:p>
            <w:pPr>
              <w:jc w:val="center"/>
              <w:rPr>
                <w:rFonts w:eastAsia="仿宋"/>
                <w:sz w:val="21"/>
                <w:szCs w:val="21"/>
              </w:rPr>
            </w:pPr>
            <w:r>
              <w:rPr>
                <w:rFonts w:eastAsia="仿宋"/>
                <w:sz w:val="21"/>
                <w:szCs w:val="21"/>
              </w:rPr>
              <w:t xml:space="preserve">42.4 </w:t>
            </w:r>
          </w:p>
        </w:tc>
        <w:tc>
          <w:tcPr>
            <w:tcW w:w="852" w:type="dxa"/>
            <w:shd w:val="clear" w:color="auto" w:fill="auto"/>
            <w:vAlign w:val="center"/>
          </w:tcPr>
          <w:p>
            <w:pPr>
              <w:jc w:val="center"/>
              <w:rPr>
                <w:rFonts w:eastAsia="仿宋"/>
                <w:sz w:val="21"/>
                <w:szCs w:val="21"/>
              </w:rPr>
            </w:pPr>
            <w:r>
              <w:rPr>
                <w:rFonts w:eastAsia="仿宋"/>
                <w:sz w:val="21"/>
                <w:szCs w:val="21"/>
              </w:rPr>
              <w:t>43.5</w:t>
            </w:r>
          </w:p>
        </w:tc>
        <w:tc>
          <w:tcPr>
            <w:tcW w:w="850" w:type="dxa"/>
            <w:vMerge w:val="continue"/>
            <w:shd w:val="clear" w:color="auto" w:fill="auto"/>
            <w:vAlign w:val="center"/>
          </w:tcPr>
          <w:p>
            <w:pPr>
              <w:jc w:val="center"/>
              <w:rPr>
                <w:rFonts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38" w:type="dxa"/>
            <w:shd w:val="clear" w:color="auto" w:fill="auto"/>
            <w:vAlign w:val="center"/>
          </w:tcPr>
          <w:p>
            <w:pPr>
              <w:jc w:val="center"/>
              <w:rPr>
                <w:rFonts w:eastAsia="仿宋"/>
                <w:sz w:val="21"/>
                <w:szCs w:val="21"/>
              </w:rPr>
            </w:pPr>
            <w:r>
              <w:rPr>
                <w:rFonts w:eastAsia="仿宋"/>
                <w:sz w:val="21"/>
                <w:szCs w:val="21"/>
              </w:rPr>
              <w:t>4</w:t>
            </w:r>
          </w:p>
        </w:tc>
        <w:tc>
          <w:tcPr>
            <w:tcW w:w="1284" w:type="dxa"/>
            <w:shd w:val="clear" w:color="auto" w:fill="auto"/>
            <w:vAlign w:val="center"/>
          </w:tcPr>
          <w:p>
            <w:pPr>
              <w:pStyle w:val="118"/>
              <w:spacing w:after="0" w:line="240" w:lineRule="auto"/>
              <w:rPr>
                <w:rFonts w:ascii="Times New Roman" w:hAnsi="Times New Roman" w:eastAsia="仿宋"/>
                <w:color w:val="auto"/>
                <w:szCs w:val="21"/>
                <w:lang w:val="zh-CN"/>
              </w:rPr>
            </w:pPr>
            <w:r>
              <w:rPr>
                <w:rFonts w:ascii="Times New Roman" w:hAnsi="Times New Roman" w:eastAsia="仿宋"/>
                <w:color w:val="auto"/>
                <w:szCs w:val="21"/>
              </w:rPr>
              <w:t>项目东北侧</w:t>
            </w:r>
          </w:p>
        </w:tc>
        <w:tc>
          <w:tcPr>
            <w:tcW w:w="736" w:type="dxa"/>
            <w:shd w:val="clear" w:color="auto" w:fill="auto"/>
            <w:vAlign w:val="center"/>
          </w:tcPr>
          <w:p>
            <w:pPr>
              <w:jc w:val="center"/>
              <w:rPr>
                <w:rFonts w:eastAsia="仿宋"/>
                <w:sz w:val="21"/>
                <w:szCs w:val="21"/>
              </w:rPr>
            </w:pPr>
            <w:r>
              <w:rPr>
                <w:rFonts w:eastAsia="仿宋"/>
                <w:sz w:val="21"/>
                <w:szCs w:val="21"/>
              </w:rPr>
              <w:t>34.5</w:t>
            </w:r>
          </w:p>
        </w:tc>
        <w:tc>
          <w:tcPr>
            <w:tcW w:w="852" w:type="dxa"/>
            <w:shd w:val="clear" w:color="auto" w:fill="auto"/>
            <w:vAlign w:val="center"/>
          </w:tcPr>
          <w:p>
            <w:pPr>
              <w:jc w:val="center"/>
              <w:rPr>
                <w:rFonts w:eastAsia="仿宋"/>
                <w:sz w:val="21"/>
                <w:szCs w:val="21"/>
              </w:rPr>
            </w:pPr>
            <w:r>
              <w:rPr>
                <w:rFonts w:eastAsia="仿宋"/>
                <w:sz w:val="21"/>
                <w:szCs w:val="21"/>
              </w:rPr>
              <w:t xml:space="preserve">42.0 </w:t>
            </w:r>
          </w:p>
        </w:tc>
        <w:tc>
          <w:tcPr>
            <w:tcW w:w="852" w:type="dxa"/>
            <w:shd w:val="clear" w:color="auto" w:fill="auto"/>
            <w:vAlign w:val="center"/>
          </w:tcPr>
          <w:p>
            <w:pPr>
              <w:jc w:val="center"/>
              <w:rPr>
                <w:rFonts w:eastAsia="仿宋"/>
                <w:sz w:val="21"/>
                <w:szCs w:val="21"/>
              </w:rPr>
            </w:pPr>
            <w:r>
              <w:rPr>
                <w:rFonts w:eastAsia="仿宋"/>
                <w:sz w:val="21"/>
                <w:szCs w:val="21"/>
              </w:rPr>
              <w:t>42.7</w:t>
            </w:r>
          </w:p>
        </w:tc>
        <w:tc>
          <w:tcPr>
            <w:tcW w:w="854" w:type="dxa"/>
            <w:vMerge w:val="continue"/>
            <w:shd w:val="clear" w:color="auto" w:fill="auto"/>
            <w:vAlign w:val="center"/>
          </w:tcPr>
          <w:p>
            <w:pPr>
              <w:jc w:val="center"/>
              <w:rPr>
                <w:rFonts w:eastAsia="仿宋"/>
                <w:sz w:val="21"/>
                <w:szCs w:val="21"/>
              </w:rPr>
            </w:pPr>
          </w:p>
        </w:tc>
        <w:tc>
          <w:tcPr>
            <w:tcW w:w="852" w:type="dxa"/>
            <w:shd w:val="clear" w:color="auto" w:fill="auto"/>
            <w:vAlign w:val="center"/>
          </w:tcPr>
          <w:p>
            <w:pPr>
              <w:jc w:val="center"/>
              <w:rPr>
                <w:rFonts w:eastAsia="仿宋"/>
                <w:sz w:val="21"/>
                <w:szCs w:val="21"/>
              </w:rPr>
            </w:pPr>
            <w:r>
              <w:rPr>
                <w:rFonts w:eastAsia="仿宋"/>
                <w:sz w:val="21"/>
                <w:szCs w:val="21"/>
              </w:rPr>
              <w:t>32.3</w:t>
            </w:r>
          </w:p>
        </w:tc>
        <w:tc>
          <w:tcPr>
            <w:tcW w:w="852" w:type="dxa"/>
            <w:shd w:val="clear" w:color="auto" w:fill="auto"/>
            <w:vAlign w:val="center"/>
          </w:tcPr>
          <w:p>
            <w:pPr>
              <w:jc w:val="center"/>
              <w:rPr>
                <w:rFonts w:eastAsia="仿宋"/>
                <w:sz w:val="21"/>
                <w:szCs w:val="21"/>
              </w:rPr>
            </w:pPr>
            <w:r>
              <w:rPr>
                <w:rFonts w:eastAsia="仿宋"/>
                <w:sz w:val="21"/>
                <w:szCs w:val="21"/>
              </w:rPr>
              <w:t xml:space="preserve">39.8 </w:t>
            </w:r>
          </w:p>
        </w:tc>
        <w:tc>
          <w:tcPr>
            <w:tcW w:w="852" w:type="dxa"/>
            <w:shd w:val="clear" w:color="auto" w:fill="auto"/>
            <w:vAlign w:val="center"/>
          </w:tcPr>
          <w:p>
            <w:pPr>
              <w:jc w:val="center"/>
              <w:rPr>
                <w:rFonts w:eastAsia="仿宋"/>
                <w:sz w:val="21"/>
                <w:szCs w:val="21"/>
              </w:rPr>
            </w:pPr>
            <w:r>
              <w:rPr>
                <w:rFonts w:eastAsia="仿宋"/>
                <w:sz w:val="21"/>
                <w:szCs w:val="21"/>
              </w:rPr>
              <w:t>40.5</w:t>
            </w:r>
          </w:p>
        </w:tc>
        <w:tc>
          <w:tcPr>
            <w:tcW w:w="850" w:type="dxa"/>
            <w:vMerge w:val="continue"/>
            <w:shd w:val="clear" w:color="auto" w:fill="auto"/>
            <w:vAlign w:val="center"/>
          </w:tcPr>
          <w:p>
            <w:pPr>
              <w:jc w:val="center"/>
              <w:rPr>
                <w:rFonts w:eastAsia="仿宋"/>
                <w:sz w:val="21"/>
                <w:szCs w:val="21"/>
              </w:rPr>
            </w:pPr>
          </w:p>
        </w:tc>
      </w:tr>
    </w:tbl>
    <w:p>
      <w:pPr>
        <w:pStyle w:val="69"/>
        <w:widowControl w:val="0"/>
        <w:spacing w:before="120" w:beforeLines="50"/>
        <w:ind w:firstLine="482" w:firstLineChars="0"/>
        <w:rPr>
          <w:rFonts w:ascii="Times New Roman" w:hAnsi="Times New Roman" w:eastAsia="仿宋"/>
        </w:rPr>
      </w:pPr>
      <w:r>
        <w:rPr>
          <w:rFonts w:ascii="Times New Roman" w:hAnsi="Times New Roman" w:eastAsia="仿宋"/>
        </w:rPr>
        <w:t>从表7-11的预测结果可以看出，本项目建成投入使用后，若主要噪声源同时产生作用，在这种影响最为严重的情况下，建设项目各边界噪声预测点，昼夜也均能达到《工业企业厂界环境噪声排放标准》（GB12348-2008）1类标准限值要求，本项目的运营对周围声环境影响不大。</w:t>
      </w:r>
    </w:p>
    <w:p>
      <w:pPr>
        <w:pStyle w:val="69"/>
        <w:widowControl w:val="0"/>
        <w:spacing w:before="120" w:beforeLines="50"/>
        <w:ind w:firstLine="482" w:firstLineChars="0"/>
        <w:rPr>
          <w:rFonts w:ascii="Times New Roman" w:hAnsi="Times New Roman" w:eastAsia="仿宋"/>
        </w:rPr>
      </w:pPr>
      <w:r>
        <mc:AlternateContent>
          <mc:Choice Requires="wpg">
            <w:drawing>
              <wp:anchor distT="0" distB="0" distL="114300" distR="114300" simplePos="0" relativeHeight="251836416" behindDoc="0" locked="0" layoutInCell="1" allowOverlap="1">
                <wp:simplePos x="0" y="0"/>
                <wp:positionH relativeFrom="column">
                  <wp:posOffset>52070</wp:posOffset>
                </wp:positionH>
                <wp:positionV relativeFrom="paragraph">
                  <wp:posOffset>360045</wp:posOffset>
                </wp:positionV>
                <wp:extent cx="5267960" cy="5189220"/>
                <wp:effectExtent l="9525" t="9525" r="18415" b="0"/>
                <wp:wrapNone/>
                <wp:docPr id="623" name="组合 623"/>
                <wp:cNvGraphicFramePr/>
                <a:graphic xmlns:a="http://schemas.openxmlformats.org/drawingml/2006/main">
                  <a:graphicData uri="http://schemas.microsoft.com/office/word/2010/wordprocessingGroup">
                    <wpg:wgp>
                      <wpg:cNvGrpSpPr/>
                      <wpg:grpSpPr>
                        <a:xfrm>
                          <a:off x="0" y="0"/>
                          <a:ext cx="5267960" cy="5189220"/>
                          <a:chOff x="3176" y="1380530"/>
                          <a:chExt cx="8296" cy="8172"/>
                        </a:xfrm>
                      </wpg:grpSpPr>
                      <pic:pic xmlns:pic="http://schemas.openxmlformats.org/drawingml/2006/picture">
                        <pic:nvPicPr>
                          <pic:cNvPr id="600" name="图片 600" descr="1593400569(1)"/>
                          <pic:cNvPicPr>
                            <a:picLocks noChangeAspect="1"/>
                          </pic:cNvPicPr>
                        </pic:nvPicPr>
                        <pic:blipFill>
                          <a:blip r:embed="rId71"/>
                          <a:stretch>
                            <a:fillRect/>
                          </a:stretch>
                        </pic:blipFill>
                        <pic:spPr>
                          <a:xfrm>
                            <a:off x="3176" y="1380530"/>
                            <a:ext cx="8296" cy="7543"/>
                          </a:xfrm>
                          <a:prstGeom prst="rect">
                            <a:avLst/>
                          </a:prstGeom>
                          <a:ln>
                            <a:solidFill>
                              <a:schemeClr val="tx1"/>
                            </a:solidFill>
                          </a:ln>
                        </pic:spPr>
                      </pic:pic>
                      <wps:wsp>
                        <wps:cNvPr id="49" name="文本框 47"/>
                        <wps:cNvSpPr txBox="1"/>
                        <wps:spPr>
                          <a:xfrm rot="1560000">
                            <a:off x="6357" y="1385452"/>
                            <a:ext cx="402" cy="252"/>
                          </a:xfrm>
                          <a:prstGeom prst="rect">
                            <a:avLst/>
                          </a:prstGeom>
                          <a:solidFill>
                            <a:schemeClr val="lt1">
                              <a:alpha val="50000"/>
                            </a:schemeClr>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160" w:lineRule="exact"/>
                                <w:rPr>
                                  <w:rFonts w:eastAsia="宋体"/>
                                  <w:sz w:val="15"/>
                                  <w:szCs w:val="15"/>
                                </w:rPr>
                              </w:pPr>
                              <w:r>
                                <w:rPr>
                                  <w:rFonts w:hint="eastAsia" w:eastAsia="宋体"/>
                                  <w:sz w:val="15"/>
                                  <w:szCs w:val="15"/>
                                </w:rPr>
                                <w:t>39.2</w:t>
                              </w:r>
                            </w:p>
                          </w:txbxContent>
                        </wps:txbx>
                        <wps:bodyPr rot="0" spcFirstLastPara="0" vertOverflow="overflow" horzOverflow="overflow" vert="horz" wrap="square" lIns="36000" tIns="36000" rIns="36000" bIns="36000" numCol="1" spcCol="0" rtlCol="0" fromWordArt="0" anchor="t" anchorCtr="0" forceAA="0" compatLnSpc="1">
                          <a:noAutofit/>
                        </wps:bodyPr>
                      </wps:wsp>
                      <wps:wsp>
                        <wps:cNvPr id="50" name="文本框 48"/>
                        <wps:cNvSpPr txBox="1"/>
                        <wps:spPr>
                          <a:xfrm rot="1560000">
                            <a:off x="7759" y="1382631"/>
                            <a:ext cx="402" cy="252"/>
                          </a:xfrm>
                          <a:prstGeom prst="rect">
                            <a:avLst/>
                          </a:prstGeom>
                          <a:solidFill>
                            <a:schemeClr val="lt1">
                              <a:alpha val="50000"/>
                            </a:schemeClr>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160" w:lineRule="exact"/>
                                <w:rPr>
                                  <w:rFonts w:eastAsia="宋体"/>
                                  <w:sz w:val="15"/>
                                  <w:szCs w:val="15"/>
                                </w:rPr>
                              </w:pPr>
                              <w:r>
                                <w:rPr>
                                  <w:rFonts w:hint="eastAsia" w:eastAsia="宋体"/>
                                  <w:sz w:val="15"/>
                                  <w:szCs w:val="15"/>
                                </w:rPr>
                                <w:t>39.2</w:t>
                              </w:r>
                            </w:p>
                          </w:txbxContent>
                        </wps:txbx>
                        <wps:bodyPr rot="0" spcFirstLastPara="0" vertOverflow="overflow" horzOverflow="overflow" vert="horz" wrap="square" lIns="36000" tIns="36000" rIns="36000" bIns="36000" numCol="1" spcCol="0" rtlCol="0" fromWordArt="0" anchor="t" anchorCtr="0" forceAA="0" compatLnSpc="1">
                          <a:noAutofit/>
                        </wps:bodyPr>
                      </wps:wsp>
                      <wps:wsp>
                        <wps:cNvPr id="132" name="文本框 49"/>
                        <wps:cNvSpPr txBox="1"/>
                        <wps:spPr>
                          <a:xfrm rot="420000">
                            <a:off x="7359" y="1382248"/>
                            <a:ext cx="402" cy="260"/>
                          </a:xfrm>
                          <a:prstGeom prst="rect">
                            <a:avLst/>
                          </a:prstGeom>
                          <a:solidFill>
                            <a:schemeClr val="lt1">
                              <a:alpha val="50000"/>
                            </a:schemeClr>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160" w:lineRule="exact"/>
                                <w:rPr>
                                  <w:rFonts w:eastAsia="宋体"/>
                                  <w:sz w:val="15"/>
                                  <w:szCs w:val="15"/>
                                </w:rPr>
                              </w:pPr>
                              <w:r>
                                <w:rPr>
                                  <w:rFonts w:hint="eastAsia" w:eastAsia="宋体"/>
                                  <w:sz w:val="15"/>
                                  <w:szCs w:val="15"/>
                                </w:rPr>
                                <w:t>38.0</w:t>
                              </w:r>
                            </w:p>
                          </w:txbxContent>
                        </wps:txbx>
                        <wps:bodyPr rot="0" spcFirstLastPara="0" vertOverflow="overflow" horzOverflow="overflow" vert="horz" wrap="square" lIns="36000" tIns="36000" rIns="36000" bIns="36000" numCol="1" spcCol="0" rtlCol="0" fromWordArt="0" anchor="t" anchorCtr="0" forceAA="0" compatLnSpc="1">
                          <a:noAutofit/>
                        </wps:bodyPr>
                      </wps:wsp>
                      <wps:wsp>
                        <wps:cNvPr id="133" name="文本框 50"/>
                        <wps:cNvSpPr txBox="1"/>
                        <wps:spPr>
                          <a:xfrm rot="540000">
                            <a:off x="6817" y="1385837"/>
                            <a:ext cx="402" cy="252"/>
                          </a:xfrm>
                          <a:prstGeom prst="rect">
                            <a:avLst/>
                          </a:prstGeom>
                          <a:solidFill>
                            <a:schemeClr val="lt1">
                              <a:alpha val="50000"/>
                            </a:schemeClr>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160" w:lineRule="exact"/>
                                <w:rPr>
                                  <w:rFonts w:eastAsia="宋体"/>
                                  <w:sz w:val="15"/>
                                  <w:szCs w:val="15"/>
                                </w:rPr>
                              </w:pPr>
                              <w:r>
                                <w:rPr>
                                  <w:rFonts w:hint="eastAsia" w:eastAsia="宋体"/>
                                  <w:sz w:val="15"/>
                                  <w:szCs w:val="15"/>
                                </w:rPr>
                                <w:t>38.0</w:t>
                              </w:r>
                            </w:p>
                          </w:txbxContent>
                        </wps:txbx>
                        <wps:bodyPr rot="0" spcFirstLastPara="0" vertOverflow="overflow" horzOverflow="overflow" vert="horz" wrap="square" lIns="36000" tIns="36000" rIns="36000" bIns="36000" numCol="1" spcCol="0" rtlCol="0" fromWordArt="0" anchor="t" anchorCtr="0" forceAA="0" compatLnSpc="1">
                          <a:noAutofit/>
                        </wps:bodyPr>
                      </wps:wsp>
                      <wps:wsp>
                        <wps:cNvPr id="148" name="文本框 132"/>
                        <wps:cNvSpPr txBox="1"/>
                        <wps:spPr>
                          <a:xfrm rot="2220000">
                            <a:off x="5644" y="1385567"/>
                            <a:ext cx="402" cy="252"/>
                          </a:xfrm>
                          <a:prstGeom prst="rect">
                            <a:avLst/>
                          </a:prstGeom>
                          <a:solidFill>
                            <a:schemeClr val="lt1">
                              <a:alpha val="50000"/>
                            </a:schemeClr>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160" w:lineRule="exact"/>
                                <w:rPr>
                                  <w:rFonts w:eastAsia="宋体"/>
                                  <w:sz w:val="15"/>
                                  <w:szCs w:val="15"/>
                                </w:rPr>
                              </w:pPr>
                              <w:r>
                                <w:rPr>
                                  <w:rFonts w:hint="eastAsia" w:eastAsia="宋体"/>
                                  <w:sz w:val="15"/>
                                  <w:szCs w:val="15"/>
                                </w:rPr>
                                <w:t>36.0</w:t>
                              </w:r>
                            </w:p>
                          </w:txbxContent>
                        </wps:txbx>
                        <wps:bodyPr rot="0" spcFirstLastPara="0" vertOverflow="overflow" horzOverflow="overflow" vert="horz" wrap="square" lIns="36000" tIns="36000" rIns="36000" bIns="36000" numCol="1" spcCol="0" rtlCol="0" fromWordArt="0" anchor="t" anchorCtr="0" forceAA="0" compatLnSpc="1">
                          <a:noAutofit/>
                        </wps:bodyPr>
                      </wps:wsp>
                      <wps:wsp>
                        <wps:cNvPr id="149" name="文本框 133"/>
                        <wps:cNvSpPr txBox="1"/>
                        <wps:spPr>
                          <a:xfrm rot="2220000">
                            <a:off x="8185" y="1382396"/>
                            <a:ext cx="402" cy="267"/>
                          </a:xfrm>
                          <a:prstGeom prst="rect">
                            <a:avLst/>
                          </a:prstGeom>
                          <a:solidFill>
                            <a:schemeClr val="lt1">
                              <a:alpha val="50000"/>
                            </a:schemeClr>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160" w:lineRule="exact"/>
                                <w:rPr>
                                  <w:rFonts w:eastAsia="宋体"/>
                                  <w:sz w:val="15"/>
                                  <w:szCs w:val="15"/>
                                </w:rPr>
                              </w:pPr>
                              <w:r>
                                <w:rPr>
                                  <w:rFonts w:hint="eastAsia" w:eastAsia="宋体"/>
                                  <w:sz w:val="15"/>
                                  <w:szCs w:val="15"/>
                                </w:rPr>
                                <w:t>36.0</w:t>
                              </w:r>
                            </w:p>
                          </w:txbxContent>
                        </wps:txbx>
                        <wps:bodyPr rot="0" spcFirstLastPara="0" vertOverflow="overflow" horzOverflow="overflow" vert="horz" wrap="square" lIns="36000" tIns="36000" rIns="36000" bIns="36000" numCol="1" spcCol="0" rtlCol="0" fromWordArt="0" anchor="t" anchorCtr="0" forceAA="0" compatLnSpc="1">
                          <a:noAutofit/>
                        </wps:bodyPr>
                      </wps:wsp>
                      <wps:wsp>
                        <wps:cNvPr id="571" name="文本框 148"/>
                        <wps:cNvSpPr txBox="1"/>
                        <wps:spPr>
                          <a:xfrm rot="1200000">
                            <a:off x="7756" y="1381986"/>
                            <a:ext cx="402" cy="252"/>
                          </a:xfrm>
                          <a:prstGeom prst="rect">
                            <a:avLst/>
                          </a:prstGeom>
                          <a:solidFill>
                            <a:schemeClr val="lt1">
                              <a:alpha val="50000"/>
                            </a:schemeClr>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160" w:lineRule="exact"/>
                                <w:rPr>
                                  <w:rFonts w:eastAsia="宋体"/>
                                  <w:sz w:val="15"/>
                                  <w:szCs w:val="15"/>
                                </w:rPr>
                              </w:pPr>
                              <w:r>
                                <w:rPr>
                                  <w:rFonts w:hint="eastAsia" w:eastAsia="宋体"/>
                                  <w:sz w:val="15"/>
                                  <w:szCs w:val="15"/>
                                </w:rPr>
                                <w:t>34.5</w:t>
                              </w:r>
                            </w:p>
                          </w:txbxContent>
                        </wps:txbx>
                        <wps:bodyPr rot="0" spcFirstLastPara="0" vertOverflow="overflow" horzOverflow="overflow" vert="horz" wrap="square" lIns="36000" tIns="36000" rIns="36000" bIns="36000" numCol="1" spcCol="0" rtlCol="0" fromWordArt="0" anchor="t" anchorCtr="0" forceAA="0" compatLnSpc="1">
                          <a:noAutofit/>
                        </wps:bodyPr>
                      </wps:wsp>
                      <wps:wsp>
                        <wps:cNvPr id="572" name="文本框 149"/>
                        <wps:cNvSpPr txBox="1"/>
                        <wps:spPr>
                          <a:xfrm rot="1140000">
                            <a:off x="6263" y="1386171"/>
                            <a:ext cx="402" cy="252"/>
                          </a:xfrm>
                          <a:prstGeom prst="rect">
                            <a:avLst/>
                          </a:prstGeom>
                          <a:solidFill>
                            <a:schemeClr val="lt1">
                              <a:alpha val="50000"/>
                            </a:schemeClr>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160" w:lineRule="exact"/>
                                <w:rPr>
                                  <w:rFonts w:eastAsia="宋体"/>
                                  <w:sz w:val="15"/>
                                  <w:szCs w:val="15"/>
                                </w:rPr>
                              </w:pPr>
                              <w:r>
                                <w:rPr>
                                  <w:rFonts w:hint="eastAsia" w:eastAsia="宋体"/>
                                  <w:sz w:val="15"/>
                                  <w:szCs w:val="15"/>
                                </w:rPr>
                                <w:t>34.5</w:t>
                              </w:r>
                            </w:p>
                          </w:txbxContent>
                        </wps:txbx>
                        <wps:bodyPr rot="0" spcFirstLastPara="0" vertOverflow="overflow" horzOverflow="overflow" vert="horz" wrap="square" lIns="36000" tIns="36000" rIns="36000" bIns="36000" numCol="1" spcCol="0" rtlCol="0" fromWordArt="0" anchor="t" anchorCtr="0" forceAA="0" compatLnSpc="1">
                          <a:noAutofit/>
                        </wps:bodyPr>
                      </wps:wsp>
                      <wps:wsp>
                        <wps:cNvPr id="574" name="文本框 574"/>
                        <wps:cNvSpPr txBox="1"/>
                        <wps:spPr>
                          <a:xfrm rot="1680000">
                            <a:off x="5907" y="1386742"/>
                            <a:ext cx="402" cy="252"/>
                          </a:xfrm>
                          <a:prstGeom prst="rect">
                            <a:avLst/>
                          </a:prstGeom>
                          <a:solidFill>
                            <a:schemeClr val="lt1">
                              <a:alpha val="50000"/>
                            </a:schemeClr>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160" w:lineRule="exact"/>
                                <w:rPr>
                                  <w:rFonts w:eastAsia="宋体"/>
                                  <w:sz w:val="15"/>
                                  <w:szCs w:val="15"/>
                                </w:rPr>
                              </w:pPr>
                              <w:r>
                                <w:rPr>
                                  <w:rFonts w:hint="eastAsia" w:eastAsia="宋体"/>
                                  <w:sz w:val="15"/>
                                  <w:szCs w:val="15"/>
                                </w:rPr>
                                <w:t>32.0</w:t>
                              </w:r>
                            </w:p>
                          </w:txbxContent>
                        </wps:txbx>
                        <wps:bodyPr rot="0" spcFirstLastPara="0" vertOverflow="overflow" horzOverflow="overflow" vert="horz" wrap="square" lIns="36000" tIns="36000" rIns="36000" bIns="36000" numCol="1" spcCol="0" rtlCol="0" fromWordArt="0" anchor="t" anchorCtr="0" forceAA="0" compatLnSpc="1">
                          <a:noAutofit/>
                        </wps:bodyPr>
                      </wps:wsp>
                      <wps:wsp>
                        <wps:cNvPr id="575" name="文本框 575"/>
                        <wps:cNvSpPr txBox="1"/>
                        <wps:spPr>
                          <a:xfrm rot="3180000">
                            <a:off x="9388" y="1382543"/>
                            <a:ext cx="402" cy="252"/>
                          </a:xfrm>
                          <a:prstGeom prst="rect">
                            <a:avLst/>
                          </a:prstGeom>
                          <a:solidFill>
                            <a:schemeClr val="lt1">
                              <a:alpha val="50000"/>
                            </a:schemeClr>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160" w:lineRule="exact"/>
                                <w:rPr>
                                  <w:rFonts w:eastAsia="宋体"/>
                                  <w:sz w:val="15"/>
                                  <w:szCs w:val="15"/>
                                </w:rPr>
                              </w:pPr>
                              <w:r>
                                <w:rPr>
                                  <w:rFonts w:hint="eastAsia" w:eastAsia="宋体"/>
                                  <w:sz w:val="15"/>
                                  <w:szCs w:val="15"/>
                                </w:rPr>
                                <w:t>32.0</w:t>
                              </w:r>
                            </w:p>
                          </w:txbxContent>
                        </wps:txbx>
                        <wps:bodyPr rot="0" spcFirstLastPara="0" vertOverflow="overflow" horzOverflow="overflow" vert="horz" wrap="square" lIns="36000" tIns="36000" rIns="36000" bIns="36000" numCol="1" spcCol="0" rtlCol="0" fromWordArt="0" anchor="t" anchorCtr="0" forceAA="0" compatLnSpc="1">
                          <a:noAutofit/>
                        </wps:bodyPr>
                      </wps:wsp>
                      <wps:wsp>
                        <wps:cNvPr id="576" name="文本框 576"/>
                        <wps:cNvSpPr txBox="1"/>
                        <wps:spPr>
                          <a:xfrm rot="1560000">
                            <a:off x="8345" y="1381193"/>
                            <a:ext cx="402" cy="252"/>
                          </a:xfrm>
                          <a:prstGeom prst="rect">
                            <a:avLst/>
                          </a:prstGeom>
                          <a:solidFill>
                            <a:schemeClr val="lt1">
                              <a:alpha val="50000"/>
                            </a:schemeClr>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160" w:lineRule="exact"/>
                                <w:rPr>
                                  <w:rFonts w:eastAsia="宋体"/>
                                  <w:sz w:val="15"/>
                                  <w:szCs w:val="15"/>
                                </w:rPr>
                              </w:pPr>
                              <w:r>
                                <w:rPr>
                                  <w:rFonts w:hint="eastAsia" w:eastAsia="宋体"/>
                                  <w:sz w:val="15"/>
                                  <w:szCs w:val="15"/>
                                </w:rPr>
                                <w:t>30.0</w:t>
                              </w:r>
                            </w:p>
                          </w:txbxContent>
                        </wps:txbx>
                        <wps:bodyPr rot="0" spcFirstLastPara="0" vertOverflow="overflow" horzOverflow="overflow" vert="horz" wrap="square" lIns="36000" tIns="36000" rIns="36000" bIns="36000" numCol="1" spcCol="0" rtlCol="0" fromWordArt="0" anchor="t" anchorCtr="0" forceAA="0" compatLnSpc="1">
                          <a:noAutofit/>
                        </wps:bodyPr>
                      </wps:wsp>
                      <wps:wsp>
                        <wps:cNvPr id="577" name="文本框 577"/>
                        <wps:cNvSpPr txBox="1"/>
                        <wps:spPr>
                          <a:xfrm rot="1080000">
                            <a:off x="5739" y="1387318"/>
                            <a:ext cx="402" cy="252"/>
                          </a:xfrm>
                          <a:prstGeom prst="rect">
                            <a:avLst/>
                          </a:prstGeom>
                          <a:solidFill>
                            <a:schemeClr val="lt1">
                              <a:alpha val="50000"/>
                            </a:schemeClr>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160" w:lineRule="exact"/>
                                <w:rPr>
                                  <w:rFonts w:eastAsia="宋体"/>
                                  <w:sz w:val="15"/>
                                  <w:szCs w:val="15"/>
                                </w:rPr>
                              </w:pPr>
                              <w:r>
                                <w:rPr>
                                  <w:rFonts w:hint="eastAsia" w:eastAsia="宋体"/>
                                  <w:sz w:val="15"/>
                                  <w:szCs w:val="15"/>
                                </w:rPr>
                                <w:t>30.0</w:t>
                              </w:r>
                            </w:p>
                            <w:p>
                              <w:pPr>
                                <w:pStyle w:val="7"/>
                              </w:pPr>
                            </w:p>
                          </w:txbxContent>
                        </wps:txbx>
                        <wps:bodyPr rot="0" spcFirstLastPara="0" vertOverflow="overflow" horzOverflow="overflow" vert="horz" wrap="square" lIns="36000" tIns="36000" rIns="36000" bIns="36000" numCol="1" spcCol="0" rtlCol="0" fromWordArt="0" anchor="t" anchorCtr="0" forceAA="0" compatLnSpc="1">
                          <a:noAutofit/>
                        </wps:bodyPr>
                      </wps:wsp>
                      <wps:wsp>
                        <wps:cNvPr id="579" name="矩形 495"/>
                        <wps:cNvSpPr/>
                        <wps:spPr>
                          <a:xfrm>
                            <a:off x="9309" y="1387160"/>
                            <a:ext cx="2105" cy="851"/>
                          </a:xfrm>
                          <a:prstGeom prst="rect">
                            <a:avLst/>
                          </a:prstGeom>
                          <a:solidFill>
                            <a:srgbClr val="FFFFFF">
                              <a:alpha val="50000"/>
                            </a:srgbClr>
                          </a:solidFill>
                          <a:ln w="9525" cap="flat" cmpd="sng">
                            <a:solidFill>
                              <a:srgbClr val="F9FBFA"/>
                            </a:solidFill>
                            <a:prstDash val="solid"/>
                            <a:miter/>
                            <a:headEnd type="none" w="med" len="med"/>
                            <a:tailEnd type="none" w="med" len="med"/>
                          </a:ln>
                        </wps:spPr>
                        <wps:txbx>
                          <w:txbxContent>
                            <w:p>
                              <w:pPr>
                                <w:rPr>
                                  <w:rFonts w:eastAsia="宋体"/>
                                  <w:sz w:val="21"/>
                                  <w:szCs w:val="21"/>
                                </w:rPr>
                              </w:pPr>
                              <w:r>
                                <w:rPr>
                                  <w:rFonts w:hint="eastAsia" w:eastAsia="宋体"/>
                                  <w:sz w:val="21"/>
                                  <w:szCs w:val="21"/>
                                </w:rPr>
                                <w:t>图例：</w:t>
                              </w:r>
                            </w:p>
                            <w:p>
                              <w:pPr>
                                <w:pStyle w:val="46"/>
                                <w:ind w:firstLine="630" w:firstLineChars="300"/>
                                <w:rPr>
                                  <w:rFonts w:eastAsia="宋体"/>
                                  <w:color w:val="auto"/>
                                  <w:sz w:val="21"/>
                                  <w:szCs w:val="21"/>
                                </w:rPr>
                              </w:pPr>
                              <w:r>
                                <w:rPr>
                                  <w:rFonts w:hint="eastAsia" w:eastAsia="宋体"/>
                                  <w:color w:val="auto"/>
                                  <w:sz w:val="21"/>
                                  <w:szCs w:val="21"/>
                                </w:rPr>
                                <w:t>项目所在地</w:t>
                              </w:r>
                            </w:p>
                          </w:txbxContent>
                        </wps:txbx>
                        <wps:bodyPr upright="1"/>
                      </wps:wsp>
                      <wps:wsp>
                        <wps:cNvPr id="580" name="矩形 580"/>
                        <wps:cNvSpPr/>
                        <wps:spPr>
                          <a:xfrm>
                            <a:off x="9730" y="1387556"/>
                            <a:ext cx="240" cy="1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582" name="图片 668"/>
                          <pic:cNvPicPr>
                            <a:picLocks noChangeAspect="1"/>
                          </pic:cNvPicPr>
                        </pic:nvPicPr>
                        <pic:blipFill>
                          <a:blip r:embed="rId21"/>
                          <a:stretch>
                            <a:fillRect/>
                          </a:stretch>
                        </pic:blipFill>
                        <pic:spPr>
                          <a:xfrm>
                            <a:off x="3217" y="1380591"/>
                            <a:ext cx="1219" cy="1301"/>
                          </a:xfrm>
                          <a:prstGeom prst="rect">
                            <a:avLst/>
                          </a:prstGeom>
                          <a:noFill/>
                          <a:ln>
                            <a:noFill/>
                          </a:ln>
                        </pic:spPr>
                      </pic:pic>
                      <wps:wsp>
                        <wps:cNvPr id="583" name="文本框 583"/>
                        <wps:cNvSpPr txBox="1"/>
                        <wps:spPr>
                          <a:xfrm>
                            <a:off x="4209" y="1388214"/>
                            <a:ext cx="6012" cy="48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eastAsia="宋体"/>
                                  <w:b/>
                                  <w:bCs/>
                                </w:rPr>
                              </w:pPr>
                              <w:r>
                                <w:rPr>
                                  <w:rFonts w:hint="eastAsia" w:eastAsia="宋体"/>
                                  <w:b/>
                                  <w:bCs/>
                                </w:rPr>
                                <w:t>图7-3   项目昼间噪声贡献值等值线图（单位：dB（A））</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01" name="文本框 601"/>
                        <wps:cNvSpPr txBox="1"/>
                        <wps:spPr>
                          <a:xfrm rot="1920000">
                            <a:off x="5583" y="1386118"/>
                            <a:ext cx="402" cy="252"/>
                          </a:xfrm>
                          <a:prstGeom prst="rect">
                            <a:avLst/>
                          </a:prstGeom>
                          <a:solidFill>
                            <a:schemeClr val="lt1">
                              <a:alpha val="50000"/>
                            </a:schemeClr>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160" w:lineRule="exact"/>
                                <w:rPr>
                                  <w:rFonts w:eastAsia="宋体"/>
                                  <w:sz w:val="15"/>
                                  <w:szCs w:val="15"/>
                                </w:rPr>
                              </w:pPr>
                              <w:r>
                                <w:rPr>
                                  <w:rFonts w:hint="eastAsia" w:eastAsia="宋体"/>
                                  <w:sz w:val="15"/>
                                  <w:szCs w:val="15"/>
                                </w:rPr>
                                <w:t>34.0</w:t>
                              </w:r>
                            </w:p>
                          </w:txbxContent>
                        </wps:txbx>
                        <wps:bodyPr rot="0" spcFirstLastPara="0" vertOverflow="overflow" horzOverflow="overflow" vert="horz" wrap="square" lIns="36000" tIns="36000" rIns="36000" bIns="36000" numCol="1" spcCol="0" rtlCol="0" fromWordArt="0" anchor="t" anchorCtr="0" forceAA="0" compatLnSpc="1">
                          <a:noAutofit/>
                        </wps:bodyPr>
                      </wps:wsp>
                      <wps:wsp>
                        <wps:cNvPr id="602" name="文本框 602"/>
                        <wps:cNvSpPr txBox="1"/>
                        <wps:spPr>
                          <a:xfrm rot="2340000">
                            <a:off x="8615" y="1382228"/>
                            <a:ext cx="402" cy="252"/>
                          </a:xfrm>
                          <a:prstGeom prst="rect">
                            <a:avLst/>
                          </a:prstGeom>
                          <a:solidFill>
                            <a:schemeClr val="lt1">
                              <a:alpha val="50000"/>
                            </a:schemeClr>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160" w:lineRule="exact"/>
                                <w:rPr>
                                  <w:rFonts w:eastAsia="宋体"/>
                                  <w:sz w:val="15"/>
                                  <w:szCs w:val="15"/>
                                </w:rPr>
                              </w:pPr>
                              <w:r>
                                <w:rPr>
                                  <w:rFonts w:hint="eastAsia" w:eastAsia="宋体"/>
                                  <w:sz w:val="15"/>
                                  <w:szCs w:val="15"/>
                                </w:rPr>
                                <w:t>34.0</w:t>
                              </w:r>
                            </w:p>
                          </w:txbxContent>
                        </wps:txbx>
                        <wps:bodyPr rot="0" spcFirstLastPara="0" vertOverflow="overflow" horzOverflow="overflow" vert="horz" wrap="square" lIns="36000" tIns="36000" rIns="36000" bIns="36000" numCol="1" spcCol="0" rtlCol="0" fromWordArt="0" anchor="t" anchorCtr="0" forceAA="0" compatLnSpc="1">
                          <a:noAutofit/>
                        </wps:bodyPr>
                      </wps:wsp>
                    </wpg:wgp>
                  </a:graphicData>
                </a:graphic>
              </wp:anchor>
            </w:drawing>
          </mc:Choice>
          <mc:Fallback>
            <w:pict>
              <v:group id="_x0000_s1026" o:spid="_x0000_s1026" o:spt="203" style="position:absolute;left:0pt;margin-left:4.1pt;margin-top:28.35pt;height:408.6pt;width:414.8pt;z-index:251836416;mso-width-relative:page;mso-height-relative:page;" coordorigin="3176,1380530" coordsize="8296,8172" o:gfxdata="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">
                <o:lock v:ext="edit" aspectratio="f"/>
                <v:shape id="_x0000_s1026" o:spid="_x0000_s1026" o:spt="75" alt="1593400569(1)" type="#_x0000_t75" style="position:absolute;left:3176;top:1380530;height:7543;width:8296;" filled="f" o:preferrelative="t" stroked="t" coordsize="21600,21600" o:gfxdata="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o1SvcugAAANwA&#10;AAAPAAAAAAAAAAEAIAAAACIAAABkcnMvZG93bnJldi54bWxQSwECFAAUAAAACACHTuJAMy8FnjsA&#10;AAA5AAAAEAAAAAAAAAABACAAAAAJAQAAZHJzL3NoYXBleG1sLnhtbFBLBQYAAAAABgAGAFsBAACz&#10;AwAAAAA=&#10;">
                  <v:fill on="f" focussize="0,0"/>
                  <v:stroke color="#000000 [3213]" joinstyle="round"/>
                  <v:imagedata r:id="rId71" o:title=""/>
                  <o:lock v:ext="edit" aspectratio="t"/>
                </v:shape>
                <v:shape id="文本框 47" o:spid="_x0000_s1026" o:spt="202" type="#_x0000_t202" style="position:absolute;left:6357;top:1385452;height:252;width:402;rotation:1703936f;" fillcolor="#CAEACE [3201]" filled="t" stroked="f" coordsize="21600,21600" o:gfxdata="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xwjbu8AAAA&#10;2wAAAA8AAAAAAAAAAQAgAAAAIgAAAGRycy9kb3ducmV2LnhtbFBLAQIUABQAAAAIAIdO4kAzLwWe&#10;OwAAADkAAAAQAAAAAAAAAAEAIAAAAAsBAABkcnMvc2hhcGV4bWwueG1sUEsFBgAAAAAGAAYAWwEA&#10;ALUDAAAAAA==&#10;">
                  <v:fill on="t" opacity="32768f" focussize="0,0"/>
                  <v:stroke on="f" weight="0.5pt"/>
                  <v:imagedata o:title=""/>
                  <o:lock v:ext="edit" aspectratio="f"/>
                  <v:textbox inset="1mm,1mm,1mm,1mm">
                    <w:txbxContent>
                      <w:p>
                        <w:pPr>
                          <w:spacing w:line="160" w:lineRule="exact"/>
                          <w:rPr>
                            <w:rFonts w:eastAsia="宋体"/>
                            <w:sz w:val="15"/>
                            <w:szCs w:val="15"/>
                          </w:rPr>
                        </w:pPr>
                        <w:r>
                          <w:rPr>
                            <w:rFonts w:hint="eastAsia" w:eastAsia="宋体"/>
                            <w:sz w:val="15"/>
                            <w:szCs w:val="15"/>
                          </w:rPr>
                          <w:t>39.2</w:t>
                        </w:r>
                      </w:p>
                    </w:txbxContent>
                  </v:textbox>
                </v:shape>
                <v:shape id="文本框 48" o:spid="_x0000_s1026" o:spt="202" type="#_x0000_t202" style="position:absolute;left:7759;top:1382631;height:252;width:402;rotation:1703936f;" fillcolor="#CAEACE [3201]" filled="t" stroked="f" coordsize="21600,21600" o:gfxdata="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qJOy+7gAAADbAAAA&#10;DwAAAAAAAAABACAAAAAiAAAAZHJzL2Rvd25yZXYueG1sUEsBAhQAFAAAAAgAh07iQDMvBZ47AAAA&#10;OQAAABAAAAAAAAAAAQAgAAAABwEAAGRycy9zaGFwZXhtbC54bWxQSwUGAAAAAAYABgBbAQAAsQMA&#10;AAAA&#10;">
                  <v:fill on="t" opacity="32768f" focussize="0,0"/>
                  <v:stroke on="f" weight="0.5pt"/>
                  <v:imagedata o:title=""/>
                  <o:lock v:ext="edit" aspectratio="f"/>
                  <v:textbox inset="1mm,1mm,1mm,1mm">
                    <w:txbxContent>
                      <w:p>
                        <w:pPr>
                          <w:spacing w:line="160" w:lineRule="exact"/>
                          <w:rPr>
                            <w:rFonts w:eastAsia="宋体"/>
                            <w:sz w:val="15"/>
                            <w:szCs w:val="15"/>
                          </w:rPr>
                        </w:pPr>
                        <w:r>
                          <w:rPr>
                            <w:rFonts w:hint="eastAsia" w:eastAsia="宋体"/>
                            <w:sz w:val="15"/>
                            <w:szCs w:val="15"/>
                          </w:rPr>
                          <w:t>39.2</w:t>
                        </w:r>
                      </w:p>
                    </w:txbxContent>
                  </v:textbox>
                </v:shape>
                <v:shape id="文本框 49" o:spid="_x0000_s1026" o:spt="202" type="#_x0000_t202" style="position:absolute;left:7359;top:1382248;height:260;width:402;rotation:458752f;" fillcolor="#CAEACE [3201]" filled="t" stroked="f" coordsize="21600,21600" o:gfxdata="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ZMitvQAA&#10;ANwAAAAPAAAAAAAAAAEAIAAAACIAAABkcnMvZG93bnJldi54bWxQSwECFAAUAAAACACHTuJAMy8F&#10;njsAAAA5AAAAEAAAAAAAAAABACAAAAAMAQAAZHJzL3NoYXBleG1sLnhtbFBLBQYAAAAABgAGAFsB&#10;AAC2AwAAAAA=&#10;">
                  <v:fill on="t" opacity="32768f" focussize="0,0"/>
                  <v:stroke on="f" weight="0.5pt"/>
                  <v:imagedata o:title=""/>
                  <o:lock v:ext="edit" aspectratio="f"/>
                  <v:textbox inset="1mm,1mm,1mm,1mm">
                    <w:txbxContent>
                      <w:p>
                        <w:pPr>
                          <w:spacing w:line="160" w:lineRule="exact"/>
                          <w:rPr>
                            <w:rFonts w:eastAsia="宋体"/>
                            <w:sz w:val="15"/>
                            <w:szCs w:val="15"/>
                          </w:rPr>
                        </w:pPr>
                        <w:r>
                          <w:rPr>
                            <w:rFonts w:hint="eastAsia" w:eastAsia="宋体"/>
                            <w:sz w:val="15"/>
                            <w:szCs w:val="15"/>
                          </w:rPr>
                          <w:t>38.0</w:t>
                        </w:r>
                      </w:p>
                    </w:txbxContent>
                  </v:textbox>
                </v:shape>
                <v:shape id="文本框 50" o:spid="_x0000_s1026" o:spt="202" type="#_x0000_t202" style="position:absolute;left:6817;top:1385837;height:252;width:402;rotation:589824f;" fillcolor="#CAEACE [3201]" filled="t" stroked="f" coordsize="21600,21600" o:gfxdata="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c0AvQAA&#10;ANwAAAAPAAAAAAAAAAEAIAAAACIAAABkcnMvZG93bnJldi54bWxQSwECFAAUAAAACACHTuJAMy8F&#10;njsAAAA5AAAAEAAAAAAAAAABACAAAAAMAQAAZHJzL3NoYXBleG1sLnhtbFBLBQYAAAAABgAGAFsB&#10;AAC2AwAAAAA=&#10;">
                  <v:fill on="t" opacity="32768f" focussize="0,0"/>
                  <v:stroke on="f" weight="0.5pt"/>
                  <v:imagedata o:title=""/>
                  <o:lock v:ext="edit" aspectratio="f"/>
                  <v:textbox inset="1mm,1mm,1mm,1mm">
                    <w:txbxContent>
                      <w:p>
                        <w:pPr>
                          <w:spacing w:line="160" w:lineRule="exact"/>
                          <w:rPr>
                            <w:rFonts w:eastAsia="宋体"/>
                            <w:sz w:val="15"/>
                            <w:szCs w:val="15"/>
                          </w:rPr>
                        </w:pPr>
                        <w:r>
                          <w:rPr>
                            <w:rFonts w:hint="eastAsia" w:eastAsia="宋体"/>
                            <w:sz w:val="15"/>
                            <w:szCs w:val="15"/>
                          </w:rPr>
                          <w:t>38.0</w:t>
                        </w:r>
                      </w:p>
                    </w:txbxContent>
                  </v:textbox>
                </v:shape>
                <v:shape id="文本框 132" o:spid="_x0000_s1026" o:spt="202" type="#_x0000_t202" style="position:absolute;left:5644;top:1385567;height:252;width:402;rotation:2424832f;" fillcolor="#CAEACE [3201]" filled="t" stroked="f" coordsize="21600,21600" o:gfxdata="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HuNZ74A&#10;AADcAAAADwAAAAAAAAABACAAAAAiAAAAZHJzL2Rvd25yZXYueG1sUEsBAhQAFAAAAAgAh07iQDMv&#10;BZ47AAAAOQAAABAAAAAAAAAAAQAgAAAADQEAAGRycy9zaGFwZXhtbC54bWxQSwUGAAAAAAYABgBb&#10;AQAAtwMAAAAA&#10;">
                  <v:fill on="t" opacity="32768f" focussize="0,0"/>
                  <v:stroke on="f" weight="0.5pt"/>
                  <v:imagedata o:title=""/>
                  <o:lock v:ext="edit" aspectratio="f"/>
                  <v:textbox inset="1mm,1mm,1mm,1mm">
                    <w:txbxContent>
                      <w:p>
                        <w:pPr>
                          <w:spacing w:line="160" w:lineRule="exact"/>
                          <w:rPr>
                            <w:rFonts w:eastAsia="宋体"/>
                            <w:sz w:val="15"/>
                            <w:szCs w:val="15"/>
                          </w:rPr>
                        </w:pPr>
                        <w:r>
                          <w:rPr>
                            <w:rFonts w:hint="eastAsia" w:eastAsia="宋体"/>
                            <w:sz w:val="15"/>
                            <w:szCs w:val="15"/>
                          </w:rPr>
                          <w:t>36.0</w:t>
                        </w:r>
                      </w:p>
                    </w:txbxContent>
                  </v:textbox>
                </v:shape>
                <v:shape id="文本框 133" o:spid="_x0000_s1026" o:spt="202" type="#_x0000_t202" style="position:absolute;left:8185;top:1382396;height:267;width:402;rotation:2424832f;" fillcolor="#CAEACE [3201]" filled="t" stroked="f" coordsize="21600,21600" o:gfxdata="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zco/LsAAADc&#10;AAAADwAAAAAAAAABACAAAAAiAAAAZHJzL2Rvd25yZXYueG1sUEsBAhQAFAAAAAgAh07iQDMvBZ47&#10;AAAAOQAAABAAAAAAAAAAAQAgAAAACgEAAGRycy9zaGFwZXhtbC54bWxQSwUGAAAAAAYABgBbAQAA&#10;tAMAAAAA&#10;">
                  <v:fill on="t" opacity="32768f" focussize="0,0"/>
                  <v:stroke on="f" weight="0.5pt"/>
                  <v:imagedata o:title=""/>
                  <o:lock v:ext="edit" aspectratio="f"/>
                  <v:textbox inset="1mm,1mm,1mm,1mm">
                    <w:txbxContent>
                      <w:p>
                        <w:pPr>
                          <w:spacing w:line="160" w:lineRule="exact"/>
                          <w:rPr>
                            <w:rFonts w:eastAsia="宋体"/>
                            <w:sz w:val="15"/>
                            <w:szCs w:val="15"/>
                          </w:rPr>
                        </w:pPr>
                        <w:r>
                          <w:rPr>
                            <w:rFonts w:hint="eastAsia" w:eastAsia="宋体"/>
                            <w:sz w:val="15"/>
                            <w:szCs w:val="15"/>
                          </w:rPr>
                          <w:t>36.0</w:t>
                        </w:r>
                      </w:p>
                    </w:txbxContent>
                  </v:textbox>
                </v:shape>
                <v:shape id="文本框 148" o:spid="_x0000_s1026" o:spt="202" type="#_x0000_t202" style="position:absolute;left:7756;top:1381986;height:252;width:402;rotation:1310720f;" fillcolor="#CAEACE [3201]" filled="t" stroked="f" coordsize="21600,21600" o:gfxdata="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SqVFO&#10;wAAAANwAAAAPAAAAAAAAAAEAIAAAACIAAABkcnMvZG93bnJldi54bWxQSwECFAAUAAAACACHTuJA&#10;My8FnjsAAAA5AAAAEAAAAAAAAAABACAAAAAPAQAAZHJzL3NoYXBleG1sLnhtbFBLBQYAAAAABgAG&#10;AFsBAAC5AwAAAAA=&#10;">
                  <v:fill on="t" opacity="32768f" focussize="0,0"/>
                  <v:stroke on="f" weight="0.5pt"/>
                  <v:imagedata o:title=""/>
                  <o:lock v:ext="edit" aspectratio="f"/>
                  <v:textbox inset="1mm,1mm,1mm,1mm">
                    <w:txbxContent>
                      <w:p>
                        <w:pPr>
                          <w:spacing w:line="160" w:lineRule="exact"/>
                          <w:rPr>
                            <w:rFonts w:eastAsia="宋体"/>
                            <w:sz w:val="15"/>
                            <w:szCs w:val="15"/>
                          </w:rPr>
                        </w:pPr>
                        <w:r>
                          <w:rPr>
                            <w:rFonts w:hint="eastAsia" w:eastAsia="宋体"/>
                            <w:sz w:val="15"/>
                            <w:szCs w:val="15"/>
                          </w:rPr>
                          <w:t>34.5</w:t>
                        </w:r>
                      </w:p>
                    </w:txbxContent>
                  </v:textbox>
                </v:shape>
                <v:shape id="文本框 149" o:spid="_x0000_s1026" o:spt="202" type="#_x0000_t202" style="position:absolute;left:6263;top:1386171;height:252;width:402;rotation:1245184f;" fillcolor="#CAEACE [3201]" filled="t" stroked="f" coordsize="21600,21600" o:gfxdata="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PH8Q2/&#10;AAAA3AAAAA8AAAAAAAAAAQAgAAAAIgAAAGRycy9kb3ducmV2LnhtbFBLAQIUABQAAAAIAIdO4kAz&#10;LwWeOwAAADkAAAAQAAAAAAAAAAEAIAAAAA4BAABkcnMvc2hhcGV4bWwueG1sUEsFBgAAAAAGAAYA&#10;WwEAALgDAAAAAA==&#10;">
                  <v:fill on="t" opacity="32768f" focussize="0,0"/>
                  <v:stroke on="f" weight="0.5pt"/>
                  <v:imagedata o:title=""/>
                  <o:lock v:ext="edit" aspectratio="f"/>
                  <v:textbox inset="1mm,1mm,1mm,1mm">
                    <w:txbxContent>
                      <w:p>
                        <w:pPr>
                          <w:spacing w:line="160" w:lineRule="exact"/>
                          <w:rPr>
                            <w:rFonts w:eastAsia="宋体"/>
                            <w:sz w:val="15"/>
                            <w:szCs w:val="15"/>
                          </w:rPr>
                        </w:pPr>
                        <w:r>
                          <w:rPr>
                            <w:rFonts w:hint="eastAsia" w:eastAsia="宋体"/>
                            <w:sz w:val="15"/>
                            <w:szCs w:val="15"/>
                          </w:rPr>
                          <w:t>34.5</w:t>
                        </w:r>
                      </w:p>
                    </w:txbxContent>
                  </v:textbox>
                </v:shape>
                <v:shape id="_x0000_s1026" o:spid="_x0000_s1026" o:spt="202" type="#_x0000_t202" style="position:absolute;left:5907;top:1386742;height:252;width:402;rotation:1835008f;" fillcolor="#CAEACE [3201]" filled="t" stroked="f" coordsize="21600,21600" o:gfxdata="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19cEm/&#10;AAAA3AAAAA8AAAAAAAAAAQAgAAAAIgAAAGRycy9kb3ducmV2LnhtbFBLAQIUABQAAAAIAIdO4kAz&#10;LwWeOwAAADkAAAAQAAAAAAAAAAEAIAAAAA4BAABkcnMvc2hhcGV4bWwueG1sUEsFBgAAAAAGAAYA&#10;WwEAALgDAAAAAA==&#10;">
                  <v:fill on="t" opacity="32768f" focussize="0,0"/>
                  <v:stroke on="f" weight="0.5pt"/>
                  <v:imagedata o:title=""/>
                  <o:lock v:ext="edit" aspectratio="f"/>
                  <v:textbox inset="1mm,1mm,1mm,1mm">
                    <w:txbxContent>
                      <w:p>
                        <w:pPr>
                          <w:spacing w:line="160" w:lineRule="exact"/>
                          <w:rPr>
                            <w:rFonts w:eastAsia="宋体"/>
                            <w:sz w:val="15"/>
                            <w:szCs w:val="15"/>
                          </w:rPr>
                        </w:pPr>
                        <w:r>
                          <w:rPr>
                            <w:rFonts w:hint="eastAsia" w:eastAsia="宋体"/>
                            <w:sz w:val="15"/>
                            <w:szCs w:val="15"/>
                          </w:rPr>
                          <w:t>32.0</w:t>
                        </w:r>
                      </w:p>
                    </w:txbxContent>
                  </v:textbox>
                </v:shape>
                <v:shape id="_x0000_s1026" o:spid="_x0000_s1026" o:spt="202" type="#_x0000_t202" style="position:absolute;left:9388;top:1382543;height:252;width:402;rotation:3473408f;" fillcolor="#CAEACE [3201]" filled="t" stroked="f" coordsize="21600,21600" o:gfxdata="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Uw+u+/&#10;AAAA3AAAAA8AAAAAAAAAAQAgAAAAIgAAAGRycy9kb3ducmV2LnhtbFBLAQIUABQAAAAIAIdO4kAz&#10;LwWeOwAAADkAAAAQAAAAAAAAAAEAIAAAAA4BAABkcnMvc2hhcGV4bWwueG1sUEsFBgAAAAAGAAYA&#10;WwEAALgDAAAAAA==&#10;">
                  <v:fill on="t" opacity="32768f" focussize="0,0"/>
                  <v:stroke on="f" weight="0.5pt"/>
                  <v:imagedata o:title=""/>
                  <o:lock v:ext="edit" aspectratio="f"/>
                  <v:textbox inset="1mm,1mm,1mm,1mm">
                    <w:txbxContent>
                      <w:p>
                        <w:pPr>
                          <w:spacing w:line="160" w:lineRule="exact"/>
                          <w:rPr>
                            <w:rFonts w:eastAsia="宋体"/>
                            <w:sz w:val="15"/>
                            <w:szCs w:val="15"/>
                          </w:rPr>
                        </w:pPr>
                        <w:r>
                          <w:rPr>
                            <w:rFonts w:hint="eastAsia" w:eastAsia="宋体"/>
                            <w:sz w:val="15"/>
                            <w:szCs w:val="15"/>
                          </w:rPr>
                          <w:t>32.0</w:t>
                        </w:r>
                      </w:p>
                    </w:txbxContent>
                  </v:textbox>
                </v:shape>
                <v:shape id="_x0000_s1026" o:spid="_x0000_s1026" o:spt="202" type="#_x0000_t202" style="position:absolute;left:8345;top:1381193;height:252;width:402;rotation:1703936f;" fillcolor="#CAEACE [3201]" filled="t" stroked="f" coordsize="21600,21600" o:gfxdata="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qKDyL4A&#10;AADcAAAADwAAAAAAAAABACAAAAAiAAAAZHJzL2Rvd25yZXYueG1sUEsBAhQAFAAAAAgAh07iQDMv&#10;BZ47AAAAOQAAABAAAAAAAAAAAQAgAAAADQEAAGRycy9zaGFwZXhtbC54bWxQSwUGAAAAAAYABgBb&#10;AQAAtwMAAAAA&#10;">
                  <v:fill on="t" opacity="32768f" focussize="0,0"/>
                  <v:stroke on="f" weight="0.5pt"/>
                  <v:imagedata o:title=""/>
                  <o:lock v:ext="edit" aspectratio="f"/>
                  <v:textbox inset="1mm,1mm,1mm,1mm">
                    <w:txbxContent>
                      <w:p>
                        <w:pPr>
                          <w:spacing w:line="160" w:lineRule="exact"/>
                          <w:rPr>
                            <w:rFonts w:eastAsia="宋体"/>
                            <w:sz w:val="15"/>
                            <w:szCs w:val="15"/>
                          </w:rPr>
                        </w:pPr>
                        <w:r>
                          <w:rPr>
                            <w:rFonts w:hint="eastAsia" w:eastAsia="宋体"/>
                            <w:sz w:val="15"/>
                            <w:szCs w:val="15"/>
                          </w:rPr>
                          <w:t>30.0</w:t>
                        </w:r>
                      </w:p>
                    </w:txbxContent>
                  </v:textbox>
                </v:shape>
                <v:shape id="_x0000_s1026" o:spid="_x0000_s1026" o:spt="202" type="#_x0000_t202" style="position:absolute;left:5739;top:1387318;height:252;width:402;rotation:1179648f;" fillcolor="#CAEACE [3201]" filled="t" stroked="f" coordsize="21600,21600" o:gfxdata="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VqpovQAA&#10;ANwAAAAPAAAAAAAAAAEAIAAAACIAAABkcnMvZG93bnJldi54bWxQSwECFAAUAAAACACHTuJAMy8F&#10;njsAAAA5AAAAEAAAAAAAAAABACAAAAAMAQAAZHJzL3NoYXBleG1sLnhtbFBLBQYAAAAABgAGAFsB&#10;AAC2AwAAAAA=&#10;">
                  <v:fill on="t" opacity="32768f" focussize="0,0"/>
                  <v:stroke on="f" weight="0.5pt"/>
                  <v:imagedata o:title=""/>
                  <o:lock v:ext="edit" aspectratio="f"/>
                  <v:textbox inset="1mm,1mm,1mm,1mm">
                    <w:txbxContent>
                      <w:p>
                        <w:pPr>
                          <w:spacing w:line="160" w:lineRule="exact"/>
                          <w:rPr>
                            <w:rFonts w:eastAsia="宋体"/>
                            <w:sz w:val="15"/>
                            <w:szCs w:val="15"/>
                          </w:rPr>
                        </w:pPr>
                        <w:r>
                          <w:rPr>
                            <w:rFonts w:hint="eastAsia" w:eastAsia="宋体"/>
                            <w:sz w:val="15"/>
                            <w:szCs w:val="15"/>
                          </w:rPr>
                          <w:t>30.0</w:t>
                        </w:r>
                      </w:p>
                      <w:p>
                        <w:pPr>
                          <w:pStyle w:val="7"/>
                        </w:pPr>
                      </w:p>
                    </w:txbxContent>
                  </v:textbox>
                </v:shape>
                <v:rect id="矩形 495" o:spid="_x0000_s1026" o:spt="1" style="position:absolute;left:9309;top:1387160;height:851;width:2105;" fillcolor="#FFFFFF" filled="t" stroked="t" coordsize="21600,21600" o:gfxdata="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xE04G8AAAA&#10;3AAAAA8AAAAAAAAAAQAgAAAAIgAAAGRycy9kb3ducmV2LnhtbFBLAQIUABQAAAAIAIdO4kAzLwWe&#10;OwAAADkAAAAQAAAAAAAAAAEAIAAAAAsBAABkcnMvc2hhcGV4bWwueG1sUEsFBgAAAAAGAAYAWwEA&#10;ALUDAAAAAA==&#10;">
                  <v:fill on="t" opacity="32768f" focussize="0,0"/>
                  <v:stroke color="#F9FBFA" joinstyle="miter"/>
                  <v:imagedata o:title=""/>
                  <o:lock v:ext="edit" aspectratio="f"/>
                  <v:textbox>
                    <w:txbxContent>
                      <w:p>
                        <w:pPr>
                          <w:rPr>
                            <w:rFonts w:eastAsia="宋体"/>
                            <w:sz w:val="21"/>
                            <w:szCs w:val="21"/>
                          </w:rPr>
                        </w:pPr>
                        <w:r>
                          <w:rPr>
                            <w:rFonts w:hint="eastAsia" w:eastAsia="宋体"/>
                            <w:sz w:val="21"/>
                            <w:szCs w:val="21"/>
                          </w:rPr>
                          <w:t>图例：</w:t>
                        </w:r>
                      </w:p>
                      <w:p>
                        <w:pPr>
                          <w:pStyle w:val="46"/>
                          <w:ind w:firstLine="630" w:firstLineChars="300"/>
                          <w:rPr>
                            <w:rFonts w:eastAsia="宋体"/>
                            <w:color w:val="auto"/>
                            <w:sz w:val="21"/>
                            <w:szCs w:val="21"/>
                          </w:rPr>
                        </w:pPr>
                        <w:r>
                          <w:rPr>
                            <w:rFonts w:hint="eastAsia" w:eastAsia="宋体"/>
                            <w:color w:val="auto"/>
                            <w:sz w:val="21"/>
                            <w:szCs w:val="21"/>
                          </w:rPr>
                          <w:t>项目所在地</w:t>
                        </w:r>
                      </w:p>
                    </w:txbxContent>
                  </v:textbox>
                </v:rect>
                <v:rect id="_x0000_s1026" o:spid="_x0000_s1026" o:spt="1" style="position:absolute;left:9730;top:1387556;height:160;width:240;v-text-anchor:middle;" filled="f" stroked="t" coordsize="21600,21600" o:gfxdata="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3On3W8AAAA&#10;3AAAAA8AAAAAAAAAAQAgAAAAIgAAAGRycy9kb3ducmV2LnhtbFBLAQIUABQAAAAIAIdO4kAzLwWe&#10;OwAAADkAAAAQAAAAAAAAAAEAIAAAAAsBAABkcnMvc2hhcGV4bWwueG1sUEsFBgAAAAAGAAYAWwEA&#10;ALUDAAAAAA==&#10;">
                  <v:fill on="f" focussize="0,0"/>
                  <v:stroke weight="1pt" color="#FF0000 [3204]" miterlimit="8" joinstyle="miter"/>
                  <v:imagedata o:title=""/>
                  <o:lock v:ext="edit" aspectratio="f"/>
                </v:rect>
                <v:shape id="图片 668" o:spid="_x0000_s1026" o:spt="75" type="#_x0000_t75" style="position:absolute;left:3217;top:1380591;height:1301;width:1219;" filled="f" o:preferrelative="t" stroked="f" coordsize="21600,21600" o:gfxdata="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enKib4A&#10;AADcAAAADwAAAAAAAAABACAAAAAiAAAAZHJzL2Rvd25yZXYueG1sUEsBAhQAFAAAAAgAh07iQDMv&#10;BZ47AAAAOQAAABAAAAAAAAAAAQAgAAAADQEAAGRycy9zaGFwZXhtbC54bWxQSwUGAAAAAAYABgBb&#10;AQAAtwMAAAAA&#10;">
                  <v:fill on="f" focussize="0,0"/>
                  <v:stroke on="f"/>
                  <v:imagedata r:id="rId21" o:title=""/>
                  <o:lock v:ext="edit" aspectratio="t"/>
                </v:shape>
                <v:shape id="_x0000_s1026" o:spid="_x0000_s1026" o:spt="202" type="#_x0000_t202" style="position:absolute;left:4209;top:1388214;height:489;width:6012;" filled="f" stroked="f" coordsize="21600,21600" o:gfxdata="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pRDy6&#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jc w:val="center"/>
                          <w:rPr>
                            <w:rFonts w:eastAsia="宋体"/>
                            <w:b/>
                            <w:bCs/>
                          </w:rPr>
                        </w:pPr>
                        <w:r>
                          <w:rPr>
                            <w:rFonts w:hint="eastAsia" w:eastAsia="宋体"/>
                            <w:b/>
                            <w:bCs/>
                          </w:rPr>
                          <w:t>图7-3   项目昼间噪声贡献值等值线图（单位：dB（A））</w:t>
                        </w:r>
                      </w:p>
                    </w:txbxContent>
                  </v:textbox>
                </v:shape>
                <v:shape id="_x0000_s1026" o:spid="_x0000_s1026" o:spt="202" type="#_x0000_t202" style="position:absolute;left:5583;top:1386118;height:252;width:402;rotation:2097152f;" fillcolor="#CAEACE [3201]" filled="t" stroked="f" coordsize="21600,21600" o:gfxdata="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BNwYvQAA&#10;ANwAAAAPAAAAAAAAAAEAIAAAACIAAABkcnMvZG93bnJldi54bWxQSwECFAAUAAAACACHTuJAMy8F&#10;njsAAAA5AAAAEAAAAAAAAAABACAAAAAMAQAAZHJzL3NoYXBleG1sLnhtbFBLBQYAAAAABgAGAFsB&#10;AAC2AwAAAAA=&#10;">
                  <v:fill on="t" opacity="32768f" focussize="0,0"/>
                  <v:stroke on="f" weight="0.5pt"/>
                  <v:imagedata o:title=""/>
                  <o:lock v:ext="edit" aspectratio="f"/>
                  <v:textbox inset="1mm,1mm,1mm,1mm">
                    <w:txbxContent>
                      <w:p>
                        <w:pPr>
                          <w:spacing w:line="160" w:lineRule="exact"/>
                          <w:rPr>
                            <w:rFonts w:eastAsia="宋体"/>
                            <w:sz w:val="15"/>
                            <w:szCs w:val="15"/>
                          </w:rPr>
                        </w:pPr>
                        <w:r>
                          <w:rPr>
                            <w:rFonts w:hint="eastAsia" w:eastAsia="宋体"/>
                            <w:sz w:val="15"/>
                            <w:szCs w:val="15"/>
                          </w:rPr>
                          <w:t>34.0</w:t>
                        </w:r>
                      </w:p>
                    </w:txbxContent>
                  </v:textbox>
                </v:shape>
                <v:shape id="_x0000_s1026" o:spid="_x0000_s1026" o:spt="202" type="#_x0000_t202" style="position:absolute;left:8615;top:1382228;height:252;width:402;rotation:2555904f;" fillcolor="#CAEACE [3201]" filled="t" stroked="f" coordsize="21600,21600" o:gfxdata="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2HkJkvQAA&#10;ANwAAAAPAAAAAAAAAAEAIAAAACIAAABkcnMvZG93bnJldi54bWxQSwECFAAUAAAACACHTuJAMy8F&#10;njsAAAA5AAAAEAAAAAAAAAABACAAAAAMAQAAZHJzL3NoYXBleG1sLnhtbFBLBQYAAAAABgAGAFsB&#10;AAC2AwAAAAA=&#10;">
                  <v:fill on="t" opacity="32768f" focussize="0,0"/>
                  <v:stroke on="f" weight="0.5pt"/>
                  <v:imagedata o:title=""/>
                  <o:lock v:ext="edit" aspectratio="f"/>
                  <v:textbox inset="1mm,1mm,1mm,1mm">
                    <w:txbxContent>
                      <w:p>
                        <w:pPr>
                          <w:spacing w:line="160" w:lineRule="exact"/>
                          <w:rPr>
                            <w:rFonts w:eastAsia="宋体"/>
                            <w:sz w:val="15"/>
                            <w:szCs w:val="15"/>
                          </w:rPr>
                        </w:pPr>
                        <w:r>
                          <w:rPr>
                            <w:rFonts w:hint="eastAsia" w:eastAsia="宋体"/>
                            <w:sz w:val="15"/>
                            <w:szCs w:val="15"/>
                          </w:rPr>
                          <w:t>34.0</w:t>
                        </w:r>
                      </w:p>
                    </w:txbxContent>
                  </v:textbox>
                </v:shape>
              </v:group>
            </w:pict>
          </mc:Fallback>
        </mc:AlternateContent>
      </w:r>
      <w:r>
        <w:rPr>
          <w:rFonts w:hint="eastAsia" w:ascii="Times New Roman" w:hAnsi="Times New Roman" w:eastAsia="仿宋"/>
        </w:rPr>
        <w:t>项目昼间、夜间噪声贡献值等值线图见图7-3、图7-4。</w:t>
      </w:r>
    </w:p>
    <w:p>
      <w:pPr>
        <w:pStyle w:val="69"/>
        <w:widowControl w:val="0"/>
        <w:spacing w:before="120" w:beforeLines="50"/>
        <w:ind w:firstLine="482" w:firstLineChars="0"/>
        <w:jc w:val="center"/>
        <w:rPr>
          <w:rFonts w:ascii="Times New Roman" w:hAnsi="Times New Roman" w:eastAsia="仿宋"/>
        </w:rPr>
      </w:pPr>
    </w:p>
    <w:p>
      <w:pPr>
        <w:pStyle w:val="69"/>
        <w:widowControl w:val="0"/>
        <w:spacing w:before="120" w:beforeLines="50"/>
        <w:ind w:firstLine="482" w:firstLineChars="0"/>
        <w:rPr>
          <w:rFonts w:ascii="Times New Roman" w:hAnsi="Times New Roman" w:eastAsia="仿宋"/>
        </w:rPr>
      </w:pPr>
    </w:p>
    <w:p>
      <w:pPr>
        <w:pStyle w:val="69"/>
        <w:widowControl w:val="0"/>
        <w:spacing w:before="120" w:beforeLines="50"/>
        <w:ind w:firstLine="482" w:firstLineChars="0"/>
        <w:rPr>
          <w:rFonts w:ascii="Times New Roman" w:hAnsi="Times New Roman" w:eastAsia="仿宋"/>
        </w:rPr>
      </w:pPr>
    </w:p>
    <w:p>
      <w:pPr>
        <w:pStyle w:val="69"/>
        <w:widowControl w:val="0"/>
        <w:spacing w:before="120" w:beforeLines="50"/>
        <w:ind w:firstLine="482" w:firstLineChars="0"/>
        <w:rPr>
          <w:rFonts w:ascii="Times New Roman" w:hAnsi="Times New Roman" w:eastAsia="仿宋"/>
        </w:rPr>
      </w:pPr>
    </w:p>
    <w:p>
      <w:pPr>
        <w:pStyle w:val="69"/>
        <w:widowControl w:val="0"/>
        <w:spacing w:before="120" w:beforeLines="50"/>
        <w:ind w:firstLine="482" w:firstLineChars="0"/>
        <w:rPr>
          <w:rFonts w:ascii="Times New Roman" w:hAnsi="Times New Roman" w:eastAsia="仿宋"/>
        </w:rPr>
      </w:pPr>
    </w:p>
    <w:p>
      <w:pPr>
        <w:pStyle w:val="69"/>
        <w:widowControl w:val="0"/>
        <w:spacing w:before="120" w:beforeLines="50"/>
        <w:ind w:firstLine="482" w:firstLineChars="0"/>
        <w:rPr>
          <w:rFonts w:ascii="Times New Roman" w:hAnsi="Times New Roman" w:eastAsia="仿宋"/>
        </w:rPr>
      </w:pPr>
    </w:p>
    <w:p>
      <w:pPr>
        <w:pStyle w:val="69"/>
        <w:widowControl w:val="0"/>
        <w:spacing w:before="120" w:beforeLines="50"/>
        <w:ind w:firstLine="482" w:firstLineChars="0"/>
        <w:rPr>
          <w:rFonts w:ascii="Times New Roman" w:hAnsi="Times New Roman" w:eastAsia="仿宋"/>
        </w:rPr>
      </w:pPr>
    </w:p>
    <w:p>
      <w:pPr>
        <w:pStyle w:val="69"/>
        <w:widowControl w:val="0"/>
        <w:spacing w:before="120" w:beforeLines="50"/>
        <w:ind w:firstLine="482" w:firstLineChars="0"/>
        <w:rPr>
          <w:rFonts w:ascii="Times New Roman" w:hAnsi="Times New Roman" w:eastAsia="仿宋"/>
        </w:rPr>
      </w:pPr>
    </w:p>
    <w:p>
      <w:pPr>
        <w:pStyle w:val="69"/>
        <w:widowControl w:val="0"/>
        <w:spacing w:before="120" w:beforeLines="50"/>
        <w:ind w:firstLine="482" w:firstLineChars="0"/>
        <w:rPr>
          <w:rFonts w:ascii="Times New Roman" w:hAnsi="Times New Roman" w:eastAsia="仿宋"/>
        </w:rPr>
      </w:pPr>
    </w:p>
    <w:p>
      <w:pPr>
        <w:pStyle w:val="69"/>
        <w:widowControl w:val="0"/>
        <w:spacing w:before="120" w:beforeLines="50"/>
        <w:ind w:firstLine="482" w:firstLineChars="0"/>
        <w:rPr>
          <w:rFonts w:ascii="Times New Roman" w:hAnsi="Times New Roman" w:eastAsia="仿宋"/>
        </w:rPr>
      </w:pPr>
    </w:p>
    <w:p>
      <w:pPr>
        <w:pStyle w:val="69"/>
        <w:widowControl w:val="0"/>
        <w:spacing w:before="120" w:beforeLines="50"/>
        <w:ind w:firstLine="482" w:firstLineChars="0"/>
        <w:rPr>
          <w:rFonts w:ascii="Times New Roman" w:hAnsi="Times New Roman" w:eastAsia="仿宋"/>
        </w:rPr>
      </w:pPr>
    </w:p>
    <w:p>
      <w:pPr>
        <w:pStyle w:val="69"/>
        <w:widowControl w:val="0"/>
        <w:spacing w:before="120" w:beforeLines="50"/>
        <w:ind w:firstLine="482" w:firstLineChars="0"/>
        <w:rPr>
          <w:rFonts w:ascii="Times New Roman" w:hAnsi="Times New Roman" w:eastAsia="仿宋"/>
        </w:rPr>
      </w:pPr>
    </w:p>
    <w:p>
      <w:pPr>
        <w:pStyle w:val="69"/>
        <w:widowControl w:val="0"/>
        <w:spacing w:before="120" w:beforeLines="50"/>
        <w:ind w:firstLine="482" w:firstLineChars="0"/>
        <w:rPr>
          <w:rFonts w:ascii="Times New Roman" w:hAnsi="Times New Roman" w:eastAsia="仿宋"/>
        </w:rPr>
      </w:pPr>
    </w:p>
    <w:p>
      <w:pPr>
        <w:pStyle w:val="69"/>
        <w:widowControl w:val="0"/>
        <w:spacing w:before="120" w:beforeLines="50"/>
        <w:ind w:firstLine="482" w:firstLineChars="0"/>
        <w:rPr>
          <w:rFonts w:ascii="Times New Roman" w:hAnsi="Times New Roman" w:eastAsia="仿宋"/>
        </w:rPr>
      </w:pPr>
    </w:p>
    <w:p>
      <w:pPr>
        <w:pStyle w:val="69"/>
        <w:widowControl w:val="0"/>
        <w:spacing w:before="120" w:beforeLines="50"/>
        <w:ind w:firstLine="482" w:firstLineChars="0"/>
        <w:rPr>
          <w:rFonts w:ascii="Times New Roman" w:hAnsi="Times New Roman" w:eastAsia="仿宋"/>
        </w:rPr>
      </w:pPr>
    </w:p>
    <w:p>
      <w:pPr>
        <w:pStyle w:val="69"/>
        <w:widowControl w:val="0"/>
        <w:spacing w:before="120" w:beforeLines="50"/>
        <w:ind w:firstLine="482" w:firstLineChars="0"/>
        <w:rPr>
          <w:rFonts w:ascii="Times New Roman" w:hAnsi="Times New Roman" w:eastAsia="仿宋"/>
        </w:rPr>
      </w:pPr>
      <w:r>
        <mc:AlternateContent>
          <mc:Choice Requires="wpg">
            <w:drawing>
              <wp:anchor distT="0" distB="0" distL="114300" distR="114300" simplePos="0" relativeHeight="251837440" behindDoc="0" locked="0" layoutInCell="1" allowOverlap="1">
                <wp:simplePos x="0" y="0"/>
                <wp:positionH relativeFrom="column">
                  <wp:posOffset>13970</wp:posOffset>
                </wp:positionH>
                <wp:positionV relativeFrom="paragraph">
                  <wp:posOffset>12700</wp:posOffset>
                </wp:positionV>
                <wp:extent cx="5269230" cy="5563235"/>
                <wp:effectExtent l="9525" t="9525" r="17145" b="0"/>
                <wp:wrapNone/>
                <wp:docPr id="624" name="组合 624"/>
                <wp:cNvGraphicFramePr/>
                <a:graphic xmlns:a="http://schemas.openxmlformats.org/drawingml/2006/main">
                  <a:graphicData uri="http://schemas.microsoft.com/office/word/2010/wordprocessingGroup">
                    <wpg:wgp>
                      <wpg:cNvGrpSpPr/>
                      <wpg:grpSpPr>
                        <a:xfrm>
                          <a:off x="0" y="0"/>
                          <a:ext cx="5269230" cy="5563235"/>
                          <a:chOff x="15305" y="1378116"/>
                          <a:chExt cx="8298" cy="8761"/>
                        </a:xfrm>
                      </wpg:grpSpPr>
                      <pic:pic xmlns:pic="http://schemas.openxmlformats.org/drawingml/2006/picture">
                        <pic:nvPicPr>
                          <pic:cNvPr id="603" name="图片 603" descr="1593400860(1)"/>
                          <pic:cNvPicPr>
                            <a:picLocks noChangeAspect="1"/>
                          </pic:cNvPicPr>
                        </pic:nvPicPr>
                        <pic:blipFill>
                          <a:blip r:embed="rId72"/>
                          <a:stretch>
                            <a:fillRect/>
                          </a:stretch>
                        </pic:blipFill>
                        <pic:spPr>
                          <a:xfrm>
                            <a:off x="15305" y="1378116"/>
                            <a:ext cx="8299" cy="8241"/>
                          </a:xfrm>
                          <a:prstGeom prst="rect">
                            <a:avLst/>
                          </a:prstGeom>
                          <a:ln>
                            <a:solidFill>
                              <a:schemeClr val="tx1"/>
                            </a:solidFill>
                          </a:ln>
                        </pic:spPr>
                      </pic:pic>
                      <wps:wsp>
                        <wps:cNvPr id="615" name="文本框 615"/>
                        <wps:cNvSpPr txBox="1"/>
                        <wps:spPr>
                          <a:xfrm rot="1560000">
                            <a:off x="18275" y="1383662"/>
                            <a:ext cx="402" cy="252"/>
                          </a:xfrm>
                          <a:prstGeom prst="rect">
                            <a:avLst/>
                          </a:prstGeom>
                          <a:solidFill>
                            <a:schemeClr val="lt1">
                              <a:alpha val="50000"/>
                            </a:schemeClr>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160" w:lineRule="exact"/>
                                <w:rPr>
                                  <w:rFonts w:eastAsia="宋体"/>
                                  <w:sz w:val="15"/>
                                  <w:szCs w:val="15"/>
                                </w:rPr>
                              </w:pPr>
                              <w:r>
                                <w:rPr>
                                  <w:rFonts w:hint="eastAsia" w:eastAsia="宋体"/>
                                  <w:sz w:val="15"/>
                                  <w:szCs w:val="15"/>
                                </w:rPr>
                                <w:t>37.0</w:t>
                              </w:r>
                            </w:p>
                          </w:txbxContent>
                        </wps:txbx>
                        <wps:bodyPr rot="0" spcFirstLastPara="0" vertOverflow="overflow" horzOverflow="overflow" vert="horz" wrap="square" lIns="36000" tIns="36000" rIns="36000" bIns="36000" numCol="1" spcCol="0" rtlCol="0" fromWordArt="0" anchor="t" anchorCtr="0" forceAA="0" compatLnSpc="1">
                          <a:noAutofit/>
                        </wps:bodyPr>
                      </wps:wsp>
                      <wps:wsp>
                        <wps:cNvPr id="612" name="文本框 612"/>
                        <wps:cNvSpPr txBox="1"/>
                        <wps:spPr>
                          <a:xfrm rot="1560000">
                            <a:off x="19916" y="1380426"/>
                            <a:ext cx="402" cy="252"/>
                          </a:xfrm>
                          <a:prstGeom prst="rect">
                            <a:avLst/>
                          </a:prstGeom>
                          <a:solidFill>
                            <a:schemeClr val="lt1">
                              <a:alpha val="50000"/>
                            </a:schemeClr>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160" w:lineRule="exact"/>
                                <w:rPr>
                                  <w:rFonts w:eastAsia="宋体"/>
                                  <w:sz w:val="15"/>
                                  <w:szCs w:val="15"/>
                                </w:rPr>
                              </w:pPr>
                              <w:r>
                                <w:rPr>
                                  <w:rFonts w:hint="eastAsia" w:eastAsia="宋体"/>
                                  <w:sz w:val="15"/>
                                  <w:szCs w:val="15"/>
                                </w:rPr>
                                <w:t>37.0</w:t>
                              </w:r>
                            </w:p>
                          </w:txbxContent>
                        </wps:txbx>
                        <wps:bodyPr rot="0" spcFirstLastPara="0" vertOverflow="overflow" horzOverflow="overflow" vert="horz" wrap="square" lIns="36000" tIns="36000" rIns="36000" bIns="36000" numCol="1" spcCol="0" rtlCol="0" fromWordArt="0" anchor="t" anchorCtr="0" forceAA="0" compatLnSpc="1">
                          <a:noAutofit/>
                        </wps:bodyPr>
                      </wps:wsp>
                      <wps:wsp>
                        <wps:cNvPr id="611" name="文本框 611"/>
                        <wps:cNvSpPr txBox="1"/>
                        <wps:spPr>
                          <a:xfrm rot="420000">
                            <a:off x="19366" y="1379999"/>
                            <a:ext cx="402" cy="260"/>
                          </a:xfrm>
                          <a:prstGeom prst="rect">
                            <a:avLst/>
                          </a:prstGeom>
                          <a:solidFill>
                            <a:schemeClr val="lt1">
                              <a:alpha val="50000"/>
                            </a:schemeClr>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160" w:lineRule="exact"/>
                                <w:rPr>
                                  <w:rFonts w:eastAsia="宋体"/>
                                  <w:sz w:val="15"/>
                                  <w:szCs w:val="15"/>
                                </w:rPr>
                              </w:pPr>
                              <w:r>
                                <w:rPr>
                                  <w:rFonts w:hint="eastAsia" w:eastAsia="宋体"/>
                                  <w:sz w:val="15"/>
                                  <w:szCs w:val="15"/>
                                </w:rPr>
                                <w:t>36.0</w:t>
                              </w:r>
                            </w:p>
                          </w:txbxContent>
                        </wps:txbx>
                        <wps:bodyPr rot="0" spcFirstLastPara="0" vertOverflow="overflow" horzOverflow="overflow" vert="horz" wrap="square" lIns="36000" tIns="36000" rIns="36000" bIns="36000" numCol="1" spcCol="0" rtlCol="0" fromWordArt="0" anchor="t" anchorCtr="0" forceAA="0" compatLnSpc="1">
                          <a:noAutofit/>
                        </wps:bodyPr>
                      </wps:wsp>
                      <wps:wsp>
                        <wps:cNvPr id="614" name="文本框 614"/>
                        <wps:cNvSpPr txBox="1"/>
                        <wps:spPr>
                          <a:xfrm rot="540000">
                            <a:off x="18771" y="1384030"/>
                            <a:ext cx="402" cy="252"/>
                          </a:xfrm>
                          <a:prstGeom prst="rect">
                            <a:avLst/>
                          </a:prstGeom>
                          <a:solidFill>
                            <a:schemeClr val="lt1">
                              <a:alpha val="50000"/>
                            </a:schemeClr>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160" w:lineRule="exact"/>
                                <w:rPr>
                                  <w:rFonts w:eastAsia="宋体"/>
                                  <w:sz w:val="15"/>
                                  <w:szCs w:val="15"/>
                                </w:rPr>
                              </w:pPr>
                              <w:r>
                                <w:rPr>
                                  <w:rFonts w:hint="eastAsia" w:eastAsia="宋体"/>
                                  <w:sz w:val="15"/>
                                  <w:szCs w:val="15"/>
                                </w:rPr>
                                <w:t>36.0</w:t>
                              </w:r>
                            </w:p>
                          </w:txbxContent>
                        </wps:txbx>
                        <wps:bodyPr rot="0" spcFirstLastPara="0" vertOverflow="overflow" horzOverflow="overflow" vert="horz" wrap="square" lIns="36000" tIns="36000" rIns="36000" bIns="36000" numCol="1" spcCol="0" rtlCol="0" fromWordArt="0" anchor="t" anchorCtr="0" forceAA="0" compatLnSpc="1">
                          <a:noAutofit/>
                        </wps:bodyPr>
                      </wps:wsp>
                      <wps:wsp>
                        <wps:cNvPr id="607" name="文本框 607"/>
                        <wps:cNvSpPr txBox="1"/>
                        <wps:spPr>
                          <a:xfrm rot="1200000">
                            <a:off x="19832" y="1379685"/>
                            <a:ext cx="402" cy="252"/>
                          </a:xfrm>
                          <a:prstGeom prst="rect">
                            <a:avLst/>
                          </a:prstGeom>
                          <a:solidFill>
                            <a:schemeClr val="lt1">
                              <a:alpha val="50000"/>
                            </a:schemeClr>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160" w:lineRule="exact"/>
                                <w:rPr>
                                  <w:rFonts w:eastAsia="宋体"/>
                                  <w:sz w:val="15"/>
                                  <w:szCs w:val="15"/>
                                </w:rPr>
                              </w:pPr>
                              <w:r>
                                <w:rPr>
                                  <w:rFonts w:hint="eastAsia" w:eastAsia="宋体"/>
                                  <w:sz w:val="15"/>
                                  <w:szCs w:val="15"/>
                                </w:rPr>
                                <w:t>32.3</w:t>
                              </w:r>
                            </w:p>
                          </w:txbxContent>
                        </wps:txbx>
                        <wps:bodyPr rot="0" spcFirstLastPara="0" vertOverflow="overflow" horzOverflow="overflow" vert="horz" wrap="square" lIns="36000" tIns="36000" rIns="36000" bIns="36000" numCol="1" spcCol="0" rtlCol="0" fromWordArt="0" anchor="t" anchorCtr="0" forceAA="0" compatLnSpc="1">
                          <a:noAutofit/>
                        </wps:bodyPr>
                      </wps:wsp>
                      <wps:wsp>
                        <wps:cNvPr id="617" name="文本框 617"/>
                        <wps:cNvSpPr txBox="1"/>
                        <wps:spPr>
                          <a:xfrm rot="1140000">
                            <a:off x="18173" y="1384195"/>
                            <a:ext cx="402" cy="252"/>
                          </a:xfrm>
                          <a:prstGeom prst="rect">
                            <a:avLst/>
                          </a:prstGeom>
                          <a:solidFill>
                            <a:schemeClr val="lt1">
                              <a:alpha val="50000"/>
                            </a:schemeClr>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160" w:lineRule="exact"/>
                                <w:rPr>
                                  <w:rFonts w:eastAsia="宋体"/>
                                  <w:sz w:val="15"/>
                                  <w:szCs w:val="15"/>
                                </w:rPr>
                              </w:pPr>
                              <w:r>
                                <w:rPr>
                                  <w:rFonts w:hint="eastAsia" w:eastAsia="宋体"/>
                                  <w:sz w:val="15"/>
                                  <w:szCs w:val="15"/>
                                </w:rPr>
                                <w:t>34.0</w:t>
                              </w:r>
                            </w:p>
                          </w:txbxContent>
                        </wps:txbx>
                        <wps:bodyPr rot="0" spcFirstLastPara="0" vertOverflow="overflow" horzOverflow="overflow" vert="horz" wrap="square" lIns="36000" tIns="36000" rIns="36000" bIns="36000" numCol="1" spcCol="0" rtlCol="0" fromWordArt="0" anchor="t" anchorCtr="0" forceAA="0" compatLnSpc="1">
                          <a:noAutofit/>
                        </wps:bodyPr>
                      </wps:wsp>
                      <wps:wsp>
                        <wps:cNvPr id="618" name="文本框 618"/>
                        <wps:cNvSpPr txBox="1"/>
                        <wps:spPr>
                          <a:xfrm rot="1680000">
                            <a:off x="17888" y="1384617"/>
                            <a:ext cx="402" cy="252"/>
                          </a:xfrm>
                          <a:prstGeom prst="rect">
                            <a:avLst/>
                          </a:prstGeom>
                          <a:solidFill>
                            <a:schemeClr val="lt1">
                              <a:alpha val="50000"/>
                            </a:schemeClr>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160" w:lineRule="exact"/>
                                <w:rPr>
                                  <w:rFonts w:eastAsia="宋体"/>
                                  <w:sz w:val="15"/>
                                  <w:szCs w:val="15"/>
                                </w:rPr>
                              </w:pPr>
                              <w:r>
                                <w:rPr>
                                  <w:rFonts w:hint="eastAsia" w:eastAsia="宋体"/>
                                  <w:sz w:val="15"/>
                                  <w:szCs w:val="15"/>
                                </w:rPr>
                                <w:t>32.0</w:t>
                              </w:r>
                            </w:p>
                          </w:txbxContent>
                        </wps:txbx>
                        <wps:bodyPr rot="0" spcFirstLastPara="0" vertOverflow="overflow" horzOverflow="overflow" vert="horz" wrap="square" lIns="36000" tIns="36000" rIns="36000" bIns="36000" numCol="1" spcCol="0" rtlCol="0" fromWordArt="0" anchor="t" anchorCtr="0" forceAA="0" compatLnSpc="1">
                          <a:noAutofit/>
                        </wps:bodyPr>
                      </wps:wsp>
                      <wps:wsp>
                        <wps:cNvPr id="608" name="文本框 608"/>
                        <wps:cNvSpPr txBox="1"/>
                        <wps:spPr>
                          <a:xfrm rot="3300000">
                            <a:off x="21421" y="1380621"/>
                            <a:ext cx="402" cy="252"/>
                          </a:xfrm>
                          <a:prstGeom prst="rect">
                            <a:avLst/>
                          </a:prstGeom>
                          <a:solidFill>
                            <a:schemeClr val="lt1">
                              <a:alpha val="50000"/>
                            </a:schemeClr>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160" w:lineRule="exact"/>
                                <w:rPr>
                                  <w:rFonts w:eastAsia="宋体"/>
                                  <w:sz w:val="15"/>
                                  <w:szCs w:val="15"/>
                                </w:rPr>
                              </w:pPr>
                              <w:r>
                                <w:rPr>
                                  <w:rFonts w:hint="eastAsia" w:eastAsia="宋体"/>
                                  <w:sz w:val="15"/>
                                  <w:szCs w:val="15"/>
                                </w:rPr>
                                <w:t>32.0</w:t>
                              </w:r>
                            </w:p>
                          </w:txbxContent>
                        </wps:txbx>
                        <wps:bodyPr rot="0" spcFirstLastPara="0" vertOverflow="overflow" horzOverflow="overflow" vert="horz" wrap="square" lIns="36000" tIns="36000" rIns="36000" bIns="36000" numCol="1" spcCol="0" rtlCol="0" fromWordArt="0" anchor="t" anchorCtr="0" forceAA="0" compatLnSpc="1">
                          <a:noAutofit/>
                        </wps:bodyPr>
                      </wps:wsp>
                      <wps:wsp>
                        <wps:cNvPr id="605" name="文本框 605"/>
                        <wps:cNvSpPr txBox="1"/>
                        <wps:spPr>
                          <a:xfrm rot="1560000">
                            <a:off x="20484" y="1379368"/>
                            <a:ext cx="402" cy="252"/>
                          </a:xfrm>
                          <a:prstGeom prst="rect">
                            <a:avLst/>
                          </a:prstGeom>
                          <a:solidFill>
                            <a:schemeClr val="lt1">
                              <a:alpha val="50000"/>
                            </a:schemeClr>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160" w:lineRule="exact"/>
                                <w:rPr>
                                  <w:rFonts w:eastAsia="宋体"/>
                                  <w:sz w:val="15"/>
                                  <w:szCs w:val="15"/>
                                </w:rPr>
                              </w:pPr>
                              <w:r>
                                <w:rPr>
                                  <w:rFonts w:hint="eastAsia" w:eastAsia="宋体"/>
                                  <w:sz w:val="15"/>
                                  <w:szCs w:val="15"/>
                                </w:rPr>
                                <w:t>30.0</w:t>
                              </w:r>
                            </w:p>
                          </w:txbxContent>
                        </wps:txbx>
                        <wps:bodyPr rot="0" spcFirstLastPara="0" vertOverflow="overflow" horzOverflow="overflow" vert="horz" wrap="square" lIns="36000" tIns="36000" rIns="36000" bIns="36000" numCol="1" spcCol="0" rtlCol="0" fromWordArt="0" anchor="t" anchorCtr="0" forceAA="0" compatLnSpc="1">
                          <a:noAutofit/>
                        </wps:bodyPr>
                      </wps:wsp>
                      <wps:wsp>
                        <wps:cNvPr id="619" name="文本框 619"/>
                        <wps:cNvSpPr txBox="1"/>
                        <wps:spPr>
                          <a:xfrm rot="1080000">
                            <a:off x="17614" y="1384990"/>
                            <a:ext cx="402" cy="252"/>
                          </a:xfrm>
                          <a:prstGeom prst="rect">
                            <a:avLst/>
                          </a:prstGeom>
                          <a:solidFill>
                            <a:schemeClr val="lt1">
                              <a:alpha val="50000"/>
                            </a:schemeClr>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160" w:lineRule="exact"/>
                                <w:rPr>
                                  <w:rFonts w:eastAsia="宋体"/>
                                  <w:sz w:val="15"/>
                                  <w:szCs w:val="15"/>
                                </w:rPr>
                              </w:pPr>
                              <w:r>
                                <w:rPr>
                                  <w:rFonts w:hint="eastAsia" w:eastAsia="宋体"/>
                                  <w:sz w:val="15"/>
                                  <w:szCs w:val="15"/>
                                </w:rPr>
                                <w:t>30.0</w:t>
                              </w:r>
                            </w:p>
                            <w:p>
                              <w:pPr>
                                <w:pStyle w:val="7"/>
                              </w:pPr>
                            </w:p>
                          </w:txbxContent>
                        </wps:txbx>
                        <wps:bodyPr rot="0" spcFirstLastPara="0" vertOverflow="overflow" horzOverflow="overflow" vert="horz" wrap="square" lIns="36000" tIns="36000" rIns="36000" bIns="36000" numCol="1" spcCol="0" rtlCol="0" fromWordArt="0" anchor="t" anchorCtr="0" forceAA="0" compatLnSpc="1">
                          <a:noAutofit/>
                        </wps:bodyPr>
                      </wps:wsp>
                      <wps:wsp>
                        <wps:cNvPr id="620" name="矩形 495"/>
                        <wps:cNvSpPr/>
                        <wps:spPr>
                          <a:xfrm>
                            <a:off x="21448" y="1385335"/>
                            <a:ext cx="2105" cy="851"/>
                          </a:xfrm>
                          <a:prstGeom prst="rect">
                            <a:avLst/>
                          </a:prstGeom>
                          <a:solidFill>
                            <a:srgbClr val="FFFFFF">
                              <a:alpha val="50000"/>
                            </a:srgbClr>
                          </a:solidFill>
                          <a:ln w="9525" cap="flat" cmpd="sng">
                            <a:solidFill>
                              <a:srgbClr val="F9FBFA"/>
                            </a:solidFill>
                            <a:prstDash val="solid"/>
                            <a:miter/>
                            <a:headEnd type="none" w="med" len="med"/>
                            <a:tailEnd type="none" w="med" len="med"/>
                          </a:ln>
                        </wps:spPr>
                        <wps:txbx>
                          <w:txbxContent>
                            <w:p>
                              <w:pPr>
                                <w:rPr>
                                  <w:rFonts w:eastAsia="宋体"/>
                                  <w:sz w:val="21"/>
                                  <w:szCs w:val="21"/>
                                </w:rPr>
                              </w:pPr>
                              <w:r>
                                <w:rPr>
                                  <w:rFonts w:hint="eastAsia" w:eastAsia="宋体"/>
                                  <w:sz w:val="21"/>
                                  <w:szCs w:val="21"/>
                                </w:rPr>
                                <w:t>图例：</w:t>
                              </w:r>
                            </w:p>
                            <w:p>
                              <w:pPr>
                                <w:pStyle w:val="46"/>
                                <w:ind w:firstLine="630" w:firstLineChars="300"/>
                                <w:rPr>
                                  <w:rFonts w:eastAsia="宋体"/>
                                  <w:color w:val="auto"/>
                                  <w:sz w:val="21"/>
                                  <w:szCs w:val="21"/>
                                </w:rPr>
                              </w:pPr>
                              <w:r>
                                <w:rPr>
                                  <w:rFonts w:hint="eastAsia" w:eastAsia="宋体"/>
                                  <w:color w:val="auto"/>
                                  <w:sz w:val="21"/>
                                  <w:szCs w:val="21"/>
                                </w:rPr>
                                <w:t>项目所在地</w:t>
                              </w:r>
                            </w:p>
                          </w:txbxContent>
                        </wps:txbx>
                        <wps:bodyPr upright="1"/>
                      </wps:wsp>
                      <wps:wsp>
                        <wps:cNvPr id="621" name="矩形 621"/>
                        <wps:cNvSpPr/>
                        <wps:spPr>
                          <a:xfrm>
                            <a:off x="21869" y="1385731"/>
                            <a:ext cx="240" cy="1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604" name="图片 668"/>
                          <pic:cNvPicPr>
                            <a:picLocks noChangeAspect="1"/>
                          </pic:cNvPicPr>
                        </pic:nvPicPr>
                        <pic:blipFill>
                          <a:blip r:embed="rId21"/>
                          <a:stretch>
                            <a:fillRect/>
                          </a:stretch>
                        </pic:blipFill>
                        <pic:spPr>
                          <a:xfrm>
                            <a:off x="15394" y="1378241"/>
                            <a:ext cx="1219" cy="1301"/>
                          </a:xfrm>
                          <a:prstGeom prst="rect">
                            <a:avLst/>
                          </a:prstGeom>
                          <a:noFill/>
                          <a:ln>
                            <a:noFill/>
                          </a:ln>
                        </pic:spPr>
                      </pic:pic>
                      <wps:wsp>
                        <wps:cNvPr id="622" name="文本框 622"/>
                        <wps:cNvSpPr txBox="1"/>
                        <wps:spPr>
                          <a:xfrm>
                            <a:off x="16348" y="1386389"/>
                            <a:ext cx="6012" cy="48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eastAsia="宋体"/>
                                  <w:b/>
                                  <w:bCs/>
                                </w:rPr>
                              </w:pPr>
                              <w:r>
                                <w:rPr>
                                  <w:rFonts w:hint="eastAsia" w:eastAsia="宋体"/>
                                  <w:b/>
                                  <w:bCs/>
                                </w:rPr>
                                <w:t>图7-4   项目夜间噪声贡献值等值线图（单位：dB（A））</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16" name="文本框 616"/>
                        <wps:cNvSpPr txBox="1"/>
                        <wps:spPr>
                          <a:xfrm rot="2040000">
                            <a:off x="17466" y="1384108"/>
                            <a:ext cx="402" cy="252"/>
                          </a:xfrm>
                          <a:prstGeom prst="rect">
                            <a:avLst/>
                          </a:prstGeom>
                          <a:solidFill>
                            <a:schemeClr val="lt1">
                              <a:alpha val="50000"/>
                            </a:schemeClr>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160" w:lineRule="exact"/>
                                <w:rPr>
                                  <w:rFonts w:eastAsia="宋体"/>
                                  <w:sz w:val="15"/>
                                  <w:szCs w:val="15"/>
                                </w:rPr>
                              </w:pPr>
                              <w:r>
                                <w:rPr>
                                  <w:rFonts w:hint="eastAsia" w:eastAsia="宋体"/>
                                  <w:sz w:val="15"/>
                                  <w:szCs w:val="15"/>
                                </w:rPr>
                                <w:t>32.3</w:t>
                              </w:r>
                            </w:p>
                          </w:txbxContent>
                        </wps:txbx>
                        <wps:bodyPr rot="0" spcFirstLastPara="0" vertOverflow="overflow" horzOverflow="overflow" vert="horz" wrap="square" lIns="36000" tIns="36000" rIns="36000" bIns="36000" numCol="1" spcCol="0" rtlCol="0" fromWordArt="0" anchor="t" anchorCtr="0" forceAA="0" compatLnSpc="1">
                          <a:noAutofit/>
                        </wps:bodyPr>
                      </wps:wsp>
                      <wps:wsp>
                        <wps:cNvPr id="609" name="文本框 609"/>
                        <wps:cNvSpPr txBox="1"/>
                        <wps:spPr>
                          <a:xfrm rot="1980000">
                            <a:off x="20259" y="1380086"/>
                            <a:ext cx="402" cy="252"/>
                          </a:xfrm>
                          <a:prstGeom prst="rect">
                            <a:avLst/>
                          </a:prstGeom>
                          <a:solidFill>
                            <a:schemeClr val="lt1">
                              <a:alpha val="50000"/>
                            </a:schemeClr>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160" w:lineRule="exact"/>
                                <w:rPr>
                                  <w:rFonts w:eastAsia="宋体"/>
                                  <w:sz w:val="15"/>
                                  <w:szCs w:val="15"/>
                                </w:rPr>
                              </w:pPr>
                              <w:r>
                                <w:rPr>
                                  <w:rFonts w:hint="eastAsia" w:eastAsia="宋体"/>
                                  <w:sz w:val="15"/>
                                  <w:szCs w:val="15"/>
                                </w:rPr>
                                <w:t>34.0</w:t>
                              </w:r>
                            </w:p>
                          </w:txbxContent>
                        </wps:txbx>
                        <wps:bodyPr rot="0" spcFirstLastPara="0" vertOverflow="overflow" horzOverflow="overflow" vert="horz" wrap="square" lIns="36000" tIns="36000" rIns="36000" bIns="36000" numCol="1" spcCol="0" rtlCol="0" fromWordArt="0" anchor="t" anchorCtr="0" forceAA="0" compatLnSpc="1">
                          <a:noAutofit/>
                        </wps:bodyPr>
                      </wps:wsp>
                    </wpg:wgp>
                  </a:graphicData>
                </a:graphic>
              </wp:anchor>
            </w:drawing>
          </mc:Choice>
          <mc:Fallback>
            <w:pict>
              <v:group id="_x0000_s1026" o:spid="_x0000_s1026" o:spt="203" style="position:absolute;left:0pt;margin-left:1.1pt;margin-top:1pt;height:438.05pt;width:414.9pt;z-index:251837440;mso-width-relative:page;mso-height-relative:page;" coordorigin="15305,1378116" coordsize="8298,8761" o:gfxdata="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">
                <o:lock v:ext="edit" aspectratio="f"/>
                <v:shape id="_x0000_s1026" o:spid="_x0000_s1026" o:spt="75" alt="1593400860(1)" type="#_x0000_t75" style="position:absolute;left:15305;top:1378116;height:8241;width:8299;" filled="f" o:preferrelative="t" stroked="t" coordsize="21600,21600" o:gfxdata="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YVNl74A&#10;AADcAAAADwAAAAAAAAABACAAAAAiAAAAZHJzL2Rvd25yZXYueG1sUEsBAhQAFAAAAAgAh07iQDMv&#10;BZ47AAAAOQAAABAAAAAAAAAAAQAgAAAADQEAAGRycy9zaGFwZXhtbC54bWxQSwUGAAAAAAYABgBb&#10;AQAAtwMAAAAA&#10;">
                  <v:fill on="f" focussize="0,0"/>
                  <v:stroke color="#000000 [3213]" joinstyle="round"/>
                  <v:imagedata r:id="rId72" o:title=""/>
                  <o:lock v:ext="edit" aspectratio="t"/>
                </v:shape>
                <v:shape id="_x0000_s1026" o:spid="_x0000_s1026" o:spt="202" type="#_x0000_t202" style="position:absolute;left:18275;top:1383662;height:252;width:402;rotation:1703936f;" fillcolor="#CAEACE [3201]" filled="t" stroked="f" coordsize="21600,21600" o:gfxdata="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0ipljvQAA&#10;ANwAAAAPAAAAAAAAAAEAIAAAACIAAABkcnMvZG93bnJldi54bWxQSwECFAAUAAAACACHTuJAMy8F&#10;njsAAAA5AAAAEAAAAAAAAAABACAAAAAMAQAAZHJzL3NoYXBleG1sLnhtbFBLBQYAAAAABgAGAFsB&#10;AAC2AwAAAAA=&#10;">
                  <v:fill on="t" opacity="32768f" focussize="0,0"/>
                  <v:stroke on="f" weight="0.5pt"/>
                  <v:imagedata o:title=""/>
                  <o:lock v:ext="edit" aspectratio="f"/>
                  <v:textbox inset="1mm,1mm,1mm,1mm">
                    <w:txbxContent>
                      <w:p>
                        <w:pPr>
                          <w:spacing w:line="160" w:lineRule="exact"/>
                          <w:rPr>
                            <w:rFonts w:eastAsia="宋体"/>
                            <w:sz w:val="15"/>
                            <w:szCs w:val="15"/>
                          </w:rPr>
                        </w:pPr>
                        <w:r>
                          <w:rPr>
                            <w:rFonts w:hint="eastAsia" w:eastAsia="宋体"/>
                            <w:sz w:val="15"/>
                            <w:szCs w:val="15"/>
                          </w:rPr>
                          <w:t>37.0</w:t>
                        </w:r>
                      </w:p>
                    </w:txbxContent>
                  </v:textbox>
                </v:shape>
                <v:shape id="_x0000_s1026" o:spid="_x0000_s1026" o:spt="202" type="#_x0000_t202" style="position:absolute;left:19916;top:1380426;height:252;width:402;rotation:1703936f;" fillcolor="#CAEACE [3201]" filled="t" stroked="f" coordsize="21600,21600" o:gfxdata="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7YwEXvQAA&#10;ANwAAAAPAAAAAAAAAAEAIAAAACIAAABkcnMvZG93bnJldi54bWxQSwECFAAUAAAACACHTuJAMy8F&#10;njsAAAA5AAAAEAAAAAAAAAABACAAAAAMAQAAZHJzL3NoYXBleG1sLnhtbFBLBQYAAAAABgAGAFsB&#10;AAC2AwAAAAA=&#10;">
                  <v:fill on="t" opacity="32768f" focussize="0,0"/>
                  <v:stroke on="f" weight="0.5pt"/>
                  <v:imagedata o:title=""/>
                  <o:lock v:ext="edit" aspectratio="f"/>
                  <v:textbox inset="1mm,1mm,1mm,1mm">
                    <w:txbxContent>
                      <w:p>
                        <w:pPr>
                          <w:spacing w:line="160" w:lineRule="exact"/>
                          <w:rPr>
                            <w:rFonts w:eastAsia="宋体"/>
                            <w:sz w:val="15"/>
                            <w:szCs w:val="15"/>
                          </w:rPr>
                        </w:pPr>
                        <w:r>
                          <w:rPr>
                            <w:rFonts w:hint="eastAsia" w:eastAsia="宋体"/>
                            <w:sz w:val="15"/>
                            <w:szCs w:val="15"/>
                          </w:rPr>
                          <w:t>37.0</w:t>
                        </w:r>
                      </w:p>
                    </w:txbxContent>
                  </v:textbox>
                </v:shape>
                <v:shape id="_x0000_s1026" o:spid="_x0000_s1026" o:spt="202" type="#_x0000_t202" style="position:absolute;left:19366;top:1379999;height:260;width:402;rotation:458752f;" fillcolor="#CAEACE [3201]" filled="t" stroked="f" coordsize="21600,21600" o:gfxdata="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epx9+/&#10;AAAA3AAAAA8AAAAAAAAAAQAgAAAAIgAAAGRycy9kb3ducmV2LnhtbFBLAQIUABQAAAAIAIdO4kAz&#10;LwWeOwAAADkAAAAQAAAAAAAAAAEAIAAAAA4BAABkcnMvc2hhcGV4bWwueG1sUEsFBgAAAAAGAAYA&#10;WwEAALgDAAAAAA==&#10;">
                  <v:fill on="t" opacity="32768f" focussize="0,0"/>
                  <v:stroke on="f" weight="0.5pt"/>
                  <v:imagedata o:title=""/>
                  <o:lock v:ext="edit" aspectratio="f"/>
                  <v:textbox inset="1mm,1mm,1mm,1mm">
                    <w:txbxContent>
                      <w:p>
                        <w:pPr>
                          <w:spacing w:line="160" w:lineRule="exact"/>
                          <w:rPr>
                            <w:rFonts w:eastAsia="宋体"/>
                            <w:sz w:val="15"/>
                            <w:szCs w:val="15"/>
                          </w:rPr>
                        </w:pPr>
                        <w:r>
                          <w:rPr>
                            <w:rFonts w:hint="eastAsia" w:eastAsia="宋体"/>
                            <w:sz w:val="15"/>
                            <w:szCs w:val="15"/>
                          </w:rPr>
                          <w:t>36.0</w:t>
                        </w:r>
                      </w:p>
                    </w:txbxContent>
                  </v:textbox>
                </v:shape>
                <v:shape id="_x0000_s1026" o:spid="_x0000_s1026" o:spt="202" type="#_x0000_t202" style="position:absolute;left:18771;top:1384030;height:252;width:402;rotation:589824f;" fillcolor="#CAEACE [3201]" filled="t" stroked="f" coordsize="21600,21600" o:gfxdata="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qnxHG/&#10;AAAA3AAAAA8AAAAAAAAAAQAgAAAAIgAAAGRycy9kb3ducmV2LnhtbFBLAQIUABQAAAAIAIdO4kAz&#10;LwWeOwAAADkAAAAQAAAAAAAAAAEAIAAAAA4BAABkcnMvc2hhcGV4bWwueG1sUEsFBgAAAAAGAAYA&#10;WwEAALgDAAAAAA==&#10;">
                  <v:fill on="t" opacity="32768f" focussize="0,0"/>
                  <v:stroke on="f" weight="0.5pt"/>
                  <v:imagedata o:title=""/>
                  <o:lock v:ext="edit" aspectratio="f"/>
                  <v:textbox inset="1mm,1mm,1mm,1mm">
                    <w:txbxContent>
                      <w:p>
                        <w:pPr>
                          <w:spacing w:line="160" w:lineRule="exact"/>
                          <w:rPr>
                            <w:rFonts w:eastAsia="宋体"/>
                            <w:sz w:val="15"/>
                            <w:szCs w:val="15"/>
                          </w:rPr>
                        </w:pPr>
                        <w:r>
                          <w:rPr>
                            <w:rFonts w:hint="eastAsia" w:eastAsia="宋体"/>
                            <w:sz w:val="15"/>
                            <w:szCs w:val="15"/>
                          </w:rPr>
                          <w:t>36.0</w:t>
                        </w:r>
                      </w:p>
                    </w:txbxContent>
                  </v:textbox>
                </v:shape>
                <v:shape id="_x0000_s1026" o:spid="_x0000_s1026" o:spt="202" type="#_x0000_t202" style="position:absolute;left:19832;top:1379685;height:252;width:402;rotation:1310720f;" fillcolor="#CAEACE [3201]" filled="t" stroked="f" coordsize="21600,21600" o:gfxdata="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EvfqC/&#10;AAAA3AAAAA8AAAAAAAAAAQAgAAAAIgAAAGRycy9kb3ducmV2LnhtbFBLAQIUABQAAAAIAIdO4kAz&#10;LwWeOwAAADkAAAAQAAAAAAAAAAEAIAAAAA4BAABkcnMvc2hhcGV4bWwueG1sUEsFBgAAAAAGAAYA&#10;WwEAALgDAAAAAA==&#10;">
                  <v:fill on="t" opacity="32768f" focussize="0,0"/>
                  <v:stroke on="f" weight="0.5pt"/>
                  <v:imagedata o:title=""/>
                  <o:lock v:ext="edit" aspectratio="f"/>
                  <v:textbox inset="1mm,1mm,1mm,1mm">
                    <w:txbxContent>
                      <w:p>
                        <w:pPr>
                          <w:spacing w:line="160" w:lineRule="exact"/>
                          <w:rPr>
                            <w:rFonts w:eastAsia="宋体"/>
                            <w:sz w:val="15"/>
                            <w:szCs w:val="15"/>
                          </w:rPr>
                        </w:pPr>
                        <w:r>
                          <w:rPr>
                            <w:rFonts w:hint="eastAsia" w:eastAsia="宋体"/>
                            <w:sz w:val="15"/>
                            <w:szCs w:val="15"/>
                          </w:rPr>
                          <w:t>32.3</w:t>
                        </w:r>
                      </w:p>
                    </w:txbxContent>
                  </v:textbox>
                </v:shape>
                <v:shape id="_x0000_s1026" o:spid="_x0000_s1026" o:spt="202" type="#_x0000_t202" style="position:absolute;left:18173;top:1384195;height:252;width:402;rotation:1245184f;" fillcolor="#CAEACE [3201]" filled="t" stroked="f" coordsize="21600,21600" o:gfxdata="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1StZJvQAA&#10;ANwAAAAPAAAAAAAAAAEAIAAAACIAAABkcnMvZG93bnJldi54bWxQSwECFAAUAAAACACHTuJAMy8F&#10;njsAAAA5AAAAEAAAAAAAAAABACAAAAAMAQAAZHJzL3NoYXBleG1sLnhtbFBLBQYAAAAABgAGAFsB&#10;AAC2AwAAAAA=&#10;">
                  <v:fill on="t" opacity="32768f" focussize="0,0"/>
                  <v:stroke on="f" weight="0.5pt"/>
                  <v:imagedata o:title=""/>
                  <o:lock v:ext="edit" aspectratio="f"/>
                  <v:textbox inset="1mm,1mm,1mm,1mm">
                    <w:txbxContent>
                      <w:p>
                        <w:pPr>
                          <w:spacing w:line="160" w:lineRule="exact"/>
                          <w:rPr>
                            <w:rFonts w:eastAsia="宋体"/>
                            <w:sz w:val="15"/>
                            <w:szCs w:val="15"/>
                          </w:rPr>
                        </w:pPr>
                        <w:r>
                          <w:rPr>
                            <w:rFonts w:hint="eastAsia" w:eastAsia="宋体"/>
                            <w:sz w:val="15"/>
                            <w:szCs w:val="15"/>
                          </w:rPr>
                          <w:t>34.0</w:t>
                        </w:r>
                      </w:p>
                    </w:txbxContent>
                  </v:textbox>
                </v:shape>
                <v:shape id="_x0000_s1026" o:spid="_x0000_s1026" o:spt="202" type="#_x0000_t202" style="position:absolute;left:17888;top:1384617;height:252;width:402;rotation:1835008f;" fillcolor="#CAEACE [3201]" filled="t" stroked="f" coordsize="21600,21600" o:gfxdata="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sr+kLsAAADc&#10;AAAADwAAAAAAAAABACAAAAAiAAAAZHJzL2Rvd25yZXYueG1sUEsBAhQAFAAAAAgAh07iQDMvBZ47&#10;AAAAOQAAABAAAAAAAAAAAQAgAAAACgEAAGRycy9zaGFwZXhtbC54bWxQSwUGAAAAAAYABgBbAQAA&#10;tAMAAAAA&#10;">
                  <v:fill on="t" opacity="32768f" focussize="0,0"/>
                  <v:stroke on="f" weight="0.5pt"/>
                  <v:imagedata o:title=""/>
                  <o:lock v:ext="edit" aspectratio="f"/>
                  <v:textbox inset="1mm,1mm,1mm,1mm">
                    <w:txbxContent>
                      <w:p>
                        <w:pPr>
                          <w:spacing w:line="160" w:lineRule="exact"/>
                          <w:rPr>
                            <w:rFonts w:eastAsia="宋体"/>
                            <w:sz w:val="15"/>
                            <w:szCs w:val="15"/>
                          </w:rPr>
                        </w:pPr>
                        <w:r>
                          <w:rPr>
                            <w:rFonts w:hint="eastAsia" w:eastAsia="宋体"/>
                            <w:sz w:val="15"/>
                            <w:szCs w:val="15"/>
                          </w:rPr>
                          <w:t>32.0</w:t>
                        </w:r>
                      </w:p>
                    </w:txbxContent>
                  </v:textbox>
                </v:shape>
                <v:shape id="_x0000_s1026" o:spid="_x0000_s1026" o:spt="202" type="#_x0000_t202" style="position:absolute;left:21421;top:1380621;height:252;width:402;rotation:3604480f;" fillcolor="#CAEACE [3201]" filled="t" stroked="f" coordsize="21600,21600" o:gfxdata="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NBG0bsAAADc&#10;AAAADwAAAAAAAAABACAAAAAiAAAAZHJzL2Rvd25yZXYueG1sUEsBAhQAFAAAAAgAh07iQDMvBZ47&#10;AAAAOQAAABAAAAAAAAAAAQAgAAAACgEAAGRycy9zaGFwZXhtbC54bWxQSwUGAAAAAAYABgBbAQAA&#10;tAMAAAAA&#10;">
                  <v:fill on="t" opacity="32768f" focussize="0,0"/>
                  <v:stroke on="f" weight="0.5pt"/>
                  <v:imagedata o:title=""/>
                  <o:lock v:ext="edit" aspectratio="f"/>
                  <v:textbox inset="1mm,1mm,1mm,1mm">
                    <w:txbxContent>
                      <w:p>
                        <w:pPr>
                          <w:spacing w:line="160" w:lineRule="exact"/>
                          <w:rPr>
                            <w:rFonts w:eastAsia="宋体"/>
                            <w:sz w:val="15"/>
                            <w:szCs w:val="15"/>
                          </w:rPr>
                        </w:pPr>
                        <w:r>
                          <w:rPr>
                            <w:rFonts w:hint="eastAsia" w:eastAsia="宋体"/>
                            <w:sz w:val="15"/>
                            <w:szCs w:val="15"/>
                          </w:rPr>
                          <w:t>32.0</w:t>
                        </w:r>
                      </w:p>
                    </w:txbxContent>
                  </v:textbox>
                </v:shape>
                <v:shape id="_x0000_s1026" o:spid="_x0000_s1026" o:spt="202" type="#_x0000_t202" style="position:absolute;left:20484;top:1379368;height:252;width:402;rotation:1703936f;" fillcolor="#CAEACE [3201]" filled="t" stroked="f" coordsize="21600,21600" o:gfxdata="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Uw++vQAA&#10;ANwAAAAPAAAAAAAAAAEAIAAAACIAAABkcnMvZG93bnJldi54bWxQSwECFAAUAAAACACHTuJAMy8F&#10;njsAAAA5AAAAEAAAAAAAAAABACAAAAAMAQAAZHJzL3NoYXBleG1sLnhtbFBLBQYAAAAABgAGAFsB&#10;AAC2AwAAAAA=&#10;">
                  <v:fill on="t" opacity="32768f" focussize="0,0"/>
                  <v:stroke on="f" weight="0.5pt"/>
                  <v:imagedata o:title=""/>
                  <o:lock v:ext="edit" aspectratio="f"/>
                  <v:textbox inset="1mm,1mm,1mm,1mm">
                    <w:txbxContent>
                      <w:p>
                        <w:pPr>
                          <w:spacing w:line="160" w:lineRule="exact"/>
                          <w:rPr>
                            <w:rFonts w:eastAsia="宋体"/>
                            <w:sz w:val="15"/>
                            <w:szCs w:val="15"/>
                          </w:rPr>
                        </w:pPr>
                        <w:r>
                          <w:rPr>
                            <w:rFonts w:hint="eastAsia" w:eastAsia="宋体"/>
                            <w:sz w:val="15"/>
                            <w:szCs w:val="15"/>
                          </w:rPr>
                          <w:t>30.0</w:t>
                        </w:r>
                      </w:p>
                    </w:txbxContent>
                  </v:textbox>
                </v:shape>
                <v:shape id="_x0000_s1026" o:spid="_x0000_s1026" o:spt="202" type="#_x0000_t202" style="position:absolute;left:17614;top:1384990;height:252;width:402;rotation:1179648f;" fillcolor="#CAEACE [3201]" filled="t" stroked="f" coordsize="21600,21600" o:gfxdata="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fx9dvQAA&#10;ANwAAAAPAAAAAAAAAAEAIAAAACIAAABkcnMvZG93bnJldi54bWxQSwECFAAUAAAACACHTuJAMy8F&#10;njsAAAA5AAAAEAAAAAAAAAABACAAAAAMAQAAZHJzL3NoYXBleG1sLnhtbFBLBQYAAAAABgAGAFsB&#10;AAC2AwAAAAA=&#10;">
                  <v:fill on="t" opacity="32768f" focussize="0,0"/>
                  <v:stroke on="f" weight="0.5pt"/>
                  <v:imagedata o:title=""/>
                  <o:lock v:ext="edit" aspectratio="f"/>
                  <v:textbox inset="1mm,1mm,1mm,1mm">
                    <w:txbxContent>
                      <w:p>
                        <w:pPr>
                          <w:spacing w:line="160" w:lineRule="exact"/>
                          <w:rPr>
                            <w:rFonts w:eastAsia="宋体"/>
                            <w:sz w:val="15"/>
                            <w:szCs w:val="15"/>
                          </w:rPr>
                        </w:pPr>
                        <w:r>
                          <w:rPr>
                            <w:rFonts w:hint="eastAsia" w:eastAsia="宋体"/>
                            <w:sz w:val="15"/>
                            <w:szCs w:val="15"/>
                          </w:rPr>
                          <w:t>30.0</w:t>
                        </w:r>
                      </w:p>
                      <w:p>
                        <w:pPr>
                          <w:pStyle w:val="7"/>
                        </w:pPr>
                      </w:p>
                    </w:txbxContent>
                  </v:textbox>
                </v:shape>
                <v:rect id="矩形 495" o:spid="_x0000_s1026" o:spt="1" style="position:absolute;left:21448;top:1385335;height:851;width:2105;" fillcolor="#FFFFFF" filled="t" stroked="t" coordsize="21600,21600" o:gfxdata="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xeg0fbUAAADcAAAADwAA&#10;AAAAAAABACAAAAAiAAAAZHJzL2Rvd25yZXYueG1sUEsBAhQAFAAAAAgAh07iQDMvBZ47AAAAOQAA&#10;ABAAAAAAAAAAAQAgAAAABAEAAGRycy9zaGFwZXhtbC54bWxQSwUGAAAAAAYABgBbAQAArgMAAAAA&#10;">
                  <v:fill on="t" opacity="32768f" focussize="0,0"/>
                  <v:stroke color="#F9FBFA" joinstyle="miter"/>
                  <v:imagedata o:title=""/>
                  <o:lock v:ext="edit" aspectratio="f"/>
                  <v:textbox>
                    <w:txbxContent>
                      <w:p>
                        <w:pPr>
                          <w:rPr>
                            <w:rFonts w:eastAsia="宋体"/>
                            <w:sz w:val="21"/>
                            <w:szCs w:val="21"/>
                          </w:rPr>
                        </w:pPr>
                        <w:r>
                          <w:rPr>
                            <w:rFonts w:hint="eastAsia" w:eastAsia="宋体"/>
                            <w:sz w:val="21"/>
                            <w:szCs w:val="21"/>
                          </w:rPr>
                          <w:t>图例：</w:t>
                        </w:r>
                      </w:p>
                      <w:p>
                        <w:pPr>
                          <w:pStyle w:val="46"/>
                          <w:ind w:firstLine="630" w:firstLineChars="300"/>
                          <w:rPr>
                            <w:rFonts w:eastAsia="宋体"/>
                            <w:color w:val="auto"/>
                            <w:sz w:val="21"/>
                            <w:szCs w:val="21"/>
                          </w:rPr>
                        </w:pPr>
                        <w:r>
                          <w:rPr>
                            <w:rFonts w:hint="eastAsia" w:eastAsia="宋体"/>
                            <w:color w:val="auto"/>
                            <w:sz w:val="21"/>
                            <w:szCs w:val="21"/>
                          </w:rPr>
                          <w:t>项目所在地</w:t>
                        </w:r>
                      </w:p>
                    </w:txbxContent>
                  </v:textbox>
                </v:rect>
                <v:rect id="_x0000_s1026" o:spid="_x0000_s1026" o:spt="1" style="position:absolute;left:21869;top:1385731;height:160;width:240;v-text-anchor:middle;" filled="f" stroked="t" coordsize="21600,21600" o:gfxdata="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8EEqLsAAADc&#10;AAAADwAAAAAAAAABACAAAAAiAAAAZHJzL2Rvd25yZXYueG1sUEsBAhQAFAAAAAgAh07iQDMvBZ47&#10;AAAAOQAAABAAAAAAAAAAAQAgAAAACgEAAGRycy9zaGFwZXhtbC54bWxQSwUGAAAAAAYABgBbAQAA&#10;tAMAAAAA&#10;">
                  <v:fill on="f" focussize="0,0"/>
                  <v:stroke weight="1pt" color="#FF0000 [3204]" miterlimit="8" joinstyle="miter"/>
                  <v:imagedata o:title=""/>
                  <o:lock v:ext="edit" aspectratio="f"/>
                </v:rect>
                <v:shape id="图片 668" o:spid="_x0000_s1026" o:spt="75" type="#_x0000_t75" style="position:absolute;left:15394;top:1378241;height:1301;width:1219;" filled="f" o:preferrelative="t" stroked="f" coordsize="21600,21600" o:gfxdata="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u6lUC/&#10;AAAA3AAAAA8AAAAAAAAAAQAgAAAAIgAAAGRycy9kb3ducmV2LnhtbFBLAQIUABQAAAAIAIdO4kAz&#10;LwWeOwAAADkAAAAQAAAAAAAAAAEAIAAAAA4BAABkcnMvc2hhcGV4bWwueG1sUEsFBgAAAAAGAAYA&#10;WwEAALgDAAAAAA==&#10;">
                  <v:fill on="f" focussize="0,0"/>
                  <v:stroke on="f"/>
                  <v:imagedata r:id="rId21" o:title=""/>
                  <o:lock v:ext="edit" aspectratio="t"/>
                </v:shape>
                <v:shape id="_x0000_s1026" o:spid="_x0000_s1026" o:spt="202" type="#_x0000_t202" style="position:absolute;left:16348;top:1386389;height:489;width:6012;" filled="f" stroked="f" coordsize="21600,21600" o:gfxdata="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7S6dn&#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jc w:val="center"/>
                          <w:rPr>
                            <w:rFonts w:eastAsia="宋体"/>
                            <w:b/>
                            <w:bCs/>
                          </w:rPr>
                        </w:pPr>
                        <w:r>
                          <w:rPr>
                            <w:rFonts w:hint="eastAsia" w:eastAsia="宋体"/>
                            <w:b/>
                            <w:bCs/>
                          </w:rPr>
                          <w:t>图7-4   项目夜间噪声贡献值等值线图（单位：dB（A））</w:t>
                        </w:r>
                      </w:p>
                    </w:txbxContent>
                  </v:textbox>
                </v:shape>
                <v:shape id="_x0000_s1026" o:spid="_x0000_s1026" o:spt="202" type="#_x0000_t202" style="position:absolute;left:17466;top:1384108;height:252;width:402;rotation:2228224f;" fillcolor="#CAEACE [3201]" filled="t" stroked="f" coordsize="21600,21600" o:gfxdata="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Xw+C74A&#10;AADcAAAADwAAAAAAAAABACAAAAAiAAAAZHJzL2Rvd25yZXYueG1sUEsBAhQAFAAAAAgAh07iQDMv&#10;BZ47AAAAOQAAABAAAAAAAAAAAQAgAAAADQEAAGRycy9zaGFwZXhtbC54bWxQSwUGAAAAAAYABgBb&#10;AQAAtwMAAAAA&#10;">
                  <v:fill on="t" opacity="32768f" focussize="0,0"/>
                  <v:stroke on="f" weight="0.5pt"/>
                  <v:imagedata o:title=""/>
                  <o:lock v:ext="edit" aspectratio="f"/>
                  <v:textbox inset="1mm,1mm,1mm,1mm">
                    <w:txbxContent>
                      <w:p>
                        <w:pPr>
                          <w:spacing w:line="160" w:lineRule="exact"/>
                          <w:rPr>
                            <w:rFonts w:eastAsia="宋体"/>
                            <w:sz w:val="15"/>
                            <w:szCs w:val="15"/>
                          </w:rPr>
                        </w:pPr>
                        <w:r>
                          <w:rPr>
                            <w:rFonts w:hint="eastAsia" w:eastAsia="宋体"/>
                            <w:sz w:val="15"/>
                            <w:szCs w:val="15"/>
                          </w:rPr>
                          <w:t>32.3</w:t>
                        </w:r>
                      </w:p>
                    </w:txbxContent>
                  </v:textbox>
                </v:shape>
                <v:shape id="_x0000_s1026" o:spid="_x0000_s1026" o:spt="202" type="#_x0000_t202" style="position:absolute;left:20259;top:1380086;height:252;width:402;rotation:2162688f;" fillcolor="#CAEACE [3201]" filled="t" stroked="f" coordsize="21600,21600" o:gfxdata="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LNCr4A&#10;AADcAAAADwAAAAAAAAABACAAAAAiAAAAZHJzL2Rvd25yZXYueG1sUEsBAhQAFAAAAAgAh07iQDMv&#10;BZ47AAAAOQAAABAAAAAAAAAAAQAgAAAADQEAAGRycy9zaGFwZXhtbC54bWxQSwUGAAAAAAYABgBb&#10;AQAAtwMAAAAA&#10;">
                  <v:fill on="t" opacity="32768f" focussize="0,0"/>
                  <v:stroke on="f" weight="0.5pt"/>
                  <v:imagedata o:title=""/>
                  <o:lock v:ext="edit" aspectratio="f"/>
                  <v:textbox inset="1mm,1mm,1mm,1mm">
                    <w:txbxContent>
                      <w:p>
                        <w:pPr>
                          <w:spacing w:line="160" w:lineRule="exact"/>
                          <w:rPr>
                            <w:rFonts w:eastAsia="宋体"/>
                            <w:sz w:val="15"/>
                            <w:szCs w:val="15"/>
                          </w:rPr>
                        </w:pPr>
                        <w:r>
                          <w:rPr>
                            <w:rFonts w:hint="eastAsia" w:eastAsia="宋体"/>
                            <w:sz w:val="15"/>
                            <w:szCs w:val="15"/>
                          </w:rPr>
                          <w:t>34.0</w:t>
                        </w:r>
                      </w:p>
                    </w:txbxContent>
                  </v:textbox>
                </v:shape>
              </v:group>
            </w:pict>
          </mc:Fallback>
        </mc:AlternateContent>
      </w:r>
    </w:p>
    <w:p>
      <w:pPr>
        <w:pStyle w:val="69"/>
        <w:widowControl w:val="0"/>
        <w:spacing w:before="120" w:beforeLines="50"/>
        <w:ind w:firstLine="482" w:firstLineChars="0"/>
        <w:rPr>
          <w:rFonts w:ascii="Times New Roman" w:hAnsi="Times New Roman" w:eastAsia="仿宋"/>
        </w:rPr>
      </w:pPr>
    </w:p>
    <w:p>
      <w:pPr>
        <w:pStyle w:val="69"/>
        <w:widowControl w:val="0"/>
        <w:spacing w:before="120" w:beforeLines="50"/>
        <w:ind w:firstLine="482" w:firstLineChars="0"/>
        <w:rPr>
          <w:rFonts w:ascii="Times New Roman" w:hAnsi="Times New Roman" w:eastAsia="仿宋"/>
        </w:rPr>
      </w:pPr>
    </w:p>
    <w:p>
      <w:pPr>
        <w:pStyle w:val="69"/>
        <w:widowControl w:val="0"/>
        <w:spacing w:before="120" w:beforeLines="50"/>
        <w:ind w:firstLine="482" w:firstLineChars="0"/>
        <w:rPr>
          <w:rFonts w:ascii="Times New Roman" w:hAnsi="Times New Roman" w:eastAsia="仿宋"/>
        </w:rPr>
      </w:pPr>
    </w:p>
    <w:p>
      <w:pPr>
        <w:pStyle w:val="69"/>
        <w:widowControl w:val="0"/>
        <w:spacing w:before="120" w:beforeLines="50"/>
        <w:ind w:firstLine="482" w:firstLineChars="0"/>
        <w:rPr>
          <w:rFonts w:ascii="Times New Roman" w:hAnsi="Times New Roman" w:eastAsia="仿宋"/>
        </w:rPr>
      </w:pPr>
    </w:p>
    <w:p>
      <w:pPr>
        <w:pStyle w:val="69"/>
        <w:widowControl w:val="0"/>
        <w:spacing w:before="120" w:beforeLines="50"/>
        <w:ind w:firstLine="482" w:firstLineChars="0"/>
        <w:rPr>
          <w:rFonts w:ascii="Times New Roman" w:hAnsi="Times New Roman" w:eastAsia="仿宋"/>
        </w:rPr>
      </w:pPr>
    </w:p>
    <w:p>
      <w:pPr>
        <w:pStyle w:val="69"/>
        <w:widowControl w:val="0"/>
        <w:spacing w:before="120" w:beforeLines="50"/>
        <w:ind w:firstLine="482" w:firstLineChars="0"/>
        <w:rPr>
          <w:rFonts w:ascii="Times New Roman" w:hAnsi="Times New Roman" w:eastAsia="仿宋"/>
        </w:rPr>
      </w:pPr>
    </w:p>
    <w:p>
      <w:pPr>
        <w:pStyle w:val="69"/>
        <w:widowControl w:val="0"/>
        <w:spacing w:before="120" w:beforeLines="50"/>
        <w:ind w:firstLine="482" w:firstLineChars="0"/>
        <w:rPr>
          <w:rFonts w:ascii="Times New Roman" w:hAnsi="Times New Roman" w:eastAsia="仿宋"/>
        </w:rPr>
      </w:pPr>
    </w:p>
    <w:p>
      <w:pPr>
        <w:pStyle w:val="69"/>
        <w:widowControl w:val="0"/>
        <w:spacing w:before="120" w:beforeLines="50"/>
        <w:ind w:firstLine="482" w:firstLineChars="0"/>
        <w:rPr>
          <w:rFonts w:ascii="Times New Roman" w:hAnsi="Times New Roman" w:eastAsia="仿宋"/>
        </w:rPr>
      </w:pPr>
    </w:p>
    <w:p>
      <w:pPr>
        <w:pStyle w:val="69"/>
        <w:widowControl w:val="0"/>
        <w:spacing w:before="120" w:beforeLines="50"/>
        <w:ind w:firstLine="482" w:firstLineChars="0"/>
        <w:rPr>
          <w:rFonts w:ascii="Times New Roman" w:hAnsi="Times New Roman" w:eastAsia="仿宋"/>
        </w:rPr>
      </w:pPr>
    </w:p>
    <w:p>
      <w:pPr>
        <w:pStyle w:val="69"/>
        <w:widowControl w:val="0"/>
        <w:spacing w:before="120" w:beforeLines="50"/>
        <w:ind w:firstLine="482" w:firstLineChars="0"/>
        <w:rPr>
          <w:rFonts w:ascii="Times New Roman" w:hAnsi="Times New Roman" w:eastAsia="仿宋"/>
        </w:rPr>
      </w:pPr>
    </w:p>
    <w:p>
      <w:pPr>
        <w:pStyle w:val="69"/>
        <w:widowControl w:val="0"/>
        <w:spacing w:before="120" w:beforeLines="50"/>
        <w:ind w:firstLine="482" w:firstLineChars="0"/>
        <w:rPr>
          <w:rFonts w:ascii="Times New Roman" w:hAnsi="Times New Roman" w:eastAsia="仿宋"/>
        </w:rPr>
      </w:pPr>
    </w:p>
    <w:p>
      <w:pPr>
        <w:pStyle w:val="69"/>
        <w:widowControl w:val="0"/>
        <w:spacing w:before="120" w:beforeLines="50"/>
        <w:ind w:firstLine="482" w:firstLineChars="0"/>
        <w:rPr>
          <w:rFonts w:ascii="Times New Roman" w:hAnsi="Times New Roman" w:eastAsia="仿宋"/>
        </w:rPr>
      </w:pPr>
    </w:p>
    <w:p>
      <w:pPr>
        <w:pStyle w:val="69"/>
        <w:widowControl w:val="0"/>
        <w:spacing w:before="120" w:beforeLines="50"/>
        <w:ind w:firstLine="482" w:firstLineChars="0"/>
        <w:rPr>
          <w:rFonts w:ascii="Times New Roman" w:hAnsi="Times New Roman" w:eastAsia="仿宋"/>
        </w:rPr>
      </w:pPr>
    </w:p>
    <w:p>
      <w:pPr>
        <w:pStyle w:val="69"/>
        <w:widowControl w:val="0"/>
        <w:spacing w:before="120" w:beforeLines="50"/>
        <w:ind w:firstLine="482" w:firstLineChars="0"/>
        <w:rPr>
          <w:rFonts w:ascii="Times New Roman" w:hAnsi="Times New Roman" w:eastAsia="仿宋"/>
        </w:rPr>
      </w:pPr>
    </w:p>
    <w:p>
      <w:pPr>
        <w:pStyle w:val="69"/>
        <w:widowControl w:val="0"/>
        <w:spacing w:before="120" w:beforeLines="50"/>
        <w:ind w:firstLine="482" w:firstLineChars="0"/>
        <w:rPr>
          <w:rFonts w:ascii="Times New Roman" w:hAnsi="Times New Roman" w:eastAsia="仿宋"/>
        </w:rPr>
      </w:pPr>
    </w:p>
    <w:p>
      <w:pPr>
        <w:pStyle w:val="69"/>
        <w:widowControl w:val="0"/>
        <w:spacing w:before="120" w:beforeLines="50"/>
        <w:ind w:firstLine="482" w:firstLineChars="0"/>
        <w:rPr>
          <w:rFonts w:ascii="Times New Roman" w:hAnsi="Times New Roman" w:eastAsia="仿宋"/>
        </w:rPr>
      </w:pPr>
    </w:p>
    <w:p>
      <w:pPr>
        <w:pStyle w:val="5"/>
        <w:spacing w:before="120" w:after="120" w:line="360" w:lineRule="auto"/>
        <w:ind w:left="677" w:hanging="677"/>
        <w:rPr>
          <w:rFonts w:ascii="Times New Roman" w:hAnsi="Times New Roman" w:eastAsia="仿宋"/>
          <w:sz w:val="28"/>
          <w:szCs w:val="28"/>
        </w:rPr>
      </w:pPr>
      <w:bookmarkStart w:id="80" w:name="_Toc2535"/>
      <w:r>
        <w:rPr>
          <w:rFonts w:ascii="Times New Roman" w:hAnsi="Times New Roman" w:eastAsia="仿宋"/>
          <w:sz w:val="28"/>
          <w:szCs w:val="28"/>
        </w:rPr>
        <w:t>营运期固体废物环境影响分析</w:t>
      </w:r>
      <w:bookmarkEnd w:id="80"/>
    </w:p>
    <w:p>
      <w:pPr>
        <w:pStyle w:val="69"/>
        <w:widowControl w:val="0"/>
        <w:spacing w:before="120" w:beforeLines="50"/>
        <w:ind w:firstLine="482" w:firstLineChars="0"/>
        <w:rPr>
          <w:rFonts w:ascii="Times New Roman" w:hAnsi="Times New Roman" w:eastAsia="仿宋"/>
          <w:kern w:val="0"/>
        </w:rPr>
      </w:pPr>
      <w:r>
        <w:rPr>
          <w:rFonts w:ascii="Times New Roman" w:hAnsi="Times New Roman" w:eastAsia="仿宋"/>
          <w:kern w:val="0"/>
        </w:rPr>
        <w:t>根据工程分析，本项目产生的固体废物主要包括猪粪、病死猪、生活垃圾、医疗废物，详见下表。</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7</w:t>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12</w:t>
      </w:r>
      <w:r>
        <w:rPr>
          <w:rFonts w:ascii="Times New Roman" w:hAnsi="Times New Roman" w:eastAsia="仿宋"/>
          <w:b/>
          <w:sz w:val="24"/>
          <w:szCs w:val="24"/>
        </w:rPr>
        <w:fldChar w:fldCharType="end"/>
      </w:r>
      <w:r>
        <w:rPr>
          <w:rFonts w:ascii="Times New Roman" w:hAnsi="Times New Roman" w:eastAsia="仿宋"/>
          <w:b/>
          <w:sz w:val="24"/>
          <w:szCs w:val="24"/>
        </w:rPr>
        <w:t xml:space="preserve">  营运期固体废物产生情况及处理措施一览表</w:t>
      </w:r>
    </w:p>
    <w:tbl>
      <w:tblPr>
        <w:tblStyle w:val="38"/>
        <w:tblW w:w="894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93"/>
        <w:gridCol w:w="2299"/>
        <w:gridCol w:w="1437"/>
        <w:gridCol w:w="451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jc w:val="center"/>
        </w:trPr>
        <w:tc>
          <w:tcPr>
            <w:tcW w:w="693"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序号</w:t>
            </w:r>
          </w:p>
        </w:tc>
        <w:tc>
          <w:tcPr>
            <w:tcW w:w="2299"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固体废物</w:t>
            </w:r>
          </w:p>
        </w:tc>
        <w:tc>
          <w:tcPr>
            <w:tcW w:w="1437"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产生量</w:t>
            </w:r>
          </w:p>
        </w:tc>
        <w:tc>
          <w:tcPr>
            <w:tcW w:w="4517"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处置措施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jc w:val="center"/>
        </w:trPr>
        <w:tc>
          <w:tcPr>
            <w:tcW w:w="693"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1</w:t>
            </w:r>
          </w:p>
        </w:tc>
        <w:tc>
          <w:tcPr>
            <w:tcW w:w="2299"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猪粪</w:t>
            </w:r>
          </w:p>
        </w:tc>
        <w:tc>
          <w:tcPr>
            <w:tcW w:w="1437"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4601.15t/a</w:t>
            </w:r>
          </w:p>
        </w:tc>
        <w:tc>
          <w:tcPr>
            <w:tcW w:w="4517" w:type="dxa"/>
            <w:shd w:val="clear" w:color="auto" w:fill="auto"/>
            <w:vAlign w:val="center"/>
          </w:tcPr>
          <w:p>
            <w:pPr>
              <w:pStyle w:val="69"/>
              <w:widowControl w:val="0"/>
              <w:spacing w:line="276" w:lineRule="auto"/>
              <w:ind w:firstLine="0" w:firstLineChars="0"/>
              <w:rPr>
                <w:rFonts w:ascii="Times New Roman" w:hAnsi="Times New Roman" w:eastAsia="仿宋"/>
                <w:sz w:val="21"/>
                <w:szCs w:val="21"/>
              </w:rPr>
            </w:pPr>
            <w:r>
              <w:rPr>
                <w:rFonts w:ascii="Times New Roman" w:hAnsi="Times New Roman" w:eastAsia="仿宋"/>
                <w:sz w:val="21"/>
                <w:szCs w:val="21"/>
              </w:rPr>
              <w:t>采用“异位发酵床”工艺进行发酵降解处理，制成有机肥产品提供给周边沙田柚做肥料。</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jc w:val="center"/>
        </w:trPr>
        <w:tc>
          <w:tcPr>
            <w:tcW w:w="693"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2</w:t>
            </w:r>
          </w:p>
        </w:tc>
        <w:tc>
          <w:tcPr>
            <w:tcW w:w="2299"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病死猪</w:t>
            </w:r>
          </w:p>
        </w:tc>
        <w:tc>
          <w:tcPr>
            <w:tcW w:w="1437"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18t/a</w:t>
            </w:r>
          </w:p>
        </w:tc>
        <w:tc>
          <w:tcPr>
            <w:tcW w:w="4517" w:type="dxa"/>
            <w:shd w:val="clear" w:color="auto" w:fill="auto"/>
            <w:vAlign w:val="center"/>
          </w:tcPr>
          <w:p>
            <w:pPr>
              <w:pStyle w:val="69"/>
              <w:widowControl w:val="0"/>
              <w:spacing w:line="276" w:lineRule="auto"/>
              <w:ind w:firstLine="0" w:firstLineChars="0"/>
              <w:rPr>
                <w:rFonts w:ascii="Times New Roman" w:hAnsi="Times New Roman" w:eastAsia="仿宋"/>
                <w:sz w:val="21"/>
                <w:szCs w:val="21"/>
              </w:rPr>
            </w:pPr>
            <w:r>
              <w:rPr>
                <w:rFonts w:ascii="Times New Roman" w:hAnsi="Times New Roman" w:eastAsia="仿宋"/>
                <w:sz w:val="21"/>
                <w:szCs w:val="21"/>
              </w:rPr>
              <w:t>收集至病死猪无害化处理设施“化制法”处理。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jc w:val="center"/>
        </w:trPr>
        <w:tc>
          <w:tcPr>
            <w:tcW w:w="693"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3</w:t>
            </w:r>
          </w:p>
        </w:tc>
        <w:tc>
          <w:tcPr>
            <w:tcW w:w="2299"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生活垃圾</w:t>
            </w:r>
          </w:p>
        </w:tc>
        <w:tc>
          <w:tcPr>
            <w:tcW w:w="1437"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3.6t/a</w:t>
            </w:r>
          </w:p>
        </w:tc>
        <w:tc>
          <w:tcPr>
            <w:tcW w:w="4517" w:type="dxa"/>
            <w:shd w:val="clear" w:color="auto" w:fill="auto"/>
            <w:vAlign w:val="center"/>
          </w:tcPr>
          <w:p>
            <w:pPr>
              <w:pStyle w:val="69"/>
              <w:widowControl w:val="0"/>
              <w:spacing w:line="276" w:lineRule="auto"/>
              <w:ind w:firstLine="0" w:firstLineChars="0"/>
              <w:rPr>
                <w:rFonts w:ascii="Times New Roman" w:hAnsi="Times New Roman" w:eastAsia="仿宋"/>
                <w:sz w:val="21"/>
                <w:szCs w:val="21"/>
              </w:rPr>
            </w:pPr>
            <w:r>
              <w:rPr>
                <w:rFonts w:ascii="Times New Roman" w:hAnsi="Times New Roman" w:eastAsia="仿宋"/>
                <w:sz w:val="21"/>
                <w:szCs w:val="21"/>
              </w:rPr>
              <w:t>交由环卫部门定期清运和无害化处理。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jc w:val="center"/>
        </w:trPr>
        <w:tc>
          <w:tcPr>
            <w:tcW w:w="693"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4</w:t>
            </w:r>
          </w:p>
        </w:tc>
        <w:tc>
          <w:tcPr>
            <w:tcW w:w="2299"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医疗废物</w:t>
            </w:r>
          </w:p>
        </w:tc>
        <w:tc>
          <w:tcPr>
            <w:tcW w:w="1437"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0.05t/a</w:t>
            </w:r>
          </w:p>
        </w:tc>
        <w:tc>
          <w:tcPr>
            <w:tcW w:w="4517" w:type="dxa"/>
            <w:shd w:val="clear" w:color="auto" w:fill="auto"/>
            <w:vAlign w:val="center"/>
          </w:tcPr>
          <w:p>
            <w:pPr>
              <w:pStyle w:val="69"/>
              <w:widowControl w:val="0"/>
              <w:spacing w:line="276" w:lineRule="auto"/>
              <w:ind w:firstLine="0" w:firstLineChars="0"/>
              <w:rPr>
                <w:rFonts w:ascii="Times New Roman" w:hAnsi="Times New Roman" w:eastAsia="仿宋"/>
                <w:sz w:val="21"/>
                <w:szCs w:val="21"/>
              </w:rPr>
            </w:pPr>
            <w:r>
              <w:rPr>
                <w:rFonts w:ascii="Times New Roman" w:hAnsi="Times New Roman" w:eastAsia="仿宋"/>
                <w:sz w:val="21"/>
                <w:szCs w:val="21"/>
              </w:rPr>
              <w:t>交由有相关处理资质的单位处理。</w:t>
            </w:r>
          </w:p>
        </w:tc>
      </w:tr>
    </w:tbl>
    <w:p>
      <w:pPr>
        <w:pStyle w:val="6"/>
        <w:spacing w:before="240" w:beforeLines="10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固体废物环境影响分析</w:t>
      </w:r>
    </w:p>
    <w:p>
      <w:pPr>
        <w:pStyle w:val="69"/>
        <w:widowControl w:val="0"/>
        <w:ind w:firstLine="480" w:firstLineChars="0"/>
        <w:rPr>
          <w:rFonts w:ascii="Times New Roman" w:hAnsi="Times New Roman" w:eastAsia="仿宋"/>
        </w:rPr>
      </w:pPr>
      <w:r>
        <w:rPr>
          <w:rFonts w:ascii="Times New Roman" w:hAnsi="Times New Roman" w:eastAsia="仿宋"/>
        </w:rPr>
        <w:t>通常，固体废物中有害物质通过释放到水体、土壤和大气中而进入环境，对环境造成影响，影响的程度取决于释放过程中污染物的转移量及其进入环境后的浓度。本项目产生的固废种类较多，从其产生固体废物的种类及其成份来看，若不妥善处置，有可能对土壤、水体、环境空气质量产生影响。</w:t>
      </w:r>
    </w:p>
    <w:p>
      <w:pPr>
        <w:pStyle w:val="69"/>
        <w:widowControl w:val="0"/>
        <w:spacing w:before="120" w:beforeLines="50"/>
        <w:ind w:firstLine="480" w:firstLineChars="0"/>
        <w:rPr>
          <w:rFonts w:ascii="Times New Roman" w:hAnsi="Times New Roman" w:eastAsia="仿宋"/>
        </w:rPr>
      </w:pPr>
      <w:r>
        <w:rPr>
          <w:rFonts w:ascii="Times New Roman" w:hAnsi="Times New Roman" w:eastAsia="仿宋"/>
        </w:rPr>
        <w:t>对固体废物污染环境的防治，要遵循《中华人民共和国固体废物污染防治法》第三条：“实行减少固体废物的产生、充分合理利用固体废物和无害化处置固体废物的原则”，首先从生产工艺入手，尽量不排或少排固体废物；其次就是将固体废物作为一种可再生的资源进行回收或综合利用；最后就是对无法或暂时尚不能回收利用的固体废物进行无害化处置，以防止、减少固体废物的危害。此外，在固体废物的收集、贮存、运输、处置过程中应采取必要的防扬散、防流失、防渗漏等措施，实现全过程管理，同时，还应按《固体废物污染环境防治法》和国家、省、市的有关规定，开展固体废物的申报登记工作，尽可能地避免其对大气、水体、土壤造成二次污染。</w:t>
      </w:r>
    </w:p>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固体废物影响防治措施</w:t>
      </w:r>
    </w:p>
    <w:p>
      <w:pPr>
        <w:pStyle w:val="7"/>
        <w:spacing w:before="120" w:beforeLines="50" w:after="0" w:line="360" w:lineRule="auto"/>
        <w:ind w:left="862" w:hanging="862"/>
        <w:rPr>
          <w:rFonts w:ascii="Times New Roman" w:hAnsi="Times New Roman" w:eastAsia="仿宋"/>
          <w:sz w:val="24"/>
          <w:szCs w:val="24"/>
        </w:rPr>
      </w:pPr>
      <w:r>
        <w:rPr>
          <w:rFonts w:ascii="Times New Roman" w:hAnsi="Times New Roman" w:eastAsia="仿宋"/>
          <w:sz w:val="24"/>
          <w:szCs w:val="24"/>
        </w:rPr>
        <w:t>猪粪</w:t>
      </w:r>
    </w:p>
    <w:p>
      <w:pPr>
        <w:pStyle w:val="69"/>
        <w:widowControl w:val="0"/>
        <w:spacing w:before="120" w:beforeLines="50" w:line="348" w:lineRule="auto"/>
        <w:ind w:firstLine="480" w:firstLineChars="0"/>
        <w:rPr>
          <w:rFonts w:ascii="Times New Roman" w:hAnsi="Times New Roman" w:eastAsia="仿宋"/>
        </w:rPr>
      </w:pPr>
      <w:r>
        <w:rPr>
          <w:rFonts w:ascii="Times New Roman" w:hAnsi="Times New Roman" w:eastAsia="仿宋"/>
        </w:rPr>
        <w:t>《畜禽养殖污染防治管理办法》规定：畜禽养殖场必须设置畜禽废渣的储存设施和场所，采取对储存场所地面进行水泥硬化等措施，防止畜禽废渣渗漏、散落、溢流、雨水淋失、恶臭气味等对周围环境造成污染和危害；畜禽养殖场应采取将畜禽废渣还田、生产沼气、制造有机肥料、制造再生饲料等方法进行综合利用。用于直接还田利用的畜禽粪便，应当经处理达到规定的无害化标准，防止病菌传播。</w:t>
      </w:r>
    </w:p>
    <w:p>
      <w:pPr>
        <w:pStyle w:val="69"/>
        <w:widowControl w:val="0"/>
        <w:spacing w:before="120" w:beforeLines="50" w:line="348" w:lineRule="auto"/>
        <w:ind w:firstLine="480" w:firstLineChars="0"/>
        <w:rPr>
          <w:rFonts w:ascii="Times New Roman" w:hAnsi="Times New Roman" w:eastAsia="仿宋"/>
          <w:b/>
          <w:szCs w:val="24"/>
        </w:rPr>
      </w:pPr>
      <w:r>
        <w:rPr>
          <w:rFonts w:ascii="Times New Roman" w:hAnsi="Times New Roman" w:eastAsia="仿宋"/>
        </w:rPr>
        <w:t>本项目采用“漏缝地板+机械干清粪”工艺清理猪粪，通过集污管道进入集污池，废水通过自动喷淋装置，将粪污均匀地喷洒在垫料上，采用“异位发酵床”工艺处理粪污。在垫料上培养发酵菌株，通过发酵处理粪污。利用翻耙机翻耙，使猪粪、尿和垫料充分混合，增加通气量，通过有益发酵微生物菌落的分解发酵，使粪污、尿有机物质得到充分的分解和转化。</w:t>
      </w:r>
    </w:p>
    <w:p>
      <w:pPr>
        <w:pStyle w:val="69"/>
        <w:widowControl w:val="0"/>
        <w:spacing w:line="348" w:lineRule="auto"/>
        <w:ind w:firstLine="482" w:firstLineChars="0"/>
        <w:rPr>
          <w:rFonts w:ascii="Times New Roman" w:hAnsi="Times New Roman" w:eastAsia="仿宋"/>
        </w:rPr>
      </w:pPr>
      <w:r>
        <w:rPr>
          <w:rFonts w:ascii="Times New Roman" w:hAnsi="Times New Roman" w:eastAsia="仿宋"/>
        </w:rPr>
        <w:t>堆肥发酵是目前畜禽养殖常用的处理方法，通过发酵使粪便中的有机物氧化分解，得到无臭、无虫（卵）及病原菌的优质有机肥和再生饲料。畜禽粪便中易分解的有机物大部分被分解，既抑制臭气产生，又分解了对农作物不利的物质。</w:t>
      </w:r>
    </w:p>
    <w:p>
      <w:pPr>
        <w:pStyle w:val="69"/>
        <w:widowControl w:val="0"/>
        <w:ind w:firstLine="482" w:firstLineChars="0"/>
        <w:rPr>
          <w:rFonts w:ascii="Times New Roman" w:hAnsi="Times New Roman" w:eastAsia="仿宋"/>
        </w:rPr>
      </w:pPr>
      <w:r>
        <w:rPr>
          <w:rFonts w:ascii="Times New Roman" w:hAnsi="Times New Roman" w:eastAsia="仿宋"/>
        </w:rPr>
        <w:t>（一）工艺简介</w:t>
      </w:r>
    </w:p>
    <w:p>
      <w:pPr>
        <w:pStyle w:val="69"/>
        <w:widowControl w:val="0"/>
        <w:ind w:firstLine="482" w:firstLineChars="0"/>
        <w:rPr>
          <w:rFonts w:ascii="Times New Roman" w:hAnsi="Times New Roman" w:eastAsia="仿宋"/>
        </w:rPr>
      </w:pPr>
      <w:r>
        <w:rPr>
          <w:rFonts w:ascii="Times New Roman" w:hAnsi="Times New Roman" w:eastAsia="仿宋"/>
        </w:rPr>
        <w:t>堆肥发酵是利用利用复合微生物的氧化和分解能力，在一定的温度、湿度和pH值条件下，有控制的促进物料有机质发生生物化学降解，形成一种稳定的腐殖质，该工艺可以有效处理物料中的有机物，同时杀死病原菌等有害物质。</w:t>
      </w:r>
    </w:p>
    <w:p>
      <w:pPr>
        <w:pStyle w:val="69"/>
        <w:widowControl w:val="0"/>
        <w:ind w:firstLine="482" w:firstLineChars="0"/>
        <w:rPr>
          <w:rFonts w:ascii="Times New Roman" w:hAnsi="Times New Roman" w:eastAsia="仿宋"/>
        </w:rPr>
      </w:pPr>
      <w:r>
        <w:rPr>
          <w:rFonts w:ascii="Times New Roman" w:hAnsi="Times New Roman" w:eastAsia="仿宋"/>
        </w:rPr>
        <w:t>堆肥处理按照微生物对氧气的需要程度，可将堆肥技术分为好氧堆肥、厌氧堆肥和兼性堆肥。从发酵状态上可以分为动态和静态发酵。</w:t>
      </w:r>
    </w:p>
    <w:p>
      <w:pPr>
        <w:pStyle w:val="69"/>
        <w:widowControl w:val="0"/>
        <w:ind w:firstLine="482" w:firstLineChars="0"/>
        <w:rPr>
          <w:rFonts w:ascii="Times New Roman" w:hAnsi="Times New Roman" w:eastAsia="仿宋"/>
        </w:rPr>
      </w:pPr>
      <w:r>
        <w:rPr>
          <w:rFonts w:ascii="Times New Roman" w:hAnsi="Times New Roman" w:eastAsia="仿宋"/>
        </w:rPr>
        <w:t>好氧堆肥周期最短，厌氧堆肥周期最长，兼性堆肥周期介于两者之间。动态堆肥比静态堆肥可以减少2/3的时间。所以好氧动态堆肥发酵是最佳的组合。其优点是：成本低、处理量大、有利于大生态的循环。</w:t>
      </w:r>
    </w:p>
    <w:p>
      <w:pPr>
        <w:pStyle w:val="69"/>
        <w:widowControl w:val="0"/>
        <w:ind w:firstLine="482" w:firstLineChars="0"/>
        <w:rPr>
          <w:rFonts w:ascii="Times New Roman" w:hAnsi="Times New Roman" w:eastAsia="仿宋"/>
        </w:rPr>
      </w:pPr>
      <w:r>
        <w:rPr>
          <w:rFonts w:ascii="Times New Roman" w:hAnsi="Times New Roman" w:eastAsia="仿宋"/>
        </w:rPr>
        <w:t>（1）好氧堆肥原理</w:t>
      </w:r>
    </w:p>
    <w:p>
      <w:pPr>
        <w:pStyle w:val="69"/>
        <w:widowControl w:val="0"/>
        <w:ind w:firstLine="482" w:firstLineChars="0"/>
        <w:rPr>
          <w:rFonts w:ascii="Times New Roman" w:hAnsi="Times New Roman" w:eastAsia="仿宋"/>
        </w:rPr>
      </w:pPr>
      <w:r>
        <w:rPr>
          <w:rFonts w:ascii="Times New Roman" w:hAnsi="Times New Roman" w:eastAsia="仿宋"/>
        </w:rPr>
        <w:t>好氧堆肥是在有氧存在的条件下，利用好氧微生物（如：细菌、放线菌、真菌等）产生的酶将物料分解为溶解性有机质，溶解性有机质可以渗入微生物细胞内，微生物通过新陈代谢把一部分溶解性有机质氧化为简单的无机物，为微生物的生命活动提供能量，其余溶解性有机物被转化为营养物质，形成新的细胞体，使微生物不断增殖，从而促进物料中可被生物降解的有机质向稳定的腐殖质（腐殖酸、氨基酸等）转化。腐殖质不再具有腐败性。</w:t>
      </w:r>
    </w:p>
    <w:p>
      <w:pPr>
        <w:pStyle w:val="69"/>
        <w:widowControl w:val="0"/>
        <w:ind w:firstLine="482" w:firstLineChars="0"/>
        <w:rPr>
          <w:rFonts w:ascii="Times New Roman" w:hAnsi="Times New Roman" w:eastAsia="仿宋"/>
        </w:rPr>
      </w:pPr>
      <w:r>
        <w:rPr>
          <w:rFonts w:ascii="Times New Roman" w:hAnsi="Times New Roman" w:eastAsia="仿宋"/>
        </w:rPr>
        <w:t>从理论上讲，一次发酵的生化反应主要有葡萄糖在真菌、兼性真菌作用下的分解；淀粉在糖化酶的作用下的水解；纤维素在纤维素酶的作用下逐渐水解为葡萄糖；蛋白质在蛋白酶和肽酶的作用下降解为氨基酸等；脂肪在甘油酯水解酶的作用下水解成脂肪酸和甘油，脂肪酸经过β碳原子的氧化而降解；木质素是苯基类丙烷的复杂聚合物，它也能被真菌和放线菌所降解。</w:t>
      </w:r>
    </w:p>
    <w:p>
      <w:pPr>
        <w:pStyle w:val="69"/>
        <w:widowControl w:val="0"/>
        <w:ind w:firstLine="482" w:firstLineChars="0"/>
        <w:rPr>
          <w:rFonts w:ascii="Times New Roman" w:hAnsi="Times New Roman" w:eastAsia="仿宋"/>
        </w:rPr>
      </w:pPr>
      <w:r>
        <w:rPr>
          <w:rFonts w:ascii="Times New Roman" w:hAnsi="Times New Roman" w:eastAsia="仿宋"/>
        </w:rPr>
        <w:t>（2）发酵条件</w:t>
      </w:r>
    </w:p>
    <w:p>
      <w:pPr>
        <w:pStyle w:val="69"/>
        <w:widowControl w:val="0"/>
        <w:ind w:firstLine="482" w:firstLineChars="0"/>
        <w:rPr>
          <w:rFonts w:ascii="Times New Roman" w:hAnsi="Times New Roman" w:eastAsia="仿宋"/>
        </w:rPr>
      </w:pPr>
      <w:r>
        <w:rPr>
          <w:rFonts w:ascii="Times New Roman" w:hAnsi="Times New Roman" w:eastAsia="仿宋"/>
        </w:rPr>
        <w:t>1）含水量：好氧堆肥物料的含水量一般保持在35～55% ，含水率过高则通气性不好，导致发酵不良，含水率过低时，反过来，因水分不足，也会造成发酵不良。</w:t>
      </w:r>
    </w:p>
    <w:p>
      <w:pPr>
        <w:pStyle w:val="69"/>
        <w:widowControl w:val="0"/>
        <w:ind w:firstLine="482" w:firstLineChars="0"/>
        <w:rPr>
          <w:rFonts w:ascii="Times New Roman" w:hAnsi="Times New Roman" w:eastAsia="仿宋"/>
        </w:rPr>
      </w:pPr>
      <w:r>
        <w:rPr>
          <w:rFonts w:ascii="Times New Roman" w:hAnsi="Times New Roman" w:eastAsia="仿宋"/>
        </w:rPr>
        <w:t>2）氧量和温度：好氧堆肥的实际通风时间根据堆温测量控制。初期可以减少翻堆次数有利于堆温升高，当温度升高到70摄氏度左右时，要及时翻堆，使堆温不至于超过70摄氏度。70摄氏度以上时，微生物呈孢子状态，微生物的活性几乎为零。</w:t>
      </w:r>
    </w:p>
    <w:p>
      <w:pPr>
        <w:pStyle w:val="69"/>
        <w:widowControl w:val="0"/>
        <w:ind w:firstLine="482" w:firstLineChars="0"/>
        <w:rPr>
          <w:rFonts w:ascii="Times New Roman" w:hAnsi="Times New Roman" w:eastAsia="仿宋"/>
        </w:rPr>
      </w:pPr>
      <w:r>
        <w:rPr>
          <w:rFonts w:ascii="Times New Roman" w:hAnsi="Times New Roman" w:eastAsia="仿宋"/>
        </w:rPr>
        <w:t>3）pH值：在堆肥过程中，物料的pH值会随着发酵阶段的不同而变化，但其自身有调节的能力。pH值在5～8之间对堆肥无影响，偏离此范围，要对物料进行调节，如掺入成品堆肥。堆肥结束时的pH值几乎都在8.5左右。</w:t>
      </w:r>
    </w:p>
    <w:p>
      <w:pPr>
        <w:pStyle w:val="69"/>
        <w:widowControl w:val="0"/>
        <w:ind w:firstLine="482" w:firstLineChars="0"/>
        <w:rPr>
          <w:rFonts w:ascii="Times New Roman" w:hAnsi="Times New Roman" w:eastAsia="仿宋"/>
        </w:rPr>
      </w:pPr>
      <w:r>
        <w:rPr>
          <w:rFonts w:ascii="Times New Roman" w:hAnsi="Times New Roman" w:eastAsia="仿宋"/>
        </w:rPr>
        <w:t>4）C/N比：一般控制在25左右，不合适要掺入其它他物料调节。</w:t>
      </w:r>
    </w:p>
    <w:p>
      <w:pPr>
        <w:pStyle w:val="69"/>
        <w:widowControl w:val="0"/>
        <w:ind w:firstLine="482" w:firstLineChars="0"/>
        <w:rPr>
          <w:rFonts w:ascii="Times New Roman" w:hAnsi="Times New Roman" w:eastAsia="仿宋"/>
        </w:rPr>
      </w:pPr>
      <w:r>
        <w:rPr>
          <w:rFonts w:ascii="Times New Roman" w:hAnsi="Times New Roman" w:eastAsia="仿宋"/>
        </w:rPr>
        <w:t>5）团粒度：控制在15～50毫米为宜。</w:t>
      </w:r>
    </w:p>
    <w:p>
      <w:pPr>
        <w:pStyle w:val="69"/>
        <w:widowControl w:val="0"/>
        <w:ind w:firstLine="482" w:firstLineChars="0"/>
        <w:rPr>
          <w:rFonts w:ascii="Times New Roman" w:hAnsi="Times New Roman" w:eastAsia="仿宋"/>
        </w:rPr>
      </w:pPr>
      <w:r>
        <w:rPr>
          <w:rFonts w:ascii="Times New Roman" w:hAnsi="Times New Roman" w:eastAsia="仿宋"/>
        </w:rPr>
        <w:t>（3）发酵过程实际操作</w:t>
      </w:r>
    </w:p>
    <w:p>
      <w:pPr>
        <w:pStyle w:val="69"/>
        <w:widowControl w:val="0"/>
        <w:ind w:firstLine="482" w:firstLineChars="0"/>
        <w:rPr>
          <w:rFonts w:ascii="Times New Roman" w:hAnsi="Times New Roman" w:eastAsia="仿宋"/>
        </w:rPr>
      </w:pPr>
      <w:r>
        <w:rPr>
          <w:rFonts w:ascii="Times New Roman" w:hAnsi="Times New Roman" w:eastAsia="仿宋"/>
        </w:rPr>
        <w:t>将准备用作生产有机肥的物料添加微生物菌种，参照发酵所需要的相关条件，作适当的配料调整，菌种要搅拌均匀，保持适当的松散状态，物料堆的体积以正式投产后机械翻堆时物料的体积为参考，三天堆温可升高至50～65摄氏度。堆温上升是否理想，可用温度计插入物料堆内测试。当温度达到65摄氏度时，及时翻堆搅拌，一般每天一次为宜。物料不同比例混合会影响到成品肥的质量和发酵效率，项目方应根据发酵相关条件，调节各种物料的混合比例，将不同批次混合物料和成品肥的化验结果进行比对，总结比较合适的数据。</w:t>
      </w:r>
    </w:p>
    <w:p>
      <w:pPr>
        <w:pStyle w:val="69"/>
        <w:widowControl w:val="0"/>
        <w:ind w:firstLine="482" w:firstLineChars="0"/>
        <w:rPr>
          <w:rFonts w:ascii="Times New Roman" w:hAnsi="Times New Roman" w:eastAsia="仿宋"/>
        </w:rPr>
      </w:pPr>
      <w:r>
        <w:rPr>
          <w:rFonts w:ascii="Times New Roman" w:hAnsi="Times New Roman" w:eastAsia="仿宋"/>
        </w:rPr>
        <w:t>7～10天后物料可以腐熟，进入后陈化阶段。在进入后陈化阶段之后，应在库房堆放2～3天，再进行深加工。如果生产任务急，可在物料水分降至30%时，进行机械烘干。</w:t>
      </w:r>
    </w:p>
    <w:p>
      <w:pPr>
        <w:pStyle w:val="69"/>
        <w:widowControl w:val="0"/>
        <w:ind w:firstLine="482" w:firstLineChars="0"/>
        <w:rPr>
          <w:rFonts w:ascii="Times New Roman" w:hAnsi="Times New Roman" w:eastAsia="仿宋"/>
        </w:rPr>
      </w:pPr>
      <w:r>
        <w:rPr>
          <w:rFonts w:ascii="Times New Roman" w:hAnsi="Times New Roman" w:eastAsia="仿宋"/>
        </w:rPr>
        <w:t>（4）二次发酵</w:t>
      </w:r>
    </w:p>
    <w:p>
      <w:pPr>
        <w:pStyle w:val="69"/>
        <w:widowControl w:val="0"/>
        <w:ind w:firstLine="482" w:firstLineChars="0"/>
        <w:rPr>
          <w:rFonts w:ascii="Times New Roman" w:hAnsi="Times New Roman" w:eastAsia="仿宋"/>
        </w:rPr>
      </w:pPr>
      <w:r>
        <w:rPr>
          <w:rFonts w:ascii="Times New Roman" w:hAnsi="Times New Roman" w:eastAsia="仿宋"/>
        </w:rPr>
        <w:t>所谓后陈化阶段，亦可称为二次发酵。</w:t>
      </w:r>
    </w:p>
    <w:p>
      <w:pPr>
        <w:pStyle w:val="69"/>
        <w:widowControl w:val="0"/>
        <w:ind w:firstLine="482" w:firstLineChars="0"/>
        <w:rPr>
          <w:rFonts w:ascii="Times New Roman" w:hAnsi="Times New Roman" w:eastAsia="仿宋"/>
        </w:rPr>
      </w:pPr>
      <w:r>
        <w:rPr>
          <w:rFonts w:ascii="Times New Roman" w:hAnsi="Times New Roman" w:eastAsia="仿宋"/>
        </w:rPr>
        <w:t>后陈化阶段主要是指经过发酵腐熟后的粉状肥在车间进行堆放2～3天。再进行筛分即可做粉状商品肥出售。</w:t>
      </w:r>
    </w:p>
    <w:p>
      <w:pPr>
        <w:pStyle w:val="69"/>
        <w:widowControl w:val="0"/>
        <w:ind w:firstLine="482" w:firstLineChars="0"/>
        <w:rPr>
          <w:rFonts w:ascii="Times New Roman" w:hAnsi="Times New Roman" w:eastAsia="仿宋"/>
        </w:rPr>
      </w:pPr>
      <w:r>
        <w:rPr>
          <w:rFonts w:ascii="Times New Roman" w:hAnsi="Times New Roman" w:eastAsia="仿宋"/>
        </w:rPr>
        <w:t>（三）生产设施</w:t>
      </w:r>
    </w:p>
    <w:p>
      <w:pPr>
        <w:pStyle w:val="69"/>
        <w:widowControl w:val="0"/>
        <w:ind w:firstLine="482" w:firstLineChars="0"/>
        <w:rPr>
          <w:rFonts w:ascii="Times New Roman" w:hAnsi="Times New Roman" w:eastAsia="仿宋"/>
        </w:rPr>
      </w:pPr>
      <w:r>
        <w:rPr>
          <w:rFonts w:ascii="Times New Roman" w:hAnsi="Times New Roman" w:eastAsia="仿宋"/>
        </w:rPr>
        <w:t>生产基础设施需根据建设单位的具体条件而定。生产场地可将发酵场、深加工生产车间等集中规划，便于污染集中处理。</w:t>
      </w:r>
      <w:r>
        <w:rPr>
          <w:rFonts w:hint="eastAsia" w:ascii="Times New Roman" w:hAnsi="Times New Roman" w:eastAsia="仿宋"/>
        </w:rPr>
        <w:t>本项目的异位发酵床、有机肥车间设置在厂区东南部，相互之间距离较近，便于粪污集中处理和有机肥生产。</w:t>
      </w:r>
    </w:p>
    <w:p>
      <w:pPr>
        <w:pStyle w:val="69"/>
        <w:widowControl w:val="0"/>
        <w:ind w:firstLine="482" w:firstLineChars="0"/>
        <w:rPr>
          <w:rFonts w:ascii="Times New Roman" w:hAnsi="Times New Roman" w:eastAsia="仿宋"/>
        </w:rPr>
      </w:pPr>
      <w:r>
        <w:rPr>
          <w:rFonts w:ascii="Times New Roman" w:hAnsi="Times New Roman" w:eastAsia="仿宋"/>
        </w:rPr>
        <w:t>固态粪便制成固态有机肥后采用专用车辆外运，沿途防撒漏，猪场满负荷运行时。</w:t>
      </w:r>
    </w:p>
    <w:p>
      <w:pPr>
        <w:pStyle w:val="7"/>
        <w:spacing w:before="120" w:beforeLines="50" w:after="0" w:line="360" w:lineRule="auto"/>
        <w:ind w:left="862" w:hanging="862"/>
        <w:rPr>
          <w:rFonts w:ascii="Times New Roman" w:hAnsi="Times New Roman" w:eastAsia="仿宋"/>
          <w:sz w:val="24"/>
          <w:szCs w:val="24"/>
        </w:rPr>
      </w:pPr>
      <w:r>
        <w:rPr>
          <w:rFonts w:ascii="Times New Roman" w:hAnsi="Times New Roman" w:eastAsia="仿宋"/>
          <w:sz w:val="24"/>
          <w:szCs w:val="24"/>
        </w:rPr>
        <w:t>病死猪</w:t>
      </w:r>
    </w:p>
    <w:p>
      <w:pPr>
        <w:pStyle w:val="69"/>
        <w:widowControl w:val="0"/>
        <w:ind w:firstLine="482" w:firstLineChars="0"/>
        <w:rPr>
          <w:rFonts w:ascii="Times New Roman" w:hAnsi="Times New Roman" w:eastAsia="仿宋"/>
        </w:rPr>
      </w:pPr>
      <w:r>
        <w:rPr>
          <w:rFonts w:ascii="Times New Roman" w:hAnsi="Times New Roman" w:eastAsia="仿宋"/>
        </w:rPr>
        <w:t>本项目在场区大门处及每幢猪舍门口都设置了消毒池，当车辆进入场区和猪舍时都需趟过消毒池，工作人员进入生产区前需清洁、换上清洁衣物，以杀灭病菌。定期消毒，保证项目生产区卫生。</w:t>
      </w:r>
    </w:p>
    <w:p>
      <w:pPr>
        <w:pStyle w:val="69"/>
        <w:widowControl w:val="0"/>
        <w:ind w:firstLine="482" w:firstLineChars="0"/>
        <w:rPr>
          <w:rFonts w:ascii="Times New Roman" w:hAnsi="Times New Roman" w:eastAsia="仿宋"/>
        </w:rPr>
      </w:pPr>
      <w:r>
        <w:rPr>
          <w:rFonts w:ascii="Times New Roman" w:hAnsi="Times New Roman" w:eastAsia="仿宋"/>
        </w:rPr>
        <w:t>对于死猪，首先要进行严格的尸体检验；如果是因中毒或者是因病而死，对应遵循</w:t>
      </w:r>
      <w:r>
        <w:rPr>
          <w:rFonts w:ascii="Times New Roman" w:hAnsi="Times New Roman" w:eastAsia="仿宋"/>
          <w:bCs w:val="0"/>
        </w:rPr>
        <w:t>农业部关于印发《病死及病害动物无害化处理技术规范》的通知（农医发〔2017〕25号）、</w:t>
      </w:r>
      <w:r>
        <w:rPr>
          <w:rFonts w:ascii="Times New Roman" w:hAnsi="Times New Roman" w:eastAsia="仿宋"/>
        </w:rPr>
        <w:t>《畜禽养殖业污染防治技术规范》（HJ/T81-2001）对死猪尸体采用“化制法”进行无害化处理。</w:t>
      </w:r>
    </w:p>
    <w:p>
      <w:pPr>
        <w:pStyle w:val="69"/>
        <w:widowControl w:val="0"/>
        <w:ind w:firstLine="482" w:firstLineChars="0"/>
        <w:rPr>
          <w:rFonts w:ascii="Times New Roman" w:hAnsi="Times New Roman" w:eastAsia="仿宋"/>
          <w:bCs w:val="0"/>
        </w:rPr>
      </w:pPr>
      <w:r>
        <w:rPr>
          <w:rFonts w:ascii="Times New Roman" w:hAnsi="Times New Roman" w:eastAsia="仿宋"/>
        </w:rPr>
        <w:t>根据</w:t>
      </w:r>
      <w:r>
        <w:rPr>
          <w:rFonts w:ascii="Times New Roman" w:hAnsi="Times New Roman" w:eastAsia="仿宋"/>
          <w:bCs w:val="0"/>
        </w:rPr>
        <w:t>《病死及病害动物无害化处理技术规范》（农医发〔2017〕25号）的要求，本项目处理病死猪方法属于规范中推荐的化制法，具体要求如下：不得用于患有炭疽等芽孢杆菌类疫病，以及牛海绵状脑病、痒病的染疫动物及产品、组织处理。</w:t>
      </w:r>
    </w:p>
    <w:p>
      <w:pPr>
        <w:pStyle w:val="69"/>
        <w:widowControl w:val="0"/>
        <w:ind w:firstLine="482" w:firstLineChars="0"/>
        <w:rPr>
          <w:rFonts w:ascii="Times New Roman" w:hAnsi="Times New Roman" w:eastAsia="仿宋"/>
          <w:bCs w:val="0"/>
        </w:rPr>
      </w:pPr>
      <w:r>
        <w:rPr>
          <w:rFonts w:ascii="Times New Roman" w:hAnsi="Times New Roman" w:eastAsia="仿宋"/>
          <w:bCs w:val="0"/>
        </w:rPr>
        <w:t>技术要求：（1）可视情况对病死及病害动物和相关动物产品进行破碎等预处理。（2）病死及病害动物和相关动物产品直接或破碎后输送进入高温高压灭菌容器。（3）处理动物中心温度</w:t>
      </w:r>
      <w:r>
        <w:rPr>
          <w:rFonts w:ascii="Times New Roman" w:hAnsi="Times New Roman" w:eastAsia="仿宋"/>
          <w:bCs w:val="0"/>
          <w:kern w:val="2"/>
          <w:szCs w:val="24"/>
        </w:rPr>
        <w:t>＞140℃，压力＞0.5Mpa（绝对压力），时间≥4h（具体处理时间随处理种类和体积大小设定）。</w:t>
      </w:r>
      <w:r>
        <w:rPr>
          <w:rFonts w:ascii="Times New Roman" w:hAnsi="Times New Roman" w:eastAsia="仿宋"/>
          <w:bCs w:val="0"/>
        </w:rPr>
        <w:t>（4）加热烘干产生的热蒸汽经废气处理系统后排出。（5）加热烘干产生的动物尸体残渣传输至压榨系统处理。</w:t>
      </w:r>
    </w:p>
    <w:p>
      <w:pPr>
        <w:pStyle w:val="69"/>
        <w:widowControl w:val="0"/>
        <w:ind w:firstLine="482" w:firstLineChars="0"/>
        <w:rPr>
          <w:rFonts w:ascii="Times New Roman" w:hAnsi="Times New Roman" w:eastAsia="仿宋"/>
        </w:rPr>
      </w:pPr>
      <w:r>
        <w:rPr>
          <w:rFonts w:ascii="Times New Roman" w:hAnsi="Times New Roman" w:eastAsia="仿宋"/>
          <w:kern w:val="0"/>
        </w:rPr>
        <w:t>本项目设病死猪无害化处理设施1座，</w:t>
      </w:r>
      <w:r>
        <w:rPr>
          <w:rFonts w:ascii="Times New Roman" w:hAnsi="Times New Roman" w:eastAsia="仿宋"/>
          <w:bCs w:val="0"/>
          <w:kern w:val="2"/>
          <w:szCs w:val="24"/>
        </w:rPr>
        <w:t>用小型畜禽无害化处理机组把动物尸体通过高温高压（温度＞140℃，压力＞0.5Mpa）、全密封的方式有效灭菌，再用高温将物体烘干，最终产生脱脂肉粉和油脂，达到废弃物完全回收高效利用的结果。所需的能源采用电能，无热源燃烧废气产生。均满足</w:t>
      </w:r>
      <w:r>
        <w:rPr>
          <w:rFonts w:ascii="Times New Roman" w:hAnsi="Times New Roman" w:eastAsia="仿宋"/>
          <w:bCs w:val="0"/>
        </w:rPr>
        <w:t>《病死及病害动物无害化处理技术规范》（农医发〔2017〕25号）的要求。</w:t>
      </w:r>
    </w:p>
    <w:p>
      <w:pPr>
        <w:pStyle w:val="69"/>
        <w:widowControl w:val="0"/>
        <w:spacing w:before="120" w:beforeLines="50"/>
        <w:ind w:firstLine="480" w:firstLineChars="0"/>
        <w:rPr>
          <w:rFonts w:ascii="Times New Roman" w:hAnsi="Times New Roman" w:eastAsia="仿宋"/>
        </w:rPr>
      </w:pPr>
      <w:r>
        <w:rPr>
          <w:rFonts w:ascii="Times New Roman" w:hAnsi="Times New Roman" w:eastAsia="仿宋"/>
        </w:rPr>
        <w:t>采取以上措施后，项目产生的病死猪能够做到无害化处理，对周边环境影响在可接受范围内。</w:t>
      </w:r>
    </w:p>
    <w:p>
      <w:pPr>
        <w:pStyle w:val="7"/>
        <w:spacing w:before="120" w:beforeLines="50" w:after="0" w:line="360" w:lineRule="auto"/>
        <w:ind w:left="862" w:hanging="862"/>
        <w:rPr>
          <w:rFonts w:ascii="Times New Roman" w:hAnsi="Times New Roman" w:eastAsia="仿宋"/>
          <w:sz w:val="24"/>
          <w:szCs w:val="24"/>
        </w:rPr>
      </w:pPr>
      <w:r>
        <w:rPr>
          <w:rFonts w:ascii="Times New Roman" w:hAnsi="Times New Roman" w:eastAsia="仿宋"/>
          <w:sz w:val="24"/>
          <w:szCs w:val="24"/>
        </w:rPr>
        <w:t>生活垃圾</w:t>
      </w:r>
    </w:p>
    <w:p>
      <w:pPr>
        <w:pStyle w:val="69"/>
        <w:widowControl w:val="0"/>
        <w:spacing w:before="120" w:beforeLines="50"/>
        <w:ind w:firstLine="480" w:firstLineChars="0"/>
        <w:rPr>
          <w:rFonts w:ascii="Times New Roman" w:hAnsi="Times New Roman" w:eastAsia="仿宋"/>
        </w:rPr>
      </w:pPr>
      <w:r>
        <w:rPr>
          <w:rFonts w:ascii="Times New Roman" w:hAnsi="Times New Roman" w:eastAsia="仿宋"/>
          <w:kern w:val="0"/>
        </w:rPr>
        <w:t>本项目养猪场员工生活垃圾不与猪粪一起处理，分类集中堆放，暂存点设于办公室旁，定期由环卫部门收运处理。</w:t>
      </w:r>
    </w:p>
    <w:p>
      <w:pPr>
        <w:pStyle w:val="7"/>
        <w:spacing w:before="120" w:beforeLines="50" w:after="0" w:line="360" w:lineRule="auto"/>
        <w:ind w:left="862" w:hanging="862"/>
        <w:rPr>
          <w:rFonts w:ascii="Times New Roman" w:hAnsi="Times New Roman" w:eastAsia="仿宋"/>
          <w:sz w:val="24"/>
          <w:szCs w:val="24"/>
        </w:rPr>
      </w:pPr>
      <w:r>
        <w:rPr>
          <w:rFonts w:ascii="Times New Roman" w:hAnsi="Times New Roman" w:eastAsia="仿宋"/>
          <w:sz w:val="24"/>
          <w:szCs w:val="24"/>
        </w:rPr>
        <w:t>医疗废物</w:t>
      </w:r>
    </w:p>
    <w:p>
      <w:pPr>
        <w:pStyle w:val="69"/>
        <w:widowControl w:val="0"/>
        <w:spacing w:before="120" w:beforeLines="50"/>
        <w:ind w:firstLine="480" w:firstLineChars="0"/>
        <w:rPr>
          <w:rFonts w:ascii="Times New Roman" w:hAnsi="Times New Roman" w:eastAsia="仿宋"/>
          <w:kern w:val="0"/>
        </w:rPr>
      </w:pPr>
      <w:r>
        <w:rPr>
          <w:rFonts w:ascii="Times New Roman" w:hAnsi="Times New Roman" w:eastAsia="仿宋"/>
          <w:kern w:val="0"/>
        </w:rPr>
        <w:t>本项目猪只在疾病预防、免疫过程中产生的少量针头、感染过的包装袋等医疗废物暂存于场区内的医疗废物暂存点，定期交有资质单位安全处置。</w:t>
      </w:r>
    </w:p>
    <w:p>
      <w:pPr>
        <w:pStyle w:val="5"/>
        <w:spacing w:before="120" w:beforeLines="50" w:after="120" w:line="360" w:lineRule="auto"/>
        <w:ind w:left="677" w:hanging="677"/>
        <w:rPr>
          <w:rFonts w:ascii="Times New Roman" w:hAnsi="Times New Roman" w:eastAsia="仿宋"/>
          <w:sz w:val="28"/>
          <w:szCs w:val="28"/>
        </w:rPr>
      </w:pPr>
      <w:bookmarkStart w:id="81" w:name="_Toc16318"/>
      <w:r>
        <w:rPr>
          <w:rFonts w:ascii="Times New Roman" w:hAnsi="Times New Roman" w:eastAsia="仿宋"/>
          <w:sz w:val="28"/>
          <w:szCs w:val="28"/>
        </w:rPr>
        <w:t>营运期土壤环境影响分析</w:t>
      </w:r>
      <w:bookmarkEnd w:id="81"/>
    </w:p>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评价范围</w:t>
      </w:r>
    </w:p>
    <w:p>
      <w:pPr>
        <w:pStyle w:val="69"/>
        <w:widowControl w:val="0"/>
        <w:spacing w:before="120" w:beforeLines="50"/>
        <w:ind w:firstLine="480" w:firstLineChars="0"/>
        <w:rPr>
          <w:rFonts w:ascii="Times New Roman" w:hAnsi="Times New Roman" w:eastAsia="仿宋"/>
          <w:kern w:val="0"/>
        </w:rPr>
      </w:pPr>
      <w:r>
        <w:rPr>
          <w:rFonts w:ascii="Times New Roman" w:hAnsi="Times New Roman" w:eastAsia="仿宋"/>
        </w:rPr>
        <w:t>根据《环境影响评价技术导则 土壤环境（试行）》(HJ964-2018)，本项目评价范围为项目占地范围及项目占地范围外 0.05km 的范围。</w:t>
      </w:r>
    </w:p>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评价时段</w:t>
      </w:r>
    </w:p>
    <w:p>
      <w:pPr>
        <w:pStyle w:val="69"/>
        <w:widowControl w:val="0"/>
        <w:spacing w:before="120" w:beforeLines="50"/>
        <w:ind w:firstLine="480" w:firstLineChars="0"/>
        <w:rPr>
          <w:rFonts w:ascii="Times New Roman" w:hAnsi="Times New Roman" w:eastAsia="仿宋"/>
        </w:rPr>
      </w:pPr>
      <w:r>
        <w:rPr>
          <w:rFonts w:ascii="Times New Roman" w:hAnsi="Times New Roman" w:eastAsia="仿宋"/>
        </w:rPr>
        <w:t>根据建设项目土壤环境影响类型识别结果，本项目重点预测评价时段为运营期，主要可能造成的污染影响类型为地面漫流和垂直入渗。</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7</w:t>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13</w:t>
      </w:r>
      <w:r>
        <w:rPr>
          <w:rFonts w:ascii="Times New Roman" w:hAnsi="Times New Roman" w:eastAsia="仿宋"/>
          <w:b/>
          <w:sz w:val="24"/>
          <w:szCs w:val="24"/>
        </w:rPr>
        <w:fldChar w:fldCharType="end"/>
      </w:r>
      <w:r>
        <w:rPr>
          <w:rFonts w:ascii="Times New Roman" w:hAnsi="Times New Roman" w:eastAsia="仿宋"/>
          <w:b/>
          <w:sz w:val="24"/>
          <w:szCs w:val="24"/>
        </w:rPr>
        <w:t xml:space="preserve">  建设项目土壤环境影响类型与影响途经表</w:t>
      </w:r>
    </w:p>
    <w:tbl>
      <w:tblPr>
        <w:tblStyle w:val="38"/>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122"/>
        <w:gridCol w:w="1776"/>
        <w:gridCol w:w="1776"/>
        <w:gridCol w:w="1776"/>
        <w:gridCol w:w="107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jc w:val="center"/>
        </w:trPr>
        <w:tc>
          <w:tcPr>
            <w:tcW w:w="1245" w:type="pct"/>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不同时段</w:t>
            </w:r>
          </w:p>
        </w:tc>
        <w:tc>
          <w:tcPr>
            <w:tcW w:w="3754" w:type="pct"/>
            <w:gridSpan w:val="4"/>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污染影响型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jc w:val="center"/>
        </w:trPr>
        <w:tc>
          <w:tcPr>
            <w:tcW w:w="1245" w:type="pct"/>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p>
        </w:tc>
        <w:tc>
          <w:tcPr>
            <w:tcW w:w="1042" w:type="pct"/>
            <w:shd w:val="clear" w:color="auto" w:fill="auto"/>
            <w:vAlign w:val="center"/>
          </w:tcPr>
          <w:p>
            <w:pPr>
              <w:pStyle w:val="69"/>
              <w:widowControl w:val="0"/>
              <w:spacing w:line="276" w:lineRule="auto"/>
              <w:ind w:firstLine="0" w:firstLineChars="0"/>
              <w:jc w:val="center"/>
              <w:rPr>
                <w:rFonts w:ascii="Times New Roman" w:hAnsi="Times New Roman" w:eastAsia="仿宋"/>
                <w:b/>
                <w:bCs w:val="0"/>
                <w:sz w:val="21"/>
                <w:szCs w:val="21"/>
              </w:rPr>
            </w:pPr>
            <w:r>
              <w:rPr>
                <w:rFonts w:ascii="Times New Roman" w:hAnsi="Times New Roman" w:eastAsia="仿宋"/>
                <w:b/>
                <w:bCs w:val="0"/>
                <w:sz w:val="21"/>
                <w:szCs w:val="21"/>
              </w:rPr>
              <w:t>大气沉降</w:t>
            </w:r>
          </w:p>
        </w:tc>
        <w:tc>
          <w:tcPr>
            <w:tcW w:w="1042" w:type="pct"/>
            <w:shd w:val="clear" w:color="auto" w:fill="auto"/>
            <w:vAlign w:val="center"/>
          </w:tcPr>
          <w:p>
            <w:pPr>
              <w:pStyle w:val="69"/>
              <w:widowControl w:val="0"/>
              <w:spacing w:line="276" w:lineRule="auto"/>
              <w:ind w:firstLine="0" w:firstLineChars="0"/>
              <w:jc w:val="center"/>
              <w:rPr>
                <w:rFonts w:ascii="Times New Roman" w:hAnsi="Times New Roman" w:eastAsia="仿宋"/>
                <w:b/>
                <w:bCs w:val="0"/>
                <w:sz w:val="21"/>
                <w:szCs w:val="21"/>
              </w:rPr>
            </w:pPr>
            <w:r>
              <w:rPr>
                <w:rFonts w:ascii="Times New Roman" w:hAnsi="Times New Roman" w:eastAsia="仿宋"/>
                <w:b/>
                <w:bCs w:val="0"/>
                <w:sz w:val="21"/>
                <w:szCs w:val="21"/>
              </w:rPr>
              <w:t>地面漫流</w:t>
            </w:r>
          </w:p>
        </w:tc>
        <w:tc>
          <w:tcPr>
            <w:tcW w:w="1042" w:type="pct"/>
            <w:shd w:val="clear" w:color="auto" w:fill="auto"/>
            <w:vAlign w:val="center"/>
          </w:tcPr>
          <w:p>
            <w:pPr>
              <w:pStyle w:val="69"/>
              <w:widowControl w:val="0"/>
              <w:spacing w:line="276" w:lineRule="auto"/>
              <w:ind w:firstLine="0" w:firstLineChars="0"/>
              <w:jc w:val="center"/>
              <w:rPr>
                <w:rFonts w:ascii="Times New Roman" w:hAnsi="Times New Roman" w:eastAsia="仿宋"/>
                <w:b/>
                <w:bCs w:val="0"/>
                <w:sz w:val="21"/>
                <w:szCs w:val="21"/>
              </w:rPr>
            </w:pPr>
            <w:r>
              <w:rPr>
                <w:rFonts w:ascii="Times New Roman" w:hAnsi="Times New Roman" w:eastAsia="仿宋"/>
                <w:b/>
                <w:bCs w:val="0"/>
                <w:sz w:val="21"/>
                <w:szCs w:val="21"/>
              </w:rPr>
              <w:t>垂直入渗</w:t>
            </w:r>
          </w:p>
        </w:tc>
        <w:tc>
          <w:tcPr>
            <w:tcW w:w="628" w:type="pct"/>
            <w:shd w:val="clear" w:color="auto" w:fill="auto"/>
            <w:vAlign w:val="center"/>
          </w:tcPr>
          <w:p>
            <w:pPr>
              <w:pStyle w:val="69"/>
              <w:widowControl w:val="0"/>
              <w:spacing w:line="276" w:lineRule="auto"/>
              <w:ind w:firstLine="0" w:firstLineChars="0"/>
              <w:jc w:val="center"/>
              <w:rPr>
                <w:rFonts w:ascii="Times New Roman" w:hAnsi="Times New Roman" w:eastAsia="仿宋"/>
                <w:b/>
                <w:bCs w:val="0"/>
                <w:sz w:val="21"/>
                <w:szCs w:val="21"/>
              </w:rPr>
            </w:pPr>
            <w:r>
              <w:rPr>
                <w:rFonts w:ascii="Times New Roman" w:hAnsi="Times New Roman" w:eastAsia="仿宋"/>
                <w:b/>
                <w:bCs w:val="0"/>
                <w:sz w:val="21"/>
                <w:szCs w:val="21"/>
              </w:rPr>
              <w:t>其他</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jc w:val="center"/>
        </w:trPr>
        <w:tc>
          <w:tcPr>
            <w:tcW w:w="1245"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建设期</w:t>
            </w:r>
          </w:p>
        </w:tc>
        <w:tc>
          <w:tcPr>
            <w:tcW w:w="1042"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无</w:t>
            </w:r>
          </w:p>
        </w:tc>
        <w:tc>
          <w:tcPr>
            <w:tcW w:w="1042"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无</w:t>
            </w:r>
          </w:p>
        </w:tc>
        <w:tc>
          <w:tcPr>
            <w:tcW w:w="1042"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无</w:t>
            </w:r>
          </w:p>
        </w:tc>
        <w:tc>
          <w:tcPr>
            <w:tcW w:w="628"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jc w:val="center"/>
        </w:trPr>
        <w:tc>
          <w:tcPr>
            <w:tcW w:w="1245"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运营期</w:t>
            </w:r>
          </w:p>
        </w:tc>
        <w:tc>
          <w:tcPr>
            <w:tcW w:w="1042"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无</w:t>
            </w:r>
          </w:p>
        </w:tc>
        <w:tc>
          <w:tcPr>
            <w:tcW w:w="1042"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w:t>
            </w:r>
          </w:p>
        </w:tc>
        <w:tc>
          <w:tcPr>
            <w:tcW w:w="1042"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w:t>
            </w:r>
          </w:p>
        </w:tc>
        <w:tc>
          <w:tcPr>
            <w:tcW w:w="628"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无</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jc w:val="center"/>
        </w:trPr>
        <w:tc>
          <w:tcPr>
            <w:tcW w:w="1245"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服务期满后</w:t>
            </w:r>
          </w:p>
        </w:tc>
        <w:tc>
          <w:tcPr>
            <w:tcW w:w="1042"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无</w:t>
            </w:r>
          </w:p>
        </w:tc>
        <w:tc>
          <w:tcPr>
            <w:tcW w:w="1042"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无</w:t>
            </w:r>
          </w:p>
        </w:tc>
        <w:tc>
          <w:tcPr>
            <w:tcW w:w="1042"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无</w:t>
            </w:r>
          </w:p>
        </w:tc>
        <w:tc>
          <w:tcPr>
            <w:tcW w:w="628"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无</w:t>
            </w:r>
          </w:p>
        </w:tc>
      </w:tr>
    </w:tbl>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情景设置</w:t>
      </w:r>
    </w:p>
    <w:p>
      <w:pPr>
        <w:pStyle w:val="69"/>
        <w:widowControl w:val="0"/>
        <w:spacing w:before="120" w:beforeLines="50"/>
        <w:ind w:firstLine="480" w:firstLineChars="0"/>
        <w:rPr>
          <w:rFonts w:ascii="Times New Roman" w:hAnsi="Times New Roman" w:eastAsia="仿宋"/>
        </w:rPr>
      </w:pPr>
      <w:r>
        <w:rPr>
          <w:rFonts w:ascii="Times New Roman" w:hAnsi="Times New Roman" w:eastAsia="仿宋"/>
        </w:rPr>
        <w:t>本项目运营期可能发生污染土壤环境的途经主要为以下两种情形：1、猪舍污水收集管发生破损导致的污水地面漫流污染土壤，2、集污池底部防渗层破损导致的污水垂直入渗污染土壤。正常情况下，猪舍污水、集污池污水是不会发生泄漏的，本次针对非正常情况进行分析评价。</w:t>
      </w:r>
    </w:p>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环境影响类型、途经及影响因子识别</w:t>
      </w:r>
    </w:p>
    <w:p>
      <w:pPr>
        <w:pStyle w:val="69"/>
        <w:widowControl w:val="0"/>
        <w:spacing w:before="120" w:beforeLines="50"/>
        <w:ind w:firstLine="480" w:firstLineChars="0"/>
        <w:rPr>
          <w:rFonts w:ascii="Times New Roman" w:hAnsi="Times New Roman" w:eastAsia="仿宋"/>
        </w:rPr>
      </w:pPr>
      <w:r>
        <w:rPr>
          <w:rFonts w:ascii="Times New Roman" w:hAnsi="Times New Roman" w:eastAsia="仿宋"/>
        </w:rPr>
        <w:t>根据建设项目土壤环境影响源及影响因子识别，本项目评价因子选取 COD、氨氮。</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7</w:t>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1</w:t>
      </w:r>
      <w:r>
        <w:rPr>
          <w:rFonts w:hint="eastAsia" w:ascii="Times New Roman" w:hAnsi="Times New Roman" w:eastAsia="仿宋"/>
          <w:b/>
          <w:sz w:val="24"/>
          <w:szCs w:val="24"/>
          <w:lang w:val="en-US" w:eastAsia="zh-CN"/>
        </w:rPr>
        <w:t>4</w:t>
      </w:r>
      <w:r>
        <w:rPr>
          <w:rFonts w:ascii="Times New Roman" w:hAnsi="Times New Roman" w:eastAsia="仿宋"/>
          <w:b/>
          <w:sz w:val="24"/>
          <w:szCs w:val="24"/>
        </w:rPr>
        <w:fldChar w:fldCharType="end"/>
      </w:r>
      <w:r>
        <w:rPr>
          <w:rFonts w:ascii="Times New Roman" w:hAnsi="Times New Roman" w:eastAsia="仿宋"/>
          <w:b/>
          <w:sz w:val="24"/>
          <w:szCs w:val="24"/>
        </w:rPr>
        <w:t xml:space="preserve">  建设项目土壤环境影响类型与影响途经表</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415"/>
        <w:gridCol w:w="2117"/>
        <w:gridCol w:w="1766"/>
        <w:gridCol w:w="2158"/>
        <w:gridCol w:w="106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jc w:val="center"/>
        </w:trPr>
        <w:tc>
          <w:tcPr>
            <w:tcW w:w="830"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污染源</w:t>
            </w:r>
          </w:p>
        </w:tc>
        <w:tc>
          <w:tcPr>
            <w:tcW w:w="1242"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产污节点</w:t>
            </w:r>
          </w:p>
        </w:tc>
        <w:tc>
          <w:tcPr>
            <w:tcW w:w="1036"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污染途径</w:t>
            </w:r>
          </w:p>
        </w:tc>
        <w:tc>
          <w:tcPr>
            <w:tcW w:w="1266"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污染因子</w:t>
            </w:r>
          </w:p>
        </w:tc>
        <w:tc>
          <w:tcPr>
            <w:tcW w:w="623"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jc w:val="center"/>
        </w:trPr>
        <w:tc>
          <w:tcPr>
            <w:tcW w:w="830"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猪舍</w:t>
            </w:r>
          </w:p>
        </w:tc>
        <w:tc>
          <w:tcPr>
            <w:tcW w:w="1242"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污水收集管</w:t>
            </w:r>
          </w:p>
        </w:tc>
        <w:tc>
          <w:tcPr>
            <w:tcW w:w="1036"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地面漫流</w:t>
            </w:r>
          </w:p>
        </w:tc>
        <w:tc>
          <w:tcPr>
            <w:tcW w:w="1266"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COD、氨氮</w:t>
            </w:r>
          </w:p>
        </w:tc>
        <w:tc>
          <w:tcPr>
            <w:tcW w:w="623"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事故</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jc w:val="center"/>
        </w:trPr>
        <w:tc>
          <w:tcPr>
            <w:tcW w:w="830"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集污池</w:t>
            </w:r>
          </w:p>
        </w:tc>
        <w:tc>
          <w:tcPr>
            <w:tcW w:w="1242"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底部防渗层</w:t>
            </w:r>
          </w:p>
        </w:tc>
        <w:tc>
          <w:tcPr>
            <w:tcW w:w="1036"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垂直入渗</w:t>
            </w:r>
          </w:p>
        </w:tc>
        <w:tc>
          <w:tcPr>
            <w:tcW w:w="1266"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COD、氨氮</w:t>
            </w:r>
          </w:p>
        </w:tc>
        <w:tc>
          <w:tcPr>
            <w:tcW w:w="623" w:type="pc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事故</w:t>
            </w:r>
          </w:p>
        </w:tc>
      </w:tr>
    </w:tbl>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影响分析</w:t>
      </w:r>
    </w:p>
    <w:p>
      <w:pPr>
        <w:pStyle w:val="69"/>
        <w:widowControl w:val="0"/>
        <w:spacing w:before="120" w:beforeLines="50"/>
        <w:ind w:firstLine="480" w:firstLineChars="0"/>
        <w:rPr>
          <w:rFonts w:ascii="Times New Roman" w:hAnsi="Times New Roman" w:eastAsia="仿宋"/>
        </w:rPr>
      </w:pPr>
      <w:r>
        <w:rPr>
          <w:rFonts w:ascii="Times New Roman" w:hAnsi="Times New Roman" w:eastAsia="仿宋"/>
        </w:rPr>
        <w:t>本项目对土壤产生污染的影响源主要为猪舍和集污池，当猪舍污水收集管发生破损导致的污水地面漫流、集污池底部防渗层破损导致的污水垂直入渗，废水将渗入土壤，对土壤及地下水造成污染，因此，本项目应严格落实好污水收集管的巡检和维护工作、分区防渗工程并定期检查，杜绝泄漏情况的发生，基本不会对项目土壤造成明显影响。</w:t>
      </w:r>
    </w:p>
    <w:p>
      <w:pPr>
        <w:pStyle w:val="5"/>
        <w:spacing w:before="120" w:beforeLines="50" w:after="120" w:line="360" w:lineRule="auto"/>
        <w:ind w:left="677" w:hanging="677"/>
        <w:rPr>
          <w:rFonts w:ascii="Times New Roman" w:hAnsi="Times New Roman" w:eastAsia="仿宋"/>
          <w:sz w:val="28"/>
          <w:szCs w:val="28"/>
        </w:rPr>
      </w:pPr>
      <w:bookmarkStart w:id="82" w:name="_Toc10565"/>
      <w:r>
        <w:rPr>
          <w:rFonts w:ascii="Times New Roman" w:hAnsi="Times New Roman" w:eastAsia="仿宋"/>
          <w:sz w:val="28"/>
          <w:szCs w:val="28"/>
        </w:rPr>
        <w:t>营运期生态环境影响分析</w:t>
      </w:r>
      <w:bookmarkEnd w:id="82"/>
    </w:p>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生态环境现状调查</w:t>
      </w:r>
    </w:p>
    <w:p>
      <w:pPr>
        <w:spacing w:before="120" w:beforeLines="50" w:line="360" w:lineRule="auto"/>
        <w:ind w:firstLine="480" w:firstLineChars="200"/>
        <w:rPr>
          <w:rFonts w:eastAsia="仿宋"/>
        </w:rPr>
      </w:pPr>
      <w:r>
        <w:rPr>
          <w:rFonts w:eastAsia="仿宋"/>
        </w:rPr>
        <w:t>项目占地区域主要为低山丘陵山地，常见动物主要以鼠、麻雀、燕子、喜鹊等为主，无珍稀保护动物。</w:t>
      </w:r>
      <w:r>
        <w:rPr>
          <w:rFonts w:eastAsia="仿宋"/>
          <w:kern w:val="2"/>
        </w:rPr>
        <w:t>本项目生态环境评价范围为场区边界外200m包络线范围内的区域，</w:t>
      </w:r>
      <w:r>
        <w:rPr>
          <w:rFonts w:eastAsia="仿宋"/>
        </w:rPr>
        <w:t>评价范围内没有自然保护区、世界文化和自然遗产地等特殊生态敏感区和风景名胜区、森林公园、地质公园、重要湿地、原始天然林等重要生态敏感区，生态敏感程度一般。</w:t>
      </w:r>
    </w:p>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生态环境影响评价</w:t>
      </w:r>
    </w:p>
    <w:p>
      <w:pPr>
        <w:spacing w:line="360" w:lineRule="auto"/>
        <w:ind w:firstLine="480" w:firstLineChars="200"/>
        <w:rPr>
          <w:rFonts w:eastAsia="仿宋"/>
        </w:rPr>
      </w:pPr>
      <w:r>
        <w:rPr>
          <w:rFonts w:eastAsia="仿宋"/>
        </w:rPr>
        <w:t>(1)动植物影响</w:t>
      </w:r>
    </w:p>
    <w:p>
      <w:pPr>
        <w:spacing w:line="360" w:lineRule="auto"/>
        <w:ind w:firstLine="480" w:firstLineChars="200"/>
        <w:rPr>
          <w:rFonts w:eastAsia="仿宋"/>
        </w:rPr>
      </w:pPr>
      <w:r>
        <w:rPr>
          <w:rFonts w:eastAsia="仿宋"/>
        </w:rPr>
        <w:t>本项目位于韶关市仁化县大桥镇长坝323国道旁，占地现状为低山丘陵，种植沙田柚，占地区域内常见动物以老鼠、麻雀、燕子等为主，无国家、地方重点保护植物物种，地表植被将被水泥建构筑物等替代，从根本上改变地表覆盖层类型和性质。项目通过加强厂区及四周的绿化，对生态系统可起到一定的补偿作用。</w:t>
      </w:r>
    </w:p>
    <w:p>
      <w:pPr>
        <w:spacing w:line="360" w:lineRule="auto"/>
        <w:ind w:firstLine="480" w:firstLineChars="200"/>
        <w:rPr>
          <w:rFonts w:eastAsia="仿宋"/>
        </w:rPr>
      </w:pPr>
      <w:r>
        <w:rPr>
          <w:rFonts w:eastAsia="仿宋"/>
        </w:rPr>
        <w:t>(2)生态完整性分析</w:t>
      </w:r>
    </w:p>
    <w:p>
      <w:pPr>
        <w:spacing w:line="360" w:lineRule="auto"/>
        <w:ind w:firstLine="480" w:firstLineChars="200"/>
        <w:rPr>
          <w:rFonts w:eastAsia="仿宋"/>
        </w:rPr>
      </w:pPr>
      <w:r>
        <w:rPr>
          <w:rFonts w:eastAsia="仿宋"/>
        </w:rPr>
        <w:t>生态完整性评价主要从本项目建设对区域生态系统生产能力以及稳定性影响两方面进行分析。</w:t>
      </w:r>
    </w:p>
    <w:p>
      <w:pPr>
        <w:spacing w:line="360" w:lineRule="auto"/>
        <w:ind w:firstLine="480" w:firstLineChars="200"/>
        <w:rPr>
          <w:rFonts w:eastAsia="仿宋"/>
        </w:rPr>
      </w:pPr>
      <w:r>
        <w:rPr>
          <w:rFonts w:eastAsia="宋体"/>
        </w:rPr>
        <w:t>①</w:t>
      </w:r>
      <w:r>
        <w:rPr>
          <w:rFonts w:eastAsia="仿宋"/>
        </w:rPr>
        <w:t>生态系统生产能力分析</w:t>
      </w:r>
    </w:p>
    <w:p>
      <w:pPr>
        <w:spacing w:line="360" w:lineRule="auto"/>
        <w:ind w:firstLine="480" w:firstLineChars="200"/>
        <w:rPr>
          <w:rFonts w:eastAsia="仿宋"/>
        </w:rPr>
      </w:pPr>
      <w:r>
        <w:rPr>
          <w:rFonts w:eastAsia="仿宋"/>
        </w:rPr>
        <w:t>生物与环境共同作用使生物具备了适应环境的能力，而且由于生物的生产能力，可以对受到干扰的自然体系发挥修复的功能，从而维持自然体系的生态平衡。</w:t>
      </w:r>
    </w:p>
    <w:p>
      <w:pPr>
        <w:spacing w:line="360" w:lineRule="auto"/>
        <w:ind w:firstLine="480" w:firstLineChars="200"/>
        <w:rPr>
          <w:rFonts w:eastAsia="仿宋"/>
        </w:rPr>
      </w:pPr>
      <w:r>
        <w:rPr>
          <w:rFonts w:eastAsia="仿宋"/>
        </w:rPr>
        <w:t>本项目占地范围内起控制作用的生态系统类型为农业生态系统。本项目占地将对地表植被产生一定的影响，生产力有所降低。但本项目实施后对场内实施绿化，生物量得到一定补偿。</w:t>
      </w:r>
    </w:p>
    <w:p>
      <w:pPr>
        <w:spacing w:line="360" w:lineRule="auto"/>
        <w:ind w:firstLine="480" w:firstLineChars="200"/>
        <w:rPr>
          <w:rFonts w:eastAsia="仿宋"/>
        </w:rPr>
      </w:pPr>
      <w:r>
        <w:rPr>
          <w:rFonts w:eastAsia="宋体"/>
        </w:rPr>
        <w:t>②</w:t>
      </w:r>
      <w:r>
        <w:rPr>
          <w:rFonts w:eastAsia="仿宋"/>
        </w:rPr>
        <w:t>生态系统稳定性影响分析</w:t>
      </w:r>
    </w:p>
    <w:p>
      <w:pPr>
        <w:spacing w:line="360" w:lineRule="auto"/>
        <w:ind w:firstLine="480" w:firstLineChars="200"/>
        <w:rPr>
          <w:rFonts w:eastAsia="仿宋"/>
        </w:rPr>
      </w:pPr>
      <w:r>
        <w:rPr>
          <w:rFonts w:eastAsia="仿宋"/>
        </w:rPr>
        <w:t>生态系统稳定性的强弱直接关系到在多大程度上可以保证生态系统的功能得以正常运作。稳定性受生态系统中主要生态组分的种类、数量、时空分布的异质性(异质化程度)所制约。景观等级以上的自然体系需要有高的异质性，因此生态系统的异质性可作为稳定性的度量。对异质性的量化可用多样性指标表示。</w:t>
      </w:r>
    </w:p>
    <w:p>
      <w:pPr>
        <w:spacing w:line="360" w:lineRule="auto"/>
        <w:ind w:firstLine="480" w:firstLineChars="200"/>
        <w:rPr>
          <w:rFonts w:eastAsia="仿宋"/>
        </w:rPr>
      </w:pPr>
      <w:r>
        <w:rPr>
          <w:rFonts w:eastAsia="仿宋"/>
        </w:rPr>
        <w:t>项目区域内的地表植被主要为沙田柚，无国家、地方重点保护植物物种，项目建设涉及的植被种类均为当地常见种，因此本项目的建设仅会对植物造成数量上的减少，不会对生态组分的种类、时空分布及区域植物的物种多样性产生影响。因此，本项目实施后不会对生态系统生产能力和稳定性产生明显影响，不会改变区域生态系统的完整性。</w:t>
      </w:r>
    </w:p>
    <w:p>
      <w:pPr>
        <w:spacing w:line="360" w:lineRule="auto"/>
        <w:ind w:firstLine="480" w:firstLineChars="200"/>
        <w:rPr>
          <w:rFonts w:eastAsia="仿宋"/>
        </w:rPr>
      </w:pPr>
      <w:r>
        <w:rPr>
          <w:rFonts w:eastAsia="仿宋"/>
        </w:rPr>
        <w:t>综合以上分析，本项目实施后，不会对周围生态环境产生明显影响。项目通过加强厂区及四周的绿化，对生态系统可起到一定的补偿作用；因此项目实施后对生态环境造成的影响可接受。在厂区边界地带、空地以及各类猪舍间等布置绿化隔离带，进行植树绿化，多种植一些常绿乔木，绿化面积不小于10%。</w:t>
      </w:r>
    </w:p>
    <w:p>
      <w:pPr>
        <w:pStyle w:val="5"/>
        <w:spacing w:before="120" w:beforeLines="50" w:after="120" w:line="360" w:lineRule="auto"/>
        <w:ind w:left="677" w:hanging="677"/>
        <w:rPr>
          <w:rFonts w:ascii="Times New Roman" w:hAnsi="Times New Roman" w:eastAsia="仿宋"/>
          <w:sz w:val="28"/>
          <w:szCs w:val="28"/>
        </w:rPr>
      </w:pPr>
      <w:bookmarkStart w:id="83" w:name="_Toc28284"/>
      <w:r>
        <w:rPr>
          <w:rFonts w:ascii="Times New Roman" w:hAnsi="Times New Roman" w:eastAsia="仿宋"/>
          <w:sz w:val="28"/>
          <w:szCs w:val="28"/>
        </w:rPr>
        <w:t>营运期环境风险分析</w:t>
      </w:r>
      <w:bookmarkEnd w:id="83"/>
    </w:p>
    <w:p>
      <w:pPr>
        <w:spacing w:line="360" w:lineRule="auto"/>
        <w:ind w:firstLine="482"/>
        <w:rPr>
          <w:rFonts w:eastAsia="仿宋"/>
        </w:rPr>
      </w:pPr>
      <w:r>
        <w:rPr>
          <w:rFonts w:eastAsia="仿宋"/>
        </w:rPr>
        <w:t>风险分析及评价的目的是分析潜在事故发生的诱发因素，通过控制这些事故因素出现的条件，将综合风险降到尽可能低的水平，并有针对性地提出相应的事故应急措施，从而尽可能地减少事故造成的损失。</w:t>
      </w:r>
    </w:p>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环境风险识别</w:t>
      </w:r>
    </w:p>
    <w:p>
      <w:pPr>
        <w:spacing w:line="360" w:lineRule="auto"/>
        <w:ind w:firstLine="482"/>
        <w:rPr>
          <w:rFonts w:eastAsia="仿宋"/>
        </w:rPr>
      </w:pPr>
      <w:r>
        <w:rPr>
          <w:rFonts w:eastAsia="仿宋"/>
        </w:rPr>
        <w:t>本改扩建项目取消原项目的沼气生产工序，不再生产沼气，无危险物质存在，企业环境风险物质数量与临界量比Q=0＜1，本项目环境风险潜势为I。根据评价工作级别判定表的划分，故本次环境风险评价等级确定为简单分析。</w:t>
      </w:r>
    </w:p>
    <w:p>
      <w:pPr>
        <w:spacing w:line="360" w:lineRule="auto"/>
        <w:ind w:firstLine="482"/>
        <w:rPr>
          <w:rFonts w:eastAsia="仿宋"/>
        </w:rPr>
      </w:pPr>
      <w:r>
        <w:rPr>
          <w:rFonts w:eastAsia="仿宋"/>
        </w:rPr>
        <w:t>根据情况综合考虑，改扩建项目主要存在高致病性猪疫情感染、废水事故排放两种风险。</w:t>
      </w:r>
    </w:p>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环境风险分析</w:t>
      </w:r>
    </w:p>
    <w:p>
      <w:pPr>
        <w:pStyle w:val="7"/>
        <w:spacing w:before="120" w:beforeLines="50" w:after="0" w:line="360" w:lineRule="auto"/>
        <w:ind w:left="862" w:hanging="862"/>
        <w:rPr>
          <w:rFonts w:ascii="Times New Roman" w:hAnsi="Times New Roman" w:eastAsia="仿宋"/>
          <w:sz w:val="24"/>
          <w:szCs w:val="24"/>
        </w:rPr>
      </w:pPr>
      <w:r>
        <w:rPr>
          <w:rFonts w:ascii="Times New Roman" w:hAnsi="Times New Roman" w:eastAsia="仿宋"/>
          <w:sz w:val="24"/>
          <w:szCs w:val="24"/>
        </w:rPr>
        <w:t>高致病性疫情风险分析</w:t>
      </w:r>
    </w:p>
    <w:p>
      <w:pPr>
        <w:pStyle w:val="69"/>
        <w:widowControl w:val="0"/>
        <w:spacing w:before="50"/>
        <w:ind w:firstLine="480" w:firstLineChars="0"/>
        <w:rPr>
          <w:rFonts w:ascii="Times New Roman" w:hAnsi="Times New Roman" w:eastAsia="仿宋"/>
        </w:rPr>
      </w:pPr>
      <w:r>
        <w:rPr>
          <w:rFonts w:ascii="Times New Roman" w:hAnsi="Times New Roman" w:eastAsia="仿宋"/>
        </w:rPr>
        <w:t>2005年6月下旬，我国四川省部分地区发生了猪链球菌病疫情，须引起我们足够的重视。猪链球菌病是由链球菌引起的一种细菌性传染病，是我国规定的二类动物疫病。链球菌种类很多，在自然界分布很广，水、尘埃，动物体表、消化道、呼吸道、泌尿生殖道黏膜、乳汁等都有存在。引起猪链球菌病的主要原因是猪链球菌、兽疫链球菌和类猪链球菌，近年来，由猪链球菌Z型引起的猪败血性链球菌病较常见。猪、马属动物，牛、羊、鸡、兔、水貉等动物均可感染链球菌。本病主要经过损伤皮肤、呼吸道和消化道感染，猪临床一般呈败血型、脑膜炎型和关节炎型，人也可感染发病。猪链球菌病虽然是一种危害较大的人畜传染病，但对该病己经有比较有效的防治技术，可通过免疫接种疫苗进行预防，同时，对疑似发病的动物用抗菌素类药物进行预防性治疗也有很好的效果。只要采取科学的防治措施，养殖场加强饲养管理，建立完善的防疫制度，搞好环境卫生，猪链球菌病就能得到很好的控制。</w:t>
      </w:r>
    </w:p>
    <w:p>
      <w:pPr>
        <w:pStyle w:val="7"/>
        <w:spacing w:before="120" w:beforeLines="50" w:after="0" w:line="360" w:lineRule="auto"/>
        <w:ind w:left="862" w:hanging="862"/>
        <w:rPr>
          <w:rFonts w:ascii="Times New Roman" w:hAnsi="Times New Roman" w:eastAsia="仿宋"/>
          <w:sz w:val="24"/>
          <w:szCs w:val="24"/>
        </w:rPr>
      </w:pPr>
      <w:r>
        <w:rPr>
          <w:rFonts w:ascii="Times New Roman" w:hAnsi="Times New Roman" w:eastAsia="仿宋"/>
          <w:sz w:val="24"/>
          <w:szCs w:val="24"/>
        </w:rPr>
        <w:t>废水事故排放对附近地表水的影响</w:t>
      </w:r>
    </w:p>
    <w:p>
      <w:pPr>
        <w:pStyle w:val="69"/>
        <w:widowControl w:val="0"/>
        <w:spacing w:before="50"/>
        <w:ind w:firstLine="480" w:firstLineChars="0"/>
        <w:rPr>
          <w:rFonts w:ascii="Times New Roman" w:hAnsi="Times New Roman" w:eastAsia="仿宋"/>
        </w:rPr>
      </w:pPr>
      <w:r>
        <w:rPr>
          <w:rFonts w:ascii="Times New Roman" w:hAnsi="Times New Roman" w:eastAsia="仿宋"/>
        </w:rPr>
        <w:t>项目附近为浈江（古市-沙洲尾河段），距离本项目2380m，若废水事故排放溢流则对附近地表水造成一定影响。</w:t>
      </w:r>
    </w:p>
    <w:p>
      <w:pPr>
        <w:pStyle w:val="69"/>
        <w:widowControl w:val="0"/>
        <w:spacing w:before="50"/>
        <w:ind w:firstLine="480" w:firstLineChars="0"/>
        <w:rPr>
          <w:rFonts w:ascii="Times New Roman" w:hAnsi="Times New Roman" w:eastAsia="仿宋"/>
          <w:color w:val="0070C0"/>
          <w:szCs w:val="24"/>
        </w:rPr>
      </w:pPr>
      <w:r>
        <w:rPr>
          <w:rFonts w:hint="default" w:ascii="Times New Roman" w:hAnsi="Times New Roman" w:eastAsia="仿宋" w:cs="Times New Roman"/>
          <w:bCs w:val="0"/>
          <w:color w:val="0070C0"/>
          <w:kern w:val="2"/>
          <w:szCs w:val="24"/>
        </w:rPr>
        <w:t>本项目产生的猪粪尿污水、猪舍</w:t>
      </w:r>
      <w:r>
        <w:rPr>
          <w:rFonts w:hint="default" w:ascii="Times New Roman" w:hAnsi="Times New Roman" w:eastAsia="仿宋" w:cs="Times New Roman"/>
          <w:bCs w:val="0"/>
          <w:color w:val="0070C0"/>
          <w:kern w:val="2"/>
          <w:szCs w:val="24"/>
          <w:lang w:eastAsia="zh-CN"/>
        </w:rPr>
        <w:t>冲洗废水</w:t>
      </w:r>
      <w:r>
        <w:rPr>
          <w:rFonts w:hint="eastAsia" w:ascii="Times New Roman" w:hAnsi="Times New Roman" w:eastAsia="仿宋" w:cs="Times New Roman"/>
          <w:bCs w:val="0"/>
          <w:color w:val="0070C0"/>
          <w:kern w:val="2"/>
          <w:szCs w:val="24"/>
          <w:lang w:eastAsia="zh-CN"/>
        </w:rPr>
        <w:t>（</w:t>
      </w:r>
      <w:r>
        <w:rPr>
          <w:rFonts w:hint="eastAsia" w:ascii="Times New Roman" w:hAnsi="Times New Roman" w:eastAsia="仿宋" w:cs="Times New Roman"/>
          <w:bCs w:val="0"/>
          <w:color w:val="0070C0"/>
          <w:kern w:val="2"/>
          <w:szCs w:val="24"/>
          <w:lang w:val="en-US" w:eastAsia="zh-CN"/>
        </w:rPr>
        <w:t>经静置沉淀处理后</w:t>
      </w:r>
      <w:r>
        <w:rPr>
          <w:rFonts w:hint="eastAsia"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rPr>
        <w:t>员工生活污水</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lang w:val="en-US" w:eastAsia="zh-CN"/>
        </w:rPr>
        <w:t>经三级化粪池处理后</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rPr>
        <w:t>统一汇入</w:t>
      </w:r>
      <w:r>
        <w:rPr>
          <w:rFonts w:hint="default" w:ascii="Times New Roman" w:hAnsi="Times New Roman" w:eastAsia="仿宋" w:cs="Times New Roman"/>
          <w:color w:val="0070C0"/>
          <w:sz w:val="24"/>
          <w:szCs w:val="24"/>
          <w:lang w:val="en-US" w:eastAsia="zh-CN"/>
        </w:rPr>
        <w:t>集污池暂存</w:t>
      </w:r>
      <w:r>
        <w:rPr>
          <w:rFonts w:hint="default" w:ascii="Times New Roman" w:hAnsi="Times New Roman" w:eastAsia="仿宋" w:cs="Times New Roman"/>
          <w:bCs w:val="0"/>
          <w:color w:val="0070C0"/>
          <w:kern w:val="2"/>
          <w:szCs w:val="24"/>
          <w:lang w:eastAsia="zh-CN"/>
        </w:rPr>
        <w:t>，</w:t>
      </w:r>
      <w:r>
        <w:rPr>
          <w:rFonts w:ascii="Times New Roman" w:hAnsi="Times New Roman" w:eastAsia="仿宋"/>
          <w:color w:val="0070C0"/>
          <w:kern w:val="2"/>
          <w:szCs w:val="24"/>
        </w:rPr>
        <w:t>全部用于</w:t>
      </w:r>
      <w:r>
        <w:rPr>
          <w:rFonts w:ascii="Times New Roman" w:hAnsi="Times New Roman" w:eastAsia="仿宋"/>
          <w:bCs w:val="0"/>
          <w:color w:val="0070C0"/>
          <w:kern w:val="2"/>
          <w:szCs w:val="24"/>
        </w:rPr>
        <w:t>异位发酵床喷洒用水；</w:t>
      </w:r>
      <w:r>
        <w:rPr>
          <w:rFonts w:hint="default" w:ascii="Times New Roman" w:hAnsi="Times New Roman" w:eastAsia="仿宋" w:cs="Times New Roman"/>
          <w:bCs w:val="0"/>
          <w:color w:val="0070C0"/>
          <w:kern w:val="2"/>
          <w:szCs w:val="24"/>
          <w:lang w:val="en-US" w:eastAsia="zh-CN"/>
        </w:rPr>
        <w:t>本项目共有异位发酵床2700m</w:t>
      </w:r>
      <w:r>
        <w:rPr>
          <w:rFonts w:hint="default" w:ascii="Times New Roman" w:hAnsi="Times New Roman" w:eastAsia="仿宋" w:cs="Times New Roman"/>
          <w:bCs w:val="0"/>
          <w:color w:val="0070C0"/>
          <w:kern w:val="2"/>
          <w:szCs w:val="24"/>
          <w:vertAlign w:val="superscript"/>
          <w:lang w:val="en-US" w:eastAsia="zh-CN"/>
        </w:rPr>
        <w:t>3</w:t>
      </w:r>
      <w:r>
        <w:rPr>
          <w:rFonts w:hint="default" w:ascii="Times New Roman" w:hAnsi="Times New Roman" w:eastAsia="仿宋" w:cs="Times New Roman"/>
          <w:bCs w:val="0"/>
          <w:color w:val="0070C0"/>
          <w:kern w:val="2"/>
          <w:szCs w:val="24"/>
          <w:lang w:val="en-US" w:eastAsia="zh-CN"/>
        </w:rPr>
        <w:t>，每日最高可处理粪水81m</w:t>
      </w:r>
      <w:r>
        <w:rPr>
          <w:rFonts w:hint="default" w:ascii="Times New Roman" w:hAnsi="Times New Roman" w:eastAsia="仿宋" w:cs="Times New Roman"/>
          <w:bCs w:val="0"/>
          <w:color w:val="0070C0"/>
          <w:kern w:val="2"/>
          <w:szCs w:val="24"/>
          <w:vertAlign w:val="superscript"/>
          <w:lang w:val="en-US" w:eastAsia="zh-CN"/>
        </w:rPr>
        <w:t>3</w:t>
      </w:r>
      <w:r>
        <w:rPr>
          <w:rFonts w:hint="default" w:ascii="Times New Roman" w:hAnsi="Times New Roman" w:eastAsia="仿宋" w:cs="Times New Roman"/>
          <w:bCs w:val="0"/>
          <w:color w:val="0070C0"/>
          <w:kern w:val="2"/>
          <w:szCs w:val="24"/>
          <w:lang w:val="en-US" w:eastAsia="zh-CN"/>
        </w:rPr>
        <w:t>＞</w:t>
      </w:r>
      <w:r>
        <w:rPr>
          <w:rFonts w:hint="eastAsia" w:ascii="Times New Roman" w:hAnsi="Times New Roman" w:eastAsia="仿宋" w:cs="Times New Roman"/>
          <w:bCs w:val="0"/>
          <w:color w:val="0070C0"/>
          <w:kern w:val="2"/>
          <w:sz w:val="24"/>
          <w:szCs w:val="24"/>
          <w:lang w:val="en-US" w:eastAsia="zh-CN"/>
        </w:rPr>
        <w:t>38.21</w:t>
      </w:r>
      <w:r>
        <w:rPr>
          <w:rFonts w:hint="default" w:ascii="Times New Roman" w:hAnsi="Times New Roman" w:eastAsia="仿宋" w:cs="Times New Roman"/>
          <w:bCs w:val="0"/>
          <w:color w:val="0070C0"/>
          <w:kern w:val="2"/>
          <w:sz w:val="24"/>
          <w:szCs w:val="24"/>
          <w:lang w:val="en-US" w:eastAsia="zh-CN"/>
        </w:rPr>
        <w:t>m</w:t>
      </w:r>
      <w:r>
        <w:rPr>
          <w:rFonts w:hint="default" w:ascii="Times New Roman" w:hAnsi="Times New Roman" w:eastAsia="仿宋" w:cs="Times New Roman"/>
          <w:bCs w:val="0"/>
          <w:color w:val="0070C0"/>
          <w:kern w:val="2"/>
          <w:sz w:val="24"/>
          <w:szCs w:val="24"/>
          <w:vertAlign w:val="superscript"/>
          <w:lang w:val="en-US" w:eastAsia="zh-CN"/>
        </w:rPr>
        <w:t>3</w:t>
      </w:r>
      <w:r>
        <w:rPr>
          <w:rFonts w:hint="default" w:ascii="Times New Roman" w:hAnsi="Times New Roman" w:eastAsia="仿宋" w:cs="Times New Roman"/>
          <w:bCs w:val="0"/>
          <w:color w:val="0070C0"/>
          <w:kern w:val="2"/>
          <w:sz w:val="24"/>
          <w:szCs w:val="24"/>
          <w:lang w:val="en-US" w:eastAsia="zh-CN"/>
        </w:rPr>
        <w:t>/d</w:t>
      </w:r>
      <w:r>
        <w:rPr>
          <w:rFonts w:hint="eastAsia" w:ascii="Times New Roman" w:hAnsi="Times New Roman" w:eastAsia="仿宋" w:cs="Times New Roman"/>
          <w:bCs w:val="0"/>
          <w:color w:val="0070C0"/>
          <w:kern w:val="2"/>
          <w:szCs w:val="24"/>
          <w:lang w:val="en-US" w:eastAsia="zh-CN"/>
        </w:rPr>
        <w:t>（废水）</w:t>
      </w:r>
      <w:r>
        <w:rPr>
          <w:rFonts w:hint="eastAsia" w:ascii="Times New Roman" w:hAnsi="Times New Roman" w:eastAsia="仿宋" w:cs="Times New Roman"/>
          <w:bCs w:val="0"/>
          <w:color w:val="0070C0"/>
          <w:kern w:val="2"/>
          <w:sz w:val="24"/>
          <w:szCs w:val="24"/>
          <w:lang w:val="en-US" w:eastAsia="zh-CN"/>
        </w:rPr>
        <w:t>+12.25</w:t>
      </w:r>
      <w:r>
        <w:rPr>
          <w:rFonts w:hint="default" w:ascii="Times New Roman" w:hAnsi="Times New Roman" w:eastAsia="仿宋" w:cs="Times New Roman"/>
          <w:bCs w:val="0"/>
          <w:color w:val="0070C0"/>
          <w:kern w:val="2"/>
          <w:sz w:val="24"/>
          <w:szCs w:val="24"/>
          <w:lang w:val="en-US" w:eastAsia="zh-CN"/>
        </w:rPr>
        <w:t>m</w:t>
      </w:r>
      <w:r>
        <w:rPr>
          <w:rFonts w:hint="default" w:ascii="Times New Roman" w:hAnsi="Times New Roman" w:eastAsia="仿宋" w:cs="Times New Roman"/>
          <w:bCs w:val="0"/>
          <w:color w:val="0070C0"/>
          <w:kern w:val="2"/>
          <w:sz w:val="24"/>
          <w:szCs w:val="24"/>
          <w:vertAlign w:val="superscript"/>
          <w:lang w:val="en-US" w:eastAsia="zh-CN"/>
        </w:rPr>
        <w:t>3</w:t>
      </w:r>
      <w:r>
        <w:rPr>
          <w:rFonts w:hint="default" w:ascii="Times New Roman" w:hAnsi="Times New Roman" w:eastAsia="仿宋" w:cs="Times New Roman"/>
          <w:bCs w:val="0"/>
          <w:color w:val="0070C0"/>
          <w:kern w:val="2"/>
          <w:sz w:val="24"/>
          <w:szCs w:val="24"/>
          <w:lang w:val="en-US" w:eastAsia="zh-CN"/>
        </w:rPr>
        <w:t>/d</w:t>
      </w:r>
      <w:r>
        <w:rPr>
          <w:rFonts w:hint="eastAsia" w:ascii="Times New Roman" w:hAnsi="Times New Roman" w:eastAsia="仿宋" w:cs="Times New Roman"/>
          <w:color w:val="0070C0"/>
          <w:kern w:val="2"/>
          <w:sz w:val="24"/>
          <w:szCs w:val="24"/>
          <w:lang w:eastAsia="zh-CN"/>
        </w:rPr>
        <w:t>（</w:t>
      </w:r>
      <w:r>
        <w:rPr>
          <w:rFonts w:hint="eastAsia" w:ascii="Times New Roman" w:hAnsi="Times New Roman" w:eastAsia="仿宋" w:cs="Times New Roman"/>
          <w:color w:val="0070C0"/>
          <w:kern w:val="2"/>
          <w:sz w:val="24"/>
          <w:szCs w:val="24"/>
          <w:lang w:val="en-US" w:eastAsia="zh-CN"/>
        </w:rPr>
        <w:t>猪粪</w:t>
      </w:r>
      <w:r>
        <w:rPr>
          <w:rFonts w:hint="eastAsia" w:ascii="Times New Roman" w:hAnsi="Times New Roman" w:eastAsia="仿宋" w:cs="Times New Roman"/>
          <w:color w:val="0070C0"/>
          <w:kern w:val="2"/>
          <w:sz w:val="24"/>
          <w:szCs w:val="24"/>
          <w:lang w:eastAsia="zh-CN"/>
        </w:rPr>
        <w:t>）</w:t>
      </w:r>
      <w:r>
        <w:rPr>
          <w:rFonts w:hint="default" w:ascii="Times New Roman" w:hAnsi="Times New Roman" w:eastAsia="仿宋" w:cs="Times New Roman"/>
          <w:bCs w:val="0"/>
          <w:color w:val="0070C0"/>
          <w:kern w:val="2"/>
          <w:szCs w:val="24"/>
          <w:lang w:val="en-US" w:eastAsia="zh-CN"/>
        </w:rPr>
        <w:t>，</w:t>
      </w:r>
      <w:r>
        <w:rPr>
          <w:rFonts w:hint="eastAsia" w:ascii="Times New Roman" w:hAnsi="Times New Roman" w:eastAsia="仿宋" w:cs="Times New Roman"/>
          <w:bCs w:val="0"/>
          <w:color w:val="0070C0"/>
          <w:kern w:val="2"/>
          <w:szCs w:val="24"/>
          <w:lang w:val="en-US" w:eastAsia="zh-CN"/>
        </w:rPr>
        <w:t>异位发酵床</w:t>
      </w:r>
      <w:r>
        <w:rPr>
          <w:rFonts w:hint="default" w:ascii="Times New Roman" w:hAnsi="Times New Roman" w:eastAsia="仿宋" w:cs="Times New Roman"/>
          <w:bCs w:val="0"/>
          <w:color w:val="0070C0"/>
          <w:kern w:val="2"/>
          <w:szCs w:val="24"/>
          <w:lang w:val="en-US" w:eastAsia="zh-CN"/>
        </w:rPr>
        <w:t>能够</w:t>
      </w:r>
      <w:r>
        <w:rPr>
          <w:rFonts w:hint="eastAsia" w:ascii="Times New Roman" w:hAnsi="Times New Roman" w:eastAsia="仿宋" w:cs="Times New Roman"/>
          <w:bCs w:val="0"/>
          <w:color w:val="0070C0"/>
          <w:kern w:val="2"/>
          <w:szCs w:val="24"/>
          <w:lang w:val="en-US" w:eastAsia="zh-CN"/>
        </w:rPr>
        <w:t>全部消纳以上废水</w:t>
      </w:r>
      <w:r>
        <w:rPr>
          <w:rFonts w:hint="default" w:ascii="Times New Roman" w:hAnsi="Times New Roman" w:eastAsia="仿宋" w:cs="Times New Roman"/>
          <w:bCs w:val="0"/>
          <w:color w:val="0070C0"/>
          <w:kern w:val="2"/>
          <w:szCs w:val="24"/>
          <w:lang w:val="en-US" w:eastAsia="zh-CN"/>
        </w:rPr>
        <w:t>，无废水外排</w:t>
      </w:r>
      <w:r>
        <w:rPr>
          <w:rFonts w:ascii="Times New Roman" w:hAnsi="Times New Roman" w:eastAsia="仿宋"/>
          <w:bCs w:val="0"/>
          <w:color w:val="0070C0"/>
          <w:kern w:val="2"/>
          <w:szCs w:val="24"/>
        </w:rPr>
        <w:t>；</w:t>
      </w:r>
      <w:r>
        <w:rPr>
          <w:rFonts w:ascii="Times New Roman" w:hAnsi="Times New Roman" w:eastAsia="仿宋"/>
          <w:bCs w:val="0"/>
          <w:color w:val="0070C0"/>
          <w:kern w:val="2"/>
          <w:szCs w:val="24"/>
        </w:rPr>
        <w:t>喷雾除臭</w:t>
      </w:r>
      <w:r>
        <w:rPr>
          <w:rFonts w:hint="eastAsia" w:ascii="Times New Roman" w:hAnsi="Times New Roman" w:eastAsia="仿宋"/>
          <w:bCs w:val="0"/>
          <w:color w:val="0070C0"/>
          <w:kern w:val="2"/>
          <w:szCs w:val="24"/>
          <w:lang w:val="en-US" w:eastAsia="zh-CN"/>
        </w:rPr>
        <w:t>用水</w:t>
      </w:r>
      <w:r>
        <w:rPr>
          <w:rFonts w:ascii="Times New Roman" w:hAnsi="Times New Roman" w:eastAsia="仿宋"/>
          <w:bCs w:val="0"/>
          <w:color w:val="0070C0"/>
          <w:kern w:val="2"/>
          <w:szCs w:val="24"/>
        </w:rPr>
        <w:t>全部蒸发逸散，无废水产生</w:t>
      </w:r>
      <w:r>
        <w:rPr>
          <w:rFonts w:hint="eastAsia" w:ascii="Times New Roman" w:hAnsi="Times New Roman" w:eastAsia="仿宋"/>
          <w:bCs w:val="0"/>
          <w:color w:val="0070C0"/>
          <w:kern w:val="2"/>
          <w:szCs w:val="24"/>
          <w:lang w:eastAsia="zh-CN"/>
        </w:rPr>
        <w:t>。</w:t>
      </w:r>
      <w:r>
        <w:rPr>
          <w:rFonts w:hint="eastAsia" w:ascii="Times New Roman" w:hAnsi="Times New Roman" w:eastAsia="仿宋"/>
          <w:bCs w:val="0"/>
          <w:color w:val="0070C0"/>
          <w:kern w:val="2"/>
          <w:szCs w:val="24"/>
          <w:lang w:val="en-US" w:eastAsia="zh-CN"/>
        </w:rPr>
        <w:t>猪只饮用滴漏水</w:t>
      </w:r>
      <w:r>
        <w:rPr>
          <w:rFonts w:hint="eastAsia" w:eastAsia="仿宋"/>
          <w:bCs w:val="0"/>
          <w:color w:val="0070C0"/>
          <w:kern w:val="2"/>
          <w:szCs w:val="24"/>
          <w:lang w:val="en-US" w:eastAsia="zh-CN"/>
        </w:rPr>
        <w:t>为清净下水</w:t>
      </w:r>
      <w:r>
        <w:rPr>
          <w:rFonts w:hint="eastAsia" w:ascii="Times New Roman" w:hAnsi="Times New Roman" w:eastAsia="仿宋"/>
          <w:bCs w:val="0"/>
          <w:color w:val="0070C0"/>
          <w:kern w:val="2"/>
          <w:szCs w:val="24"/>
          <w:lang w:val="en-US" w:eastAsia="zh-CN"/>
        </w:rPr>
        <w:t>，用于周边沙田柚浇灌。初期雨水</w:t>
      </w:r>
      <w:r>
        <w:rPr>
          <w:rFonts w:ascii="Times New Roman" w:hAnsi="Times New Roman" w:eastAsia="仿宋"/>
          <w:color w:val="0070C0"/>
          <w:spacing w:val="-11"/>
          <w:szCs w:val="24"/>
        </w:rPr>
        <w:t>经</w:t>
      </w:r>
      <w:r>
        <w:rPr>
          <w:rFonts w:hint="eastAsia" w:ascii="Times New Roman" w:hAnsi="Times New Roman" w:eastAsia="仿宋"/>
          <w:color w:val="0070C0"/>
          <w:spacing w:val="-11"/>
          <w:szCs w:val="24"/>
          <w:lang w:val="en-US" w:eastAsia="zh-CN"/>
        </w:rPr>
        <w:t>初期雨水池沉淀处理后，</w:t>
      </w:r>
      <w:r>
        <w:rPr>
          <w:rFonts w:hint="eastAsia" w:ascii="Times New Roman" w:hAnsi="Times New Roman" w:eastAsia="仿宋" w:cs="Times New Roman"/>
          <w:bCs w:val="0"/>
          <w:color w:val="0070C0"/>
          <w:kern w:val="2"/>
          <w:szCs w:val="24"/>
          <w:lang w:val="en-US" w:eastAsia="zh-CN"/>
        </w:rPr>
        <w:t>用于周边沙田柚浇灌；</w:t>
      </w:r>
      <w:r>
        <w:rPr>
          <w:rFonts w:ascii="Times New Roman" w:hAnsi="Times New Roman" w:eastAsia="仿宋"/>
          <w:bCs w:val="0"/>
          <w:color w:val="0070C0"/>
          <w:kern w:val="2"/>
          <w:szCs w:val="24"/>
        </w:rPr>
        <w:t>且</w:t>
      </w:r>
      <w:r>
        <w:rPr>
          <w:rFonts w:hint="eastAsia" w:ascii="Times New Roman" w:hAnsi="Times New Roman" w:eastAsia="仿宋"/>
          <w:bCs w:val="0"/>
          <w:color w:val="0070C0"/>
          <w:kern w:val="2"/>
          <w:szCs w:val="24"/>
          <w:lang w:val="en-US" w:eastAsia="zh-CN"/>
        </w:rPr>
        <w:t>事故应急池</w:t>
      </w:r>
      <w:r>
        <w:rPr>
          <w:rFonts w:ascii="Times New Roman" w:hAnsi="Times New Roman" w:eastAsia="仿宋"/>
          <w:bCs w:val="0"/>
          <w:color w:val="0070C0"/>
          <w:kern w:val="2"/>
          <w:szCs w:val="24"/>
        </w:rPr>
        <w:t>容积为</w:t>
      </w:r>
      <w:r>
        <w:rPr>
          <w:rFonts w:hint="eastAsia" w:ascii="Times New Roman" w:hAnsi="Times New Roman" w:eastAsia="仿宋"/>
          <w:bCs w:val="0"/>
          <w:color w:val="0070C0"/>
          <w:kern w:val="2"/>
          <w:szCs w:val="24"/>
          <w:lang w:val="en-US" w:eastAsia="zh-CN"/>
        </w:rPr>
        <w:t>8</w:t>
      </w:r>
      <w:r>
        <w:rPr>
          <w:rFonts w:ascii="Times New Roman" w:hAnsi="Times New Roman" w:eastAsia="仿宋"/>
          <w:bCs w:val="0"/>
          <w:color w:val="0070C0"/>
          <w:kern w:val="2"/>
          <w:szCs w:val="24"/>
        </w:rPr>
        <w:t>00m</w:t>
      </w:r>
      <w:r>
        <w:rPr>
          <w:rFonts w:ascii="Times New Roman" w:hAnsi="Times New Roman" w:eastAsia="仿宋"/>
          <w:bCs w:val="0"/>
          <w:color w:val="0070C0"/>
          <w:kern w:val="2"/>
          <w:szCs w:val="24"/>
          <w:vertAlign w:val="superscript"/>
        </w:rPr>
        <w:t>3</w:t>
      </w:r>
      <w:r>
        <w:rPr>
          <w:rFonts w:ascii="Times New Roman" w:hAnsi="Times New Roman" w:eastAsia="仿宋"/>
          <w:bCs w:val="0"/>
          <w:color w:val="0070C0"/>
          <w:kern w:val="2"/>
          <w:szCs w:val="24"/>
        </w:rPr>
        <w:t>，可容纳本项目20天产生的废水量</w:t>
      </w:r>
      <w:r>
        <w:rPr>
          <w:rFonts w:ascii="Times New Roman" w:hAnsi="Times New Roman" w:eastAsia="仿宋"/>
          <w:color w:val="0070C0"/>
          <w:szCs w:val="24"/>
        </w:rPr>
        <w:t>，有效的防治事故情况下废水外排和溢流，因此，项目废水发生事故排放的几率极低。</w:t>
      </w:r>
    </w:p>
    <w:p>
      <w:pPr>
        <w:pStyle w:val="6"/>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风险防范措施和应急预案</w:t>
      </w:r>
    </w:p>
    <w:p>
      <w:pPr>
        <w:pStyle w:val="7"/>
        <w:spacing w:before="120" w:beforeLines="50" w:after="0" w:line="360" w:lineRule="auto"/>
        <w:ind w:left="862" w:hanging="862"/>
        <w:rPr>
          <w:rFonts w:ascii="Times New Roman" w:hAnsi="Times New Roman" w:eastAsia="仿宋"/>
          <w:sz w:val="24"/>
          <w:szCs w:val="24"/>
        </w:rPr>
      </w:pPr>
      <w:r>
        <w:rPr>
          <w:rFonts w:ascii="Times New Roman" w:hAnsi="Times New Roman" w:eastAsia="仿宋"/>
          <w:sz w:val="24"/>
          <w:szCs w:val="24"/>
        </w:rPr>
        <w:t>疫情风险防治措施</w:t>
      </w:r>
    </w:p>
    <w:p>
      <w:pPr>
        <w:widowControl w:val="0"/>
        <w:spacing w:line="360" w:lineRule="auto"/>
        <w:ind w:firstLine="480" w:firstLineChars="200"/>
        <w:rPr>
          <w:rFonts w:eastAsia="仿宋"/>
        </w:rPr>
      </w:pPr>
      <w:r>
        <w:rPr>
          <w:rFonts w:eastAsia="仿宋"/>
        </w:rPr>
        <w:t>为预防猪疫情的发生,本养殖场首先做好综合预防措施和扑灭措施, 预防措施包括:加强饲养管理,增强猪只的抵抗力;制订合理的免疫程序;药物预防。 扑灭措施包括:疫情上报,诊断、隔离和封锁、紧急接种和治疗、消毒尸体处理.</w:t>
      </w:r>
    </w:p>
    <w:p>
      <w:pPr>
        <w:widowControl w:val="0"/>
        <w:spacing w:line="360" w:lineRule="auto"/>
        <w:ind w:firstLine="480" w:firstLineChars="200"/>
        <w:rPr>
          <w:rFonts w:eastAsia="仿宋"/>
        </w:rPr>
      </w:pPr>
      <w:r>
        <w:rPr>
          <w:rFonts w:eastAsia="仿宋"/>
        </w:rPr>
        <w:t>(一)加强饲养管理,增强猪只抵抗力</w:t>
      </w:r>
    </w:p>
    <w:p>
      <w:pPr>
        <w:widowControl w:val="0"/>
        <w:spacing w:line="360" w:lineRule="auto"/>
        <w:ind w:firstLine="480" w:firstLineChars="200"/>
        <w:rPr>
          <w:rFonts w:eastAsia="仿宋"/>
        </w:rPr>
      </w:pPr>
      <w:r>
        <w:rPr>
          <w:rFonts w:eastAsia="仿宋"/>
        </w:rPr>
        <w:t>(1)要按照猪的品种、性别,年龄、体重,强弱等进行合理分群饲养。根据各类猪的营养需要、饲养标准,确定适宜的饲粮和饲喂方法。</w:t>
      </w:r>
    </w:p>
    <w:p>
      <w:pPr>
        <w:widowControl w:val="0"/>
        <w:spacing w:line="360" w:lineRule="auto"/>
        <w:ind w:firstLine="480" w:firstLineChars="200"/>
        <w:rPr>
          <w:rFonts w:eastAsia="仿宋"/>
        </w:rPr>
      </w:pPr>
      <w:r>
        <w:rPr>
          <w:rFonts w:eastAsia="仿宋"/>
        </w:rPr>
        <w:t>(2)保证圈舍清洁舒适,通风良好。每月用药物进行1~2次定期消毒。空出的猪舍,一定要彻底消毒,一周后才可进猪。</w:t>
      </w:r>
    </w:p>
    <w:p>
      <w:pPr>
        <w:widowControl w:val="0"/>
        <w:spacing w:line="360" w:lineRule="auto"/>
        <w:ind w:firstLine="480" w:firstLineChars="200"/>
        <w:rPr>
          <w:rFonts w:eastAsia="仿宋"/>
        </w:rPr>
      </w:pPr>
      <w:r>
        <w:rPr>
          <w:rFonts w:eastAsia="仿宋"/>
        </w:rPr>
        <w:t>(3)严格控制寄生虫病。</w:t>
      </w:r>
    </w:p>
    <w:p>
      <w:pPr>
        <w:widowControl w:val="0"/>
        <w:spacing w:line="360" w:lineRule="auto"/>
        <w:ind w:firstLine="480" w:firstLineChars="200"/>
        <w:rPr>
          <w:rFonts w:eastAsia="仿宋"/>
        </w:rPr>
      </w:pPr>
      <w:r>
        <w:rPr>
          <w:rFonts w:eastAsia="仿宋"/>
        </w:rPr>
        <w:t>(二)制订合理的免疫程序</w:t>
      </w:r>
    </w:p>
    <w:p>
      <w:pPr>
        <w:widowControl w:val="0"/>
        <w:spacing w:line="360" w:lineRule="auto"/>
        <w:ind w:firstLine="480" w:firstLineChars="200"/>
        <w:rPr>
          <w:rFonts w:eastAsia="仿宋"/>
        </w:rPr>
      </w:pPr>
      <w:r>
        <w:rPr>
          <w:rFonts w:eastAsia="仿宋"/>
        </w:rPr>
        <w:t>未发生过猪瘟的地区或猪场,采取仔猪生后20天首次免疫猪瘟疫苗,仔猪30~35日龄时接种仔猪副伤寒菌苗,50日龄时注射猪瘟、猪丹毒、猪肺疫三联苗,断乳10天左右注射口蹄疫疫苗(仔猪断乳时间一般为30~35日龄)。</w:t>
      </w:r>
    </w:p>
    <w:p>
      <w:pPr>
        <w:widowControl w:val="0"/>
        <w:spacing w:line="360" w:lineRule="auto"/>
        <w:ind w:firstLine="480" w:firstLineChars="200"/>
        <w:rPr>
          <w:rFonts w:eastAsia="仿宋"/>
        </w:rPr>
      </w:pPr>
      <w:r>
        <w:rPr>
          <w:rFonts w:eastAsia="仿宋"/>
        </w:rPr>
        <w:t>在免疫注射过程,由于某些猪只患病、临产或刚产,仔猪年龄过小等原因,暂时没有注射的猪,以后要补针,这样可以达到头头注射,个个免疫。</w:t>
      </w:r>
    </w:p>
    <w:p>
      <w:pPr>
        <w:widowControl w:val="0"/>
        <w:spacing w:line="360" w:lineRule="auto"/>
        <w:ind w:firstLine="480" w:firstLineChars="200"/>
        <w:rPr>
          <w:rFonts w:eastAsia="仿宋"/>
        </w:rPr>
      </w:pPr>
      <w:r>
        <w:rPr>
          <w:rFonts w:eastAsia="仿宋"/>
        </w:rPr>
        <w:t>(三)有计划地进行药物预防</w:t>
      </w:r>
    </w:p>
    <w:p>
      <w:pPr>
        <w:widowControl w:val="0"/>
        <w:spacing w:line="360" w:lineRule="auto"/>
        <w:ind w:firstLine="480" w:firstLineChars="200"/>
        <w:rPr>
          <w:rFonts w:eastAsia="仿宋"/>
        </w:rPr>
      </w:pPr>
      <w:r>
        <w:rPr>
          <w:rFonts w:eastAsia="仿宋"/>
        </w:rPr>
        <w:t>仔猪阶段是猪死亡率最高的时期,其中因消化系统疾病而死亡的约占30%。为了提高仔猪的成活率,除加强饲养管理、及时免疫外,必要时还要辅以药物预防。目前最常用的是抗菌素类饲料添加剂。</w:t>
      </w:r>
    </w:p>
    <w:p>
      <w:pPr>
        <w:widowControl w:val="0"/>
        <w:spacing w:line="360" w:lineRule="auto"/>
        <w:ind w:firstLine="480" w:firstLineChars="200"/>
        <w:rPr>
          <w:rFonts w:eastAsia="仿宋"/>
        </w:rPr>
      </w:pPr>
      <w:r>
        <w:rPr>
          <w:rFonts w:eastAsia="仿宋"/>
        </w:rPr>
        <w:t>(四)发现传染病的紧急处理</w:t>
      </w:r>
    </w:p>
    <w:p>
      <w:pPr>
        <w:widowControl w:val="0"/>
        <w:spacing w:line="360" w:lineRule="auto"/>
        <w:ind w:firstLine="480" w:firstLineChars="200"/>
        <w:rPr>
          <w:rFonts w:eastAsia="仿宋"/>
        </w:rPr>
      </w:pPr>
      <w:r>
        <w:rPr>
          <w:rFonts w:eastAsia="仿宋"/>
        </w:rPr>
        <w:t>发现传染病或疑似传染病时,应按照《中华人民共和国动物防疫法》的有关条款,采取相应的紧急防治措施,就地扑灭。尸体应作无害化处理。</w:t>
      </w:r>
    </w:p>
    <w:p>
      <w:pPr>
        <w:widowControl w:val="0"/>
        <w:spacing w:line="360" w:lineRule="auto"/>
        <w:ind w:firstLine="480" w:firstLineChars="200"/>
        <w:rPr>
          <w:rFonts w:eastAsia="仿宋"/>
        </w:rPr>
      </w:pPr>
      <w:r>
        <w:rPr>
          <w:rFonts w:eastAsia="仿宋"/>
        </w:rPr>
        <w:t>具体实施措施有:</w:t>
      </w:r>
    </w:p>
    <w:p>
      <w:pPr>
        <w:widowControl w:val="0"/>
        <w:spacing w:line="360" w:lineRule="auto"/>
        <w:ind w:firstLine="480" w:firstLineChars="200"/>
        <w:rPr>
          <w:rFonts w:eastAsia="仿宋"/>
        </w:rPr>
      </w:pPr>
      <w:r>
        <w:rPr>
          <w:rFonts w:eastAsia="仿宋"/>
        </w:rPr>
        <w:t>(一)封闭管理</w:t>
      </w:r>
    </w:p>
    <w:p>
      <w:pPr>
        <w:widowControl w:val="0"/>
        <w:spacing w:line="360" w:lineRule="auto"/>
        <w:ind w:firstLine="480" w:firstLineChars="200"/>
        <w:rPr>
          <w:rFonts w:eastAsia="仿宋"/>
        </w:rPr>
      </w:pPr>
      <w:r>
        <w:rPr>
          <w:rFonts w:eastAsia="仿宋"/>
        </w:rPr>
        <w:t>1)人员管理:禁止非本场人员进入生产区;本场饲养人员进入生产区时,必须更换工作衣鞋,通过消毒后,经消毒池入内; 本场兽医不得到场外就诊、防疫。</w:t>
      </w:r>
    </w:p>
    <w:p>
      <w:pPr>
        <w:widowControl w:val="0"/>
        <w:spacing w:line="360" w:lineRule="auto"/>
        <w:ind w:firstLine="480" w:firstLineChars="200"/>
        <w:rPr>
          <w:rFonts w:eastAsia="仿宋"/>
        </w:rPr>
      </w:pPr>
      <w:r>
        <w:rPr>
          <w:rFonts w:eastAsia="仿宋"/>
        </w:rPr>
        <w:t>2)工具、车辆要求:场内外工具,车辆要严格分开,并定期消毒;外来工具、车辆一般不予进入。.</w:t>
      </w:r>
    </w:p>
    <w:p>
      <w:pPr>
        <w:widowControl w:val="0"/>
        <w:spacing w:line="360" w:lineRule="auto"/>
        <w:ind w:firstLine="480" w:firstLineChars="200"/>
        <w:rPr>
          <w:rFonts w:eastAsia="仿宋"/>
        </w:rPr>
      </w:pPr>
      <w:r>
        <w:rPr>
          <w:rFonts w:eastAsia="仿宋"/>
        </w:rPr>
        <w:t>3)力争做到饲养生猪全进全出,禁止与其他动物混养; 禁止生的畜产品带入生产区。</w:t>
      </w:r>
    </w:p>
    <w:p>
      <w:pPr>
        <w:widowControl w:val="0"/>
        <w:spacing w:line="360" w:lineRule="auto"/>
        <w:ind w:firstLine="480" w:firstLineChars="200"/>
        <w:rPr>
          <w:rFonts w:eastAsia="仿宋"/>
        </w:rPr>
      </w:pPr>
      <w:r>
        <w:rPr>
          <w:rFonts w:eastAsia="仿宋"/>
        </w:rPr>
        <w:t>4)把好引种关:引种前要了解产地投病情況,并经动物防疫部门监测检疫,引入后要隔离饲养观察。</w:t>
      </w:r>
    </w:p>
    <w:p>
      <w:pPr>
        <w:widowControl w:val="0"/>
        <w:spacing w:line="360" w:lineRule="auto"/>
        <w:ind w:firstLine="480" w:firstLineChars="200"/>
        <w:rPr>
          <w:rFonts w:eastAsia="仿宋"/>
        </w:rPr>
      </w:pPr>
      <w:r>
        <w:rPr>
          <w:rFonts w:eastAsia="仿宋"/>
        </w:rPr>
        <w:t>(二)科学免疫</w:t>
      </w:r>
    </w:p>
    <w:p>
      <w:pPr>
        <w:widowControl w:val="0"/>
        <w:spacing w:line="360" w:lineRule="auto"/>
        <w:ind w:firstLine="480" w:firstLineChars="200"/>
        <w:rPr>
          <w:rFonts w:eastAsia="仿宋"/>
        </w:rPr>
      </w:pPr>
      <w:r>
        <w:rPr>
          <w:rFonts w:eastAsia="仿宋"/>
        </w:rPr>
        <w:t>对生猪实行科学免疫是有效防止疫病发生的重要措施。</w:t>
      </w:r>
    </w:p>
    <w:p>
      <w:pPr>
        <w:widowControl w:val="0"/>
        <w:spacing w:line="360" w:lineRule="auto"/>
        <w:ind w:firstLine="480" w:firstLineChars="200"/>
        <w:rPr>
          <w:rFonts w:eastAsia="仿宋"/>
        </w:rPr>
      </w:pPr>
      <w:r>
        <w:rPr>
          <w:rFonts w:eastAsia="仿宋"/>
        </w:rPr>
        <w:t>1)猪场应根据本场的疫病史,场周围的疫情、猪免疫抗体水平及猪的不同饲养阶段等情况,有针对性地制定免疫计划。</w:t>
      </w:r>
    </w:p>
    <w:p>
      <w:pPr>
        <w:widowControl w:val="0"/>
        <w:spacing w:line="360" w:lineRule="auto"/>
        <w:ind w:firstLine="480" w:firstLineChars="200"/>
        <w:rPr>
          <w:rFonts w:eastAsia="仿宋"/>
        </w:rPr>
      </w:pPr>
      <w:r>
        <w:rPr>
          <w:rFonts w:eastAsia="仿宋"/>
        </w:rPr>
        <w:t>2)选择购买由国家畜牧兽医行政管理部门定点生产的疫苗,加强疫苗保管储存,达中兽医按防疫注射操作规程实行免疫,同时建立生猪免疫档案。 有条件的场应及时开展免疫改果监测,并根据监测情况调整免疫程序。</w:t>
      </w:r>
    </w:p>
    <w:p>
      <w:pPr>
        <w:widowControl w:val="0"/>
        <w:spacing w:line="360" w:lineRule="auto"/>
        <w:ind w:firstLine="480" w:firstLineChars="200"/>
        <w:rPr>
          <w:rFonts w:eastAsia="仿宋"/>
        </w:rPr>
      </w:pPr>
      <w:r>
        <w:rPr>
          <w:rFonts w:eastAsia="仿宋"/>
        </w:rPr>
        <w:t>(三)规范消毒</w:t>
      </w:r>
    </w:p>
    <w:p>
      <w:pPr>
        <w:widowControl w:val="0"/>
        <w:spacing w:line="360" w:lineRule="auto"/>
        <w:ind w:firstLine="480" w:firstLineChars="200"/>
        <w:rPr>
          <w:rFonts w:eastAsia="仿宋"/>
        </w:rPr>
      </w:pPr>
      <w:r>
        <w:rPr>
          <w:rFonts w:eastAsia="仿宋"/>
        </w:rPr>
        <w:t>消毒工作须做到经常化、制度化,要定期交替使用厂谙,高效,低毒的消毒剂制定科学的消毒程序,定期对猪舍周边环境消毒,任何饲养阶段的生猪猪舍每周至少消毒2次,在条件允许的情况下,要实施带体消毒。</w:t>
      </w:r>
    </w:p>
    <w:p>
      <w:pPr>
        <w:widowControl w:val="0"/>
        <w:spacing w:line="360" w:lineRule="auto"/>
        <w:ind w:firstLine="480" w:firstLineChars="200"/>
        <w:rPr>
          <w:rFonts w:eastAsia="仿宋"/>
        </w:rPr>
      </w:pPr>
      <w:r>
        <w:rPr>
          <w:rFonts w:eastAsia="仿宋"/>
        </w:rPr>
        <w:t>(四)合理用药</w:t>
      </w:r>
    </w:p>
    <w:p>
      <w:pPr>
        <w:widowControl w:val="0"/>
        <w:spacing w:line="360" w:lineRule="auto"/>
        <w:ind w:firstLine="480" w:firstLineChars="200"/>
        <w:rPr>
          <w:rFonts w:eastAsia="仿宋"/>
        </w:rPr>
      </w:pPr>
      <w:r>
        <w:rPr>
          <w:rFonts w:eastAsia="仿宋"/>
        </w:rPr>
        <w:t>规模猪场兽医用药要严格实行处方用药制度,定期采集一些病猪的病料进行细菌分离培养和药敏试验,并根据药敏试验结果选择敏感药物进行预防,治疗,避免耐药菌株的产生。</w:t>
      </w:r>
    </w:p>
    <w:p>
      <w:pPr>
        <w:widowControl w:val="0"/>
        <w:spacing w:line="360" w:lineRule="auto"/>
        <w:ind w:firstLine="480" w:firstLineChars="200"/>
        <w:rPr>
          <w:rFonts w:eastAsia="仿宋"/>
        </w:rPr>
      </w:pPr>
      <w:r>
        <w:rPr>
          <w:rFonts w:eastAsia="仿宋"/>
        </w:rPr>
        <w:t>(五)疫情监测</w:t>
      </w:r>
    </w:p>
    <w:p>
      <w:pPr>
        <w:widowControl w:val="0"/>
        <w:spacing w:line="360" w:lineRule="auto"/>
        <w:ind w:firstLine="480" w:firstLineChars="200"/>
        <w:rPr>
          <w:rFonts w:eastAsia="仿宋"/>
        </w:rPr>
      </w:pPr>
      <w:r>
        <w:rPr>
          <w:rFonts w:eastAsia="仿宋"/>
        </w:rPr>
        <w:t>兽医每天要定期巡查猪舍,发现疫情要及时采取应对措施。 规模猪场一旦发生重大动物疫情时,要立即向当地动物防疫监督机构报告,并及时采取隔离、消毒、扑杀、紧急免疫等有效措施,控制疫情,防止疫情扩散到附近的猪场及养殖户。</w:t>
      </w:r>
    </w:p>
    <w:p>
      <w:pPr>
        <w:widowControl w:val="0"/>
        <w:spacing w:line="360" w:lineRule="auto"/>
        <w:ind w:firstLine="480" w:firstLineChars="200"/>
        <w:rPr>
          <w:rFonts w:eastAsia="仿宋"/>
        </w:rPr>
      </w:pPr>
      <w:r>
        <w:rPr>
          <w:rFonts w:eastAsia="仿宋"/>
        </w:rPr>
        <w:t>(六)日常卫生</w:t>
      </w:r>
    </w:p>
    <w:p>
      <w:pPr>
        <w:widowControl w:val="0"/>
        <w:spacing w:line="360" w:lineRule="auto"/>
        <w:ind w:firstLine="480" w:firstLineChars="200"/>
        <w:rPr>
          <w:rFonts w:eastAsia="仿宋"/>
        </w:rPr>
      </w:pPr>
      <w:r>
        <w:rPr>
          <w:rFonts w:eastAsia="仿宋"/>
        </w:rPr>
        <w:t>平常认真做好猪场卫生工作,及时处理粪便,定期进行灭鼠、灭蝇、灭蚊。</w:t>
      </w:r>
    </w:p>
    <w:p>
      <w:pPr>
        <w:pStyle w:val="7"/>
        <w:spacing w:before="120" w:beforeLines="50" w:after="0" w:line="360" w:lineRule="auto"/>
        <w:ind w:left="862" w:hanging="862"/>
        <w:rPr>
          <w:rFonts w:ascii="Times New Roman" w:hAnsi="Times New Roman" w:eastAsia="仿宋"/>
          <w:sz w:val="24"/>
          <w:szCs w:val="24"/>
        </w:rPr>
      </w:pPr>
      <w:r>
        <w:rPr>
          <w:rFonts w:ascii="Times New Roman" w:hAnsi="Times New Roman" w:eastAsia="仿宋"/>
          <w:sz w:val="24"/>
          <w:szCs w:val="24"/>
        </w:rPr>
        <w:t>高致病性疫情风险防范措施及应急预案</w:t>
      </w:r>
    </w:p>
    <w:p>
      <w:pPr>
        <w:widowControl w:val="0"/>
        <w:spacing w:line="360" w:lineRule="auto"/>
        <w:ind w:firstLine="480" w:firstLineChars="200"/>
        <w:rPr>
          <w:rFonts w:eastAsia="仿宋"/>
        </w:rPr>
      </w:pPr>
      <w:r>
        <w:rPr>
          <w:rFonts w:eastAsia="仿宋"/>
        </w:rPr>
        <w:t>(一)《中华人民共和国动物防疫法》(主席令第七十一号)</w:t>
      </w:r>
    </w:p>
    <w:p>
      <w:pPr>
        <w:widowControl w:val="0"/>
        <w:spacing w:line="360" w:lineRule="auto"/>
        <w:ind w:firstLine="480" w:firstLineChars="200"/>
        <w:rPr>
          <w:rFonts w:eastAsia="仿宋"/>
        </w:rPr>
      </w:pPr>
      <w:r>
        <w:rPr>
          <w:rFonts w:eastAsia="仿宋"/>
        </w:rPr>
        <w:t>根据《中华人民共和国动物防疫法》(主席令第七十一号)规定:</w:t>
      </w:r>
    </w:p>
    <w:p>
      <w:pPr>
        <w:widowControl w:val="0"/>
        <w:spacing w:line="360" w:lineRule="auto"/>
        <w:ind w:firstLine="480" w:firstLineChars="200"/>
        <w:rPr>
          <w:rFonts w:eastAsia="仿宋"/>
        </w:rPr>
      </w:pPr>
      <w:r>
        <w:rPr>
          <w:rFonts w:eastAsia="仿宋"/>
        </w:rPr>
        <w:t>(1)发生一类动物疫病(指对人与动物危害严重,需要采取紧急、严厉的强制预防、控制、扑灭等措施的)时,应当采取下列控制和扑灭措施:</w:t>
      </w:r>
    </w:p>
    <w:p>
      <w:pPr>
        <w:widowControl w:val="0"/>
        <w:spacing w:line="360" w:lineRule="auto"/>
        <w:ind w:firstLine="480" w:firstLineChars="200"/>
        <w:rPr>
          <w:rFonts w:eastAsia="仿宋"/>
        </w:rPr>
      </w:pPr>
      <w:r>
        <w:rPr>
          <w:rFonts w:eastAsia="宋体"/>
        </w:rPr>
        <w:t>①</w:t>
      </w:r>
      <w:r>
        <w:rPr>
          <w:rFonts w:eastAsia="仿宋"/>
        </w:rPr>
        <w:t>当地县级以上地方人民政府兽医主管部门应当立即派人到现场,划定疫点、疫区受威胁区,调查疫源,及时报请本级人民政府对疫区实行封锁。 疫区范用涉及两个以上行政区域的,由有关行政区域共同的上一级人民政府对疫区实行封锁,或者由各有关行政区域的上一级人民政府共同对投区实行封锁。必要时,上级人民政府可以责成下级人民政府对疫区实行封锁。</w:t>
      </w:r>
    </w:p>
    <w:p>
      <w:pPr>
        <w:widowControl w:val="0"/>
        <w:spacing w:line="360" w:lineRule="auto"/>
        <w:ind w:firstLine="480" w:firstLineChars="200"/>
        <w:rPr>
          <w:rFonts w:eastAsia="仿宋"/>
        </w:rPr>
      </w:pPr>
      <w:r>
        <w:rPr>
          <w:rFonts w:eastAsia="宋体"/>
        </w:rPr>
        <w:t>②</w:t>
      </w:r>
      <w:r>
        <w:rPr>
          <w:rFonts w:eastAsia="仿宋"/>
        </w:rPr>
        <w:t>县级以上地方人民政府应当立即组织有天部门利单位采取封锁、隔离、扑杀、销毁,消毒、无害化处理、紫急免疫接种等强制性措施,迅速扑灭疫病。</w:t>
      </w:r>
    </w:p>
    <w:p>
      <w:pPr>
        <w:widowControl w:val="0"/>
        <w:spacing w:line="360" w:lineRule="auto"/>
        <w:ind w:firstLine="480" w:firstLineChars="200"/>
        <w:rPr>
          <w:rFonts w:eastAsia="仿宋"/>
        </w:rPr>
      </w:pPr>
      <w:r>
        <w:rPr>
          <w:rFonts w:eastAsia="宋体"/>
        </w:rPr>
        <w:t>③</w:t>
      </w:r>
      <w:r>
        <w:rPr>
          <w:rFonts w:eastAsia="仿宋"/>
        </w:rPr>
        <w:t>在封锁期间,禁止染疫,疑似染疫和易感染的动物、动物产品流出疫区,禁</w:t>
      </w:r>
    </w:p>
    <w:p>
      <w:pPr>
        <w:widowControl w:val="0"/>
        <w:spacing w:line="360" w:lineRule="auto"/>
        <w:rPr>
          <w:rFonts w:eastAsia="仿宋"/>
        </w:rPr>
      </w:pPr>
      <w:r>
        <w:rPr>
          <w:rFonts w:eastAsia="仿宋"/>
        </w:rPr>
        <w:t>止非疫区的易感染动物进入疫区, 并根据扑灭动物疫病的需要对出入疫区的人员、运输工具及有关物品采取消毒和其他限制性措施。</w:t>
      </w:r>
    </w:p>
    <w:p>
      <w:pPr>
        <w:widowControl w:val="0"/>
        <w:spacing w:line="360" w:lineRule="auto"/>
        <w:ind w:firstLine="480" w:firstLineChars="200"/>
        <w:rPr>
          <w:rFonts w:eastAsia="仿宋"/>
        </w:rPr>
      </w:pPr>
      <w:r>
        <w:rPr>
          <w:rFonts w:eastAsia="仿宋"/>
        </w:rPr>
        <w:t>(2)发生二类动物疫病(指可能造成重大经济损失,需要采取严格控制、扑灭等措施,防止扩散的)时,应当采取下列控制和扑灭措施:</w:t>
      </w:r>
    </w:p>
    <w:p>
      <w:pPr>
        <w:widowControl w:val="0"/>
        <w:spacing w:line="360" w:lineRule="auto"/>
        <w:ind w:firstLine="480" w:firstLineChars="200"/>
        <w:rPr>
          <w:rFonts w:eastAsia="仿宋"/>
        </w:rPr>
      </w:pPr>
      <w:r>
        <w:rPr>
          <w:rFonts w:eastAsia="宋体"/>
        </w:rPr>
        <w:t>①</w:t>
      </w:r>
      <w:r>
        <w:rPr>
          <w:rFonts w:eastAsia="仿宋"/>
        </w:rPr>
        <w:t>当地县级以上地方人民政府兽医主管部门应当划定疫点、疫区、受威胁区。</w:t>
      </w:r>
    </w:p>
    <w:p>
      <w:pPr>
        <w:widowControl w:val="0"/>
        <w:spacing w:line="360" w:lineRule="auto"/>
        <w:ind w:firstLine="480" w:firstLineChars="200"/>
        <w:rPr>
          <w:rFonts w:eastAsia="仿宋"/>
        </w:rPr>
      </w:pPr>
      <w:r>
        <w:rPr>
          <w:rFonts w:eastAsia="宋体"/>
        </w:rPr>
        <w:t>②</w:t>
      </w:r>
      <w:r>
        <w:rPr>
          <w:rFonts w:eastAsia="仿宋"/>
        </w:rPr>
        <w:t>县级以上地方人民政府根据需要组织有关部门和单位采取隔离、扑杀、销毁、消毒、无害化处理,紧急免疫接种,限制易感染的动物和动物产品及有关物品出入等控制扑灭措施。</w:t>
      </w:r>
    </w:p>
    <w:p>
      <w:pPr>
        <w:widowControl w:val="0"/>
        <w:spacing w:line="360" w:lineRule="auto"/>
        <w:ind w:firstLine="480" w:firstLineChars="200"/>
        <w:rPr>
          <w:rFonts w:eastAsia="仿宋"/>
        </w:rPr>
      </w:pPr>
      <w:r>
        <w:rPr>
          <w:rFonts w:eastAsia="仿宋"/>
        </w:rPr>
        <w:t>(3)发生三类动物疫病(指常见多发,可能造成重大经济损失,需要控制和净化的)时,当地县级、乡级人民政府应当按照国务院兽医主管部门的规定组织防治和净化。</w:t>
      </w:r>
    </w:p>
    <w:p>
      <w:pPr>
        <w:widowControl w:val="0"/>
        <w:spacing w:line="360" w:lineRule="auto"/>
        <w:ind w:firstLine="480" w:firstLineChars="200"/>
        <w:rPr>
          <w:rFonts w:eastAsia="仿宋"/>
        </w:rPr>
      </w:pPr>
      <w:r>
        <w:rPr>
          <w:rFonts w:eastAsia="仿宋"/>
        </w:rPr>
        <w:t>(4)二,三类动物疫病呈暴发性流行时,按照一类动物疫病处理。</w:t>
      </w:r>
    </w:p>
    <w:p>
      <w:pPr>
        <w:widowControl w:val="0"/>
        <w:spacing w:line="360" w:lineRule="auto"/>
        <w:ind w:firstLine="480" w:firstLineChars="200"/>
        <w:rPr>
          <w:rFonts w:eastAsia="仿宋"/>
        </w:rPr>
      </w:pPr>
      <w:r>
        <w:rPr>
          <w:rFonts w:eastAsia="仿宋"/>
        </w:rPr>
        <w:t>(二)本项目发生重大动物疫情的应急措施</w:t>
      </w:r>
    </w:p>
    <w:p>
      <w:pPr>
        <w:widowControl w:val="0"/>
        <w:spacing w:line="360" w:lineRule="auto"/>
        <w:ind w:firstLine="480" w:firstLineChars="200"/>
        <w:rPr>
          <w:rFonts w:eastAsia="仿宋"/>
        </w:rPr>
      </w:pPr>
      <w:r>
        <w:rPr>
          <w:rFonts w:eastAsia="仿宋"/>
        </w:rPr>
        <w:t>根据《中华人民共和国动物防疫法》(主席令第七十一号)和《重大动物疫情应急条例》(国务院令第450号),本项目在发生重大动物疫情时,主要做好以下应急措施:</w:t>
      </w:r>
    </w:p>
    <w:p>
      <w:pPr>
        <w:widowControl w:val="0"/>
        <w:spacing w:line="360" w:lineRule="auto"/>
        <w:ind w:firstLine="480" w:firstLineChars="200"/>
        <w:rPr>
          <w:rFonts w:eastAsia="仿宋"/>
        </w:rPr>
      </w:pPr>
      <w:r>
        <w:rPr>
          <w:rFonts w:eastAsia="仿宋"/>
        </w:rPr>
        <w:t>(1)明确应急指挥部的职责、组成以及成员单位的分工;</w:t>
      </w:r>
    </w:p>
    <w:p>
      <w:pPr>
        <w:widowControl w:val="0"/>
        <w:spacing w:line="360" w:lineRule="auto"/>
        <w:ind w:firstLine="480" w:firstLineChars="200"/>
        <w:rPr>
          <w:rFonts w:eastAsia="仿宋"/>
        </w:rPr>
      </w:pPr>
      <w:r>
        <w:rPr>
          <w:rFonts w:eastAsia="仿宋"/>
        </w:rPr>
        <w:t>(2)做好重大动物疫情的监测、信息收集、报告和通报;</w:t>
      </w:r>
    </w:p>
    <w:p>
      <w:pPr>
        <w:widowControl w:val="0"/>
        <w:spacing w:line="360" w:lineRule="auto"/>
        <w:ind w:firstLine="480" w:firstLineChars="200"/>
        <w:rPr>
          <w:rFonts w:eastAsia="仿宋"/>
        </w:rPr>
      </w:pPr>
      <w:r>
        <w:rPr>
          <w:rFonts w:eastAsia="仿宋"/>
        </w:rPr>
        <w:t>(3)制定动物疫病确认,重大动物疫情的分级和相应的应急处理工作方案;</w:t>
      </w:r>
    </w:p>
    <w:p>
      <w:pPr>
        <w:widowControl w:val="0"/>
        <w:spacing w:line="360" w:lineRule="auto"/>
        <w:ind w:firstLine="480" w:firstLineChars="200"/>
        <w:rPr>
          <w:rFonts w:eastAsia="仿宋"/>
        </w:rPr>
      </w:pPr>
      <w:r>
        <w:rPr>
          <w:rFonts w:eastAsia="仿宋"/>
        </w:rPr>
        <w:t>(4)对重大动物疫情疫源进行追踪和调查分析;</w:t>
      </w:r>
    </w:p>
    <w:p>
      <w:pPr>
        <w:widowControl w:val="0"/>
        <w:spacing w:line="360" w:lineRule="auto"/>
        <w:ind w:firstLine="480" w:firstLineChars="200"/>
        <w:rPr>
          <w:rFonts w:eastAsia="仿宋"/>
        </w:rPr>
      </w:pPr>
      <w:r>
        <w:rPr>
          <w:rFonts w:eastAsia="仿宋"/>
        </w:rPr>
        <w:t>(5)将预防、控制、扑灭重大动物疫情所需资金,物资纳入项目财务预算,做好技术的储备与调度;</w:t>
      </w:r>
    </w:p>
    <w:p>
      <w:pPr>
        <w:widowControl w:val="0"/>
        <w:spacing w:line="360" w:lineRule="auto"/>
        <w:ind w:firstLine="480" w:firstLineChars="200"/>
        <w:rPr>
          <w:rFonts w:eastAsia="仿宋"/>
        </w:rPr>
      </w:pPr>
      <w:r>
        <w:rPr>
          <w:rFonts w:eastAsia="仿宋"/>
        </w:rPr>
        <w:t>(6)成立重大动物疫情应急处理设施和专业队伍。</w:t>
      </w:r>
    </w:p>
    <w:p>
      <w:pPr>
        <w:widowControl w:val="0"/>
        <w:spacing w:line="360" w:lineRule="auto"/>
        <w:ind w:firstLine="480" w:firstLineChars="200"/>
        <w:rPr>
          <w:rFonts w:eastAsia="仿宋"/>
        </w:rPr>
      </w:pPr>
      <w:r>
        <w:rPr>
          <w:rFonts w:eastAsia="仿宋"/>
        </w:rPr>
        <w:t>养殖场重大动物疫情的应急措施方针:加强领导、密切配合,依靠科学、依法防治,群防群控、果断处置的方针,及时发现,快速反应,严格处理,减少损失。</w:t>
      </w:r>
    </w:p>
    <w:p>
      <w:pPr>
        <w:widowControl w:val="0"/>
        <w:spacing w:line="360" w:lineRule="auto"/>
        <w:ind w:firstLine="480" w:firstLineChars="200"/>
        <w:rPr>
          <w:rFonts w:eastAsia="仿宋"/>
        </w:rPr>
      </w:pPr>
      <w:r>
        <w:rPr>
          <w:rFonts w:eastAsia="仿宋"/>
        </w:rPr>
        <w:t>发生高致病性疫情→第一时间内报告韶关市动物防疫监督机构→积极配合动物防疫监督机构的现场取样,调查核实初步认为属于重大动物疫情的→在2小时内将情沉(包括:1)疫情发生的时间、地点;2)染疫、疑似染疫动物种类和数量、同群动物数量,免疫情况、死亡数量、临床症状,病理变化,诊断情况;3)流行病学和疫源追踪情况;4)已采取的控制措施; 5)疫情报告的单位,负责人,报告人及联系方式)逐级报韶关市,广东省动物防疫监督机构,并同时报韶关市,广东省人民政府兽医主管部门→兽医主管部门及时通报同级卫生主管部门。 按照应急预案确定的疫情等级,由政府采取以下应急控制措施。</w:t>
      </w:r>
    </w:p>
    <w:p>
      <w:pPr>
        <w:widowControl w:val="0"/>
        <w:spacing w:line="360" w:lineRule="auto"/>
        <w:ind w:firstLine="482" w:firstLineChars="200"/>
        <w:rPr>
          <w:rFonts w:eastAsia="仿宋"/>
        </w:rPr>
      </w:pPr>
      <w:r>
        <w:rPr>
          <w:rFonts w:eastAsia="仿宋"/>
          <w:b/>
          <w:bCs/>
        </w:rPr>
        <w:t>对疫点应当采取下列措施:</w:t>
      </w:r>
    </w:p>
    <w:p>
      <w:pPr>
        <w:widowControl w:val="0"/>
        <w:spacing w:line="360" w:lineRule="auto"/>
        <w:ind w:firstLine="480" w:firstLineChars="200"/>
        <w:rPr>
          <w:rFonts w:eastAsia="仿宋"/>
        </w:rPr>
      </w:pPr>
      <w:r>
        <w:rPr>
          <w:rFonts w:eastAsia="仿宋"/>
        </w:rPr>
        <w:t>(1)扑杀并销毁染疫动物和易感染的动物及其产品;</w:t>
      </w:r>
    </w:p>
    <w:p>
      <w:pPr>
        <w:widowControl w:val="0"/>
        <w:spacing w:line="360" w:lineRule="auto"/>
        <w:ind w:firstLine="480" w:firstLineChars="200"/>
        <w:rPr>
          <w:rFonts w:eastAsia="仿宋"/>
        </w:rPr>
      </w:pPr>
      <w:r>
        <w:rPr>
          <w:rFonts w:eastAsia="仿宋"/>
        </w:rPr>
        <w:t>(2)对病死的动物、动物排泄物、被污染饲料、垫料、污水进行无害化处理;</w:t>
      </w:r>
    </w:p>
    <w:p>
      <w:pPr>
        <w:widowControl w:val="0"/>
        <w:spacing w:line="360" w:lineRule="auto"/>
        <w:ind w:firstLine="480" w:firstLineChars="200"/>
        <w:rPr>
          <w:rFonts w:eastAsia="仿宋"/>
        </w:rPr>
      </w:pPr>
      <w:r>
        <w:rPr>
          <w:rFonts w:eastAsia="仿宋"/>
        </w:rPr>
        <w:t>(3)对被污染的物品、用具、动物圈舍、场地进行严格消毒。</w:t>
      </w:r>
    </w:p>
    <w:p>
      <w:pPr>
        <w:widowControl w:val="0"/>
        <w:spacing w:line="360" w:lineRule="auto"/>
        <w:ind w:firstLine="482" w:firstLineChars="200"/>
        <w:rPr>
          <w:rFonts w:eastAsia="仿宋"/>
        </w:rPr>
      </w:pPr>
      <w:r>
        <w:rPr>
          <w:rFonts w:eastAsia="仿宋"/>
          <w:b/>
          <w:bCs/>
        </w:rPr>
        <w:t>对疫区应当采取下列措施:</w:t>
      </w:r>
    </w:p>
    <w:p>
      <w:pPr>
        <w:widowControl w:val="0"/>
        <w:spacing w:line="360" w:lineRule="auto"/>
        <w:ind w:firstLine="480" w:firstLineChars="200"/>
        <w:rPr>
          <w:rFonts w:eastAsia="仿宋"/>
        </w:rPr>
      </w:pPr>
      <w:r>
        <w:rPr>
          <w:rFonts w:eastAsia="仿宋"/>
        </w:rPr>
        <w:t>(1)在疫区周围设置警示标志,在出入疫区的交通路口设置临时动物检疫消毒站,对出入的人员和车辆进行消毒;</w:t>
      </w:r>
    </w:p>
    <w:p>
      <w:pPr>
        <w:widowControl w:val="0"/>
        <w:spacing w:line="360" w:lineRule="auto"/>
        <w:ind w:firstLine="480" w:firstLineChars="200"/>
        <w:rPr>
          <w:rFonts w:eastAsia="仿宋"/>
        </w:rPr>
      </w:pPr>
      <w:r>
        <w:rPr>
          <w:rFonts w:eastAsia="仿宋"/>
        </w:rPr>
        <w:t>(2)扑杀并销毁染疫和疑似染疫动物及其同群动物,销毁染疫和疑似染疫的动物产品,对其他易感染的动物实行圈养或者在指定地点放养,役用动物限制在疫区内使役；</w:t>
      </w:r>
    </w:p>
    <w:p>
      <w:pPr>
        <w:widowControl w:val="0"/>
        <w:spacing w:line="360" w:lineRule="auto"/>
        <w:ind w:firstLine="480" w:firstLineChars="200"/>
        <w:rPr>
          <w:rFonts w:eastAsia="仿宋"/>
        </w:rPr>
      </w:pPr>
      <w:r>
        <w:rPr>
          <w:rFonts w:eastAsia="仿宋"/>
        </w:rPr>
        <w:t>(3)对易感染的动物进行监测,并按照国务院兽医主管部门的规定实施紧急免疫接种,必要时对易感染的动物进行扑杀;</w:t>
      </w:r>
    </w:p>
    <w:p>
      <w:pPr>
        <w:widowControl w:val="0"/>
        <w:spacing w:line="360" w:lineRule="auto"/>
        <w:ind w:firstLine="480" w:firstLineChars="200"/>
        <w:rPr>
          <w:rFonts w:eastAsia="仿宋"/>
        </w:rPr>
      </w:pPr>
      <w:r>
        <w:rPr>
          <w:rFonts w:eastAsia="仿宋"/>
        </w:rPr>
        <w:t>(4)关闭动物及动物产品交易市场,禁止动物进出疫区和动物产品运出疫区;</w:t>
      </w:r>
    </w:p>
    <w:p>
      <w:pPr>
        <w:widowControl w:val="0"/>
        <w:spacing w:line="360" w:lineRule="auto"/>
        <w:ind w:firstLine="480" w:firstLineChars="200"/>
        <w:rPr>
          <w:rFonts w:eastAsia="仿宋"/>
        </w:rPr>
      </w:pPr>
      <w:r>
        <w:rPr>
          <w:rFonts w:eastAsia="仿宋"/>
        </w:rPr>
        <w:t>(5)对动物圈舍、动物排泄物、垫料、污水和其他可能受污染的物品、场地,进行消毒或者无害化处理。</w:t>
      </w:r>
    </w:p>
    <w:p>
      <w:pPr>
        <w:widowControl w:val="0"/>
        <w:spacing w:line="360" w:lineRule="auto"/>
        <w:ind w:firstLine="482" w:firstLineChars="200"/>
        <w:rPr>
          <w:rFonts w:eastAsia="仿宋"/>
        </w:rPr>
      </w:pPr>
      <w:r>
        <w:rPr>
          <w:rFonts w:eastAsia="仿宋"/>
          <w:b/>
          <w:bCs/>
        </w:rPr>
        <w:t>对受威胁区应当采取下列措施:</w:t>
      </w:r>
    </w:p>
    <w:p>
      <w:pPr>
        <w:widowControl w:val="0"/>
        <w:spacing w:line="360" w:lineRule="auto"/>
        <w:ind w:firstLine="480" w:firstLineChars="200"/>
        <w:rPr>
          <w:rFonts w:eastAsia="仿宋"/>
        </w:rPr>
      </w:pPr>
      <w:r>
        <w:rPr>
          <w:rFonts w:eastAsia="仿宋"/>
        </w:rPr>
        <w:t>(1)对易感染的动物进行监测;</w:t>
      </w:r>
    </w:p>
    <w:p>
      <w:pPr>
        <w:widowControl w:val="0"/>
        <w:spacing w:line="360" w:lineRule="auto"/>
        <w:ind w:firstLine="480" w:firstLineChars="200"/>
        <w:rPr>
          <w:rFonts w:eastAsia="仿宋"/>
        </w:rPr>
      </w:pPr>
      <w:r>
        <w:rPr>
          <w:rFonts w:eastAsia="仿宋"/>
        </w:rPr>
        <w:t>(2)对易感染的动物根据需要实施紧急免疫接种。</w:t>
      </w:r>
    </w:p>
    <w:p>
      <w:pPr>
        <w:pStyle w:val="7"/>
        <w:spacing w:before="120" w:beforeLines="50" w:after="0" w:line="360" w:lineRule="auto"/>
        <w:ind w:left="862" w:hanging="862"/>
        <w:rPr>
          <w:rFonts w:ascii="Times New Roman" w:hAnsi="Times New Roman" w:eastAsia="仿宋"/>
          <w:sz w:val="24"/>
          <w:szCs w:val="24"/>
        </w:rPr>
      </w:pPr>
      <w:r>
        <w:rPr>
          <w:rFonts w:ascii="Times New Roman" w:hAnsi="Times New Roman" w:eastAsia="仿宋"/>
          <w:sz w:val="24"/>
          <w:szCs w:val="24"/>
        </w:rPr>
        <w:t>发生疫情时消毒废水安全处置措施</w:t>
      </w:r>
    </w:p>
    <w:p>
      <w:pPr>
        <w:widowControl w:val="0"/>
        <w:spacing w:line="360" w:lineRule="auto"/>
        <w:ind w:firstLine="480" w:firstLineChars="200"/>
        <w:rPr>
          <w:rFonts w:eastAsia="仿宋"/>
        </w:rPr>
      </w:pPr>
      <w:r>
        <w:rPr>
          <w:rFonts w:eastAsia="仿宋"/>
        </w:rPr>
        <w:t>本项目设置了容积为</w:t>
      </w:r>
      <w:r>
        <w:rPr>
          <w:rFonts w:hint="eastAsia" w:eastAsia="仿宋"/>
          <w:kern w:val="2"/>
          <w:lang w:val="en-US" w:eastAsia="zh-CN"/>
        </w:rPr>
        <w:t>8</w:t>
      </w:r>
      <w:r>
        <w:rPr>
          <w:rFonts w:eastAsia="仿宋"/>
          <w:kern w:val="2"/>
        </w:rPr>
        <w:t>00m</w:t>
      </w:r>
      <w:r>
        <w:rPr>
          <w:rFonts w:eastAsia="仿宋"/>
          <w:kern w:val="2"/>
          <w:vertAlign w:val="superscript"/>
        </w:rPr>
        <w:t>3</w:t>
      </w:r>
      <w:r>
        <w:rPr>
          <w:rFonts w:eastAsia="仿宋"/>
          <w:kern w:val="2"/>
        </w:rPr>
        <w:t>的</w:t>
      </w:r>
      <w:r>
        <w:rPr>
          <w:rFonts w:hint="eastAsia" w:eastAsia="仿宋"/>
          <w:kern w:val="2"/>
          <w:lang w:val="en-US" w:eastAsia="zh-CN"/>
        </w:rPr>
        <w:t>事故应急池</w:t>
      </w:r>
      <w:r>
        <w:rPr>
          <w:rFonts w:eastAsia="仿宋"/>
          <w:kern w:val="2"/>
        </w:rPr>
        <w:t>，可容纳20天产生的废水量，</w:t>
      </w:r>
      <w:r>
        <w:rPr>
          <w:rFonts w:eastAsia="仿宋"/>
        </w:rPr>
        <w:t>一旦发生猪疫情，猪舍喷洒了消毒水(剂)时，过量的消毒废水通过干清粪刮槽，经排污管道进入</w:t>
      </w:r>
      <w:r>
        <w:rPr>
          <w:rFonts w:hint="eastAsia" w:eastAsia="仿宋"/>
          <w:kern w:val="2"/>
          <w:lang w:val="en-US" w:eastAsia="zh-CN"/>
        </w:rPr>
        <w:t>事故应急池</w:t>
      </w:r>
      <w:r>
        <w:rPr>
          <w:rFonts w:eastAsia="仿宋"/>
        </w:rPr>
        <w:t>，在有针对性的处理完残留的消毒剂后，再排入异位发酵床用于喷洒，避免消毒废水造成二次污染。</w:t>
      </w:r>
    </w:p>
    <w:p>
      <w:pPr>
        <w:widowControl w:val="0"/>
        <w:spacing w:line="360" w:lineRule="auto"/>
        <w:ind w:firstLine="480" w:firstLineChars="200"/>
        <w:rPr>
          <w:rFonts w:eastAsia="仿宋"/>
        </w:rPr>
      </w:pPr>
      <w:r>
        <w:rPr>
          <w:rFonts w:eastAsia="仿宋"/>
        </w:rPr>
        <w:t>常用消毒剂残余处理方法如下:</w:t>
      </w:r>
      <w:r>
        <w:rPr>
          <w:rFonts w:eastAsia="宋体"/>
        </w:rPr>
        <w:t>①</w:t>
      </w:r>
      <w:r>
        <w:rPr>
          <w:rFonts w:eastAsia="仿宋"/>
        </w:rPr>
        <w:t>消特灵残留:采用酸碱中和法去除,加盐酸；</w:t>
      </w:r>
      <w:r>
        <w:rPr>
          <w:rFonts w:eastAsia="宋体"/>
        </w:rPr>
        <w:t>②</w:t>
      </w:r>
      <w:r>
        <w:rPr>
          <w:rFonts w:eastAsia="仿宋"/>
        </w:rPr>
        <w:t>烧碱(氢氧化钠)残留:采用酸碱中和法去除,加盐酸；</w:t>
      </w:r>
      <w:r>
        <w:rPr>
          <w:rFonts w:eastAsia="宋体"/>
        </w:rPr>
        <w:t>③</w:t>
      </w:r>
      <w:r>
        <w:rPr>
          <w:rFonts w:eastAsia="仿宋"/>
        </w:rPr>
        <w:t>双氧水（过氧化氢水）：氧化后不会产生二次污染；</w:t>
      </w:r>
      <w:r>
        <w:rPr>
          <w:rFonts w:eastAsia="宋体"/>
        </w:rPr>
        <w:t>④</w:t>
      </w:r>
      <w:r>
        <w:rPr>
          <w:rFonts w:eastAsia="仿宋"/>
        </w:rPr>
        <w:t>其他不常用消毒剂按特定方法在集污池处理干净后再进入异位发酵床。</w:t>
      </w:r>
    </w:p>
    <w:p>
      <w:pPr>
        <w:pStyle w:val="7"/>
        <w:spacing w:before="120" w:beforeLines="50" w:after="0" w:line="360" w:lineRule="auto"/>
        <w:ind w:left="862" w:hanging="862"/>
        <w:rPr>
          <w:rFonts w:ascii="Times New Roman" w:hAnsi="Times New Roman" w:eastAsia="仿宋"/>
          <w:sz w:val="24"/>
          <w:szCs w:val="24"/>
        </w:rPr>
      </w:pPr>
      <w:r>
        <w:rPr>
          <w:rFonts w:ascii="Times New Roman" w:hAnsi="Times New Roman" w:eastAsia="仿宋"/>
          <w:sz w:val="24"/>
          <w:szCs w:val="24"/>
        </w:rPr>
        <w:t>发生事故时减少废水对附近地标水体影响的措施</w:t>
      </w:r>
    </w:p>
    <w:p>
      <w:pPr>
        <w:widowControl w:val="0"/>
        <w:spacing w:line="360" w:lineRule="auto"/>
        <w:ind w:firstLine="480" w:firstLineChars="200"/>
        <w:rPr>
          <w:rFonts w:eastAsia="仿宋"/>
        </w:rPr>
      </w:pPr>
      <w:r>
        <w:rPr>
          <w:rFonts w:eastAsia="仿宋"/>
        </w:rPr>
        <w:t>项目正常情况下，</w:t>
      </w:r>
      <w:r>
        <w:rPr>
          <w:rFonts w:hint="default" w:ascii="Times New Roman" w:hAnsi="Times New Roman" w:eastAsia="仿宋" w:cs="Times New Roman"/>
          <w:bCs w:val="0"/>
          <w:color w:val="0070C0"/>
          <w:kern w:val="2"/>
          <w:szCs w:val="24"/>
        </w:rPr>
        <w:t>本项目产生的猪粪尿污水、猪舍</w:t>
      </w:r>
      <w:r>
        <w:rPr>
          <w:rFonts w:hint="default" w:ascii="Times New Roman" w:hAnsi="Times New Roman" w:eastAsia="仿宋" w:cs="Times New Roman"/>
          <w:bCs w:val="0"/>
          <w:color w:val="0070C0"/>
          <w:kern w:val="2"/>
          <w:szCs w:val="24"/>
          <w:lang w:eastAsia="zh-CN"/>
        </w:rPr>
        <w:t>冲洗废水</w:t>
      </w:r>
      <w:r>
        <w:rPr>
          <w:rFonts w:hint="eastAsia" w:ascii="Times New Roman" w:hAnsi="Times New Roman" w:eastAsia="仿宋" w:cs="Times New Roman"/>
          <w:bCs w:val="0"/>
          <w:color w:val="0070C0"/>
          <w:kern w:val="2"/>
          <w:szCs w:val="24"/>
          <w:lang w:eastAsia="zh-CN"/>
        </w:rPr>
        <w:t>（</w:t>
      </w:r>
      <w:r>
        <w:rPr>
          <w:rFonts w:hint="eastAsia" w:ascii="Times New Roman" w:hAnsi="Times New Roman" w:eastAsia="仿宋" w:cs="Times New Roman"/>
          <w:bCs w:val="0"/>
          <w:color w:val="0070C0"/>
          <w:kern w:val="2"/>
          <w:szCs w:val="24"/>
          <w:lang w:val="en-US" w:eastAsia="zh-CN"/>
        </w:rPr>
        <w:t>经静置沉淀处理后</w:t>
      </w:r>
      <w:r>
        <w:rPr>
          <w:rFonts w:hint="eastAsia"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rPr>
        <w:t>员工生活污水</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lang w:val="en-US" w:eastAsia="zh-CN"/>
        </w:rPr>
        <w:t>经三级化粪池处理后</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rPr>
        <w:t>统一汇入</w:t>
      </w:r>
      <w:r>
        <w:rPr>
          <w:rFonts w:hint="default" w:ascii="Times New Roman" w:hAnsi="Times New Roman" w:eastAsia="仿宋" w:cs="Times New Roman"/>
          <w:color w:val="0070C0"/>
          <w:sz w:val="24"/>
          <w:szCs w:val="24"/>
          <w:lang w:val="en-US" w:eastAsia="zh-CN"/>
        </w:rPr>
        <w:t>集污池暂存</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color w:val="0070C0"/>
          <w:kern w:val="2"/>
          <w:sz w:val="24"/>
          <w:szCs w:val="24"/>
          <w:lang w:val="en-US" w:eastAsia="zh-CN"/>
        </w:rPr>
        <w:t>全部用于</w:t>
      </w:r>
      <w:r>
        <w:rPr>
          <w:rFonts w:hint="default" w:ascii="Times New Roman" w:hAnsi="Times New Roman" w:eastAsia="仿宋" w:cs="Times New Roman"/>
          <w:bCs w:val="0"/>
          <w:color w:val="0070C0"/>
          <w:kern w:val="2"/>
          <w:szCs w:val="24"/>
          <w:lang w:val="en-US" w:eastAsia="zh-CN"/>
        </w:rPr>
        <w:t>异位发酵床喷洒用水</w:t>
      </w:r>
      <w:r>
        <w:rPr>
          <w:rFonts w:hint="default" w:ascii="Times New Roman" w:hAnsi="Times New Roman" w:eastAsia="仿宋" w:cs="Times New Roman"/>
          <w:bCs w:val="0"/>
          <w:color w:val="0070C0"/>
          <w:kern w:val="2"/>
          <w:szCs w:val="24"/>
        </w:rPr>
        <w:t>。</w:t>
      </w:r>
      <w:r>
        <w:rPr>
          <w:rFonts w:ascii="Times New Roman" w:hAnsi="Times New Roman" w:eastAsia="仿宋"/>
          <w:bCs w:val="0"/>
          <w:color w:val="0070C0"/>
          <w:kern w:val="2"/>
          <w:szCs w:val="24"/>
        </w:rPr>
        <w:t>喷雾除臭</w:t>
      </w:r>
      <w:r>
        <w:rPr>
          <w:rFonts w:hint="eastAsia" w:ascii="Times New Roman" w:hAnsi="Times New Roman" w:eastAsia="仿宋"/>
          <w:bCs w:val="0"/>
          <w:color w:val="0070C0"/>
          <w:kern w:val="2"/>
          <w:szCs w:val="24"/>
          <w:lang w:val="en-US" w:eastAsia="zh-CN"/>
        </w:rPr>
        <w:t>用水</w:t>
      </w:r>
      <w:r>
        <w:rPr>
          <w:rFonts w:ascii="Times New Roman" w:hAnsi="Times New Roman" w:eastAsia="仿宋"/>
          <w:bCs w:val="0"/>
          <w:color w:val="0070C0"/>
          <w:kern w:val="2"/>
          <w:szCs w:val="24"/>
        </w:rPr>
        <w:t>全部蒸发逸散，无废水产生</w:t>
      </w:r>
      <w:r>
        <w:rPr>
          <w:rFonts w:hint="eastAsia" w:ascii="Times New Roman" w:hAnsi="Times New Roman" w:eastAsia="仿宋"/>
          <w:bCs w:val="0"/>
          <w:color w:val="0070C0"/>
          <w:kern w:val="2"/>
          <w:szCs w:val="24"/>
          <w:lang w:eastAsia="zh-CN"/>
        </w:rPr>
        <w:t>。</w:t>
      </w:r>
      <w:r>
        <w:rPr>
          <w:rFonts w:hint="eastAsia" w:ascii="Times New Roman" w:hAnsi="Times New Roman" w:eastAsia="仿宋"/>
          <w:bCs w:val="0"/>
          <w:color w:val="0070C0"/>
          <w:kern w:val="2"/>
          <w:szCs w:val="24"/>
          <w:lang w:val="en-US" w:eastAsia="zh-CN"/>
        </w:rPr>
        <w:t>猪只饮用滴漏水</w:t>
      </w:r>
      <w:r>
        <w:rPr>
          <w:rFonts w:hint="eastAsia" w:eastAsia="仿宋"/>
          <w:bCs w:val="0"/>
          <w:color w:val="0070C0"/>
          <w:kern w:val="2"/>
          <w:szCs w:val="24"/>
          <w:lang w:val="en-US" w:eastAsia="zh-CN"/>
        </w:rPr>
        <w:t>为清净下水</w:t>
      </w:r>
      <w:r>
        <w:rPr>
          <w:rFonts w:hint="eastAsia" w:ascii="Times New Roman" w:hAnsi="Times New Roman" w:eastAsia="仿宋"/>
          <w:bCs w:val="0"/>
          <w:color w:val="0070C0"/>
          <w:kern w:val="2"/>
          <w:szCs w:val="24"/>
          <w:lang w:val="en-US" w:eastAsia="zh-CN"/>
        </w:rPr>
        <w:t>，用于周边沙田柚浇灌。初期雨水</w:t>
      </w:r>
      <w:r>
        <w:rPr>
          <w:rFonts w:ascii="Times New Roman" w:hAnsi="Times New Roman" w:eastAsia="仿宋"/>
          <w:color w:val="0070C0"/>
          <w:spacing w:val="-11"/>
          <w:szCs w:val="24"/>
        </w:rPr>
        <w:t>经</w:t>
      </w:r>
      <w:r>
        <w:rPr>
          <w:rFonts w:hint="eastAsia" w:ascii="Times New Roman" w:hAnsi="Times New Roman" w:eastAsia="仿宋"/>
          <w:color w:val="0070C0"/>
          <w:spacing w:val="-11"/>
          <w:szCs w:val="24"/>
          <w:lang w:val="en-US" w:eastAsia="zh-CN"/>
        </w:rPr>
        <w:t>初期雨水池沉淀处理后，</w:t>
      </w:r>
      <w:r>
        <w:rPr>
          <w:rFonts w:hint="eastAsia" w:ascii="Times New Roman" w:hAnsi="Times New Roman" w:eastAsia="仿宋" w:cs="Times New Roman"/>
          <w:bCs w:val="0"/>
          <w:color w:val="0070C0"/>
          <w:kern w:val="2"/>
          <w:szCs w:val="24"/>
          <w:lang w:val="en-US" w:eastAsia="zh-CN"/>
        </w:rPr>
        <w:t>用于周边沙田柚浇灌。</w:t>
      </w:r>
      <w:r>
        <w:rPr>
          <w:rFonts w:eastAsia="仿宋"/>
        </w:rPr>
        <w:t>若本项目发生事故性废水排放，充分利用厂区</w:t>
      </w:r>
      <w:r>
        <w:rPr>
          <w:rFonts w:hint="eastAsia" w:eastAsia="仿宋"/>
          <w:kern w:val="2"/>
          <w:lang w:val="en-US" w:eastAsia="zh-CN"/>
        </w:rPr>
        <w:t>8</w:t>
      </w:r>
      <w:r>
        <w:rPr>
          <w:rFonts w:eastAsia="仿宋"/>
          <w:kern w:val="2"/>
        </w:rPr>
        <w:t>00m</w:t>
      </w:r>
      <w:r>
        <w:rPr>
          <w:rFonts w:eastAsia="仿宋"/>
          <w:kern w:val="2"/>
          <w:vertAlign w:val="superscript"/>
        </w:rPr>
        <w:t>3</w:t>
      </w:r>
      <w:r>
        <w:rPr>
          <w:rFonts w:hint="eastAsia" w:eastAsia="仿宋"/>
          <w:kern w:val="2"/>
          <w:lang w:val="en-US" w:eastAsia="zh-CN"/>
        </w:rPr>
        <w:t>事故应急池</w:t>
      </w:r>
      <w:r>
        <w:rPr>
          <w:rFonts w:eastAsia="仿宋"/>
          <w:kern w:val="2"/>
        </w:rPr>
        <w:t>和2700m</w:t>
      </w:r>
      <w:r>
        <w:rPr>
          <w:rFonts w:eastAsia="仿宋"/>
          <w:kern w:val="2"/>
          <w:vertAlign w:val="superscript"/>
        </w:rPr>
        <w:t>3</w:t>
      </w:r>
      <w:r>
        <w:rPr>
          <w:rFonts w:eastAsia="仿宋"/>
          <w:kern w:val="2"/>
        </w:rPr>
        <w:t>的异位发酵床</w:t>
      </w:r>
      <w:r>
        <w:rPr>
          <w:rFonts w:eastAsia="仿宋"/>
        </w:rPr>
        <w:t>接纳事故性废水，</w:t>
      </w:r>
      <w:r>
        <w:rPr>
          <w:rFonts w:eastAsia="仿宋"/>
          <w:kern w:val="2"/>
        </w:rPr>
        <w:t>可容纳20天产生的废水量，</w:t>
      </w:r>
      <w:r>
        <w:rPr>
          <w:rFonts w:eastAsia="仿宋"/>
        </w:rPr>
        <w:t>防治废水外排和溢流，可将对附近地表水的影响减到最低。</w:t>
      </w:r>
    </w:p>
    <w:p>
      <w:pPr>
        <w:pStyle w:val="69"/>
        <w:widowControl w:val="0"/>
        <w:ind w:firstLine="480" w:firstLineChars="0"/>
        <w:rPr>
          <w:rFonts w:ascii="Times New Roman" w:hAnsi="Times New Roman" w:eastAsia="仿宋"/>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linePitch="326" w:charSpace="0"/>
        </w:sectPr>
      </w:pPr>
    </w:p>
    <w:p>
      <w:pPr>
        <w:pStyle w:val="4"/>
        <w:spacing w:before="120" w:after="120" w:line="360" w:lineRule="auto"/>
        <w:jc w:val="center"/>
        <w:rPr>
          <w:rFonts w:ascii="Times New Roman" w:hAnsi="Times New Roman" w:eastAsia="仿宋"/>
          <w:sz w:val="32"/>
          <w:szCs w:val="32"/>
        </w:rPr>
      </w:pPr>
      <w:bookmarkStart w:id="84" w:name="_Toc28835"/>
      <w:r>
        <w:rPr>
          <w:rFonts w:ascii="Times New Roman" w:hAnsi="Times New Roman" w:eastAsia="仿宋"/>
          <w:sz w:val="32"/>
          <w:szCs w:val="32"/>
        </w:rPr>
        <w:t>环境保护措施及其可行性论证</w:t>
      </w:r>
      <w:bookmarkEnd w:id="84"/>
    </w:p>
    <w:p>
      <w:pPr>
        <w:pStyle w:val="5"/>
        <w:numPr>
          <w:ilvl w:val="1"/>
          <w:numId w:val="10"/>
        </w:numPr>
        <w:spacing w:before="120" w:after="120" w:line="360" w:lineRule="auto"/>
        <w:ind w:left="677" w:hanging="677"/>
        <w:rPr>
          <w:rFonts w:ascii="Times New Roman" w:hAnsi="Times New Roman" w:eastAsia="仿宋"/>
          <w:sz w:val="28"/>
          <w:szCs w:val="28"/>
        </w:rPr>
      </w:pPr>
      <w:bookmarkStart w:id="85" w:name="_Toc12090"/>
      <w:r>
        <w:rPr>
          <w:rFonts w:ascii="Times New Roman" w:hAnsi="Times New Roman" w:eastAsia="仿宋"/>
          <w:sz w:val="28"/>
          <w:szCs w:val="28"/>
        </w:rPr>
        <w:t>水污染防治措施及其可行性分析</w:t>
      </w:r>
      <w:bookmarkEnd w:id="85"/>
    </w:p>
    <w:p>
      <w:pPr>
        <w:pStyle w:val="69"/>
        <w:widowControl w:val="0"/>
        <w:ind w:firstLine="480"/>
        <w:rPr>
          <w:rFonts w:ascii="Times New Roman" w:hAnsi="Times New Roman" w:eastAsia="仿宋"/>
          <w:bCs w:val="0"/>
          <w:kern w:val="2"/>
          <w:szCs w:val="24"/>
        </w:rPr>
      </w:pPr>
      <w:r>
        <w:rPr>
          <w:rFonts w:hint="default" w:ascii="Times New Roman" w:hAnsi="Times New Roman" w:eastAsia="仿宋" w:cs="Times New Roman"/>
          <w:bCs w:val="0"/>
          <w:color w:val="0070C0"/>
          <w:kern w:val="2"/>
          <w:szCs w:val="24"/>
        </w:rPr>
        <w:t>本项目产生的猪粪尿污水、猪舍</w:t>
      </w:r>
      <w:r>
        <w:rPr>
          <w:rFonts w:hint="default" w:ascii="Times New Roman" w:hAnsi="Times New Roman" w:eastAsia="仿宋" w:cs="Times New Roman"/>
          <w:bCs w:val="0"/>
          <w:color w:val="0070C0"/>
          <w:kern w:val="2"/>
          <w:szCs w:val="24"/>
          <w:lang w:eastAsia="zh-CN"/>
        </w:rPr>
        <w:t>冲洗废水</w:t>
      </w:r>
      <w:r>
        <w:rPr>
          <w:rFonts w:hint="eastAsia" w:ascii="Times New Roman" w:hAnsi="Times New Roman" w:eastAsia="仿宋" w:cs="Times New Roman"/>
          <w:bCs w:val="0"/>
          <w:color w:val="0070C0"/>
          <w:kern w:val="2"/>
          <w:szCs w:val="24"/>
          <w:lang w:eastAsia="zh-CN"/>
        </w:rPr>
        <w:t>（</w:t>
      </w:r>
      <w:r>
        <w:rPr>
          <w:rFonts w:hint="eastAsia" w:ascii="Times New Roman" w:hAnsi="Times New Roman" w:eastAsia="仿宋" w:cs="Times New Roman"/>
          <w:bCs w:val="0"/>
          <w:color w:val="0070C0"/>
          <w:kern w:val="2"/>
          <w:szCs w:val="24"/>
          <w:lang w:val="en-US" w:eastAsia="zh-CN"/>
        </w:rPr>
        <w:t>经静置沉淀处理后</w:t>
      </w:r>
      <w:r>
        <w:rPr>
          <w:rFonts w:hint="eastAsia"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rPr>
        <w:t>员工生活污水</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lang w:val="en-US" w:eastAsia="zh-CN"/>
        </w:rPr>
        <w:t>经三级化粪池处理后</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rPr>
        <w:t>统一汇入</w:t>
      </w:r>
      <w:r>
        <w:rPr>
          <w:rFonts w:hint="default" w:ascii="Times New Roman" w:hAnsi="Times New Roman" w:eastAsia="仿宋" w:cs="Times New Roman"/>
          <w:color w:val="0070C0"/>
          <w:sz w:val="24"/>
          <w:szCs w:val="24"/>
          <w:lang w:val="en-US" w:eastAsia="zh-CN"/>
        </w:rPr>
        <w:t>集污池暂存</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color w:val="0070C0"/>
          <w:kern w:val="2"/>
          <w:sz w:val="24"/>
          <w:szCs w:val="24"/>
          <w:lang w:val="en-US" w:eastAsia="zh-CN"/>
        </w:rPr>
        <w:t>全部用于</w:t>
      </w:r>
      <w:r>
        <w:rPr>
          <w:rFonts w:hint="default" w:ascii="Times New Roman" w:hAnsi="Times New Roman" w:eastAsia="仿宋" w:cs="Times New Roman"/>
          <w:bCs w:val="0"/>
          <w:color w:val="0070C0"/>
          <w:kern w:val="2"/>
          <w:szCs w:val="24"/>
          <w:lang w:val="en-US" w:eastAsia="zh-CN"/>
        </w:rPr>
        <w:t>异位发酵床喷洒用水</w:t>
      </w:r>
      <w:r>
        <w:rPr>
          <w:rFonts w:hint="default" w:ascii="Times New Roman" w:hAnsi="Times New Roman" w:eastAsia="仿宋" w:cs="Times New Roman"/>
          <w:bCs w:val="0"/>
          <w:color w:val="0070C0"/>
          <w:kern w:val="2"/>
          <w:szCs w:val="24"/>
        </w:rPr>
        <w:t>。</w:t>
      </w:r>
      <w:r>
        <w:rPr>
          <w:rFonts w:ascii="Times New Roman" w:hAnsi="Times New Roman" w:eastAsia="仿宋"/>
          <w:bCs w:val="0"/>
          <w:color w:val="0070C0"/>
          <w:kern w:val="2"/>
          <w:szCs w:val="24"/>
        </w:rPr>
        <w:t>喷雾除臭</w:t>
      </w:r>
      <w:r>
        <w:rPr>
          <w:rFonts w:hint="eastAsia" w:ascii="Times New Roman" w:hAnsi="Times New Roman" w:eastAsia="仿宋"/>
          <w:bCs w:val="0"/>
          <w:color w:val="0070C0"/>
          <w:kern w:val="2"/>
          <w:szCs w:val="24"/>
          <w:lang w:val="en-US" w:eastAsia="zh-CN"/>
        </w:rPr>
        <w:t>用水</w:t>
      </w:r>
      <w:r>
        <w:rPr>
          <w:rFonts w:ascii="Times New Roman" w:hAnsi="Times New Roman" w:eastAsia="仿宋"/>
          <w:bCs w:val="0"/>
          <w:color w:val="0070C0"/>
          <w:kern w:val="2"/>
          <w:szCs w:val="24"/>
        </w:rPr>
        <w:t>全部蒸发逸散，无废水产生</w:t>
      </w:r>
      <w:r>
        <w:rPr>
          <w:rFonts w:hint="eastAsia" w:ascii="Times New Roman" w:hAnsi="Times New Roman" w:eastAsia="仿宋"/>
          <w:bCs w:val="0"/>
          <w:color w:val="0070C0"/>
          <w:kern w:val="2"/>
          <w:szCs w:val="24"/>
          <w:lang w:eastAsia="zh-CN"/>
        </w:rPr>
        <w:t>。</w:t>
      </w:r>
      <w:r>
        <w:rPr>
          <w:rFonts w:hint="eastAsia" w:ascii="Times New Roman" w:hAnsi="Times New Roman" w:eastAsia="仿宋"/>
          <w:bCs w:val="0"/>
          <w:color w:val="0070C0"/>
          <w:kern w:val="2"/>
          <w:szCs w:val="24"/>
          <w:lang w:val="en-US" w:eastAsia="zh-CN"/>
        </w:rPr>
        <w:t>猪只饮用滴漏水</w:t>
      </w:r>
      <w:r>
        <w:rPr>
          <w:rFonts w:hint="eastAsia" w:eastAsia="仿宋"/>
          <w:bCs w:val="0"/>
          <w:color w:val="0070C0"/>
          <w:kern w:val="2"/>
          <w:szCs w:val="24"/>
          <w:lang w:val="en-US" w:eastAsia="zh-CN"/>
        </w:rPr>
        <w:t>为清净下水</w:t>
      </w:r>
      <w:r>
        <w:rPr>
          <w:rFonts w:hint="eastAsia" w:ascii="Times New Roman" w:hAnsi="Times New Roman" w:eastAsia="仿宋"/>
          <w:bCs w:val="0"/>
          <w:color w:val="0070C0"/>
          <w:kern w:val="2"/>
          <w:szCs w:val="24"/>
          <w:lang w:val="en-US" w:eastAsia="zh-CN"/>
        </w:rPr>
        <w:t>，用于周边沙田柚浇灌。初期雨水</w:t>
      </w:r>
      <w:r>
        <w:rPr>
          <w:rFonts w:ascii="Times New Roman" w:hAnsi="Times New Roman" w:eastAsia="仿宋"/>
          <w:color w:val="0070C0"/>
          <w:spacing w:val="-11"/>
          <w:szCs w:val="24"/>
        </w:rPr>
        <w:t>经</w:t>
      </w:r>
      <w:r>
        <w:rPr>
          <w:rFonts w:hint="eastAsia" w:ascii="Times New Roman" w:hAnsi="Times New Roman" w:eastAsia="仿宋"/>
          <w:color w:val="0070C0"/>
          <w:spacing w:val="-11"/>
          <w:szCs w:val="24"/>
          <w:lang w:val="en-US" w:eastAsia="zh-CN"/>
        </w:rPr>
        <w:t>初期雨水池沉淀处理后，</w:t>
      </w:r>
      <w:r>
        <w:rPr>
          <w:rFonts w:hint="eastAsia" w:ascii="Times New Roman" w:hAnsi="Times New Roman" w:eastAsia="仿宋" w:cs="Times New Roman"/>
          <w:bCs w:val="0"/>
          <w:color w:val="0070C0"/>
          <w:kern w:val="2"/>
          <w:szCs w:val="24"/>
          <w:lang w:val="en-US" w:eastAsia="zh-CN"/>
        </w:rPr>
        <w:t>用于周边沙田柚浇灌</w:t>
      </w:r>
      <w:r>
        <w:rPr>
          <w:rFonts w:ascii="Times New Roman" w:hAnsi="Times New Roman" w:eastAsia="仿宋"/>
          <w:bCs w:val="0"/>
          <w:kern w:val="2"/>
          <w:szCs w:val="24"/>
        </w:rPr>
        <w:t>。</w:t>
      </w:r>
    </w:p>
    <w:p>
      <w:pPr>
        <w:pStyle w:val="6"/>
        <w:numPr>
          <w:ilvl w:val="2"/>
          <w:numId w:val="10"/>
        </w:numPr>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废水处理设施及可行性分析</w:t>
      </w:r>
    </w:p>
    <w:p>
      <w:pPr>
        <w:pStyle w:val="69"/>
        <w:widowControl w:val="0"/>
        <w:ind w:firstLine="480"/>
        <w:rPr>
          <w:rFonts w:hint="default" w:ascii="Times New Roman" w:hAnsi="Times New Roman" w:eastAsia="仿宋"/>
          <w:b/>
          <w:bCs/>
          <w:kern w:val="2"/>
          <w:szCs w:val="24"/>
          <w:lang w:val="en-US" w:eastAsia="zh-CN"/>
        </w:rPr>
      </w:pPr>
      <w:r>
        <w:rPr>
          <w:rFonts w:ascii="Times New Roman" w:hAnsi="Times New Roman" w:eastAsia="仿宋"/>
          <w:b/>
          <w:bCs/>
          <w:kern w:val="2"/>
          <w:szCs w:val="24"/>
        </w:rPr>
        <w:t>（1）</w:t>
      </w:r>
      <w:r>
        <w:rPr>
          <w:rFonts w:hint="eastAsia" w:ascii="Times New Roman" w:hAnsi="Times New Roman" w:eastAsia="仿宋"/>
          <w:b/>
          <w:bCs/>
          <w:kern w:val="2"/>
          <w:szCs w:val="24"/>
          <w:lang w:val="en-US" w:eastAsia="zh-CN"/>
        </w:rPr>
        <w:t>异位发酵床</w:t>
      </w:r>
    </w:p>
    <w:p>
      <w:pPr>
        <w:pStyle w:val="69"/>
        <w:widowControl w:val="0"/>
        <w:ind w:firstLine="482"/>
        <w:rPr>
          <w:rFonts w:ascii="Times New Roman" w:hAnsi="Times New Roman" w:eastAsia="仿宋"/>
          <w:b/>
          <w:bCs/>
          <w:kern w:val="2"/>
          <w:szCs w:val="24"/>
        </w:rPr>
      </w:pPr>
      <w:r>
        <w:rPr>
          <w:rFonts w:hint="eastAsia" w:ascii="Times New Roman" w:hAnsi="Times New Roman" w:eastAsia="仿宋"/>
          <w:b/>
          <w:bCs/>
          <w:kern w:val="2"/>
          <w:szCs w:val="24"/>
          <w:lang w:val="en-US" w:eastAsia="zh-CN"/>
        </w:rPr>
        <w:t>①</w:t>
      </w:r>
      <w:r>
        <w:rPr>
          <w:rFonts w:ascii="Times New Roman" w:hAnsi="Times New Roman" w:eastAsia="仿宋"/>
          <w:b/>
          <w:bCs/>
          <w:kern w:val="2"/>
          <w:szCs w:val="24"/>
        </w:rPr>
        <w:t>处理工艺</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本项目猪粪采用异位发酵床处理制作有机肥，因在发酵过程中需要维持一定的含水率，本项目猪粪采用干清粪工艺，发酵对水质要求不高，可直接采用废水集污池输送过来的污水，且该部分污水含有营养物质，有利于发酵。</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根据同类企业的实际运行经验，异位发酵床需要保持一定的湿度，维持在40-60%左右，需连续喷洒水48h，期间不停的翻耙，保持垫料和水混合均匀，然后进入72h的发酵熟化期（发酵熟化期不用喷水，因发酵时垫料温度会升高到50℃以上，垫料中的水份会持续蒸发，所以下一次翻耙时需要再次喷洒补充水份，本项目利用废水补充，废水含有营养物质，有利于发酵），然后再进行第二次喷洒翻耙+熟化期，如此循环直至完全熟化后作为原料进入有机肥车间制作有机肥。喷洒的废水在发酵时部分蒸发，剩余部分跟随熟化的发酵垫料进入有机肥生产，无废水外排。本项目废水处理工艺流程图如下图所示。</w:t>
      </w:r>
    </w:p>
    <w:p>
      <w:pPr>
        <w:pStyle w:val="69"/>
        <w:widowControl w:val="0"/>
        <w:ind w:firstLine="0" w:firstLineChars="0"/>
        <w:jc w:val="center"/>
        <w:rPr>
          <w:rFonts w:ascii="Times New Roman" w:hAnsi="Times New Roman" w:eastAsia="仿宋"/>
          <w:b/>
          <w:szCs w:val="24"/>
        </w:rPr>
      </w:pPr>
      <w:r>
        <w:rPr>
          <w:rFonts w:ascii="Times New Roman" w:hAnsi="Times New Roman" w:eastAsia="仿宋"/>
          <w:b/>
          <w:szCs w:val="24"/>
        </w:rPr>
        <w:drawing>
          <wp:inline distT="0" distB="0" distL="114300" distR="114300">
            <wp:extent cx="4714875" cy="2150110"/>
            <wp:effectExtent l="0" t="0" r="9525" b="2540"/>
            <wp:docPr id="636" name="图片 636" descr="16388697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图片 636" descr="1638869728(1)"/>
                    <pic:cNvPicPr>
                      <a:picLocks noChangeAspect="1"/>
                    </pic:cNvPicPr>
                  </pic:nvPicPr>
                  <pic:blipFill>
                    <a:blip r:embed="rId73"/>
                    <a:stretch>
                      <a:fillRect/>
                    </a:stretch>
                  </pic:blipFill>
                  <pic:spPr>
                    <a:xfrm>
                      <a:off x="0" y="0"/>
                      <a:ext cx="4714875" cy="2150110"/>
                    </a:xfrm>
                    <a:prstGeom prst="rect">
                      <a:avLst/>
                    </a:prstGeom>
                  </pic:spPr>
                </pic:pic>
              </a:graphicData>
            </a:graphic>
          </wp:inline>
        </w:drawing>
      </w:r>
    </w:p>
    <w:p>
      <w:pPr>
        <w:pStyle w:val="69"/>
        <w:widowControl w:val="0"/>
        <w:ind w:firstLine="0" w:firstLineChars="0"/>
        <w:jc w:val="center"/>
        <w:rPr>
          <w:rFonts w:ascii="Times New Roman" w:hAnsi="Times New Roman" w:eastAsia="仿宋"/>
        </w:rPr>
      </w:pPr>
      <w:r>
        <w:rPr>
          <w:rFonts w:ascii="Times New Roman" w:hAnsi="Times New Roman" w:eastAsia="仿宋"/>
          <w:b/>
          <w:szCs w:val="24"/>
        </w:rPr>
        <w:t>图 8</w:t>
      </w:r>
      <w:r>
        <w:rPr>
          <w:rFonts w:ascii="Times New Roman" w:hAnsi="Times New Roman" w:eastAsia="仿宋"/>
          <w:b/>
          <w:szCs w:val="24"/>
        </w:rPr>
        <w:noBreakHyphen/>
      </w:r>
      <w:r>
        <w:rPr>
          <w:rFonts w:ascii="Times New Roman" w:hAnsi="Times New Roman" w:eastAsia="仿宋"/>
          <w:b/>
          <w:szCs w:val="24"/>
        </w:rPr>
        <w:t>1  废水处理工艺流程图</w:t>
      </w:r>
    </w:p>
    <w:p>
      <w:pPr>
        <w:pStyle w:val="69"/>
        <w:widowControl w:val="0"/>
        <w:spacing w:before="120" w:beforeLines="50"/>
        <w:ind w:firstLine="482" w:firstLineChars="0"/>
        <w:rPr>
          <w:rFonts w:ascii="Times New Roman" w:hAnsi="Times New Roman" w:eastAsia="仿宋"/>
          <w:b/>
          <w:bCs w:val="0"/>
          <w:kern w:val="2"/>
          <w:szCs w:val="24"/>
        </w:rPr>
      </w:pPr>
      <w:r>
        <w:rPr>
          <w:rFonts w:hint="eastAsia" w:ascii="Times New Roman" w:hAnsi="Times New Roman" w:eastAsia="仿宋"/>
          <w:b/>
          <w:bCs w:val="0"/>
          <w:kern w:val="2"/>
          <w:szCs w:val="24"/>
          <w:lang w:val="en-US" w:eastAsia="zh-CN"/>
        </w:rPr>
        <w:t>②</w:t>
      </w:r>
      <w:r>
        <w:rPr>
          <w:rFonts w:ascii="Times New Roman" w:hAnsi="Times New Roman" w:eastAsia="仿宋"/>
          <w:b/>
          <w:bCs w:val="0"/>
          <w:kern w:val="2"/>
          <w:szCs w:val="24"/>
        </w:rPr>
        <w:t>可行性分析</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目前，国家和广东省并未发布异位发酵床的相关标准与技术规范，本项目发酵床的设计参照山东省市场监督管理局发布的《异位发酵床处理猪场粪水技术规范》（DB37/T 3932-2020）中“异位发酵床按照每立方垫料每日最高可发酵处理粪水30kg”的要求进行设计。</w:t>
      </w:r>
    </w:p>
    <w:p>
      <w:pPr>
        <w:pStyle w:val="69"/>
        <w:widowControl w:val="0"/>
        <w:ind w:firstLine="480"/>
        <w:rPr>
          <w:rFonts w:hint="default" w:ascii="Times New Roman" w:hAnsi="Times New Roman" w:eastAsia="仿宋" w:cs="Times New Roman"/>
          <w:bCs w:val="0"/>
          <w:color w:val="0070C0"/>
          <w:kern w:val="2"/>
          <w:szCs w:val="24"/>
        </w:rPr>
      </w:pPr>
      <w:r>
        <w:rPr>
          <w:rFonts w:hint="default" w:ascii="Times New Roman" w:hAnsi="Times New Roman" w:eastAsia="仿宋" w:cs="Times New Roman"/>
          <w:bCs w:val="0"/>
          <w:color w:val="0070C0"/>
          <w:kern w:val="2"/>
          <w:szCs w:val="24"/>
          <w:lang w:val="en-US" w:eastAsia="zh-CN"/>
        </w:rPr>
        <w:t>本项目共有异位发酵床2700m</w:t>
      </w:r>
      <w:r>
        <w:rPr>
          <w:rFonts w:hint="default" w:ascii="Times New Roman" w:hAnsi="Times New Roman" w:eastAsia="仿宋" w:cs="Times New Roman"/>
          <w:bCs w:val="0"/>
          <w:color w:val="0070C0"/>
          <w:kern w:val="2"/>
          <w:szCs w:val="24"/>
          <w:vertAlign w:val="superscript"/>
          <w:lang w:val="en-US" w:eastAsia="zh-CN"/>
        </w:rPr>
        <w:t>3</w:t>
      </w:r>
      <w:r>
        <w:rPr>
          <w:rFonts w:hint="default" w:ascii="Times New Roman" w:hAnsi="Times New Roman" w:eastAsia="仿宋" w:cs="Times New Roman"/>
          <w:bCs w:val="0"/>
          <w:color w:val="0070C0"/>
          <w:kern w:val="2"/>
          <w:szCs w:val="24"/>
          <w:lang w:val="en-US" w:eastAsia="zh-CN"/>
        </w:rPr>
        <w:t>，每日最高可处理粪水81m</w:t>
      </w:r>
      <w:r>
        <w:rPr>
          <w:rFonts w:hint="default" w:ascii="Times New Roman" w:hAnsi="Times New Roman" w:eastAsia="仿宋" w:cs="Times New Roman"/>
          <w:bCs w:val="0"/>
          <w:color w:val="0070C0"/>
          <w:kern w:val="2"/>
          <w:szCs w:val="24"/>
          <w:vertAlign w:val="superscript"/>
          <w:lang w:val="en-US" w:eastAsia="zh-CN"/>
        </w:rPr>
        <w:t>3</w:t>
      </w:r>
      <w:r>
        <w:rPr>
          <w:rFonts w:hint="default" w:ascii="Times New Roman" w:hAnsi="Times New Roman" w:eastAsia="仿宋" w:cs="Times New Roman"/>
          <w:bCs w:val="0"/>
          <w:color w:val="0070C0"/>
          <w:kern w:val="2"/>
          <w:szCs w:val="24"/>
          <w:lang w:val="en-US" w:eastAsia="zh-CN"/>
        </w:rPr>
        <w:t>＞</w:t>
      </w:r>
      <w:r>
        <w:rPr>
          <w:rFonts w:hint="eastAsia" w:ascii="Times New Roman" w:hAnsi="Times New Roman" w:eastAsia="仿宋" w:cs="Times New Roman"/>
          <w:bCs w:val="0"/>
          <w:color w:val="0070C0"/>
          <w:kern w:val="2"/>
          <w:sz w:val="24"/>
          <w:szCs w:val="24"/>
          <w:lang w:val="en-US" w:eastAsia="zh-CN"/>
        </w:rPr>
        <w:t>38.21</w:t>
      </w:r>
      <w:r>
        <w:rPr>
          <w:rFonts w:hint="default" w:ascii="Times New Roman" w:hAnsi="Times New Roman" w:eastAsia="仿宋" w:cs="Times New Roman"/>
          <w:bCs w:val="0"/>
          <w:color w:val="0070C0"/>
          <w:kern w:val="2"/>
          <w:sz w:val="24"/>
          <w:szCs w:val="24"/>
          <w:lang w:val="en-US" w:eastAsia="zh-CN"/>
        </w:rPr>
        <w:t>m</w:t>
      </w:r>
      <w:r>
        <w:rPr>
          <w:rFonts w:hint="default" w:ascii="Times New Roman" w:hAnsi="Times New Roman" w:eastAsia="仿宋" w:cs="Times New Roman"/>
          <w:bCs w:val="0"/>
          <w:color w:val="0070C0"/>
          <w:kern w:val="2"/>
          <w:sz w:val="24"/>
          <w:szCs w:val="24"/>
          <w:vertAlign w:val="superscript"/>
          <w:lang w:val="en-US" w:eastAsia="zh-CN"/>
        </w:rPr>
        <w:t>3</w:t>
      </w:r>
      <w:r>
        <w:rPr>
          <w:rFonts w:hint="default" w:ascii="Times New Roman" w:hAnsi="Times New Roman" w:eastAsia="仿宋" w:cs="Times New Roman"/>
          <w:bCs w:val="0"/>
          <w:color w:val="0070C0"/>
          <w:kern w:val="2"/>
          <w:sz w:val="24"/>
          <w:szCs w:val="24"/>
          <w:lang w:val="en-US" w:eastAsia="zh-CN"/>
        </w:rPr>
        <w:t>/d</w:t>
      </w:r>
      <w:r>
        <w:rPr>
          <w:rFonts w:hint="eastAsia" w:ascii="Times New Roman" w:hAnsi="Times New Roman" w:eastAsia="仿宋" w:cs="Times New Roman"/>
          <w:bCs w:val="0"/>
          <w:color w:val="0070C0"/>
          <w:kern w:val="2"/>
          <w:szCs w:val="24"/>
          <w:lang w:val="en-US" w:eastAsia="zh-CN"/>
        </w:rPr>
        <w:t>（废水）</w:t>
      </w:r>
      <w:r>
        <w:rPr>
          <w:rFonts w:hint="eastAsia" w:ascii="Times New Roman" w:hAnsi="Times New Roman" w:eastAsia="仿宋" w:cs="Times New Roman"/>
          <w:bCs w:val="0"/>
          <w:color w:val="0070C0"/>
          <w:kern w:val="2"/>
          <w:sz w:val="24"/>
          <w:szCs w:val="24"/>
          <w:lang w:val="en-US" w:eastAsia="zh-CN"/>
        </w:rPr>
        <w:t>+12.25</w:t>
      </w:r>
      <w:r>
        <w:rPr>
          <w:rFonts w:hint="default" w:ascii="Times New Roman" w:hAnsi="Times New Roman" w:eastAsia="仿宋" w:cs="Times New Roman"/>
          <w:bCs w:val="0"/>
          <w:color w:val="0070C0"/>
          <w:kern w:val="2"/>
          <w:sz w:val="24"/>
          <w:szCs w:val="24"/>
          <w:lang w:val="en-US" w:eastAsia="zh-CN"/>
        </w:rPr>
        <w:t>m</w:t>
      </w:r>
      <w:r>
        <w:rPr>
          <w:rFonts w:hint="default" w:ascii="Times New Roman" w:hAnsi="Times New Roman" w:eastAsia="仿宋" w:cs="Times New Roman"/>
          <w:bCs w:val="0"/>
          <w:color w:val="0070C0"/>
          <w:kern w:val="2"/>
          <w:sz w:val="24"/>
          <w:szCs w:val="24"/>
          <w:vertAlign w:val="superscript"/>
          <w:lang w:val="en-US" w:eastAsia="zh-CN"/>
        </w:rPr>
        <w:t>3</w:t>
      </w:r>
      <w:r>
        <w:rPr>
          <w:rFonts w:hint="default" w:ascii="Times New Roman" w:hAnsi="Times New Roman" w:eastAsia="仿宋" w:cs="Times New Roman"/>
          <w:bCs w:val="0"/>
          <w:color w:val="0070C0"/>
          <w:kern w:val="2"/>
          <w:sz w:val="24"/>
          <w:szCs w:val="24"/>
          <w:lang w:val="en-US" w:eastAsia="zh-CN"/>
        </w:rPr>
        <w:t>/d</w:t>
      </w:r>
      <w:r>
        <w:rPr>
          <w:rFonts w:hint="eastAsia" w:ascii="Times New Roman" w:hAnsi="Times New Roman" w:eastAsia="仿宋" w:cs="Times New Roman"/>
          <w:color w:val="0070C0"/>
          <w:kern w:val="2"/>
          <w:sz w:val="24"/>
          <w:szCs w:val="24"/>
          <w:lang w:eastAsia="zh-CN"/>
        </w:rPr>
        <w:t>（</w:t>
      </w:r>
      <w:r>
        <w:rPr>
          <w:rFonts w:hint="eastAsia" w:ascii="Times New Roman" w:hAnsi="Times New Roman" w:eastAsia="仿宋" w:cs="Times New Roman"/>
          <w:color w:val="0070C0"/>
          <w:kern w:val="2"/>
          <w:sz w:val="24"/>
          <w:szCs w:val="24"/>
          <w:lang w:val="en-US" w:eastAsia="zh-CN"/>
        </w:rPr>
        <w:t>猪粪</w:t>
      </w:r>
      <w:r>
        <w:rPr>
          <w:rFonts w:hint="eastAsia" w:ascii="Times New Roman" w:hAnsi="Times New Roman" w:eastAsia="仿宋" w:cs="Times New Roman"/>
          <w:color w:val="0070C0"/>
          <w:kern w:val="2"/>
          <w:sz w:val="24"/>
          <w:szCs w:val="24"/>
          <w:lang w:eastAsia="zh-CN"/>
        </w:rPr>
        <w:t>）</w:t>
      </w:r>
      <w:r>
        <w:rPr>
          <w:rFonts w:hint="default" w:ascii="Times New Roman" w:hAnsi="Times New Roman" w:eastAsia="仿宋" w:cs="Times New Roman"/>
          <w:bCs w:val="0"/>
          <w:color w:val="0070C0"/>
          <w:kern w:val="2"/>
          <w:szCs w:val="24"/>
          <w:lang w:val="en-US" w:eastAsia="zh-CN"/>
        </w:rPr>
        <w:t>，即25353m</w:t>
      </w:r>
      <w:r>
        <w:rPr>
          <w:rFonts w:hint="default" w:ascii="Times New Roman" w:hAnsi="Times New Roman" w:eastAsia="仿宋" w:cs="Times New Roman"/>
          <w:bCs w:val="0"/>
          <w:color w:val="0070C0"/>
          <w:kern w:val="2"/>
          <w:szCs w:val="24"/>
          <w:vertAlign w:val="superscript"/>
          <w:lang w:val="en-US" w:eastAsia="zh-CN"/>
        </w:rPr>
        <w:t>3</w:t>
      </w:r>
      <w:r>
        <w:rPr>
          <w:rFonts w:hint="default" w:ascii="Times New Roman" w:hAnsi="Times New Roman" w:eastAsia="仿宋" w:cs="Times New Roman"/>
          <w:bCs w:val="0"/>
          <w:color w:val="0070C0"/>
          <w:kern w:val="2"/>
          <w:szCs w:val="24"/>
          <w:lang w:val="en-US" w:eastAsia="zh-CN"/>
        </w:rPr>
        <w:t>/a＞</w:t>
      </w:r>
      <w:r>
        <w:rPr>
          <w:rFonts w:hint="eastAsia" w:ascii="Times New Roman" w:hAnsi="Times New Roman" w:eastAsia="仿宋" w:cs="Times New Roman"/>
          <w:bCs w:val="0"/>
          <w:color w:val="0070C0"/>
          <w:kern w:val="2"/>
          <w:szCs w:val="24"/>
          <w:lang w:val="en-US" w:eastAsia="zh-CN"/>
        </w:rPr>
        <w:t>11959.16</w:t>
      </w:r>
      <w:r>
        <w:rPr>
          <w:rFonts w:hint="default" w:ascii="Times New Roman" w:hAnsi="Times New Roman" w:eastAsia="仿宋" w:cs="Times New Roman"/>
          <w:bCs w:val="0"/>
          <w:color w:val="0070C0"/>
          <w:kern w:val="2"/>
          <w:szCs w:val="24"/>
          <w:lang w:val="en-US" w:eastAsia="zh-CN"/>
        </w:rPr>
        <w:t>m</w:t>
      </w:r>
      <w:r>
        <w:rPr>
          <w:rFonts w:hint="default" w:ascii="Times New Roman" w:hAnsi="Times New Roman" w:eastAsia="仿宋" w:cs="Times New Roman"/>
          <w:bCs w:val="0"/>
          <w:color w:val="0070C0"/>
          <w:kern w:val="2"/>
          <w:szCs w:val="24"/>
          <w:vertAlign w:val="superscript"/>
          <w:lang w:val="en-US" w:eastAsia="zh-CN"/>
        </w:rPr>
        <w:t>3</w:t>
      </w:r>
      <w:r>
        <w:rPr>
          <w:rFonts w:hint="default" w:ascii="Times New Roman" w:hAnsi="Times New Roman" w:eastAsia="仿宋" w:cs="Times New Roman"/>
          <w:bCs w:val="0"/>
          <w:color w:val="0070C0"/>
          <w:kern w:val="2"/>
          <w:szCs w:val="24"/>
          <w:lang w:val="en-US" w:eastAsia="zh-CN"/>
        </w:rPr>
        <w:t>/a</w:t>
      </w:r>
      <w:r>
        <w:rPr>
          <w:rFonts w:hint="eastAsia" w:ascii="Times New Roman" w:hAnsi="Times New Roman" w:eastAsia="仿宋" w:cs="Times New Roman"/>
          <w:bCs w:val="0"/>
          <w:color w:val="0070C0"/>
          <w:kern w:val="2"/>
          <w:szCs w:val="24"/>
          <w:lang w:val="en-US" w:eastAsia="zh-CN"/>
        </w:rPr>
        <w:t>（废水）+3834.29</w:t>
      </w:r>
      <w:r>
        <w:rPr>
          <w:rFonts w:hint="default" w:ascii="Times New Roman" w:hAnsi="Times New Roman" w:eastAsia="仿宋" w:cs="Times New Roman"/>
          <w:color w:val="0070C0"/>
          <w:kern w:val="2"/>
          <w:sz w:val="24"/>
          <w:szCs w:val="24"/>
        </w:rPr>
        <w:t>m</w:t>
      </w:r>
      <w:r>
        <w:rPr>
          <w:rFonts w:hint="default" w:ascii="Times New Roman" w:hAnsi="Times New Roman" w:eastAsia="仿宋" w:cs="Times New Roman"/>
          <w:color w:val="0070C0"/>
          <w:kern w:val="2"/>
          <w:sz w:val="24"/>
          <w:szCs w:val="24"/>
          <w:vertAlign w:val="superscript"/>
        </w:rPr>
        <w:t>3</w:t>
      </w:r>
      <w:r>
        <w:rPr>
          <w:rFonts w:hint="default" w:ascii="Times New Roman" w:hAnsi="Times New Roman" w:eastAsia="仿宋" w:cs="Times New Roman"/>
          <w:color w:val="0070C0"/>
          <w:kern w:val="2"/>
          <w:sz w:val="24"/>
          <w:szCs w:val="24"/>
        </w:rPr>
        <w:t>/a</w:t>
      </w:r>
      <w:r>
        <w:rPr>
          <w:rFonts w:hint="eastAsia" w:ascii="Times New Roman" w:hAnsi="Times New Roman" w:eastAsia="仿宋" w:cs="Times New Roman"/>
          <w:color w:val="0070C0"/>
          <w:kern w:val="2"/>
          <w:sz w:val="24"/>
          <w:szCs w:val="24"/>
          <w:lang w:eastAsia="zh-CN"/>
        </w:rPr>
        <w:t>（</w:t>
      </w:r>
      <w:r>
        <w:rPr>
          <w:rFonts w:hint="eastAsia" w:ascii="Times New Roman" w:hAnsi="Times New Roman" w:eastAsia="仿宋" w:cs="Times New Roman"/>
          <w:color w:val="0070C0"/>
          <w:kern w:val="2"/>
          <w:sz w:val="24"/>
          <w:szCs w:val="24"/>
          <w:lang w:val="en-US" w:eastAsia="zh-CN"/>
        </w:rPr>
        <w:t>猪粪</w:t>
      </w:r>
      <w:r>
        <w:rPr>
          <w:rFonts w:hint="eastAsia" w:ascii="Times New Roman" w:hAnsi="Times New Roman" w:eastAsia="仿宋" w:cs="Times New Roman"/>
          <w:color w:val="0070C0"/>
          <w:kern w:val="2"/>
          <w:sz w:val="24"/>
          <w:szCs w:val="24"/>
          <w:lang w:eastAsia="zh-CN"/>
        </w:rPr>
        <w:t>）</w:t>
      </w:r>
      <w:r>
        <w:rPr>
          <w:rFonts w:hint="default" w:ascii="Times New Roman" w:hAnsi="Times New Roman" w:eastAsia="仿宋" w:cs="Times New Roman"/>
          <w:bCs w:val="0"/>
          <w:color w:val="0070C0"/>
          <w:kern w:val="2"/>
          <w:szCs w:val="24"/>
          <w:lang w:val="en-US" w:eastAsia="zh-CN"/>
        </w:rPr>
        <w:t>，</w:t>
      </w:r>
      <w:r>
        <w:rPr>
          <w:rFonts w:hint="eastAsia" w:ascii="Times New Roman" w:hAnsi="Times New Roman" w:eastAsia="仿宋" w:cs="Times New Roman"/>
          <w:bCs w:val="0"/>
          <w:color w:val="0070C0"/>
          <w:kern w:val="2"/>
          <w:szCs w:val="24"/>
          <w:lang w:val="en-US" w:eastAsia="zh-CN"/>
        </w:rPr>
        <w:t>异位发酵床</w:t>
      </w:r>
      <w:r>
        <w:rPr>
          <w:rFonts w:hint="default" w:ascii="Times New Roman" w:hAnsi="Times New Roman" w:eastAsia="仿宋" w:cs="Times New Roman"/>
          <w:bCs w:val="0"/>
          <w:color w:val="0070C0"/>
          <w:kern w:val="2"/>
          <w:szCs w:val="24"/>
          <w:lang w:val="en-US" w:eastAsia="zh-CN"/>
        </w:rPr>
        <w:t>能够</w:t>
      </w:r>
      <w:r>
        <w:rPr>
          <w:rFonts w:hint="eastAsia" w:ascii="Times New Roman" w:hAnsi="Times New Roman" w:eastAsia="仿宋" w:cs="Times New Roman"/>
          <w:bCs w:val="0"/>
          <w:color w:val="0070C0"/>
          <w:kern w:val="2"/>
          <w:szCs w:val="24"/>
          <w:lang w:val="en-US" w:eastAsia="zh-CN"/>
        </w:rPr>
        <w:t>全部消纳以上废水</w:t>
      </w:r>
      <w:r>
        <w:rPr>
          <w:rFonts w:hint="default" w:ascii="Times New Roman" w:hAnsi="Times New Roman" w:eastAsia="仿宋" w:cs="Times New Roman"/>
          <w:bCs w:val="0"/>
          <w:color w:val="0070C0"/>
          <w:kern w:val="2"/>
          <w:szCs w:val="24"/>
          <w:lang w:val="en-US" w:eastAsia="zh-CN"/>
        </w:rPr>
        <w:t>，无废水外排</w:t>
      </w:r>
      <w:r>
        <w:rPr>
          <w:rFonts w:hint="default" w:ascii="Times New Roman" w:hAnsi="Times New Roman" w:eastAsia="仿宋" w:cs="Times New Roman"/>
          <w:bCs w:val="0"/>
          <w:color w:val="0070C0"/>
          <w:kern w:val="2"/>
          <w:szCs w:val="24"/>
        </w:rPr>
        <w:t>。</w:t>
      </w:r>
    </w:p>
    <w:p>
      <w:pPr>
        <w:pStyle w:val="69"/>
        <w:widowControl w:val="0"/>
        <w:ind w:firstLine="480"/>
        <w:rPr>
          <w:rFonts w:hint="default" w:ascii="Times New Roman" w:hAnsi="Times New Roman" w:eastAsia="仿宋"/>
          <w:b/>
          <w:bCs/>
          <w:kern w:val="2"/>
          <w:szCs w:val="24"/>
          <w:lang w:val="en-US"/>
        </w:rPr>
      </w:pPr>
      <w:r>
        <w:rPr>
          <w:rFonts w:ascii="Times New Roman" w:hAnsi="Times New Roman" w:eastAsia="仿宋"/>
          <w:b/>
          <w:bCs/>
          <w:kern w:val="2"/>
          <w:szCs w:val="24"/>
        </w:rPr>
        <w:t>（</w:t>
      </w:r>
      <w:r>
        <w:rPr>
          <w:rFonts w:hint="eastAsia" w:ascii="Times New Roman" w:hAnsi="Times New Roman" w:eastAsia="仿宋"/>
          <w:b/>
          <w:bCs/>
          <w:kern w:val="2"/>
          <w:szCs w:val="24"/>
          <w:lang w:val="en-US" w:eastAsia="zh-CN"/>
        </w:rPr>
        <w:t>2</w:t>
      </w:r>
      <w:r>
        <w:rPr>
          <w:rFonts w:ascii="Times New Roman" w:hAnsi="Times New Roman" w:eastAsia="仿宋"/>
          <w:b/>
          <w:bCs/>
          <w:kern w:val="2"/>
          <w:szCs w:val="24"/>
        </w:rPr>
        <w:t>）</w:t>
      </w:r>
      <w:r>
        <w:rPr>
          <w:rFonts w:hint="default" w:ascii="Times New Roman" w:hAnsi="Times New Roman" w:eastAsia="仿宋" w:cs="Times New Roman"/>
          <w:b/>
          <w:bCs/>
          <w:color w:val="0070C0"/>
          <w:kern w:val="2"/>
          <w:szCs w:val="24"/>
        </w:rPr>
        <w:t>猪舍</w:t>
      </w:r>
      <w:r>
        <w:rPr>
          <w:rFonts w:hint="default" w:ascii="Times New Roman" w:hAnsi="Times New Roman" w:eastAsia="仿宋" w:cs="Times New Roman"/>
          <w:b/>
          <w:bCs/>
          <w:color w:val="0070C0"/>
          <w:kern w:val="2"/>
          <w:szCs w:val="24"/>
          <w:lang w:eastAsia="zh-CN"/>
        </w:rPr>
        <w:t>冲洗废水</w:t>
      </w:r>
      <w:r>
        <w:rPr>
          <w:rFonts w:hint="eastAsia" w:ascii="Times New Roman" w:hAnsi="Times New Roman" w:eastAsia="仿宋" w:cs="Times New Roman"/>
          <w:b/>
          <w:bCs/>
          <w:color w:val="0070C0"/>
          <w:kern w:val="2"/>
          <w:szCs w:val="24"/>
          <w:lang w:val="en-US" w:eastAsia="zh-CN"/>
        </w:rPr>
        <w:t>预处理</w:t>
      </w:r>
    </w:p>
    <w:p>
      <w:pPr>
        <w:pStyle w:val="69"/>
        <w:widowControl w:val="0"/>
        <w:ind w:firstLine="480"/>
        <w:rPr>
          <w:rFonts w:ascii="Times New Roman" w:hAnsi="Times New Roman" w:eastAsia="仿宋"/>
          <w:bCs w:val="0"/>
          <w:kern w:val="2"/>
          <w:szCs w:val="24"/>
        </w:rPr>
      </w:pPr>
      <w:r>
        <w:rPr>
          <w:rFonts w:hint="eastAsia" w:ascii="Times New Roman" w:hAnsi="Times New Roman" w:eastAsia="仿宋"/>
          <w:kern w:val="2"/>
          <w:szCs w:val="24"/>
          <w:lang w:val="en-US" w:eastAsia="zh-CN"/>
        </w:rPr>
        <w:t>因猪舍冲洗时会使用消毒剂（多为氧化剂），猪舍冲洗废水中含有消毒剂成分，会杀死异位发酵床的菌种，需要与猪粪尿水分开收集，等消毒剂失效后方可进入异位发酵床。</w:t>
      </w:r>
      <w:r>
        <w:rPr>
          <w:rFonts w:hint="eastAsia" w:ascii="Times New Roman" w:hAnsi="Times New Roman" w:eastAsia="仿宋"/>
          <w:bCs w:val="0"/>
          <w:color w:val="0000FF"/>
          <w:kern w:val="2"/>
          <w:szCs w:val="24"/>
          <w:lang w:val="en-US" w:eastAsia="zh-CN"/>
        </w:rPr>
        <w:t>消毒剂多为氧化剂，氧化剂暴露在空气中会逐渐失效，</w:t>
      </w:r>
      <w:r>
        <w:rPr>
          <w:rFonts w:ascii="Times New Roman" w:hAnsi="Times New Roman" w:eastAsia="仿宋"/>
          <w:bCs w:val="0"/>
          <w:color w:val="0000FF"/>
          <w:kern w:val="2"/>
          <w:szCs w:val="24"/>
        </w:rPr>
        <w:t>猪舍冲洗废水</w:t>
      </w:r>
      <w:r>
        <w:rPr>
          <w:rFonts w:hint="eastAsia" w:ascii="Times New Roman" w:hAnsi="Times New Roman" w:eastAsia="仿宋"/>
          <w:bCs w:val="0"/>
          <w:color w:val="0000FF"/>
          <w:kern w:val="2"/>
          <w:szCs w:val="24"/>
          <w:lang w:val="en-US" w:eastAsia="zh-CN"/>
        </w:rPr>
        <w:t>排入事故应急池暂存</w:t>
      </w:r>
      <w:r>
        <w:rPr>
          <w:rFonts w:hint="eastAsia" w:ascii="Times New Roman" w:hAnsi="Times New Roman" w:eastAsia="仿宋"/>
          <w:bCs w:val="0"/>
          <w:color w:val="0000FF"/>
          <w:kern w:val="2"/>
          <w:szCs w:val="24"/>
          <w:lang w:eastAsia="zh-CN"/>
        </w:rPr>
        <w:t>，</w:t>
      </w:r>
      <w:r>
        <w:rPr>
          <w:rFonts w:hint="eastAsia" w:ascii="Times New Roman" w:hAnsi="Times New Roman" w:eastAsia="仿宋"/>
          <w:bCs w:val="0"/>
          <w:color w:val="0000FF"/>
          <w:kern w:val="2"/>
          <w:szCs w:val="24"/>
          <w:lang w:val="en-US" w:eastAsia="zh-CN"/>
        </w:rPr>
        <w:t>事故应急池的容积为800m</w:t>
      </w:r>
      <w:r>
        <w:rPr>
          <w:rFonts w:hint="eastAsia" w:ascii="Times New Roman" w:hAnsi="Times New Roman" w:eastAsia="仿宋"/>
          <w:bCs w:val="0"/>
          <w:color w:val="0000FF"/>
          <w:kern w:val="2"/>
          <w:szCs w:val="24"/>
          <w:vertAlign w:val="superscript"/>
          <w:lang w:val="en-US" w:eastAsia="zh-CN"/>
        </w:rPr>
        <w:t>3</w:t>
      </w:r>
      <w:r>
        <w:rPr>
          <w:rFonts w:hint="eastAsia" w:ascii="Times New Roman" w:hAnsi="Times New Roman" w:eastAsia="仿宋"/>
          <w:bCs w:val="0"/>
          <w:color w:val="0000FF"/>
          <w:kern w:val="2"/>
          <w:szCs w:val="24"/>
          <w:lang w:val="en-US" w:eastAsia="zh-CN"/>
        </w:rPr>
        <w:t>＞216</w:t>
      </w:r>
      <w:r>
        <w:rPr>
          <w:rFonts w:ascii="Times New Roman" w:hAnsi="Times New Roman" w:eastAsia="仿宋"/>
          <w:bCs w:val="0"/>
          <w:color w:val="0000FF"/>
          <w:kern w:val="2"/>
          <w:szCs w:val="24"/>
        </w:rPr>
        <w:t>m</w:t>
      </w:r>
      <w:r>
        <w:rPr>
          <w:rFonts w:ascii="Times New Roman" w:hAnsi="Times New Roman" w:eastAsia="仿宋"/>
          <w:bCs w:val="0"/>
          <w:color w:val="0000FF"/>
          <w:kern w:val="2"/>
          <w:szCs w:val="24"/>
          <w:vertAlign w:val="superscript"/>
        </w:rPr>
        <w:t>3</w:t>
      </w:r>
      <w:r>
        <w:rPr>
          <w:rFonts w:ascii="Times New Roman" w:hAnsi="Times New Roman" w:eastAsia="仿宋"/>
          <w:bCs w:val="0"/>
          <w:kern w:val="2"/>
          <w:szCs w:val="24"/>
        </w:rPr>
        <w:t>，</w:t>
      </w:r>
      <w:r>
        <w:rPr>
          <w:rFonts w:hint="eastAsia" w:ascii="Times New Roman" w:hAnsi="Times New Roman" w:eastAsia="仿宋"/>
          <w:bCs w:val="0"/>
          <w:color w:val="0000FF"/>
          <w:kern w:val="2"/>
          <w:szCs w:val="24"/>
          <w:lang w:val="en-US" w:eastAsia="zh-CN"/>
        </w:rPr>
        <w:t>足够容纳一次的冲洗废水。冲洗废水静置一个月左右，废水中消毒剂成分将完全失效，再回</w:t>
      </w:r>
      <w:r>
        <w:rPr>
          <w:rFonts w:hint="default" w:ascii="Times New Roman" w:hAnsi="Times New Roman" w:eastAsia="仿宋" w:cs="Times New Roman"/>
          <w:color w:val="0000FF"/>
          <w:kern w:val="2"/>
          <w:sz w:val="24"/>
          <w:szCs w:val="24"/>
          <w:lang w:val="en-US" w:eastAsia="zh-CN"/>
        </w:rPr>
        <w:t>用于</w:t>
      </w:r>
      <w:r>
        <w:rPr>
          <w:rFonts w:hint="default" w:ascii="Times New Roman" w:hAnsi="Times New Roman" w:eastAsia="仿宋" w:cs="Times New Roman"/>
          <w:bCs w:val="0"/>
          <w:color w:val="0000FF"/>
          <w:kern w:val="2"/>
          <w:szCs w:val="24"/>
          <w:lang w:val="en-US" w:eastAsia="zh-CN"/>
        </w:rPr>
        <w:t>异位发酵床喷洒用水</w:t>
      </w:r>
      <w:r>
        <w:rPr>
          <w:rFonts w:hint="eastAsia" w:ascii="Times New Roman" w:hAnsi="Times New Roman" w:eastAsia="仿宋" w:cs="Times New Roman"/>
          <w:bCs w:val="0"/>
          <w:color w:val="0000FF"/>
          <w:kern w:val="2"/>
          <w:szCs w:val="24"/>
          <w:lang w:val="en-US" w:eastAsia="zh-CN"/>
        </w:rPr>
        <w:t>。</w:t>
      </w:r>
    </w:p>
    <w:p>
      <w:pPr>
        <w:pStyle w:val="69"/>
        <w:widowControl w:val="0"/>
        <w:ind w:firstLine="480"/>
        <w:rPr>
          <w:rFonts w:ascii="Times New Roman" w:hAnsi="Times New Roman" w:eastAsia="仿宋"/>
          <w:b/>
          <w:bCs/>
          <w:kern w:val="2"/>
          <w:szCs w:val="24"/>
        </w:rPr>
      </w:pPr>
      <w:r>
        <w:rPr>
          <w:rFonts w:ascii="Times New Roman" w:hAnsi="Times New Roman" w:eastAsia="仿宋"/>
          <w:b/>
          <w:bCs/>
          <w:kern w:val="2"/>
          <w:szCs w:val="24"/>
        </w:rPr>
        <w:t>（</w:t>
      </w:r>
      <w:r>
        <w:rPr>
          <w:rFonts w:hint="eastAsia" w:ascii="Times New Roman" w:hAnsi="Times New Roman" w:eastAsia="仿宋"/>
          <w:b/>
          <w:bCs/>
          <w:kern w:val="2"/>
          <w:szCs w:val="24"/>
          <w:lang w:val="en-US" w:eastAsia="zh-CN"/>
        </w:rPr>
        <w:t>3</w:t>
      </w:r>
      <w:r>
        <w:rPr>
          <w:rFonts w:ascii="Times New Roman" w:hAnsi="Times New Roman" w:eastAsia="仿宋"/>
          <w:b/>
          <w:bCs/>
          <w:kern w:val="2"/>
          <w:szCs w:val="24"/>
        </w:rPr>
        <w:t>）</w:t>
      </w:r>
      <w:r>
        <w:rPr>
          <w:rFonts w:hint="eastAsia" w:ascii="Times New Roman" w:hAnsi="Times New Roman" w:eastAsia="仿宋"/>
          <w:b/>
          <w:bCs/>
          <w:color w:val="0070C0"/>
          <w:kern w:val="2"/>
          <w:szCs w:val="24"/>
          <w:lang w:val="en-US" w:eastAsia="zh-CN"/>
        </w:rPr>
        <w:t>猪只饮用滴漏水</w:t>
      </w:r>
    </w:p>
    <w:p>
      <w:pPr>
        <w:pStyle w:val="69"/>
        <w:widowControl w:val="0"/>
        <w:ind w:firstLine="480"/>
        <w:rPr>
          <w:rFonts w:ascii="Times New Roman" w:hAnsi="Times New Roman" w:eastAsia="仿宋"/>
          <w:bCs w:val="0"/>
          <w:kern w:val="2"/>
          <w:szCs w:val="24"/>
        </w:rPr>
      </w:pPr>
      <w:r>
        <w:rPr>
          <w:rFonts w:hint="eastAsia" w:ascii="Times New Roman" w:hAnsi="Times New Roman" w:eastAsia="仿宋"/>
          <w:bCs w:val="0"/>
          <w:color w:val="0000FF"/>
          <w:kern w:val="2"/>
          <w:szCs w:val="24"/>
          <w:lang w:val="en-US" w:eastAsia="zh-CN"/>
        </w:rPr>
        <w:t>猪只饮用滴漏水</w:t>
      </w:r>
      <w:r>
        <w:rPr>
          <w:rFonts w:hint="eastAsia" w:eastAsia="仿宋"/>
          <w:bCs w:val="0"/>
          <w:color w:val="0000FF"/>
          <w:kern w:val="2"/>
          <w:szCs w:val="24"/>
          <w:lang w:val="en-US" w:eastAsia="zh-CN"/>
        </w:rPr>
        <w:t>为清净下水，可</w:t>
      </w:r>
      <w:r>
        <w:rPr>
          <w:rFonts w:hint="eastAsia" w:ascii="Times New Roman" w:hAnsi="Times New Roman" w:eastAsia="仿宋"/>
          <w:color w:val="0070C0"/>
          <w:szCs w:val="24"/>
          <w:lang w:val="en-US" w:eastAsia="zh-CN"/>
        </w:rPr>
        <w:t>满足</w:t>
      </w:r>
      <w:r>
        <w:rPr>
          <w:rFonts w:hint="eastAsia" w:ascii="Times New Roman" w:hAnsi="Times New Roman" w:eastAsia="仿宋" w:cs="Times New Roman"/>
          <w:bCs w:val="0"/>
          <w:color w:val="0070C0"/>
          <w:kern w:val="2"/>
          <w:szCs w:val="24"/>
          <w:lang w:val="en-US" w:eastAsia="zh-CN"/>
        </w:rPr>
        <w:t>《农田灌溉水质标准》（GB5084-2021）旱地作物水质标准要求。</w:t>
      </w:r>
      <w:r>
        <w:rPr>
          <w:rFonts w:hint="eastAsia" w:ascii="Times New Roman" w:hAnsi="Times New Roman" w:eastAsia="仿宋"/>
          <w:bCs w:val="0"/>
          <w:color w:val="0000FF"/>
          <w:kern w:val="2"/>
          <w:szCs w:val="24"/>
          <w:lang w:val="en-US" w:eastAsia="zh-CN"/>
        </w:rPr>
        <w:t>本次扩建后采用自动式饮水器，并在饮水器下方，设置水槽收集滴漏的饮用水，并通过专用管道引到猪场外，用于周边沙田柚浇灌。</w:t>
      </w:r>
    </w:p>
    <w:p>
      <w:pPr>
        <w:pStyle w:val="69"/>
        <w:widowControl w:val="0"/>
        <w:ind w:firstLine="480"/>
        <w:rPr>
          <w:rFonts w:hint="default" w:ascii="Times New Roman" w:hAnsi="Times New Roman" w:eastAsia="仿宋"/>
          <w:b/>
          <w:bCs/>
          <w:kern w:val="2"/>
          <w:szCs w:val="24"/>
          <w:lang w:val="en-US"/>
        </w:rPr>
      </w:pPr>
      <w:r>
        <w:rPr>
          <w:rFonts w:ascii="Times New Roman" w:hAnsi="Times New Roman" w:eastAsia="仿宋"/>
          <w:b/>
          <w:bCs/>
          <w:kern w:val="2"/>
          <w:szCs w:val="24"/>
        </w:rPr>
        <w:t>（</w:t>
      </w:r>
      <w:r>
        <w:rPr>
          <w:rFonts w:hint="eastAsia" w:ascii="Times New Roman" w:hAnsi="Times New Roman" w:eastAsia="仿宋"/>
          <w:b/>
          <w:bCs/>
          <w:kern w:val="2"/>
          <w:szCs w:val="24"/>
          <w:lang w:val="en-US" w:eastAsia="zh-CN"/>
        </w:rPr>
        <w:t>4</w:t>
      </w:r>
      <w:r>
        <w:rPr>
          <w:rFonts w:ascii="Times New Roman" w:hAnsi="Times New Roman" w:eastAsia="仿宋"/>
          <w:b/>
          <w:bCs/>
          <w:kern w:val="2"/>
          <w:szCs w:val="24"/>
        </w:rPr>
        <w:t>）</w:t>
      </w:r>
      <w:r>
        <w:rPr>
          <w:rFonts w:hint="eastAsia" w:ascii="Times New Roman" w:hAnsi="Times New Roman" w:eastAsia="仿宋"/>
          <w:b/>
          <w:bCs/>
          <w:color w:val="0070C0"/>
          <w:kern w:val="2"/>
          <w:szCs w:val="24"/>
          <w:lang w:val="en-US" w:eastAsia="zh-CN"/>
        </w:rPr>
        <w:t>初期雨水预处理</w:t>
      </w:r>
    </w:p>
    <w:p>
      <w:pPr>
        <w:pStyle w:val="27"/>
        <w:snapToGrid w:val="0"/>
        <w:ind w:firstLine="480" w:firstLineChars="200"/>
        <w:rPr>
          <w:rFonts w:hint="eastAsia" w:ascii="Times New Roman" w:hAnsi="Times New Roman" w:eastAsia="仿宋" w:cs="Times New Roman"/>
          <w:bCs w:val="0"/>
          <w:color w:val="0070C0"/>
          <w:kern w:val="2"/>
          <w:szCs w:val="24"/>
          <w:lang w:val="en-US" w:eastAsia="zh-CN"/>
        </w:rPr>
      </w:pPr>
      <w:r>
        <w:rPr>
          <w:rFonts w:ascii="Times New Roman" w:hAnsi="Times New Roman" w:eastAsia="仿宋"/>
          <w:color w:val="auto"/>
          <w:szCs w:val="24"/>
        </w:rPr>
        <w:t>初期雨水主要为下雨时雨水冲刷生产区地面产生的径流，主要污染物为SS、CODcr、BOD</w:t>
      </w:r>
      <w:r>
        <w:rPr>
          <w:rFonts w:ascii="Times New Roman" w:hAnsi="Times New Roman" w:eastAsia="仿宋"/>
          <w:color w:val="auto"/>
          <w:szCs w:val="24"/>
          <w:vertAlign w:val="subscript"/>
        </w:rPr>
        <w:t>5</w:t>
      </w:r>
      <w:r>
        <w:rPr>
          <w:rFonts w:ascii="Times New Roman" w:hAnsi="Times New Roman" w:eastAsia="仿宋"/>
          <w:color w:val="auto"/>
          <w:szCs w:val="24"/>
        </w:rPr>
        <w:t>，本项目猪舍采用密封设计，采用干清粪工艺，猪尿和冲洗水采用管道输送，</w:t>
      </w:r>
      <w:r>
        <w:rPr>
          <w:rFonts w:ascii="Times New Roman" w:hAnsi="Times New Roman" w:eastAsia="仿宋"/>
          <w:color w:val="0070C0"/>
          <w:szCs w:val="24"/>
        </w:rPr>
        <w:t>生产区地面较为干净，初期雨水径流中SS的浓度约为230mg/L，CODcr浓度约为40mg/L、BOD</w:t>
      </w:r>
      <w:r>
        <w:rPr>
          <w:rFonts w:ascii="Times New Roman" w:hAnsi="Times New Roman" w:eastAsia="仿宋"/>
          <w:color w:val="0070C0"/>
          <w:szCs w:val="24"/>
          <w:vertAlign w:val="subscript"/>
        </w:rPr>
        <w:t>5</w:t>
      </w:r>
      <w:r>
        <w:rPr>
          <w:rFonts w:ascii="Times New Roman" w:hAnsi="Times New Roman" w:eastAsia="仿宋"/>
          <w:color w:val="0070C0"/>
          <w:szCs w:val="24"/>
        </w:rPr>
        <w:t>浓度约为8mg/L</w:t>
      </w:r>
      <w:r>
        <w:rPr>
          <w:rFonts w:hint="eastAsia" w:ascii="Times New Roman" w:hAnsi="Times New Roman" w:eastAsia="仿宋"/>
          <w:color w:val="0070C0"/>
          <w:szCs w:val="24"/>
          <w:lang w:eastAsia="zh-CN"/>
        </w:rPr>
        <w:t>，</w:t>
      </w:r>
      <w:r>
        <w:rPr>
          <w:rFonts w:hint="eastAsia" w:ascii="Times New Roman" w:hAnsi="Times New Roman" w:eastAsia="仿宋"/>
          <w:color w:val="0070C0"/>
          <w:szCs w:val="24"/>
          <w:lang w:val="en-US" w:eastAsia="zh-CN"/>
        </w:rPr>
        <w:t>经过初期雨水池沉淀后，SS的</w:t>
      </w:r>
      <w:r>
        <w:rPr>
          <w:rFonts w:ascii="Times New Roman" w:hAnsi="Times New Roman" w:eastAsia="仿宋"/>
          <w:color w:val="0070C0"/>
          <w:szCs w:val="24"/>
        </w:rPr>
        <w:t>浓度</w:t>
      </w:r>
      <w:r>
        <w:rPr>
          <w:rFonts w:hint="eastAsia" w:ascii="Times New Roman" w:hAnsi="Times New Roman" w:eastAsia="仿宋"/>
          <w:color w:val="0070C0"/>
          <w:szCs w:val="24"/>
          <w:lang w:val="en-US" w:eastAsia="zh-CN"/>
        </w:rPr>
        <w:t>可降至</w:t>
      </w:r>
      <w:r>
        <w:rPr>
          <w:rFonts w:hint="eastAsia" w:ascii="Times New Roman" w:hAnsi="Times New Roman" w:eastAsia="仿宋" w:cs="Times New Roman"/>
          <w:bCs w:val="0"/>
          <w:color w:val="0070C0"/>
          <w:kern w:val="2"/>
          <w:szCs w:val="24"/>
          <w:lang w:val="en-US" w:eastAsia="zh-CN"/>
        </w:rPr>
        <w:t>100</w:t>
      </w:r>
      <w:r>
        <w:rPr>
          <w:rFonts w:ascii="Times New Roman" w:hAnsi="Times New Roman" w:eastAsia="仿宋"/>
          <w:color w:val="0070C0"/>
          <w:szCs w:val="24"/>
        </w:rPr>
        <w:t>mg/L</w:t>
      </w:r>
      <w:r>
        <w:rPr>
          <w:rFonts w:hint="eastAsia" w:ascii="Times New Roman" w:hAnsi="Times New Roman" w:eastAsia="仿宋"/>
          <w:color w:val="0070C0"/>
          <w:szCs w:val="24"/>
          <w:lang w:val="en-US" w:eastAsia="zh-CN"/>
        </w:rPr>
        <w:t>以下</w:t>
      </w:r>
      <w:r>
        <w:rPr>
          <w:rFonts w:hint="eastAsia" w:ascii="Times New Roman" w:hAnsi="Times New Roman" w:eastAsia="仿宋"/>
          <w:color w:val="0070C0"/>
          <w:szCs w:val="24"/>
          <w:lang w:eastAsia="zh-CN"/>
        </w:rPr>
        <w:t>，</w:t>
      </w:r>
      <w:r>
        <w:rPr>
          <w:rFonts w:hint="eastAsia" w:ascii="Times New Roman" w:hAnsi="Times New Roman" w:eastAsia="仿宋"/>
          <w:color w:val="0070C0"/>
          <w:szCs w:val="24"/>
          <w:lang w:val="en-US" w:eastAsia="zh-CN"/>
        </w:rPr>
        <w:t>满足</w:t>
      </w:r>
      <w:r>
        <w:rPr>
          <w:rFonts w:hint="eastAsia" w:ascii="Times New Roman" w:hAnsi="Times New Roman" w:eastAsia="仿宋" w:cs="Times New Roman"/>
          <w:bCs w:val="0"/>
          <w:color w:val="0070C0"/>
          <w:kern w:val="2"/>
          <w:szCs w:val="24"/>
          <w:lang w:val="en-US" w:eastAsia="zh-CN"/>
        </w:rPr>
        <w:t>《农田灌溉水质标准》（GB5084-2021）旱地作物水质标准要求，可用于周边沙田柚浇灌。</w:t>
      </w:r>
    </w:p>
    <w:p>
      <w:pPr>
        <w:pStyle w:val="69"/>
        <w:widowControl w:val="0"/>
        <w:ind w:firstLine="480"/>
        <w:rPr>
          <w:rFonts w:hint="default" w:ascii="Times New Roman" w:hAnsi="Times New Roman" w:eastAsia="仿宋"/>
          <w:b/>
          <w:bCs/>
          <w:kern w:val="2"/>
          <w:szCs w:val="24"/>
          <w:lang w:val="en-US"/>
        </w:rPr>
      </w:pPr>
      <w:r>
        <w:rPr>
          <w:rFonts w:ascii="Times New Roman" w:hAnsi="Times New Roman" w:eastAsia="仿宋"/>
          <w:b/>
          <w:bCs/>
          <w:kern w:val="2"/>
          <w:szCs w:val="24"/>
        </w:rPr>
        <w:t>（</w:t>
      </w:r>
      <w:r>
        <w:rPr>
          <w:rFonts w:hint="eastAsia" w:ascii="Times New Roman" w:hAnsi="Times New Roman" w:eastAsia="仿宋"/>
          <w:b/>
          <w:bCs/>
          <w:kern w:val="2"/>
          <w:szCs w:val="24"/>
          <w:lang w:val="en-US" w:eastAsia="zh-CN"/>
        </w:rPr>
        <w:t>5</w:t>
      </w:r>
      <w:r>
        <w:rPr>
          <w:rFonts w:ascii="Times New Roman" w:hAnsi="Times New Roman" w:eastAsia="仿宋"/>
          <w:b/>
          <w:bCs/>
          <w:kern w:val="2"/>
          <w:szCs w:val="24"/>
        </w:rPr>
        <w:t>）</w:t>
      </w:r>
      <w:r>
        <w:rPr>
          <w:rFonts w:hint="eastAsia" w:ascii="Times New Roman" w:hAnsi="Times New Roman" w:eastAsia="仿宋"/>
          <w:b/>
          <w:bCs/>
          <w:color w:val="0070C0"/>
          <w:kern w:val="2"/>
          <w:szCs w:val="24"/>
          <w:lang w:val="en-US" w:eastAsia="zh-CN"/>
        </w:rPr>
        <w:t>猪只饮用滴漏水、初期雨水浇灌可行性</w:t>
      </w:r>
    </w:p>
    <w:p>
      <w:pPr>
        <w:pStyle w:val="69"/>
        <w:widowControl w:val="0"/>
        <w:ind w:firstLine="480" w:firstLineChars="0"/>
        <w:rPr>
          <w:rFonts w:hint="default" w:ascii="Times New Roman" w:hAnsi="Times New Roman" w:eastAsia="仿宋" w:cs="Times New Roman"/>
          <w:bCs w:val="0"/>
          <w:color w:val="auto"/>
          <w:kern w:val="2"/>
          <w:sz w:val="24"/>
          <w:szCs w:val="24"/>
          <w:highlight w:val="none"/>
          <w:lang w:val="en-US" w:eastAsia="zh-CN" w:bidi="ar-SA"/>
        </w:rPr>
      </w:pPr>
      <w:r>
        <w:rPr>
          <w:rFonts w:hint="eastAsia" w:ascii="Times New Roman" w:hAnsi="Times New Roman" w:eastAsia="仿宋"/>
          <w:bCs w:val="0"/>
          <w:kern w:val="2"/>
          <w:szCs w:val="24"/>
          <w:lang w:val="en-US" w:eastAsia="zh-CN"/>
        </w:rPr>
        <w:t>本项目</w:t>
      </w:r>
      <w:r>
        <w:rPr>
          <w:rFonts w:hint="eastAsia" w:ascii="Times New Roman" w:hAnsi="Times New Roman" w:eastAsia="仿宋"/>
          <w:bCs w:val="0"/>
          <w:color w:val="0000FF"/>
          <w:kern w:val="2"/>
          <w:szCs w:val="24"/>
          <w:lang w:val="en-US" w:eastAsia="zh-CN"/>
        </w:rPr>
        <w:t>猪只饮用滴漏水</w:t>
      </w:r>
      <w:r>
        <w:rPr>
          <w:rFonts w:hint="eastAsia" w:ascii="Times New Roman" w:hAnsi="Times New Roman" w:eastAsia="仿宋"/>
          <w:bCs w:val="0"/>
          <w:color w:val="0070C0"/>
          <w:kern w:val="2"/>
          <w:szCs w:val="24"/>
          <w:lang w:val="en-US" w:eastAsia="zh-CN"/>
        </w:rPr>
        <w:t>1408.5</w:t>
      </w:r>
      <w:r>
        <w:rPr>
          <w:rFonts w:ascii="Times New Roman" w:hAnsi="Times New Roman" w:eastAsia="仿宋"/>
          <w:bCs w:val="0"/>
          <w:color w:val="0070C0"/>
          <w:kern w:val="2"/>
          <w:szCs w:val="24"/>
        </w:rPr>
        <w:t>m</w:t>
      </w:r>
      <w:r>
        <w:rPr>
          <w:rFonts w:ascii="Times New Roman" w:hAnsi="Times New Roman" w:eastAsia="仿宋"/>
          <w:bCs w:val="0"/>
          <w:color w:val="0070C0"/>
          <w:kern w:val="2"/>
          <w:szCs w:val="24"/>
          <w:vertAlign w:val="superscript"/>
        </w:rPr>
        <w:t>3</w:t>
      </w:r>
      <w:r>
        <w:rPr>
          <w:rFonts w:ascii="Times New Roman" w:hAnsi="Times New Roman" w:eastAsia="仿宋"/>
          <w:bCs w:val="0"/>
          <w:color w:val="0070C0"/>
          <w:kern w:val="2"/>
          <w:szCs w:val="24"/>
        </w:rPr>
        <w:t>/a</w:t>
      </w:r>
      <w:r>
        <w:rPr>
          <w:rFonts w:hint="eastAsia" w:ascii="Times New Roman" w:hAnsi="Times New Roman" w:eastAsia="仿宋"/>
          <w:bCs w:val="0"/>
          <w:color w:val="0000FF"/>
          <w:kern w:val="2"/>
          <w:szCs w:val="24"/>
          <w:lang w:val="en-US" w:eastAsia="zh-CN"/>
        </w:rPr>
        <w:t>、初期雨水</w:t>
      </w:r>
      <w:r>
        <w:rPr>
          <w:rFonts w:ascii="Times New Roman" w:hAnsi="Times New Roman" w:eastAsia="仿宋"/>
          <w:color w:val="0070C0"/>
          <w:spacing w:val="-11"/>
          <w:szCs w:val="24"/>
        </w:rPr>
        <w:t>1855.9m</w:t>
      </w:r>
      <w:r>
        <w:rPr>
          <w:rFonts w:ascii="Times New Roman" w:hAnsi="Times New Roman" w:eastAsia="仿宋"/>
          <w:color w:val="0070C0"/>
          <w:spacing w:val="-11"/>
          <w:szCs w:val="24"/>
          <w:vertAlign w:val="superscript"/>
        </w:rPr>
        <w:t>3</w:t>
      </w:r>
      <w:r>
        <w:rPr>
          <w:rFonts w:ascii="Times New Roman" w:hAnsi="Times New Roman" w:eastAsia="仿宋"/>
          <w:color w:val="0070C0"/>
          <w:spacing w:val="-11"/>
          <w:szCs w:val="24"/>
        </w:rPr>
        <w:t>/a</w:t>
      </w:r>
      <w:r>
        <w:rPr>
          <w:rFonts w:hint="eastAsia" w:ascii="Times New Roman" w:hAnsi="Times New Roman" w:eastAsia="仿宋"/>
          <w:bCs w:val="0"/>
          <w:color w:val="0000FF"/>
          <w:kern w:val="2"/>
          <w:szCs w:val="24"/>
          <w:lang w:val="en-US" w:eastAsia="zh-CN"/>
        </w:rPr>
        <w:t>（经沉淀预处理后）用于周边沙田柚浇灌，</w:t>
      </w:r>
      <w:r>
        <w:rPr>
          <w:rFonts w:hint="default" w:ascii="Times New Roman" w:hAnsi="Times New Roman" w:eastAsia="仿宋" w:cs="Times New Roman"/>
          <w:bCs w:val="0"/>
          <w:color w:val="auto"/>
          <w:kern w:val="2"/>
          <w:sz w:val="24"/>
          <w:szCs w:val="24"/>
          <w:highlight w:val="none"/>
          <w:lang w:val="en-US" w:eastAsia="zh-CN" w:bidi="ar-SA"/>
        </w:rPr>
        <w:t>植物主要依靠根系吸水，因此灌溉主要跟作物的根系有关系，根据《广东省用水定额》（DB44/T1461.1-2021）“表9</w:t>
      </w:r>
      <w:r>
        <w:rPr>
          <w:rFonts w:hint="default" w:ascii="Times New Roman" w:hAnsi="Times New Roman" w:eastAsia="仿宋" w:cs="Times New Roman"/>
          <w:color w:val="auto"/>
          <w:lang w:eastAsia="zh-CN"/>
        </w:rPr>
        <w:t>果树灌溉用水定额表</w:t>
      </w:r>
      <w:r>
        <w:rPr>
          <w:rFonts w:hint="default" w:ascii="Times New Roman" w:hAnsi="Times New Roman" w:eastAsia="仿宋" w:cs="Times New Roman"/>
          <w:bCs w:val="0"/>
          <w:color w:val="auto"/>
          <w:kern w:val="2"/>
          <w:sz w:val="24"/>
          <w:szCs w:val="24"/>
          <w:highlight w:val="none"/>
          <w:lang w:val="en-US" w:eastAsia="zh-CN" w:bidi="ar-SA"/>
        </w:rPr>
        <w:t>”，沙田柚</w:t>
      </w:r>
      <w:r>
        <w:rPr>
          <w:rFonts w:hint="eastAsia" w:ascii="Times New Roman" w:hAnsi="Times New Roman" w:eastAsia="仿宋" w:cs="Times New Roman"/>
          <w:bCs w:val="0"/>
          <w:color w:val="auto"/>
          <w:kern w:val="2"/>
          <w:sz w:val="24"/>
          <w:szCs w:val="24"/>
          <w:highlight w:val="none"/>
          <w:lang w:val="en-US" w:eastAsia="zh-CN" w:bidi="ar-SA"/>
        </w:rPr>
        <w:t>属于</w:t>
      </w:r>
      <w:r>
        <w:rPr>
          <w:rFonts w:hint="default" w:ascii="Times New Roman" w:hAnsi="Times New Roman" w:eastAsia="仿宋" w:cs="Times New Roman"/>
          <w:color w:val="auto"/>
          <w:lang w:val="en-US" w:eastAsia="zh-CN"/>
        </w:rPr>
        <w:t>“GFQ3</w:t>
      </w:r>
      <w:r>
        <w:rPr>
          <w:rFonts w:hint="default" w:ascii="Times New Roman" w:hAnsi="Times New Roman" w:eastAsia="仿宋" w:cs="Times New Roman"/>
          <w:color w:val="auto"/>
          <w:lang w:eastAsia="zh-CN"/>
        </w:rPr>
        <w:t>粤北和粤西北山区丘陵引蓄灌溉区</w:t>
      </w:r>
      <w:r>
        <w:rPr>
          <w:rFonts w:hint="default" w:ascii="Times New Roman" w:hAnsi="Times New Roman" w:eastAsia="仿宋" w:cs="Times New Roman"/>
          <w:color w:val="auto"/>
          <w:lang w:val="en-US" w:eastAsia="zh-CN"/>
        </w:rPr>
        <w:t>——其他果树</w:t>
      </w:r>
      <w:r>
        <w:rPr>
          <w:rFonts w:hint="default" w:ascii="Times New Roman" w:hAnsi="Times New Roman" w:eastAsia="仿宋" w:cs="Times New Roman"/>
          <w:color w:val="auto"/>
          <w:lang w:eastAsia="zh-CN"/>
        </w:rPr>
        <w:t>”，</w:t>
      </w:r>
      <w:r>
        <w:rPr>
          <w:rFonts w:hint="default" w:ascii="Times New Roman" w:hAnsi="Times New Roman" w:eastAsia="仿宋" w:cs="Times New Roman"/>
          <w:color w:val="auto"/>
          <w:lang w:val="en-US" w:eastAsia="zh-CN"/>
        </w:rPr>
        <w:t>综合定额为</w:t>
      </w:r>
      <w:r>
        <w:rPr>
          <w:rFonts w:hint="default" w:ascii="Times New Roman" w:hAnsi="Times New Roman" w:eastAsia="仿宋" w:cs="Times New Roman"/>
          <w:bCs w:val="0"/>
          <w:color w:val="auto"/>
          <w:kern w:val="2"/>
          <w:sz w:val="24"/>
          <w:szCs w:val="24"/>
          <w:highlight w:val="none"/>
          <w:lang w:val="en-US" w:eastAsia="zh-CN" w:bidi="ar-SA"/>
        </w:rPr>
        <w:t>168m</w:t>
      </w:r>
      <w:r>
        <w:rPr>
          <w:rFonts w:hint="default" w:ascii="Times New Roman" w:hAnsi="Times New Roman" w:eastAsia="仿宋" w:cs="Times New Roman"/>
          <w:bCs w:val="0"/>
          <w:color w:val="auto"/>
          <w:kern w:val="2"/>
          <w:sz w:val="24"/>
          <w:szCs w:val="24"/>
          <w:highlight w:val="none"/>
          <w:vertAlign w:val="superscript"/>
          <w:lang w:val="en-US" w:eastAsia="zh-CN" w:bidi="ar-SA"/>
        </w:rPr>
        <w:t>3</w:t>
      </w:r>
      <w:r>
        <w:rPr>
          <w:rFonts w:hint="default" w:ascii="Times New Roman" w:hAnsi="Times New Roman" w:eastAsia="仿宋" w:cs="Times New Roman"/>
          <w:bCs w:val="0"/>
          <w:color w:val="auto"/>
          <w:kern w:val="2"/>
          <w:sz w:val="24"/>
          <w:szCs w:val="24"/>
          <w:highlight w:val="none"/>
          <w:lang w:val="en-US" w:eastAsia="zh-CN" w:bidi="ar-SA"/>
        </w:rPr>
        <w:t>/(亩·年)</w:t>
      </w:r>
      <w:r>
        <w:rPr>
          <w:rFonts w:hint="eastAsia" w:ascii="Times New Roman" w:hAnsi="Times New Roman" w:eastAsia="仿宋" w:cs="Times New Roman"/>
          <w:bCs w:val="0"/>
          <w:color w:val="auto"/>
          <w:kern w:val="2"/>
          <w:sz w:val="24"/>
          <w:szCs w:val="24"/>
          <w:highlight w:val="none"/>
          <w:lang w:val="en-US" w:eastAsia="zh-CN" w:bidi="ar-SA"/>
        </w:rPr>
        <w:t>，</w:t>
      </w:r>
    </w:p>
    <w:p>
      <w:pPr>
        <w:pStyle w:val="27"/>
        <w:snapToGrid w:val="0"/>
        <w:ind w:firstLine="480" w:firstLineChars="200"/>
        <w:rPr>
          <w:rFonts w:hint="default" w:ascii="Times New Roman" w:hAnsi="Times New Roman" w:eastAsia="仿宋" w:cs="Times New Roman"/>
          <w:bCs w:val="0"/>
          <w:color w:val="0070C0"/>
          <w:kern w:val="2"/>
          <w:szCs w:val="24"/>
          <w:lang w:val="en-US" w:eastAsia="zh-CN"/>
        </w:rPr>
      </w:pPr>
      <w:r>
        <w:rPr>
          <w:rFonts w:ascii="Times New Roman" w:hAnsi="Times New Roman" w:eastAsia="仿宋"/>
          <w:szCs w:val="24"/>
        </w:rPr>
        <w:t>建设单位自身拥有沙田柚320亩，周边其他沙田柚约1000亩，</w:t>
      </w:r>
      <w:r>
        <w:rPr>
          <w:rFonts w:hint="eastAsia" w:ascii="Times New Roman" w:hAnsi="Times New Roman" w:eastAsia="仿宋"/>
          <w:szCs w:val="24"/>
          <w:lang w:val="en-US" w:eastAsia="zh-CN"/>
        </w:rPr>
        <w:t>则所需</w:t>
      </w:r>
      <w:r>
        <w:rPr>
          <w:rFonts w:hint="eastAsia" w:ascii="Times New Roman" w:hAnsi="Times New Roman" w:eastAsia="仿宋" w:cs="Times New Roman"/>
          <w:bCs w:val="0"/>
          <w:color w:val="auto"/>
          <w:kern w:val="2"/>
          <w:sz w:val="24"/>
          <w:szCs w:val="24"/>
          <w:highlight w:val="none"/>
          <w:lang w:val="en-US" w:eastAsia="zh-CN" w:bidi="ar-SA"/>
        </w:rPr>
        <w:t>灌溉用水量约221760</w:t>
      </w:r>
      <w:r>
        <w:rPr>
          <w:rFonts w:hint="default" w:ascii="Times New Roman" w:hAnsi="Times New Roman" w:eastAsia="仿宋" w:cs="Times New Roman"/>
          <w:bCs w:val="0"/>
          <w:color w:val="auto"/>
          <w:kern w:val="2"/>
          <w:sz w:val="24"/>
          <w:szCs w:val="24"/>
          <w:highlight w:val="none"/>
          <w:lang w:val="en-US" w:eastAsia="zh-CN" w:bidi="ar-SA"/>
        </w:rPr>
        <w:t>m</w:t>
      </w:r>
      <w:r>
        <w:rPr>
          <w:rFonts w:hint="default" w:ascii="Times New Roman" w:hAnsi="Times New Roman" w:eastAsia="仿宋" w:cs="Times New Roman"/>
          <w:bCs w:val="0"/>
          <w:color w:val="auto"/>
          <w:kern w:val="2"/>
          <w:sz w:val="24"/>
          <w:szCs w:val="24"/>
          <w:highlight w:val="none"/>
          <w:vertAlign w:val="superscript"/>
          <w:lang w:val="en-US" w:eastAsia="zh-CN" w:bidi="ar-SA"/>
        </w:rPr>
        <w:t>3</w:t>
      </w:r>
      <w:r>
        <w:rPr>
          <w:rFonts w:hint="default" w:ascii="Times New Roman" w:hAnsi="Times New Roman" w:eastAsia="仿宋" w:cs="Times New Roman"/>
          <w:bCs w:val="0"/>
          <w:color w:val="auto"/>
          <w:kern w:val="2"/>
          <w:sz w:val="24"/>
          <w:szCs w:val="24"/>
          <w:highlight w:val="none"/>
          <w:lang w:val="en-US" w:eastAsia="zh-CN" w:bidi="ar-SA"/>
        </w:rPr>
        <w:t>/a</w:t>
      </w:r>
      <w:r>
        <w:rPr>
          <w:rFonts w:ascii="Times New Roman" w:hAnsi="Times New Roman" w:eastAsia="仿宋"/>
          <w:szCs w:val="24"/>
        </w:rPr>
        <w:t>＞</w:t>
      </w:r>
      <w:r>
        <w:rPr>
          <w:rFonts w:hint="eastAsia" w:ascii="Times New Roman" w:hAnsi="Times New Roman" w:eastAsia="仿宋"/>
          <w:bCs w:val="0"/>
          <w:color w:val="0070C0"/>
          <w:kern w:val="2"/>
          <w:szCs w:val="24"/>
          <w:lang w:val="en-US" w:eastAsia="zh-CN"/>
        </w:rPr>
        <w:t>1408.5</w:t>
      </w:r>
      <w:r>
        <w:rPr>
          <w:rFonts w:ascii="Times New Roman" w:hAnsi="Times New Roman" w:eastAsia="仿宋"/>
          <w:bCs w:val="0"/>
          <w:color w:val="0070C0"/>
          <w:kern w:val="2"/>
          <w:szCs w:val="24"/>
        </w:rPr>
        <w:t>m</w:t>
      </w:r>
      <w:r>
        <w:rPr>
          <w:rFonts w:ascii="Times New Roman" w:hAnsi="Times New Roman" w:eastAsia="仿宋"/>
          <w:bCs w:val="0"/>
          <w:color w:val="0070C0"/>
          <w:kern w:val="2"/>
          <w:szCs w:val="24"/>
          <w:vertAlign w:val="superscript"/>
        </w:rPr>
        <w:t>3</w:t>
      </w:r>
      <w:r>
        <w:rPr>
          <w:rFonts w:ascii="Times New Roman" w:hAnsi="Times New Roman" w:eastAsia="仿宋"/>
          <w:bCs w:val="0"/>
          <w:color w:val="0070C0"/>
          <w:kern w:val="2"/>
          <w:szCs w:val="24"/>
        </w:rPr>
        <w:t>/a</w:t>
      </w:r>
      <w:r>
        <w:rPr>
          <w:rFonts w:hint="eastAsia" w:ascii="Times New Roman" w:hAnsi="Times New Roman" w:eastAsia="仿宋"/>
          <w:bCs w:val="0"/>
          <w:color w:val="0070C0"/>
          <w:kern w:val="2"/>
          <w:szCs w:val="24"/>
          <w:lang w:val="en-US" w:eastAsia="zh-CN"/>
        </w:rPr>
        <w:t>+</w:t>
      </w:r>
      <w:r>
        <w:rPr>
          <w:rFonts w:ascii="Times New Roman" w:hAnsi="Times New Roman" w:eastAsia="仿宋"/>
          <w:color w:val="0070C0"/>
          <w:spacing w:val="-11"/>
          <w:szCs w:val="24"/>
        </w:rPr>
        <w:t>1855.9m</w:t>
      </w:r>
      <w:r>
        <w:rPr>
          <w:rFonts w:ascii="Times New Roman" w:hAnsi="Times New Roman" w:eastAsia="仿宋"/>
          <w:color w:val="0070C0"/>
          <w:spacing w:val="-11"/>
          <w:szCs w:val="24"/>
          <w:vertAlign w:val="superscript"/>
        </w:rPr>
        <w:t>3</w:t>
      </w:r>
      <w:r>
        <w:rPr>
          <w:rFonts w:ascii="Times New Roman" w:hAnsi="Times New Roman" w:eastAsia="仿宋"/>
          <w:color w:val="0070C0"/>
          <w:spacing w:val="-11"/>
          <w:szCs w:val="24"/>
        </w:rPr>
        <w:t>/a</w:t>
      </w:r>
      <w:r>
        <w:rPr>
          <w:rFonts w:hint="eastAsia" w:ascii="Times New Roman" w:hAnsi="Times New Roman" w:eastAsia="仿宋"/>
          <w:szCs w:val="24"/>
          <w:lang w:eastAsia="zh-CN"/>
        </w:rPr>
        <w:t>，</w:t>
      </w:r>
      <w:r>
        <w:rPr>
          <w:rFonts w:ascii="Times New Roman" w:hAnsi="Times New Roman" w:eastAsia="仿宋"/>
          <w:bCs w:val="0"/>
          <w:kern w:val="2"/>
          <w:szCs w:val="24"/>
        </w:rPr>
        <w:t>能够完全消纳本项目</w:t>
      </w:r>
      <w:r>
        <w:rPr>
          <w:rFonts w:hint="eastAsia" w:ascii="Times New Roman" w:hAnsi="Times New Roman" w:eastAsia="仿宋"/>
          <w:bCs w:val="0"/>
          <w:kern w:val="2"/>
          <w:szCs w:val="24"/>
          <w:lang w:val="en-US" w:eastAsia="zh-CN"/>
        </w:rPr>
        <w:t>的浇灌水</w:t>
      </w:r>
      <w:r>
        <w:rPr>
          <w:rFonts w:ascii="Times New Roman" w:hAnsi="Times New Roman" w:eastAsia="仿宋"/>
          <w:bCs w:val="0"/>
          <w:kern w:val="2"/>
          <w:szCs w:val="24"/>
        </w:rPr>
        <w:t>。</w:t>
      </w:r>
    </w:p>
    <w:p>
      <w:pPr>
        <w:pStyle w:val="69"/>
        <w:widowControl w:val="0"/>
        <w:ind w:firstLine="480"/>
        <w:rPr>
          <w:rFonts w:ascii="Times New Roman" w:hAnsi="Times New Roman" w:eastAsia="仿宋"/>
          <w:b/>
          <w:bCs/>
          <w:kern w:val="2"/>
          <w:szCs w:val="24"/>
        </w:rPr>
      </w:pPr>
      <w:r>
        <w:rPr>
          <w:rFonts w:ascii="Times New Roman" w:hAnsi="Times New Roman" w:eastAsia="仿宋"/>
          <w:b/>
          <w:bCs/>
          <w:kern w:val="2"/>
          <w:szCs w:val="24"/>
        </w:rPr>
        <w:t>（</w:t>
      </w:r>
      <w:r>
        <w:rPr>
          <w:rFonts w:hint="eastAsia" w:ascii="Times New Roman" w:hAnsi="Times New Roman" w:eastAsia="仿宋"/>
          <w:b/>
          <w:bCs/>
          <w:kern w:val="2"/>
          <w:szCs w:val="24"/>
          <w:lang w:val="en-US" w:eastAsia="zh-CN"/>
        </w:rPr>
        <w:t>6</w:t>
      </w:r>
      <w:r>
        <w:rPr>
          <w:rFonts w:ascii="Times New Roman" w:hAnsi="Times New Roman" w:eastAsia="仿宋"/>
          <w:b/>
          <w:bCs/>
          <w:kern w:val="2"/>
          <w:szCs w:val="24"/>
        </w:rPr>
        <w:t>）小结</w:t>
      </w:r>
    </w:p>
    <w:p>
      <w:pPr>
        <w:pStyle w:val="69"/>
        <w:widowControl w:val="0"/>
        <w:ind w:firstLine="480"/>
        <w:rPr>
          <w:rFonts w:hint="default" w:ascii="Times New Roman" w:hAnsi="Times New Roman" w:eastAsia="仿宋" w:cs="Times New Roman"/>
          <w:bCs w:val="0"/>
          <w:color w:val="0070C0"/>
          <w:kern w:val="2"/>
          <w:szCs w:val="24"/>
        </w:rPr>
      </w:pPr>
      <w:r>
        <w:rPr>
          <w:rFonts w:ascii="Times New Roman" w:hAnsi="Times New Roman" w:eastAsia="仿宋"/>
          <w:bCs w:val="0"/>
          <w:kern w:val="2"/>
          <w:szCs w:val="24"/>
        </w:rPr>
        <w:t>综上所述，改扩建项目采用的废水治理措施能够满足项目废水处理的需要，措施有效可行。</w:t>
      </w:r>
    </w:p>
    <w:p>
      <w:pPr>
        <w:pStyle w:val="69"/>
        <w:widowControl w:val="0"/>
        <w:ind w:firstLine="480"/>
        <w:rPr>
          <w:rFonts w:hint="default" w:ascii="Times New Roman" w:hAnsi="Times New Roman" w:eastAsia="仿宋" w:cs="Times New Roman"/>
          <w:bCs w:val="0"/>
          <w:color w:val="0070C0"/>
          <w:kern w:val="2"/>
          <w:szCs w:val="24"/>
        </w:rPr>
      </w:pPr>
    </w:p>
    <w:p>
      <w:pPr>
        <w:pStyle w:val="6"/>
        <w:numPr>
          <w:ilvl w:val="2"/>
          <w:numId w:val="10"/>
        </w:numPr>
        <w:spacing w:before="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防渗系统及可行性分析</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本项目为防止污水对地下水造成污染，拟对全养殖场采取严格的防渗措施，根据泄露风险大小将场区分为重点防渗区、一般防渗区和简单防渗区。</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（1）重点防渗区</w:t>
      </w:r>
    </w:p>
    <w:p>
      <w:pPr>
        <w:pStyle w:val="69"/>
        <w:widowControl w:val="0"/>
        <w:ind w:firstLine="480"/>
        <w:rPr>
          <w:rFonts w:ascii="Times New Roman" w:hAnsi="Times New Roman" w:eastAsia="仿宋"/>
          <w:bCs w:val="0"/>
          <w:kern w:val="2"/>
          <w:szCs w:val="24"/>
        </w:rPr>
      </w:pPr>
      <w:r>
        <w:rPr>
          <w:rFonts w:ascii="Times New Roman" w:hAnsi="Times New Roman" w:eastAsia="仿宋"/>
        </w:rPr>
        <w:t>①猪舍、有机肥车间以及固废临时贮存场所</w:t>
      </w:r>
    </w:p>
    <w:p>
      <w:pPr>
        <w:pStyle w:val="69"/>
        <w:widowControl w:val="0"/>
        <w:ind w:firstLine="480"/>
        <w:rPr>
          <w:rFonts w:ascii="Times New Roman" w:hAnsi="Times New Roman" w:eastAsia="仿宋"/>
          <w:bCs w:val="0"/>
          <w:kern w:val="2"/>
          <w:szCs w:val="24"/>
        </w:rPr>
      </w:pPr>
      <w:r>
        <w:rPr>
          <w:rFonts w:ascii="Times New Roman" w:hAnsi="Times New Roman" w:eastAsia="仿宋"/>
        </w:rPr>
        <w:t>铺设防渗地坪。防渗地坪为三层：底层为土石混合料，厚度300~600cm，中间层为灰土结石，厚度16~18cm，上层为混凝土，厚度在20~25cm。</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②废水处理设施</w:t>
      </w:r>
    </w:p>
    <w:p>
      <w:pPr>
        <w:pStyle w:val="69"/>
        <w:widowControl w:val="0"/>
        <w:ind w:firstLine="480"/>
        <w:rPr>
          <w:rFonts w:ascii="Times New Roman" w:hAnsi="Times New Roman" w:eastAsia="仿宋"/>
        </w:rPr>
      </w:pPr>
      <w:r>
        <w:rPr>
          <w:rFonts w:ascii="Times New Roman" w:hAnsi="Times New Roman" w:eastAsia="仿宋"/>
          <w:kern w:val="0"/>
        </w:rPr>
        <w:t>废水处理设施中的集污池、异位发酵床</w:t>
      </w:r>
      <w:r>
        <w:rPr>
          <w:rFonts w:hint="eastAsia" w:ascii="Times New Roman" w:hAnsi="Times New Roman" w:eastAsia="仿宋"/>
          <w:kern w:val="0"/>
          <w:lang w:eastAsia="zh-CN"/>
        </w:rPr>
        <w:t>、</w:t>
      </w:r>
      <w:r>
        <w:rPr>
          <w:rFonts w:hint="eastAsia" w:ascii="Times New Roman" w:hAnsi="Times New Roman" w:eastAsia="仿宋"/>
          <w:kern w:val="0"/>
          <w:lang w:val="en-US" w:eastAsia="zh-CN"/>
        </w:rPr>
        <w:t>事故应急池</w:t>
      </w:r>
      <w:r>
        <w:rPr>
          <w:rFonts w:ascii="Times New Roman" w:hAnsi="Times New Roman" w:eastAsia="仿宋"/>
          <w:kern w:val="0"/>
        </w:rPr>
        <w:t>等设施应按照《混凝土结构设计规范》（GB50010）的要求，严格做好防渗措施。</w:t>
      </w:r>
      <w:r>
        <w:rPr>
          <w:rFonts w:ascii="Times New Roman" w:hAnsi="Times New Roman" w:eastAsia="仿宋"/>
        </w:rPr>
        <w:t>水泥应优先选用硅酸盐水泥，也可以用矿渣硅酸盐水泥、火山灰硅酸盐水泥或粉煤灰硅酸盐水泥。水泥的性能指标应符合GB175和GB1344的规定，宜选用水泥强度标号为325号或425号的水泥。砂宜采用中砂，不应含有有机物，水洗后含泥量不大于3%；云母含量小于0.5%。石子采用粒径0.5cm-4.0cm的碎石或卵石，级配合理，孔隙率不大于45%；针状、片状小于15%；压碎指标小于10%；泥土杂质含量用水冲洗后小于2%；石子强度大于混凝土标号1.5倍。</w:t>
      </w:r>
    </w:p>
    <w:p>
      <w:pPr>
        <w:pStyle w:val="69"/>
        <w:widowControl w:val="0"/>
        <w:ind w:firstLine="480"/>
        <w:rPr>
          <w:rFonts w:ascii="Times New Roman" w:hAnsi="Times New Roman" w:eastAsia="仿宋"/>
        </w:rPr>
      </w:pPr>
      <w:r>
        <w:rPr>
          <w:rFonts w:ascii="Times New Roman" w:hAnsi="Times New Roman" w:eastAsia="仿宋"/>
          <w:kern w:val="0"/>
        </w:rPr>
        <w:t>建设单位拟采用HDPE土工膜（</w:t>
      </w:r>
      <w:r>
        <w:rPr>
          <w:rFonts w:ascii="Times New Roman" w:hAnsi="Times New Roman" w:eastAsia="仿宋"/>
        </w:rPr>
        <w:t>高密度聚乙烯土工膜</w:t>
      </w:r>
      <w:r>
        <w:rPr>
          <w:rFonts w:ascii="Times New Roman" w:hAnsi="Times New Roman" w:eastAsia="仿宋"/>
          <w:kern w:val="0"/>
        </w:rPr>
        <w:t>）对集污池、异位发酵床的底部和侧壁进行防渗处理。HDPE土工膜具有优良的耐环境应力开裂性能，抗低温、抗老化、耐腐蚀性能，是一种柔性防水材料（渗透系数1×10</w:t>
      </w:r>
      <w:r>
        <w:rPr>
          <w:rFonts w:ascii="Times New Roman" w:hAnsi="Times New Roman" w:eastAsia="仿宋"/>
          <w:kern w:val="0"/>
          <w:vertAlign w:val="superscript"/>
        </w:rPr>
        <w:t>-17</w:t>
      </w:r>
      <w:r>
        <w:rPr>
          <w:rFonts w:ascii="Times New Roman" w:hAnsi="Times New Roman" w:eastAsia="仿宋"/>
          <w:kern w:val="0"/>
        </w:rPr>
        <w:t>cm/s），常用于堤坝、排水沟渠的防渗处理，以及废料场的防污处理。</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③管道、阀门</w:t>
      </w:r>
    </w:p>
    <w:p>
      <w:pPr>
        <w:pStyle w:val="69"/>
        <w:widowControl w:val="0"/>
        <w:ind w:firstLine="480"/>
        <w:rPr>
          <w:rFonts w:ascii="Times New Roman" w:hAnsi="Times New Roman" w:eastAsia="仿宋"/>
        </w:rPr>
      </w:pPr>
      <w:r>
        <w:rPr>
          <w:rFonts w:ascii="Times New Roman" w:hAnsi="Times New Roman" w:eastAsia="仿宋"/>
          <w:kern w:val="0"/>
        </w:rPr>
        <w:t>阀门采用知名厂家优质产品，派专人管理生活区、生产养殖区的地上管道、阀门，及时解决渗漏问题。对于地埋式管道和阀门，设专用防渗管沟，管沟上设活动观察顶盖，以便例行检查和事故检修。管沟与污水集水井相连，并设计合理的排水坡度，便于废水排至集污池，然后统一处理。</w:t>
      </w:r>
    </w:p>
    <w:p>
      <w:pPr>
        <w:pStyle w:val="69"/>
        <w:widowControl w:val="0"/>
        <w:numPr>
          <w:ilvl w:val="0"/>
          <w:numId w:val="11"/>
        </w:numPr>
        <w:ind w:firstLineChars="0"/>
        <w:rPr>
          <w:rFonts w:ascii="Times New Roman" w:hAnsi="Times New Roman" w:eastAsia="仿宋"/>
          <w:bCs w:val="0"/>
          <w:kern w:val="2"/>
          <w:szCs w:val="24"/>
        </w:rPr>
      </w:pPr>
      <w:r>
        <w:rPr>
          <w:rFonts w:ascii="Times New Roman" w:hAnsi="Times New Roman" w:eastAsia="仿宋"/>
          <w:bCs w:val="0"/>
          <w:kern w:val="2"/>
          <w:szCs w:val="24"/>
        </w:rPr>
        <w:t>一般防渗区</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场区内生活区、垃圾集中箱放置地的地面采取粘土铺底，再在上层铺10~15cm的水泥进行硬化。通过上述措施可使一般污染区各单元防渗层渗透系数≤10</w:t>
      </w:r>
      <w:r>
        <w:rPr>
          <w:rFonts w:ascii="Times New Roman" w:hAnsi="Times New Roman" w:eastAsia="仿宋"/>
          <w:bCs w:val="0"/>
          <w:kern w:val="2"/>
          <w:szCs w:val="24"/>
          <w:vertAlign w:val="superscript"/>
        </w:rPr>
        <w:t>-7</w:t>
      </w:r>
      <w:r>
        <w:rPr>
          <w:rFonts w:ascii="Times New Roman" w:hAnsi="Times New Roman" w:eastAsia="仿宋"/>
          <w:bCs w:val="0"/>
          <w:kern w:val="2"/>
          <w:szCs w:val="24"/>
        </w:rPr>
        <w:t>cm/s。</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（3）简单防渗区</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生产区、生活区其他区域应全部进行硬化处理，场区内无裸露土层。</w:t>
      </w:r>
    </w:p>
    <w:p>
      <w:pPr>
        <w:pStyle w:val="69"/>
        <w:widowControl w:val="0"/>
        <w:ind w:firstLine="482" w:firstLineChars="0"/>
        <w:rPr>
          <w:rFonts w:ascii="Times New Roman" w:hAnsi="Times New Roman" w:eastAsia="仿宋"/>
          <w:b/>
          <w:bCs w:val="0"/>
          <w:kern w:val="2"/>
          <w:szCs w:val="24"/>
        </w:rPr>
      </w:pPr>
      <w:r>
        <w:rPr>
          <w:rFonts w:ascii="Times New Roman" w:hAnsi="Times New Roman" w:eastAsia="仿宋"/>
          <w:b/>
          <w:szCs w:val="24"/>
        </w:rPr>
        <w:t>可行性分析</w:t>
      </w:r>
    </w:p>
    <w:p>
      <w:pPr>
        <w:pStyle w:val="69"/>
        <w:widowControl w:val="0"/>
        <w:ind w:firstLine="482" w:firstLineChars="0"/>
        <w:rPr>
          <w:rFonts w:ascii="Times New Roman" w:hAnsi="Times New Roman" w:eastAsia="仿宋"/>
          <w:bCs w:val="0"/>
          <w:kern w:val="2"/>
          <w:szCs w:val="24"/>
        </w:rPr>
      </w:pPr>
      <w:r>
        <w:rPr>
          <w:rFonts w:ascii="Times New Roman" w:hAnsi="Times New Roman" w:eastAsia="仿宋"/>
          <w:bCs w:val="0"/>
          <w:kern w:val="2"/>
          <w:szCs w:val="24"/>
        </w:rPr>
        <w:t>本项目重点防渗区建、构筑物地基需做防渗处理，在施工图设计及施工阶段对基础层进行防渗处理，采用符合要求的天然基础层或人工合成衬里材料，具体要求依据《危险废物贮存污染控制标准》（GB18597-2001）。部分构筑物除需做基础防渗处理外，还需根据生产过程中接触到的物料腐蚀性情况采取相应的防腐蚀处理措施。等效黏土防渗层Mb≥6.0m，采取防渗措施后的基础层渗透系数≤1.0×10</w:t>
      </w:r>
      <w:r>
        <w:rPr>
          <w:rFonts w:ascii="Times New Roman" w:hAnsi="Times New Roman" w:eastAsia="仿宋"/>
          <w:bCs w:val="0"/>
          <w:kern w:val="2"/>
          <w:szCs w:val="24"/>
          <w:vertAlign w:val="superscript"/>
        </w:rPr>
        <w:t>-7</w:t>
      </w:r>
      <w:r>
        <w:rPr>
          <w:rFonts w:ascii="Times New Roman" w:hAnsi="Times New Roman" w:eastAsia="仿宋"/>
          <w:bCs w:val="0"/>
          <w:kern w:val="2"/>
          <w:szCs w:val="24"/>
        </w:rPr>
        <w:t>cm/s。</w:t>
      </w:r>
    </w:p>
    <w:p>
      <w:pPr>
        <w:pStyle w:val="69"/>
        <w:widowControl w:val="0"/>
        <w:ind w:firstLine="482" w:firstLineChars="0"/>
        <w:rPr>
          <w:rFonts w:ascii="Times New Roman" w:hAnsi="Times New Roman" w:eastAsia="仿宋"/>
          <w:bCs w:val="0"/>
          <w:kern w:val="2"/>
          <w:szCs w:val="24"/>
        </w:rPr>
      </w:pPr>
      <w:r>
        <w:rPr>
          <w:rFonts w:ascii="Times New Roman" w:hAnsi="Times New Roman" w:eastAsia="仿宋"/>
          <w:bCs w:val="0"/>
          <w:kern w:val="2"/>
          <w:szCs w:val="24"/>
        </w:rPr>
        <w:t>一般防渗区建、构筑物地基需做防渗处理，在施工图设计及施工阶段对基础层进行防渗处理，采用复合要求的天然粘土防渗层，具体要求依据《一般工业固体废物贮存、处置场污染控制标准》（GB18599-2001）进行实施。等效黏土防渗层Mb≥1.5m，采取防渗措施后的基础层渗透系数≤1.0×10</w:t>
      </w:r>
      <w:r>
        <w:rPr>
          <w:rFonts w:ascii="Times New Roman" w:hAnsi="Times New Roman" w:eastAsia="仿宋"/>
          <w:bCs w:val="0"/>
          <w:kern w:val="2"/>
          <w:szCs w:val="24"/>
          <w:vertAlign w:val="superscript"/>
        </w:rPr>
        <w:t>-7</w:t>
      </w:r>
      <w:r>
        <w:rPr>
          <w:rFonts w:ascii="Times New Roman" w:hAnsi="Times New Roman" w:eastAsia="仿宋"/>
          <w:bCs w:val="0"/>
          <w:kern w:val="2"/>
          <w:szCs w:val="24"/>
        </w:rPr>
        <w:t>cm/s。</w:t>
      </w:r>
    </w:p>
    <w:p>
      <w:pPr>
        <w:pStyle w:val="69"/>
        <w:widowControl w:val="0"/>
        <w:ind w:firstLine="482" w:firstLineChars="0"/>
        <w:rPr>
          <w:rFonts w:ascii="Times New Roman" w:hAnsi="Times New Roman" w:eastAsia="仿宋"/>
          <w:bCs w:val="0"/>
          <w:kern w:val="2"/>
          <w:szCs w:val="24"/>
        </w:rPr>
      </w:pPr>
      <w:r>
        <w:rPr>
          <w:rFonts w:ascii="Times New Roman" w:hAnsi="Times New Roman" w:eastAsia="仿宋"/>
          <w:bCs w:val="0"/>
          <w:kern w:val="2"/>
          <w:szCs w:val="24"/>
        </w:rPr>
        <w:t>在建设单位严格按照本次评价提出的防渗措施对各单元进行治理后，各功能区及各单元的渗透系数均较低，本项目废水向地下水发生渗透的概率较小，因此对区域内地下水污染产生的不利影响较小。</w:t>
      </w:r>
    </w:p>
    <w:p>
      <w:pPr>
        <w:pStyle w:val="6"/>
        <w:numPr>
          <w:ilvl w:val="2"/>
          <w:numId w:val="10"/>
        </w:numPr>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经济技术可行性分析</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本项目雨污分流系统、废水处理设施的建设成本约50万，占项目总投资的5.68%，则污水处理费用约为5万元/年，处理成本较低。由此可见，本项目水污染防治措施在经济上是可行的。</w:t>
      </w:r>
    </w:p>
    <w:p>
      <w:pPr>
        <w:pStyle w:val="5"/>
        <w:numPr>
          <w:ilvl w:val="1"/>
          <w:numId w:val="10"/>
        </w:numPr>
        <w:spacing w:before="120" w:after="120" w:line="360" w:lineRule="auto"/>
        <w:ind w:left="677" w:hanging="677"/>
        <w:rPr>
          <w:rFonts w:ascii="Times New Roman" w:hAnsi="Times New Roman" w:eastAsia="仿宋"/>
          <w:sz w:val="28"/>
          <w:szCs w:val="28"/>
        </w:rPr>
      </w:pPr>
      <w:bookmarkStart w:id="86" w:name="_Toc13568"/>
      <w:r>
        <w:rPr>
          <w:rFonts w:ascii="Times New Roman" w:hAnsi="Times New Roman" w:eastAsia="仿宋"/>
          <w:sz w:val="28"/>
          <w:szCs w:val="28"/>
        </w:rPr>
        <w:t>大气污染防治措施及其可行性分析</w:t>
      </w:r>
      <w:bookmarkEnd w:id="86"/>
    </w:p>
    <w:p>
      <w:pPr>
        <w:pStyle w:val="6"/>
        <w:numPr>
          <w:ilvl w:val="2"/>
          <w:numId w:val="10"/>
        </w:numPr>
        <w:spacing w:before="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养猪场恶臭的产生及危害</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养猪场产生的臭气主要来源于机体排泄的粪尿和浪费的饲料等废弃物腐败分解的产物及其呼吸道等排出的气体等，其中不仅含有多种有害物质，还产生大量恶臭，在各种恶臭气味中，主要包括氮化物（氨气、甲胺）、硫化物（硫化氢、甲基硫醇）、脂肪族化合物（吲哚、丙烯醛和粪臭素等）、二氧化碳和甲烷气体等，这些恶臭物质尤其是氨气、硫化氢等气体易溶于水，因此，可被人畜的黏膜、结膜等部位吸附．引起结膜和呼吸系统黏膜出现充血、水肿乃至发炎．高浓度的可导致机体呼吸中枢麻痹而死亡。如果动物长时间处于低浓度臭气的环境中，可使体质变弱，生产性能下降，机体抵抗力降低，诱发多种传染病，从而严重影响了养殖场的经济效益。</w:t>
      </w:r>
    </w:p>
    <w:p>
      <w:pPr>
        <w:pStyle w:val="6"/>
        <w:numPr>
          <w:ilvl w:val="2"/>
          <w:numId w:val="10"/>
        </w:numPr>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除臭剂的类型及应用</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目前，除臭剂的种类有很多，按其作用可分为营养性除臭剂和非营养性除臭剂；按其来源、作用机理和功能等可分为物理型除臭剂、化学型除臭剂、生物型除臭剂、药物型除臭剂、植物型除臭剂和复合型除臭剂。</w:t>
      </w:r>
    </w:p>
    <w:p>
      <w:pPr>
        <w:pStyle w:val="6"/>
        <w:numPr>
          <w:ilvl w:val="2"/>
          <w:numId w:val="10"/>
        </w:numPr>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大气污染防治措施</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恶臭主要产生源为猪舍、集污池、有机肥车间、异位发酵床和病死猪无害化处理设施。猪舍恶臭主要来源为有机物腐败时所产生的氨气、动物有机体中蛋白质腐败时所产生的硫化氢及饲料中纤维分解时所产生的甲烷等。</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rPr>
        <w:t>由于养猪场产生的大气污染物成分多样，且由于恶臭物质的逸出和扩散机理比较复杂，故很难进行准确定量分析，</w:t>
      </w:r>
      <w:r>
        <w:rPr>
          <w:rFonts w:ascii="Times New Roman" w:hAnsi="Times New Roman" w:eastAsia="仿宋"/>
          <w:caps/>
          <w:szCs w:val="24"/>
        </w:rPr>
        <w:t>而且臭气污染物对居民的影响程度更多的是人的一种主观感受，养猪场恶臭污染物中</w:t>
      </w:r>
      <w:r>
        <w:rPr>
          <w:rFonts w:ascii="Times New Roman" w:hAnsi="Times New Roman" w:eastAsia="仿宋"/>
        </w:rPr>
        <w:t>主要成分为H</w:t>
      </w:r>
      <w:r>
        <w:rPr>
          <w:rFonts w:ascii="Times New Roman" w:hAnsi="Times New Roman" w:eastAsia="仿宋"/>
          <w:vertAlign w:val="subscript"/>
        </w:rPr>
        <w:t>2</w:t>
      </w:r>
      <w:r>
        <w:rPr>
          <w:rFonts w:ascii="Times New Roman" w:hAnsi="Times New Roman" w:eastAsia="仿宋"/>
        </w:rPr>
        <w:t>S、NH</w:t>
      </w:r>
      <w:r>
        <w:rPr>
          <w:rFonts w:ascii="Times New Roman" w:hAnsi="Times New Roman" w:eastAsia="仿宋"/>
          <w:vertAlign w:val="subscript"/>
        </w:rPr>
        <w:t>3</w:t>
      </w:r>
      <w:r>
        <w:rPr>
          <w:rFonts w:ascii="Times New Roman" w:hAnsi="Times New Roman" w:eastAsia="仿宋"/>
        </w:rPr>
        <w:t>。</w:t>
      </w:r>
      <w:r>
        <w:rPr>
          <w:rFonts w:ascii="Times New Roman" w:hAnsi="Times New Roman" w:eastAsia="仿宋"/>
          <w:bCs w:val="0"/>
          <w:kern w:val="2"/>
          <w:szCs w:val="24"/>
        </w:rPr>
        <w:t>通过对同类型养猪场污染源调查，认为恶臭废气发生主要原因是猪粪尿管理和猪舍的构造，恶臭的组成和强度还与影响猪粪尿腐败分解因素有关，可从降低水分、温度、湿度、调整pH值，增加通风量，减少微尘和尽量保持粪尿所处于静止状态等方面，采取污染控制和资源化相结合的防治措施，有效地防止和减轻其危害，保证人畜健康，促进畜牧业生产的可持续发展。</w:t>
      </w:r>
    </w:p>
    <w:p>
      <w:pPr>
        <w:pStyle w:val="69"/>
        <w:widowControl w:val="0"/>
        <w:spacing w:before="50"/>
        <w:ind w:firstLine="480"/>
        <w:rPr>
          <w:rFonts w:ascii="Times New Roman" w:hAnsi="Times New Roman" w:eastAsia="仿宋"/>
          <w:bCs w:val="0"/>
          <w:kern w:val="2"/>
          <w:szCs w:val="24"/>
        </w:rPr>
      </w:pPr>
      <w:r>
        <w:rPr>
          <w:rFonts w:ascii="Times New Roman" w:hAnsi="Times New Roman" w:eastAsia="仿宋"/>
          <w:bCs w:val="0"/>
          <w:kern w:val="2"/>
          <w:szCs w:val="24"/>
        </w:rPr>
        <w:t>猪场恶臭气体污染控制：</w:t>
      </w:r>
    </w:p>
    <w:p>
      <w:pPr>
        <w:pStyle w:val="69"/>
        <w:widowControl w:val="0"/>
        <w:spacing w:before="50"/>
        <w:ind w:firstLine="480"/>
        <w:rPr>
          <w:rFonts w:ascii="Times New Roman" w:hAnsi="Times New Roman" w:eastAsia="仿宋"/>
          <w:bCs w:val="0"/>
          <w:kern w:val="2"/>
          <w:szCs w:val="24"/>
        </w:rPr>
      </w:pPr>
      <w:r>
        <w:rPr>
          <w:rFonts w:ascii="Times New Roman" w:hAnsi="Times New Roman" w:eastAsia="仿宋"/>
          <w:bCs w:val="0"/>
          <w:kern w:val="2"/>
          <w:szCs w:val="24"/>
        </w:rPr>
        <w:t>（1）猪舍选址、布局</w:t>
      </w:r>
    </w:p>
    <w:p>
      <w:pPr>
        <w:pStyle w:val="69"/>
        <w:widowControl w:val="0"/>
        <w:spacing w:before="50"/>
        <w:ind w:firstLine="480"/>
        <w:rPr>
          <w:rFonts w:ascii="Times New Roman" w:hAnsi="Times New Roman" w:eastAsia="仿宋"/>
          <w:bCs w:val="0"/>
          <w:kern w:val="2"/>
          <w:szCs w:val="24"/>
        </w:rPr>
      </w:pPr>
      <w:r>
        <w:rPr>
          <w:rFonts w:ascii="Times New Roman" w:hAnsi="Times New Roman" w:eastAsia="仿宋"/>
          <w:bCs w:val="0"/>
          <w:kern w:val="2"/>
          <w:szCs w:val="24"/>
        </w:rPr>
        <w:t>通过对周围地形环境及敏感点进行详细勘探，猪场选址在远离民居的山地，项目周围以山地为主。另外，项目考虑生态环境效益而采用“猪—林”的养殖模式。</w:t>
      </w:r>
    </w:p>
    <w:p>
      <w:pPr>
        <w:pStyle w:val="69"/>
        <w:widowControl w:val="0"/>
        <w:spacing w:before="50"/>
        <w:ind w:firstLine="480"/>
        <w:rPr>
          <w:rFonts w:ascii="Times New Roman" w:hAnsi="Times New Roman" w:eastAsia="仿宋"/>
          <w:bCs w:val="0"/>
          <w:kern w:val="2"/>
          <w:szCs w:val="24"/>
        </w:rPr>
      </w:pPr>
      <w:r>
        <w:rPr>
          <w:rFonts w:ascii="Times New Roman" w:hAnsi="Times New Roman" w:eastAsia="仿宋"/>
          <w:bCs w:val="0"/>
          <w:kern w:val="2"/>
          <w:szCs w:val="24"/>
        </w:rPr>
        <w:t>（2）猪舍设计</w:t>
      </w:r>
    </w:p>
    <w:p>
      <w:pPr>
        <w:pStyle w:val="69"/>
        <w:widowControl w:val="0"/>
        <w:spacing w:before="50"/>
        <w:ind w:firstLine="480"/>
        <w:rPr>
          <w:rFonts w:ascii="Times New Roman" w:hAnsi="Times New Roman" w:eastAsia="仿宋"/>
          <w:bCs w:val="0"/>
          <w:kern w:val="2"/>
          <w:szCs w:val="24"/>
        </w:rPr>
      </w:pPr>
      <w:r>
        <w:rPr>
          <w:rFonts w:ascii="Times New Roman" w:hAnsi="Times New Roman"/>
          <w:bCs w:val="0"/>
          <w:kern w:val="2"/>
          <w:szCs w:val="24"/>
        </w:rPr>
        <w:t>①</w:t>
      </w:r>
      <w:r>
        <w:rPr>
          <w:rFonts w:ascii="Times New Roman" w:hAnsi="Times New Roman" w:eastAsia="仿宋"/>
          <w:bCs w:val="0"/>
          <w:kern w:val="2"/>
          <w:szCs w:val="24"/>
        </w:rPr>
        <w:t>企业选择分区饲养，猪舍采用密闭结构，负压抽风。</w:t>
      </w:r>
    </w:p>
    <w:p>
      <w:pPr>
        <w:pStyle w:val="69"/>
        <w:widowControl w:val="0"/>
        <w:spacing w:before="50"/>
        <w:ind w:firstLine="480"/>
        <w:rPr>
          <w:rFonts w:ascii="Times New Roman" w:hAnsi="Times New Roman" w:eastAsia="仿宋"/>
          <w:bCs w:val="0"/>
          <w:kern w:val="2"/>
          <w:szCs w:val="24"/>
        </w:rPr>
      </w:pPr>
      <w:r>
        <w:rPr>
          <w:rFonts w:ascii="Times New Roman" w:hAnsi="Times New Roman"/>
          <w:bCs w:val="0"/>
          <w:kern w:val="2"/>
          <w:szCs w:val="24"/>
        </w:rPr>
        <w:t>②</w:t>
      </w:r>
      <w:r>
        <w:rPr>
          <w:rFonts w:ascii="Times New Roman" w:hAnsi="Times New Roman" w:eastAsia="仿宋"/>
        </w:rPr>
        <w:t>猪舍采用上下分层设计，可以有效的分离尿水与粪便，粪便清理采取干法清粪工艺</w:t>
      </w:r>
      <w:r>
        <w:rPr>
          <w:rFonts w:ascii="Times New Roman" w:hAnsi="Times New Roman" w:eastAsia="仿宋"/>
          <w:bCs w:val="0"/>
          <w:kern w:val="2"/>
          <w:szCs w:val="24"/>
        </w:rPr>
        <w:t>、日产日清。</w:t>
      </w:r>
    </w:p>
    <w:p>
      <w:pPr>
        <w:pStyle w:val="69"/>
        <w:widowControl w:val="0"/>
        <w:spacing w:before="50"/>
        <w:ind w:firstLine="480"/>
        <w:rPr>
          <w:rFonts w:ascii="Times New Roman" w:hAnsi="Times New Roman" w:eastAsia="仿宋"/>
          <w:bCs w:val="0"/>
          <w:kern w:val="2"/>
          <w:szCs w:val="24"/>
        </w:rPr>
      </w:pPr>
      <w:r>
        <w:rPr>
          <w:rFonts w:ascii="Times New Roman" w:hAnsi="Times New Roman"/>
          <w:bCs w:val="0"/>
          <w:kern w:val="2"/>
          <w:szCs w:val="24"/>
        </w:rPr>
        <w:t>③</w:t>
      </w:r>
      <w:r>
        <w:rPr>
          <w:rFonts w:ascii="Times New Roman" w:hAnsi="Times New Roman" w:eastAsia="仿宋"/>
          <w:bCs w:val="0"/>
          <w:kern w:val="2"/>
          <w:szCs w:val="24"/>
        </w:rPr>
        <w:t>注意防潮，保持舍内干燥，减少舍内粉尘、微生物。</w:t>
      </w:r>
    </w:p>
    <w:p>
      <w:pPr>
        <w:pStyle w:val="69"/>
        <w:widowControl w:val="0"/>
        <w:spacing w:before="50"/>
        <w:ind w:firstLine="480"/>
        <w:rPr>
          <w:rFonts w:ascii="Times New Roman" w:hAnsi="Times New Roman" w:eastAsia="仿宋"/>
          <w:bCs w:val="0"/>
          <w:kern w:val="2"/>
          <w:szCs w:val="24"/>
        </w:rPr>
      </w:pPr>
      <w:r>
        <w:rPr>
          <w:rFonts w:ascii="Times New Roman" w:hAnsi="Times New Roman"/>
          <w:bCs w:val="0"/>
          <w:kern w:val="2"/>
          <w:szCs w:val="24"/>
        </w:rPr>
        <w:t>④</w:t>
      </w:r>
      <w:r>
        <w:rPr>
          <w:rFonts w:ascii="Times New Roman" w:hAnsi="Times New Roman" w:eastAsia="仿宋"/>
          <w:bCs w:val="0"/>
          <w:kern w:val="2"/>
          <w:szCs w:val="24"/>
        </w:rPr>
        <w:t>强化猪舍消毒，如猪舍配备地面消毒设备车库，车棚内应设有车辆清洗消毒设施，病畜隔离间必须设车轮、鞋靴消毒池。</w:t>
      </w:r>
    </w:p>
    <w:p>
      <w:pPr>
        <w:pStyle w:val="69"/>
        <w:widowControl w:val="0"/>
        <w:spacing w:before="50"/>
        <w:ind w:firstLine="480"/>
        <w:rPr>
          <w:rFonts w:ascii="Times New Roman" w:hAnsi="Times New Roman" w:eastAsia="仿宋"/>
          <w:bCs w:val="0"/>
          <w:kern w:val="2"/>
          <w:szCs w:val="24"/>
        </w:rPr>
      </w:pPr>
      <w:r>
        <w:rPr>
          <w:rFonts w:ascii="Times New Roman" w:hAnsi="Times New Roman"/>
          <w:bCs w:val="0"/>
          <w:kern w:val="2"/>
          <w:szCs w:val="24"/>
        </w:rPr>
        <w:t>⑤</w:t>
      </w:r>
      <w:r>
        <w:rPr>
          <w:rFonts w:ascii="Times New Roman" w:hAnsi="Times New Roman" w:eastAsia="仿宋"/>
          <w:bCs w:val="0"/>
          <w:kern w:val="2"/>
          <w:szCs w:val="24"/>
        </w:rPr>
        <w:t>病死猪只要及时进行无害化处理。</w:t>
      </w:r>
    </w:p>
    <w:p>
      <w:pPr>
        <w:pStyle w:val="69"/>
        <w:widowControl w:val="0"/>
        <w:spacing w:before="50"/>
        <w:ind w:firstLine="480"/>
        <w:rPr>
          <w:rFonts w:ascii="Times New Roman" w:hAnsi="Times New Roman" w:eastAsia="仿宋"/>
          <w:bCs w:val="0"/>
          <w:kern w:val="2"/>
          <w:szCs w:val="24"/>
        </w:rPr>
      </w:pPr>
      <w:r>
        <w:rPr>
          <w:rFonts w:ascii="Times New Roman" w:hAnsi="Times New Roman"/>
          <w:bCs w:val="0"/>
          <w:kern w:val="2"/>
          <w:szCs w:val="24"/>
        </w:rPr>
        <w:t>⑥</w:t>
      </w:r>
      <w:r>
        <w:rPr>
          <w:rFonts w:ascii="Times New Roman" w:hAnsi="Times New Roman" w:eastAsia="仿宋"/>
          <w:bCs w:val="0"/>
          <w:kern w:val="2"/>
          <w:szCs w:val="24"/>
        </w:rPr>
        <w:t>加强绿化，在办公区、职工生活区、厂界四周设置绿色隔离带，种植木本植物。</w:t>
      </w:r>
    </w:p>
    <w:p>
      <w:pPr>
        <w:pStyle w:val="69"/>
        <w:widowControl w:val="0"/>
        <w:spacing w:before="50"/>
        <w:ind w:firstLine="480"/>
        <w:rPr>
          <w:rFonts w:ascii="Times New Roman" w:hAnsi="Times New Roman" w:eastAsia="仿宋"/>
          <w:bCs w:val="0"/>
          <w:kern w:val="2"/>
          <w:szCs w:val="24"/>
        </w:rPr>
      </w:pPr>
      <w:r>
        <w:rPr>
          <w:rFonts w:ascii="Times New Roman" w:hAnsi="Times New Roman" w:eastAsia="仿宋"/>
          <w:bCs w:val="0"/>
          <w:kern w:val="2"/>
          <w:szCs w:val="24"/>
        </w:rPr>
        <w:t>（3）恶臭处理工艺</w:t>
      </w:r>
    </w:p>
    <w:p>
      <w:pPr>
        <w:pStyle w:val="69"/>
        <w:widowControl w:val="0"/>
        <w:ind w:firstLine="480"/>
        <w:rPr>
          <w:rFonts w:ascii="Times New Roman" w:hAnsi="Times New Roman" w:eastAsia="仿宋"/>
          <w:bCs w:val="0"/>
          <w:kern w:val="2"/>
          <w:szCs w:val="24"/>
        </w:rPr>
      </w:pPr>
      <w:r>
        <w:rPr>
          <w:rFonts w:ascii="Times New Roman" w:hAnsi="Times New Roman"/>
          <w:bCs w:val="0"/>
          <w:kern w:val="2"/>
          <w:szCs w:val="24"/>
        </w:rPr>
        <w:t>①</w:t>
      </w:r>
      <w:r>
        <w:rPr>
          <w:rFonts w:ascii="Times New Roman" w:hAnsi="Times New Roman" w:eastAsia="仿宋"/>
          <w:bCs w:val="0"/>
          <w:kern w:val="2"/>
          <w:szCs w:val="24"/>
        </w:rPr>
        <w:t>设计日粮组成，适量降低日粮中营养物质（主要是氮和磷）的浓度，采用经氨基酸平衡的低蛋白日粮，如添加赛迪草，以减少氮和磷的排放。</w:t>
      </w:r>
    </w:p>
    <w:p>
      <w:pPr>
        <w:pStyle w:val="69"/>
        <w:widowControl w:val="0"/>
        <w:ind w:firstLine="480"/>
        <w:rPr>
          <w:rFonts w:ascii="Times New Roman" w:hAnsi="Times New Roman" w:eastAsia="仿宋"/>
          <w:bCs w:val="0"/>
          <w:kern w:val="2"/>
          <w:szCs w:val="24"/>
        </w:rPr>
      </w:pPr>
      <w:r>
        <w:rPr>
          <w:rFonts w:ascii="Times New Roman" w:hAnsi="Times New Roman"/>
          <w:bCs w:val="0"/>
          <w:kern w:val="2"/>
          <w:szCs w:val="24"/>
        </w:rPr>
        <w:t>②</w:t>
      </w:r>
      <w:r>
        <w:rPr>
          <w:rFonts w:ascii="Times New Roman" w:hAnsi="Times New Roman" w:eastAsia="仿宋"/>
        </w:rPr>
        <w:t>采用低氮饲料；</w:t>
      </w:r>
      <w:r>
        <w:rPr>
          <w:rFonts w:ascii="Times New Roman" w:hAnsi="Times New Roman" w:eastAsia="仿宋"/>
          <w:bCs w:val="0"/>
          <w:kern w:val="2"/>
          <w:szCs w:val="24"/>
        </w:rPr>
        <w:t>在饲料中添加</w:t>
      </w:r>
      <w:r>
        <w:rPr>
          <w:rFonts w:ascii="Times New Roman" w:hAnsi="Times New Roman" w:eastAsia="仿宋"/>
        </w:rPr>
        <w:t>枯草芽孢杆菌、复合乳酸菌、酿酒酵母等；</w:t>
      </w:r>
      <w:r>
        <w:rPr>
          <w:rFonts w:ascii="Times New Roman" w:hAnsi="Times New Roman" w:eastAsia="仿宋"/>
          <w:bCs w:val="0"/>
          <w:kern w:val="2"/>
          <w:szCs w:val="24"/>
        </w:rPr>
        <w:t>合理使用饲料添加剂，如EM菌液等。</w:t>
      </w:r>
    </w:p>
    <w:p>
      <w:pPr>
        <w:pStyle w:val="69"/>
        <w:widowControl w:val="0"/>
        <w:ind w:firstLine="480"/>
        <w:rPr>
          <w:rFonts w:ascii="Times New Roman" w:hAnsi="Times New Roman" w:eastAsia="仿宋"/>
          <w:bCs w:val="0"/>
          <w:kern w:val="2"/>
          <w:szCs w:val="24"/>
        </w:rPr>
      </w:pPr>
      <w:r>
        <w:rPr>
          <w:rFonts w:ascii="Times New Roman" w:hAnsi="Times New Roman"/>
          <w:bCs w:val="0"/>
          <w:kern w:val="2"/>
          <w:szCs w:val="24"/>
        </w:rPr>
        <w:t>③</w:t>
      </w:r>
      <w:r>
        <w:rPr>
          <w:rFonts w:ascii="Times New Roman" w:hAnsi="Times New Roman" w:eastAsia="仿宋"/>
          <w:bCs w:val="0"/>
          <w:kern w:val="2"/>
          <w:szCs w:val="24"/>
        </w:rPr>
        <w:t>采用阶段饲喂法，提高饲料利用率。</w:t>
      </w:r>
    </w:p>
    <w:p>
      <w:pPr>
        <w:pStyle w:val="69"/>
        <w:widowControl w:val="0"/>
        <w:ind w:firstLine="480"/>
        <w:rPr>
          <w:rFonts w:ascii="Times New Roman" w:hAnsi="Times New Roman" w:eastAsia="仿宋"/>
          <w:bCs w:val="0"/>
          <w:kern w:val="2"/>
          <w:szCs w:val="24"/>
        </w:rPr>
      </w:pPr>
      <w:r>
        <w:rPr>
          <w:rFonts w:ascii="Times New Roman" w:hAnsi="Times New Roman"/>
          <w:bCs w:val="0"/>
          <w:kern w:val="2"/>
          <w:szCs w:val="24"/>
        </w:rPr>
        <w:t>④</w:t>
      </w:r>
      <w:r>
        <w:rPr>
          <w:rFonts w:ascii="Times New Roman" w:hAnsi="Times New Roman" w:eastAsia="仿宋"/>
          <w:bCs w:val="0"/>
          <w:kern w:val="2"/>
          <w:szCs w:val="24"/>
        </w:rPr>
        <w:t>猪舍、有机肥车间、病死猪无害化处理设施均密闭设计，通过负压抽风</w:t>
      </w:r>
      <w:r>
        <w:rPr>
          <w:rFonts w:ascii="Times New Roman" w:hAnsi="Times New Roman" w:eastAsia="仿宋"/>
          <w:bCs w:val="0"/>
          <w:spacing w:val="-6"/>
          <w:kern w:val="2"/>
          <w:szCs w:val="24"/>
        </w:rPr>
        <w:t>将恶臭气体引至排气扇排除，在排气扇出风口采用喷洒生物除臭剂的方式去除恶臭。</w:t>
      </w:r>
    </w:p>
    <w:p>
      <w:pPr>
        <w:pStyle w:val="69"/>
        <w:widowControl w:val="0"/>
        <w:ind w:firstLine="480"/>
        <w:rPr>
          <w:rFonts w:ascii="Times New Roman" w:hAnsi="Times New Roman" w:eastAsia="仿宋"/>
          <w:bCs w:val="0"/>
          <w:kern w:val="2"/>
          <w:szCs w:val="24"/>
        </w:rPr>
      </w:pPr>
      <w:r>
        <w:rPr>
          <w:rFonts w:ascii="Times New Roman" w:hAnsi="Times New Roman"/>
          <w:bCs w:val="0"/>
          <w:kern w:val="2"/>
          <w:szCs w:val="24"/>
        </w:rPr>
        <w:t>⑤</w:t>
      </w:r>
      <w:r>
        <w:rPr>
          <w:rFonts w:ascii="Times New Roman" w:hAnsi="Times New Roman" w:eastAsia="仿宋"/>
          <w:bCs w:val="0"/>
          <w:kern w:val="2"/>
          <w:szCs w:val="24"/>
        </w:rPr>
        <w:t>废水集污池加盖密闭，在通风口采用喷洒生物除臭剂的方式去除恶臭；</w:t>
      </w:r>
    </w:p>
    <w:p>
      <w:pPr>
        <w:pStyle w:val="69"/>
        <w:widowControl w:val="0"/>
        <w:ind w:firstLine="480"/>
        <w:rPr>
          <w:rFonts w:ascii="Times New Roman" w:hAnsi="Times New Roman" w:eastAsia="仿宋"/>
          <w:bCs w:val="0"/>
          <w:kern w:val="2"/>
          <w:szCs w:val="24"/>
        </w:rPr>
      </w:pPr>
      <w:r>
        <w:rPr>
          <w:rFonts w:ascii="Times New Roman" w:hAnsi="Times New Roman"/>
          <w:bCs w:val="0"/>
          <w:kern w:val="2"/>
          <w:szCs w:val="24"/>
        </w:rPr>
        <w:t>⑥</w:t>
      </w:r>
      <w:r>
        <w:rPr>
          <w:rFonts w:ascii="Times New Roman" w:hAnsi="Times New Roman" w:eastAsia="仿宋"/>
          <w:bCs w:val="0"/>
          <w:kern w:val="2"/>
          <w:szCs w:val="24"/>
        </w:rPr>
        <w:t>在异位发酵床的垫料上方定期喷洒生物除臭剂去除恶臭。</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采取以上措施后，可减少85%的恶臭气体排放</w:t>
      </w:r>
      <w:r>
        <w:rPr>
          <w:rFonts w:ascii="Times New Roman" w:hAnsi="Times New Roman" w:eastAsia="仿宋"/>
        </w:rPr>
        <w:t>。</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（4）备用发电机尾气</w:t>
      </w:r>
    </w:p>
    <w:p>
      <w:pPr>
        <w:spacing w:line="360" w:lineRule="auto"/>
        <w:ind w:firstLine="480" w:firstLineChars="200"/>
        <w:rPr>
          <w:rFonts w:eastAsia="仿宋"/>
        </w:rPr>
      </w:pPr>
      <w:r>
        <w:rPr>
          <w:rFonts w:eastAsia="仿宋"/>
        </w:rPr>
        <w:t>根据本项目功能设置及用电负荷，建设单位拟安装2台功率为850kw的备用柴油发电机，安置在场区内配电房内，供消防及停电时备用。</w:t>
      </w:r>
    </w:p>
    <w:p>
      <w:pPr>
        <w:pStyle w:val="69"/>
        <w:widowControl w:val="0"/>
        <w:ind w:firstLine="480"/>
        <w:rPr>
          <w:rFonts w:ascii="Times New Roman" w:hAnsi="Times New Roman" w:eastAsia="仿宋"/>
          <w:bCs w:val="0"/>
          <w:kern w:val="2"/>
          <w:szCs w:val="24"/>
        </w:rPr>
      </w:pPr>
      <w:r>
        <w:rPr>
          <w:rFonts w:ascii="Times New Roman" w:hAnsi="Times New Roman" w:eastAsia="仿宋"/>
        </w:rPr>
        <w:t>所选用的发电机组采用优质轻质柴油（含硫率&lt;0.001%，灰分&lt;0.01%），作临时停电时的应急之用。本项目所在区域供电正常，发电机平均每月仅使用1次（1次不超过8小时），一年12个月，按年工作96小时计算。</w:t>
      </w:r>
      <w:r>
        <w:rPr>
          <w:rFonts w:ascii="Times New Roman" w:hAnsi="Times New Roman" w:eastAsia="仿宋"/>
          <w:szCs w:val="24"/>
        </w:rPr>
        <w:t>发电机尾气经配电房屋顶的排气口排放</w:t>
      </w:r>
      <w:r>
        <w:rPr>
          <w:rFonts w:ascii="Times New Roman" w:hAnsi="Times New Roman" w:eastAsia="仿宋"/>
          <w:bCs w:val="0"/>
          <w:kern w:val="2"/>
          <w:szCs w:val="24"/>
        </w:rPr>
        <w:t>。</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此外，从清洁生产的角度还包括以下措施：</w:t>
      </w:r>
    </w:p>
    <w:p>
      <w:pPr>
        <w:pStyle w:val="69"/>
        <w:widowControl w:val="0"/>
        <w:ind w:firstLine="480"/>
        <w:rPr>
          <w:rFonts w:ascii="Times New Roman" w:hAnsi="Times New Roman" w:eastAsia="仿宋"/>
          <w:bCs w:val="0"/>
          <w:kern w:val="2"/>
          <w:szCs w:val="24"/>
        </w:rPr>
      </w:pPr>
      <w:r>
        <w:rPr>
          <w:rFonts w:ascii="Times New Roman" w:hAnsi="Times New Roman"/>
          <w:bCs w:val="0"/>
          <w:kern w:val="2"/>
          <w:szCs w:val="24"/>
        </w:rPr>
        <w:t>①</w:t>
      </w:r>
      <w:r>
        <w:rPr>
          <w:rFonts w:ascii="Times New Roman" w:hAnsi="Times New Roman" w:eastAsia="仿宋"/>
          <w:bCs w:val="0"/>
          <w:kern w:val="2"/>
          <w:szCs w:val="24"/>
        </w:rPr>
        <w:t>加强猪舍管理，及时清扫粪便废物；</w:t>
      </w:r>
    </w:p>
    <w:p>
      <w:pPr>
        <w:pStyle w:val="69"/>
        <w:widowControl w:val="0"/>
        <w:ind w:firstLine="480"/>
        <w:rPr>
          <w:rFonts w:ascii="Times New Roman" w:hAnsi="Times New Roman" w:eastAsia="仿宋"/>
          <w:bCs w:val="0"/>
          <w:kern w:val="2"/>
          <w:szCs w:val="24"/>
        </w:rPr>
      </w:pPr>
      <w:r>
        <w:rPr>
          <w:rFonts w:ascii="Times New Roman" w:hAnsi="Times New Roman"/>
          <w:bCs w:val="0"/>
          <w:kern w:val="2"/>
          <w:szCs w:val="24"/>
        </w:rPr>
        <w:t>②</w:t>
      </w:r>
      <w:r>
        <w:rPr>
          <w:rFonts w:ascii="Times New Roman" w:hAnsi="Times New Roman" w:eastAsia="仿宋"/>
          <w:bCs w:val="0"/>
          <w:kern w:val="2"/>
          <w:szCs w:val="24"/>
        </w:rPr>
        <w:t>在饲料中使用微生物或植物添加剂等，抑制粪便废气挥发；</w:t>
      </w:r>
    </w:p>
    <w:p>
      <w:pPr>
        <w:pStyle w:val="69"/>
        <w:widowControl w:val="0"/>
        <w:ind w:firstLine="480"/>
        <w:rPr>
          <w:rFonts w:ascii="Times New Roman" w:hAnsi="Times New Roman" w:eastAsia="仿宋"/>
          <w:bCs w:val="0"/>
          <w:kern w:val="2"/>
          <w:szCs w:val="24"/>
        </w:rPr>
      </w:pPr>
      <w:r>
        <w:rPr>
          <w:rFonts w:ascii="Times New Roman" w:hAnsi="Times New Roman"/>
          <w:bCs w:val="0"/>
          <w:kern w:val="2"/>
          <w:szCs w:val="24"/>
        </w:rPr>
        <w:t>③</w:t>
      </w:r>
      <w:r>
        <w:rPr>
          <w:rFonts w:ascii="Times New Roman" w:hAnsi="Times New Roman" w:eastAsia="仿宋"/>
          <w:bCs w:val="0"/>
          <w:kern w:val="2"/>
          <w:szCs w:val="24"/>
        </w:rPr>
        <w:t>对养猪场进行立体绿化，形成花园式景观。在猪舍及水塘周围种植能散发香味的灌木，如九离香等，在猪场四周种植乔木、灌木，吸附和隔离恶臭污染物的散发。</w:t>
      </w:r>
    </w:p>
    <w:p>
      <w:pPr>
        <w:pStyle w:val="6"/>
        <w:numPr>
          <w:ilvl w:val="2"/>
          <w:numId w:val="10"/>
        </w:numPr>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经济技术可行性分析</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经采用上述措施处理后，本项目排放的废气可达到相应标准要求。</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本项目废气处理设施投资约50万元，占项目总投资的5.68％；废气处理设施年运行费用约10万元，处理成本较低。由此可见，本项目废气处理设施在经济上是可行的。</w:t>
      </w:r>
    </w:p>
    <w:p>
      <w:pPr>
        <w:pStyle w:val="5"/>
        <w:numPr>
          <w:ilvl w:val="1"/>
          <w:numId w:val="10"/>
        </w:numPr>
        <w:spacing w:before="120" w:after="120" w:line="360" w:lineRule="auto"/>
        <w:ind w:left="677" w:hanging="677"/>
        <w:rPr>
          <w:rFonts w:ascii="Times New Roman" w:hAnsi="Times New Roman" w:eastAsia="仿宋"/>
          <w:sz w:val="28"/>
          <w:szCs w:val="28"/>
        </w:rPr>
      </w:pPr>
      <w:bookmarkStart w:id="87" w:name="_Toc27903"/>
      <w:r>
        <w:rPr>
          <w:rFonts w:ascii="Times New Roman" w:hAnsi="Times New Roman" w:eastAsia="仿宋"/>
          <w:sz w:val="28"/>
          <w:szCs w:val="28"/>
        </w:rPr>
        <w:t>噪声污染防治措施及其可行性分析</w:t>
      </w:r>
      <w:bookmarkEnd w:id="87"/>
    </w:p>
    <w:p>
      <w:pPr>
        <w:pStyle w:val="6"/>
        <w:numPr>
          <w:ilvl w:val="2"/>
          <w:numId w:val="10"/>
        </w:numPr>
        <w:spacing w:before="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噪声防治措施</w:t>
      </w:r>
    </w:p>
    <w:p>
      <w:pPr>
        <w:pStyle w:val="69"/>
        <w:widowControl w:val="0"/>
        <w:ind w:firstLine="480"/>
        <w:rPr>
          <w:rFonts w:ascii="Times New Roman" w:hAnsi="Times New Roman" w:eastAsia="仿宋"/>
        </w:rPr>
      </w:pPr>
      <w:r>
        <w:rPr>
          <w:rFonts w:ascii="Times New Roman" w:hAnsi="Times New Roman" w:eastAsia="仿宋"/>
          <w:bCs w:val="0"/>
          <w:kern w:val="2"/>
          <w:szCs w:val="24"/>
        </w:rPr>
        <w:t>猪舍可以对猪叫声起到很好的隔声效果，同时</w:t>
      </w:r>
      <w:r>
        <w:rPr>
          <w:rFonts w:ascii="Times New Roman" w:hAnsi="Times New Roman" w:eastAsia="仿宋"/>
        </w:rPr>
        <w:t>给猪只提供充足的饲料和水，减少因饥饿发出突发性噪声。</w:t>
      </w:r>
    </w:p>
    <w:p>
      <w:pPr>
        <w:pStyle w:val="69"/>
        <w:widowControl w:val="0"/>
        <w:ind w:firstLine="480"/>
        <w:rPr>
          <w:rFonts w:ascii="Times New Roman" w:hAnsi="Times New Roman" w:eastAsia="仿宋"/>
        </w:rPr>
      </w:pPr>
      <w:r>
        <w:rPr>
          <w:rFonts w:ascii="Times New Roman" w:hAnsi="Times New Roman" w:eastAsia="仿宋"/>
        </w:rPr>
        <w:t>对固定源设备如水泵、风机等，通过采取选择低噪声设备、布置在远离场界的位置或设置在专用设备房内、减振、厂房隔声等措施进行降噪。</w:t>
      </w:r>
    </w:p>
    <w:p>
      <w:pPr>
        <w:pStyle w:val="69"/>
        <w:widowControl w:val="0"/>
        <w:ind w:firstLine="480"/>
        <w:rPr>
          <w:rFonts w:ascii="Times New Roman" w:hAnsi="Times New Roman" w:eastAsia="仿宋"/>
          <w:bCs w:val="0"/>
          <w:kern w:val="2"/>
          <w:szCs w:val="24"/>
        </w:rPr>
      </w:pPr>
      <w:r>
        <w:rPr>
          <w:rFonts w:ascii="Times New Roman" w:hAnsi="Times New Roman" w:eastAsia="仿宋"/>
        </w:rPr>
        <w:t>保持场区内路面平整，对运输车辆限速。</w:t>
      </w:r>
      <w:r>
        <w:rPr>
          <w:rFonts w:ascii="Times New Roman" w:hAnsi="Times New Roman" w:eastAsia="仿宋"/>
          <w:bCs w:val="0"/>
          <w:kern w:val="2"/>
          <w:szCs w:val="24"/>
        </w:rPr>
        <w:t>在场区内部及各单元间种植树木绿化带，对猪叫声、设备噪声及车辆运输噪声也有吸声和隔声的作用，使产生的噪声自然衰减。</w:t>
      </w:r>
    </w:p>
    <w:p>
      <w:pPr>
        <w:pStyle w:val="6"/>
        <w:numPr>
          <w:ilvl w:val="2"/>
          <w:numId w:val="10"/>
        </w:numPr>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经济技术可行性分析</w:t>
      </w:r>
    </w:p>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噪声治理成本约为10万元，占项目总投资的1.14%；噪声治理年运行费用约为1万元。因此，本项目噪声治理设施在经济上是可行的。</w:t>
      </w:r>
    </w:p>
    <w:p>
      <w:pPr>
        <w:pStyle w:val="5"/>
        <w:numPr>
          <w:ilvl w:val="1"/>
          <w:numId w:val="10"/>
        </w:numPr>
        <w:spacing w:before="120" w:beforeLines="50" w:after="120" w:line="360" w:lineRule="auto"/>
        <w:ind w:left="677" w:hanging="677"/>
        <w:rPr>
          <w:rFonts w:ascii="Times New Roman" w:hAnsi="Times New Roman" w:eastAsia="仿宋"/>
          <w:sz w:val="28"/>
          <w:szCs w:val="28"/>
        </w:rPr>
      </w:pPr>
      <w:bookmarkStart w:id="88" w:name="_Toc32578"/>
      <w:r>
        <w:rPr>
          <w:rFonts w:ascii="Times New Roman" w:hAnsi="Times New Roman" w:eastAsia="仿宋"/>
          <w:sz w:val="28"/>
          <w:szCs w:val="28"/>
        </w:rPr>
        <w:t>固体废物污染防治措施及其可行性分析</w:t>
      </w:r>
      <w:bookmarkEnd w:id="88"/>
    </w:p>
    <w:p>
      <w:pPr>
        <w:pStyle w:val="6"/>
        <w:numPr>
          <w:ilvl w:val="2"/>
          <w:numId w:val="10"/>
        </w:numPr>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固体废物污染防治措施</w:t>
      </w:r>
    </w:p>
    <w:p>
      <w:pPr>
        <w:pStyle w:val="69"/>
        <w:widowControl w:val="0"/>
        <w:ind w:firstLine="480"/>
        <w:rPr>
          <w:rFonts w:ascii="Times New Roman" w:hAnsi="Times New Roman" w:eastAsia="仿宋"/>
        </w:rPr>
      </w:pPr>
      <w:r>
        <w:rPr>
          <w:rFonts w:ascii="Times New Roman" w:hAnsi="Times New Roman" w:eastAsia="仿宋"/>
          <w:bCs w:val="0"/>
          <w:kern w:val="2"/>
          <w:szCs w:val="24"/>
        </w:rPr>
        <w:t>改扩建项目猪粪</w:t>
      </w:r>
      <w:r>
        <w:rPr>
          <w:rFonts w:ascii="Times New Roman" w:hAnsi="Times New Roman" w:eastAsia="仿宋"/>
        </w:rPr>
        <w:t>产生量为4695t/a</w:t>
      </w:r>
      <w:r>
        <w:rPr>
          <w:rFonts w:ascii="Times New Roman" w:hAnsi="Times New Roman" w:eastAsia="仿宋"/>
          <w:bCs w:val="0"/>
          <w:kern w:val="2"/>
          <w:szCs w:val="24"/>
        </w:rPr>
        <w:t>，</w:t>
      </w:r>
      <w:r>
        <w:rPr>
          <w:rFonts w:ascii="Times New Roman" w:hAnsi="Times New Roman" w:eastAsia="仿宋"/>
        </w:rPr>
        <w:t>采用“漏缝地板+机械干清粪”工艺清理猪舍粪便，类比同类项目工艺，干清粪工艺的粪便清除率可按98%计算，则经收集直接进入异位发酵床与垫料混合的主分量为4601.15t/a，采用“异位发酵床”工艺进行发酵降解处理；其余粪便进入猪粪尿废水中，与废水一起喷洒进入异位发酵床。</w:t>
      </w:r>
    </w:p>
    <w:p>
      <w:pPr>
        <w:pStyle w:val="69"/>
        <w:widowControl w:val="0"/>
        <w:ind w:firstLine="480" w:firstLineChars="0"/>
        <w:rPr>
          <w:rFonts w:ascii="Times New Roman" w:hAnsi="Times New Roman" w:eastAsia="仿宋"/>
        </w:rPr>
      </w:pPr>
      <w:r>
        <w:rPr>
          <w:rFonts w:ascii="Times New Roman" w:hAnsi="Times New Roman" w:eastAsia="仿宋"/>
        </w:rPr>
        <w:t>病死猪尸体重量为18t/a，日清日结，当日产生的病死猪尸体全部清理，统一收集至病死猪无害化处理设施，采用“化制法”工艺处理病死猪。</w:t>
      </w:r>
    </w:p>
    <w:p>
      <w:pPr>
        <w:pStyle w:val="69"/>
        <w:widowControl w:val="0"/>
        <w:ind w:firstLine="480" w:firstLineChars="0"/>
        <w:rPr>
          <w:rFonts w:ascii="Times New Roman" w:hAnsi="Times New Roman" w:eastAsia="仿宋"/>
        </w:rPr>
      </w:pPr>
      <w:r>
        <w:rPr>
          <w:rFonts w:ascii="Times New Roman" w:hAnsi="Times New Roman" w:eastAsia="仿宋"/>
        </w:rPr>
        <w:t>生活垃圾产生量约为3.6t/a，垃圾临时堆放点保持清洁、干净，每日由环卫部门清运并进行无害化处理。</w:t>
      </w:r>
    </w:p>
    <w:p>
      <w:pPr>
        <w:pStyle w:val="69"/>
        <w:widowControl w:val="0"/>
        <w:ind w:firstLine="480"/>
        <w:rPr>
          <w:rFonts w:ascii="Times New Roman" w:hAnsi="Times New Roman" w:eastAsia="仿宋"/>
        </w:rPr>
      </w:pPr>
      <w:r>
        <w:rPr>
          <w:rFonts w:ascii="Times New Roman" w:hAnsi="Times New Roman" w:eastAsia="仿宋"/>
        </w:rPr>
        <w:t>废弃针头、纱布、废弃医疗器材等医疗废物产生量预计为0.05t/a。交由有相关处理资质的单位处理。</w:t>
      </w:r>
    </w:p>
    <w:p>
      <w:pPr>
        <w:pStyle w:val="6"/>
        <w:numPr>
          <w:ilvl w:val="2"/>
          <w:numId w:val="10"/>
        </w:numPr>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可行性分析</w:t>
      </w:r>
    </w:p>
    <w:p>
      <w:pPr>
        <w:pStyle w:val="69"/>
        <w:widowControl w:val="0"/>
        <w:ind w:firstLine="480" w:firstLineChars="0"/>
        <w:rPr>
          <w:rFonts w:ascii="Times New Roman" w:hAnsi="Times New Roman" w:eastAsia="仿宋"/>
          <w:bCs w:val="0"/>
          <w:kern w:val="2"/>
          <w:szCs w:val="24"/>
        </w:rPr>
      </w:pPr>
      <w:r>
        <w:rPr>
          <w:rFonts w:ascii="Times New Roman" w:hAnsi="Times New Roman"/>
          <w:bCs w:val="0"/>
          <w:kern w:val="2"/>
          <w:szCs w:val="24"/>
        </w:rPr>
        <w:t>①</w:t>
      </w:r>
      <w:r>
        <w:rPr>
          <w:rFonts w:ascii="Times New Roman" w:hAnsi="Times New Roman" w:eastAsia="仿宋"/>
          <w:bCs w:val="0"/>
          <w:kern w:val="2"/>
          <w:szCs w:val="24"/>
        </w:rPr>
        <w:t xml:space="preserve"> </w:t>
      </w:r>
      <w:r>
        <w:rPr>
          <w:rFonts w:ascii="Times New Roman" w:hAnsi="Times New Roman" w:eastAsia="仿宋"/>
        </w:rPr>
        <w:t>“异位发酵床”+</w:t>
      </w:r>
      <w:r>
        <w:rPr>
          <w:rFonts w:ascii="Times New Roman" w:hAnsi="Times New Roman" w:eastAsia="仿宋"/>
          <w:bCs w:val="0"/>
          <w:kern w:val="2"/>
          <w:szCs w:val="24"/>
        </w:rPr>
        <w:t>有机肥车间处理</w:t>
      </w:r>
      <w:r>
        <w:rPr>
          <w:rFonts w:ascii="Times New Roman" w:hAnsi="Times New Roman" w:eastAsia="仿宋"/>
        </w:rPr>
        <w:t>工艺</w:t>
      </w:r>
    </w:p>
    <w:p>
      <w:pPr>
        <w:pStyle w:val="69"/>
        <w:widowControl w:val="0"/>
        <w:ind w:firstLine="480" w:firstLineChars="0"/>
        <w:rPr>
          <w:rFonts w:ascii="Times New Roman" w:hAnsi="Times New Roman" w:eastAsia="仿宋"/>
        </w:rPr>
      </w:pPr>
      <w:r>
        <w:rPr>
          <w:rFonts w:ascii="Times New Roman" w:hAnsi="Times New Roman" w:eastAsia="仿宋"/>
        </w:rPr>
        <w:t>本项目采用“漏缝地板+机械干清粪”工艺清理猪粪，通过集污管道进入集污池，废水通过自动喷淋装置，将粪污均匀地喷洒在垫料上，采用“异位发酵床”工艺处理粪污。在垫料上培养发酵菌株，通过发酵处理粪污。利用翻耙机翻耙，使猪粪、尿和垫料充分混合，增加通气量，通过有益发酵微生物菌落的分解发酵，使粪污、尿有机物质得到充分的分解和转化。</w:t>
      </w:r>
    </w:p>
    <w:p>
      <w:pPr>
        <w:pStyle w:val="69"/>
        <w:widowControl w:val="0"/>
        <w:ind w:firstLine="480" w:firstLineChars="0"/>
        <w:rPr>
          <w:rFonts w:ascii="Times New Roman" w:hAnsi="Times New Roman" w:eastAsia="仿宋"/>
        </w:rPr>
      </w:pPr>
      <w:r>
        <w:rPr>
          <w:rFonts w:ascii="Times New Roman" w:hAnsi="Times New Roman" w:eastAsia="仿宋"/>
          <w:bCs w:val="0"/>
          <w:kern w:val="2"/>
          <w:szCs w:val="24"/>
        </w:rPr>
        <w:t>根据同类企业的实际运行经验，异位发酵床需要保持一定的湿度，维持在40-60%左右，需连续喷洒水48h，期间不停的翻耙，保持垫料和水混合均匀，然后进入72h的发酵熟化期（发酵熟化期不用喷水，因发酵时垫料温度会升高到50℃以上，垫料中的水份会持续蒸发，所以下一次翻耙时需要再次喷洒补充水份，本项目利用废水补充，废水含有营养物质，有利于发酵），然后再进行第二次喷洒翻耙+熟化期，如此循环直至完全熟化后作为原料进入有机肥车间，</w:t>
      </w:r>
      <w:r>
        <w:rPr>
          <w:rFonts w:ascii="Times New Roman" w:hAnsi="Times New Roman" w:eastAsia="仿宋"/>
          <w:szCs w:val="24"/>
        </w:rPr>
        <w:t>通过造粒、烘干制成颗粒状有机肥产品，提供给周边沙田柚基地做肥料。</w:t>
      </w:r>
    </w:p>
    <w:p>
      <w:pPr>
        <w:pStyle w:val="69"/>
        <w:widowControl w:val="0"/>
        <w:ind w:firstLine="480" w:firstLineChars="0"/>
        <w:rPr>
          <w:rFonts w:ascii="Times New Roman" w:hAnsi="Times New Roman" w:eastAsia="仿宋"/>
        </w:rPr>
      </w:pPr>
      <w:r>
        <w:rPr>
          <w:rFonts w:ascii="Times New Roman" w:hAnsi="Times New Roman" w:eastAsia="仿宋"/>
        </w:rPr>
        <w:t>“异位发酵床”工艺操作规程如下：</w:t>
      </w:r>
    </w:p>
    <w:p>
      <w:pPr>
        <w:pStyle w:val="69"/>
        <w:widowControl w:val="0"/>
        <w:ind w:firstLine="480" w:firstLineChars="0"/>
        <w:rPr>
          <w:rFonts w:ascii="Times New Roman" w:hAnsi="Times New Roman" w:eastAsia="仿宋"/>
        </w:rPr>
      </w:pPr>
      <w:r>
        <w:rPr>
          <w:rFonts w:ascii="Times New Roman" w:hAnsi="Times New Roman" w:eastAsia="仿宋"/>
        </w:rPr>
        <w:t>a. 发酵床中添加垫料和猪粪；</w:t>
      </w:r>
    </w:p>
    <w:p>
      <w:pPr>
        <w:pStyle w:val="69"/>
        <w:widowControl w:val="0"/>
        <w:ind w:firstLine="480" w:firstLineChars="0"/>
        <w:rPr>
          <w:rFonts w:ascii="Times New Roman" w:hAnsi="Times New Roman" w:eastAsia="仿宋"/>
        </w:rPr>
      </w:pPr>
      <w:r>
        <w:rPr>
          <w:rFonts w:ascii="Times New Roman" w:hAnsi="Times New Roman" w:eastAsia="仿宋"/>
        </w:rPr>
        <w:t>b. 污水流入集污池内，暂存；再将底部高浓度粪污喷淋至发酵槽垫料上，一边喷淋一边翻耙，保持垫料和水混合均匀；</w:t>
      </w:r>
    </w:p>
    <w:p>
      <w:pPr>
        <w:pStyle w:val="69"/>
        <w:widowControl w:val="0"/>
        <w:ind w:firstLine="480" w:firstLineChars="0"/>
        <w:rPr>
          <w:rFonts w:ascii="Times New Roman" w:hAnsi="Times New Roman" w:eastAsia="仿宋"/>
          <w:szCs w:val="24"/>
        </w:rPr>
      </w:pPr>
      <w:r>
        <w:rPr>
          <w:rFonts w:ascii="Times New Roman" w:hAnsi="Times New Roman" w:eastAsia="仿宋"/>
        </w:rPr>
        <w:t>c. 测试发酵垫料中心温度，确保好氧发酵温度保持在50</w:t>
      </w:r>
      <w:r>
        <w:rPr>
          <w:rFonts w:ascii="Times New Roman" w:hAnsi="Times New Roman"/>
          <w:szCs w:val="24"/>
        </w:rPr>
        <w:t>℃</w:t>
      </w:r>
      <w:r>
        <w:rPr>
          <w:rFonts w:ascii="Times New Roman" w:hAnsi="Times New Roman" w:eastAsia="仿宋"/>
          <w:szCs w:val="24"/>
        </w:rPr>
        <w:t>以上；</w:t>
      </w:r>
    </w:p>
    <w:p>
      <w:pPr>
        <w:pStyle w:val="69"/>
        <w:widowControl w:val="0"/>
        <w:ind w:firstLine="480" w:firstLineChars="0"/>
        <w:rPr>
          <w:rFonts w:ascii="Times New Roman" w:hAnsi="Times New Roman" w:eastAsia="仿宋"/>
          <w:szCs w:val="24"/>
        </w:rPr>
      </w:pPr>
      <w:r>
        <w:rPr>
          <w:rFonts w:ascii="Times New Roman" w:hAnsi="Times New Roman" w:eastAsia="仿宋"/>
          <w:szCs w:val="24"/>
        </w:rPr>
        <w:t>d. 静置发酵，发酵一定时间后，重复b-d项，喷入高浓度粪污，反复翻耙；</w:t>
      </w:r>
    </w:p>
    <w:p>
      <w:pPr>
        <w:pStyle w:val="69"/>
        <w:widowControl w:val="0"/>
        <w:ind w:firstLine="480" w:firstLineChars="0"/>
        <w:rPr>
          <w:rFonts w:ascii="Times New Roman" w:hAnsi="Times New Roman" w:eastAsia="仿宋"/>
          <w:szCs w:val="24"/>
        </w:rPr>
      </w:pPr>
      <w:r>
        <w:rPr>
          <w:rFonts w:ascii="Times New Roman" w:hAnsi="Times New Roman" w:eastAsia="仿宋"/>
          <w:szCs w:val="24"/>
        </w:rPr>
        <w:t>e. 每月定期测量垫料厚度，确保垫料厚度高于0.8m，否则需进行补充；</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畜禽养殖业污染防治技术规范》（HJ/T81-2001）对固体粪肥的处理利用有如下规定：“对没有充足土地消纳利用粪肥的大中型畜禽养殖场和养殖小区，应建立集中处理畜禽粪便的有机肥厂或处理（置）机制。固体粪肥的堆制可采用高温好氧发酵或其他适用技术和方法，以杀死其中的病原菌和蛔虫卵，缩短堆制时间，实现无害化。高温好氧堆制法分自然堆制发酵法和机械强化发酵法，可根据本场的具体情况选用。”本项目采用的</w:t>
      </w:r>
      <w:r>
        <w:rPr>
          <w:rFonts w:ascii="Times New Roman" w:hAnsi="Times New Roman" w:eastAsia="仿宋"/>
        </w:rPr>
        <w:t>“异位发酵床”工艺</w:t>
      </w:r>
      <w:r>
        <w:rPr>
          <w:rFonts w:ascii="Times New Roman" w:hAnsi="Times New Roman" w:eastAsia="仿宋"/>
          <w:bCs w:val="0"/>
          <w:kern w:val="2"/>
          <w:szCs w:val="24"/>
        </w:rPr>
        <w:t>属于高温好氧堆肥法，采用机械翻耙的方式强化堆肥发酵。好氧堆肥具有成本低、处理量大、臭味较少等优点。</w:t>
      </w:r>
    </w:p>
    <w:p>
      <w:pPr>
        <w:pStyle w:val="69"/>
        <w:widowControl w:val="0"/>
        <w:ind w:firstLine="480"/>
        <w:rPr>
          <w:rFonts w:ascii="Times New Roman" w:hAnsi="Times New Roman" w:eastAsia="仿宋"/>
          <w:szCs w:val="24"/>
        </w:rPr>
      </w:pPr>
      <w:r>
        <w:rPr>
          <w:rFonts w:ascii="Times New Roman" w:hAnsi="Times New Roman"/>
          <w:bCs w:val="0"/>
          <w:vanish/>
          <w:kern w:val="2"/>
          <w:szCs w:val="24"/>
        </w:rPr>
        <w:t xml:space="preserve">① </w:t>
      </w:r>
      <w:r>
        <w:rPr>
          <w:rFonts w:ascii="Times New Roman" w:hAnsi="Times New Roman" w:eastAsia="仿宋"/>
          <w:bCs w:val="0"/>
          <w:kern w:val="2"/>
          <w:szCs w:val="24"/>
        </w:rPr>
        <w:t>本项目有机肥发酵垫槽容积为2700m</w:t>
      </w:r>
      <w:r>
        <w:rPr>
          <w:rFonts w:ascii="Times New Roman" w:hAnsi="Times New Roman" w:eastAsia="仿宋"/>
          <w:bCs w:val="0"/>
          <w:kern w:val="2"/>
          <w:szCs w:val="24"/>
          <w:vertAlign w:val="superscript"/>
        </w:rPr>
        <w:t>3</w:t>
      </w:r>
      <w:r>
        <w:rPr>
          <w:rFonts w:ascii="Times New Roman" w:hAnsi="Times New Roman" w:eastAsia="仿宋"/>
          <w:bCs w:val="0"/>
          <w:kern w:val="2"/>
          <w:szCs w:val="24"/>
        </w:rPr>
        <w:t>，本项目猪粪总产生量为4695t/a。按</w:t>
      </w:r>
      <w:r>
        <w:rPr>
          <w:rFonts w:ascii="Times New Roman" w:hAnsi="Times New Roman" w:eastAsia="仿宋"/>
          <w:szCs w:val="24"/>
        </w:rPr>
        <w:t>生产1吨有机肥大约需要4吨粪便计，有机肥产生量为1173.75</w:t>
      </w:r>
      <w:r>
        <w:rPr>
          <w:rFonts w:ascii="Times New Roman" w:hAnsi="Times New Roman" w:eastAsia="仿宋"/>
          <w:bCs w:val="0"/>
          <w:kern w:val="2"/>
          <w:szCs w:val="24"/>
        </w:rPr>
        <w:t>t/a，</w:t>
      </w:r>
      <w:r>
        <w:rPr>
          <w:rFonts w:ascii="Times New Roman" w:hAnsi="Times New Roman" w:eastAsia="仿宋"/>
          <w:szCs w:val="24"/>
        </w:rPr>
        <w:t>提供给周边沙田柚基地做肥料。</w:t>
      </w:r>
    </w:p>
    <w:p>
      <w:pPr>
        <w:pStyle w:val="69"/>
        <w:widowControl w:val="0"/>
        <w:ind w:firstLine="480"/>
        <w:rPr>
          <w:rFonts w:ascii="Times New Roman" w:hAnsi="Times New Roman" w:eastAsia="仿宋"/>
          <w:bCs w:val="0"/>
          <w:kern w:val="2"/>
          <w:szCs w:val="24"/>
        </w:rPr>
      </w:pPr>
      <w:r>
        <w:rPr>
          <w:rFonts w:ascii="Times New Roman" w:hAnsi="Times New Roman" w:eastAsia="仿宋"/>
          <w:szCs w:val="24"/>
        </w:rPr>
        <w:t>建设单位自身拥有沙田柚320亩，周边其他沙田柚约1000亩，1颗沙田柚年需肥料约200kg，1亩大约种植20棵沙田柚果树，则1亩沙田柚需肥料为4t/a，周边沙田柚共1320亩，需肥料5280t/a＞1173.75</w:t>
      </w:r>
      <w:r>
        <w:rPr>
          <w:rFonts w:ascii="Times New Roman" w:hAnsi="Times New Roman" w:eastAsia="仿宋"/>
          <w:bCs w:val="0"/>
          <w:kern w:val="2"/>
          <w:szCs w:val="24"/>
        </w:rPr>
        <w:t>t/a，能够完全消纳本项目生产的有机肥。</w:t>
      </w:r>
    </w:p>
    <w:p>
      <w:pPr>
        <w:pStyle w:val="69"/>
        <w:widowControl w:val="0"/>
        <w:ind w:firstLine="480" w:firstLineChars="0"/>
        <w:rPr>
          <w:rFonts w:ascii="Times New Roman" w:hAnsi="Times New Roman" w:eastAsia="仿宋"/>
        </w:rPr>
      </w:pPr>
      <w:r>
        <w:rPr>
          <w:rFonts w:ascii="Times New Roman" w:hAnsi="Times New Roman"/>
          <w:bCs w:val="0"/>
          <w:kern w:val="2"/>
          <w:szCs w:val="24"/>
        </w:rPr>
        <w:t>②</w:t>
      </w:r>
      <w:r>
        <w:rPr>
          <w:rFonts w:ascii="Times New Roman" w:hAnsi="Times New Roman" w:eastAsia="仿宋"/>
          <w:bCs w:val="0"/>
          <w:kern w:val="2"/>
          <w:szCs w:val="24"/>
        </w:rPr>
        <w:t xml:space="preserve"> 病死猪无害化处理设施“</w:t>
      </w:r>
      <w:r>
        <w:rPr>
          <w:rFonts w:ascii="Times New Roman" w:hAnsi="Times New Roman" w:eastAsia="仿宋"/>
        </w:rPr>
        <w:t>化制法</w:t>
      </w:r>
      <w:r>
        <w:rPr>
          <w:rFonts w:ascii="Times New Roman" w:hAnsi="Times New Roman" w:eastAsia="仿宋"/>
          <w:bCs w:val="0"/>
          <w:kern w:val="2"/>
          <w:szCs w:val="24"/>
        </w:rPr>
        <w:t>”工艺</w:t>
      </w:r>
    </w:p>
    <w:p>
      <w:pPr>
        <w:pStyle w:val="69"/>
        <w:widowControl w:val="0"/>
        <w:ind w:firstLine="482" w:firstLineChars="0"/>
        <w:rPr>
          <w:rFonts w:ascii="Times New Roman" w:hAnsi="Times New Roman" w:eastAsia="仿宋"/>
          <w:bCs w:val="0"/>
        </w:rPr>
      </w:pPr>
      <w:r>
        <w:rPr>
          <w:rFonts w:ascii="Times New Roman" w:hAnsi="Times New Roman" w:eastAsia="仿宋"/>
        </w:rPr>
        <w:t>根据</w:t>
      </w:r>
      <w:r>
        <w:rPr>
          <w:rFonts w:ascii="Times New Roman" w:hAnsi="Times New Roman" w:eastAsia="仿宋"/>
          <w:bCs w:val="0"/>
        </w:rPr>
        <w:t>《病死及病害动物无害化处理技术规范》（农医发〔2017〕25号）的要求，本项目处理病死猪方法属于规范中推荐的化制法，具体要求如下：不得用于患有炭疽等芽孢杆菌类疫病，以及牛海绵状脑病、痒病的染疫动物及产品、组织处理。技术要求：（1）可视情况对病死及病害动物和相关动物产品进行破碎等预处理。（2）病死及病害动物和相关动物产品直接或破碎后输送进入高温高压灭菌容器。（3）处理动物中心温度</w:t>
      </w:r>
      <w:r>
        <w:rPr>
          <w:rFonts w:ascii="Times New Roman" w:hAnsi="Times New Roman" w:eastAsia="仿宋"/>
          <w:bCs w:val="0"/>
          <w:kern w:val="2"/>
          <w:szCs w:val="24"/>
        </w:rPr>
        <w:t>＞140℃，压力＞0.5Mpa（绝对压力），时间≥4h（具体处理时间随处理种类和体积大小设定）。</w:t>
      </w:r>
      <w:r>
        <w:rPr>
          <w:rFonts w:ascii="Times New Roman" w:hAnsi="Times New Roman" w:eastAsia="仿宋"/>
          <w:bCs w:val="0"/>
        </w:rPr>
        <w:t>（4）加热烘干产生的热蒸汽经废气处理系统后排出。（5）加热烘干产生的动物尸体残渣传输至压榨系统处理。</w:t>
      </w:r>
    </w:p>
    <w:p>
      <w:pPr>
        <w:pStyle w:val="69"/>
        <w:widowControl w:val="0"/>
        <w:ind w:firstLine="482" w:firstLineChars="0"/>
        <w:rPr>
          <w:rFonts w:ascii="Times New Roman" w:hAnsi="Times New Roman" w:eastAsia="仿宋"/>
        </w:rPr>
      </w:pPr>
      <w:r>
        <w:rPr>
          <w:rFonts w:ascii="Times New Roman" w:hAnsi="Times New Roman" w:eastAsia="仿宋"/>
          <w:kern w:val="0"/>
        </w:rPr>
        <w:t>本项目设病死猪无害化处理设施1座，</w:t>
      </w:r>
      <w:r>
        <w:rPr>
          <w:rFonts w:ascii="Times New Roman" w:hAnsi="Times New Roman" w:eastAsia="仿宋"/>
          <w:bCs w:val="0"/>
          <w:kern w:val="2"/>
          <w:szCs w:val="24"/>
        </w:rPr>
        <w:t>用小型畜禽无害化处理机组把动物尸体通过高温高压（温度＞140℃，压力＞0.5Mpa）、全密封的方式有效灭菌，再用高温将物体烘干，最终产生脱脂肉粉和油脂，达到废弃物完全回收高效利用的结果。所需的能源采用电能，无热源燃烧废气产生。均满足</w:t>
      </w:r>
      <w:r>
        <w:rPr>
          <w:rFonts w:ascii="Times New Roman" w:hAnsi="Times New Roman" w:eastAsia="仿宋"/>
          <w:bCs w:val="0"/>
        </w:rPr>
        <w:t>《病死及病害动物无害化处理技术规范》（农医发〔2017〕25号）的要求。</w:t>
      </w:r>
    </w:p>
    <w:p>
      <w:pPr>
        <w:pStyle w:val="69"/>
        <w:widowControl w:val="0"/>
        <w:ind w:firstLine="480" w:firstLineChars="0"/>
        <w:rPr>
          <w:rFonts w:ascii="Times New Roman" w:hAnsi="Times New Roman" w:eastAsia="仿宋"/>
          <w:kern w:val="0"/>
        </w:rPr>
      </w:pPr>
      <w:r>
        <w:rPr>
          <w:rFonts w:ascii="Times New Roman" w:hAnsi="Times New Roman" w:eastAsia="仿宋"/>
          <w:kern w:val="0"/>
        </w:rPr>
        <w:t>异位发酵床、有机肥车间、病死猪无害化处理设施建设费用约120万元，占项目总投资的13.64%；固废年处理费用约为20万元，处理费用不高，因此本项目固废治理措施在经济和技术上是可行的。</w:t>
      </w:r>
    </w:p>
    <w:p>
      <w:pPr>
        <w:pStyle w:val="5"/>
        <w:numPr>
          <w:ilvl w:val="1"/>
          <w:numId w:val="10"/>
        </w:numPr>
        <w:spacing w:before="120" w:beforeLines="50" w:after="120" w:line="360" w:lineRule="auto"/>
        <w:ind w:left="677" w:hanging="677"/>
        <w:rPr>
          <w:rFonts w:ascii="Times New Roman" w:hAnsi="Times New Roman" w:eastAsia="仿宋"/>
          <w:sz w:val="28"/>
          <w:szCs w:val="28"/>
        </w:rPr>
      </w:pPr>
      <w:r>
        <w:rPr>
          <w:rFonts w:ascii="Times New Roman" w:hAnsi="Times New Roman" w:eastAsia="仿宋"/>
          <w:sz w:val="28"/>
          <w:szCs w:val="28"/>
        </w:rPr>
        <w:t xml:space="preserve">  </w:t>
      </w:r>
      <w:bookmarkStart w:id="89" w:name="_Toc5926"/>
      <w:r>
        <w:rPr>
          <w:rFonts w:ascii="Times New Roman" w:hAnsi="Times New Roman" w:eastAsia="仿宋"/>
          <w:sz w:val="28"/>
          <w:szCs w:val="28"/>
        </w:rPr>
        <w:t>土壤防治措施</w:t>
      </w:r>
      <w:bookmarkEnd w:id="89"/>
    </w:p>
    <w:p>
      <w:pPr>
        <w:pStyle w:val="69"/>
        <w:widowControl w:val="0"/>
        <w:ind w:firstLine="482" w:firstLineChars="0"/>
        <w:rPr>
          <w:rFonts w:ascii="Times New Roman" w:hAnsi="Times New Roman" w:eastAsia="仿宋"/>
          <w:kern w:val="0"/>
        </w:rPr>
      </w:pPr>
      <w:r>
        <w:rPr>
          <w:rFonts w:ascii="Times New Roman" w:hAnsi="Times New Roman" w:eastAsia="仿宋"/>
          <w:kern w:val="0"/>
        </w:rPr>
        <w:t>土壤污染主要来自废水、废气、固体废物污染，重在预防，污染后的修复成分十分高昂。为有效防治土壤环境污染，项目运营期应采取以下防治措施：</w:t>
      </w:r>
    </w:p>
    <w:p>
      <w:pPr>
        <w:pStyle w:val="69"/>
        <w:widowControl w:val="0"/>
        <w:ind w:firstLine="482" w:firstLineChars="0"/>
        <w:rPr>
          <w:rFonts w:ascii="Times New Roman" w:hAnsi="Times New Roman" w:eastAsia="仿宋"/>
          <w:kern w:val="0"/>
        </w:rPr>
      </w:pPr>
      <w:r>
        <w:rPr>
          <w:rFonts w:ascii="Times New Roman" w:hAnsi="Times New Roman" w:eastAsia="仿宋"/>
          <w:kern w:val="0"/>
        </w:rPr>
        <w:t>（1）定期维护污水处理设施，包括污水收集措施，集污池，异位发酵床等，保证废水全部有效利用，不向外环境排放；</w:t>
      </w:r>
    </w:p>
    <w:p>
      <w:pPr>
        <w:pStyle w:val="69"/>
        <w:widowControl w:val="0"/>
        <w:ind w:firstLine="482" w:firstLineChars="0"/>
        <w:rPr>
          <w:rFonts w:ascii="Times New Roman" w:hAnsi="Times New Roman" w:eastAsia="仿宋"/>
          <w:kern w:val="0"/>
        </w:rPr>
      </w:pPr>
      <w:r>
        <w:rPr>
          <w:rFonts w:ascii="Times New Roman" w:hAnsi="Times New Roman" w:eastAsia="仿宋"/>
          <w:kern w:val="0"/>
        </w:rPr>
        <w:t>（2）做好厂区分区防渗，如养殖区底部防渗、集污池池体防渗、异位发酵床底部及四壁防渗等，加强地下水环境跟踪监测，一旦发现地下水发生异常情况，必须马上采取紧急措施；</w:t>
      </w:r>
    </w:p>
    <w:p>
      <w:pPr>
        <w:pStyle w:val="69"/>
        <w:widowControl w:val="0"/>
        <w:ind w:firstLine="482" w:firstLineChars="0"/>
        <w:rPr>
          <w:rFonts w:ascii="Times New Roman" w:hAnsi="Times New Roman" w:eastAsia="仿宋"/>
          <w:kern w:val="0"/>
        </w:rPr>
      </w:pPr>
      <w:r>
        <w:rPr>
          <w:rFonts w:ascii="Times New Roman" w:hAnsi="Times New Roman" w:eastAsia="仿宋"/>
          <w:kern w:val="0"/>
        </w:rPr>
        <w:t>（3）做好污水灌溉输送管道的维护检查工作，确保管道无老化、无破损，避免污水泄漏，造成沿途土壤、地下水受到污染。</w:t>
      </w:r>
    </w:p>
    <w:p>
      <w:pPr>
        <w:pStyle w:val="69"/>
        <w:widowControl w:val="0"/>
        <w:ind w:firstLine="482" w:firstLineChars="0"/>
        <w:rPr>
          <w:rFonts w:ascii="Times New Roman" w:hAnsi="Times New Roman" w:eastAsia="仿宋"/>
          <w:kern w:val="0"/>
        </w:rPr>
      </w:pPr>
      <w:r>
        <w:rPr>
          <w:rFonts w:ascii="Times New Roman" w:hAnsi="Times New Roman" w:eastAsia="仿宋"/>
          <w:kern w:val="0"/>
        </w:rPr>
        <w:t>按照有关的规范要求采取上述污染防渗措施，可以减少项目对周边土壤产生明显影响，营运期土壤污染防治措施是可行的。</w:t>
      </w:r>
    </w:p>
    <w:p>
      <w:pPr>
        <w:pStyle w:val="5"/>
        <w:numPr>
          <w:ilvl w:val="1"/>
          <w:numId w:val="10"/>
        </w:numPr>
        <w:spacing w:before="120" w:beforeLines="50" w:after="120" w:line="360" w:lineRule="auto"/>
        <w:ind w:left="677" w:hanging="677"/>
        <w:rPr>
          <w:rFonts w:ascii="Times New Roman" w:hAnsi="Times New Roman" w:eastAsia="仿宋"/>
          <w:sz w:val="28"/>
          <w:szCs w:val="28"/>
        </w:rPr>
      </w:pPr>
      <w:r>
        <w:rPr>
          <w:rFonts w:ascii="Times New Roman" w:hAnsi="Times New Roman" w:eastAsia="仿宋"/>
          <w:sz w:val="28"/>
          <w:szCs w:val="28"/>
        </w:rPr>
        <w:t xml:space="preserve"> </w:t>
      </w:r>
      <w:bookmarkStart w:id="90" w:name="_Toc11041"/>
      <w:r>
        <w:rPr>
          <w:rFonts w:ascii="Times New Roman" w:hAnsi="Times New Roman" w:eastAsia="仿宋"/>
          <w:sz w:val="28"/>
          <w:szCs w:val="28"/>
        </w:rPr>
        <w:t>生态环境防护措施</w:t>
      </w:r>
      <w:bookmarkEnd w:id="90"/>
    </w:p>
    <w:p>
      <w:pPr>
        <w:pStyle w:val="69"/>
        <w:widowControl w:val="0"/>
        <w:spacing w:line="336" w:lineRule="auto"/>
        <w:ind w:firstLine="482" w:firstLineChars="0"/>
        <w:rPr>
          <w:rFonts w:ascii="Times New Roman" w:hAnsi="Times New Roman" w:eastAsia="仿宋"/>
          <w:kern w:val="0"/>
        </w:rPr>
      </w:pPr>
      <w:r>
        <w:rPr>
          <w:rFonts w:ascii="Times New Roman" w:hAnsi="Times New Roman" w:eastAsia="仿宋"/>
          <w:kern w:val="0"/>
        </w:rPr>
        <w:t>本项目工程建设主要在原有地貌的基础上，在山体上建设猪舍，对原有自然景观的改变较小，并且项目建设后将呈现良好的人文景观，生物量、景观类型的改变，对生态系统碳氧平衡产生一定的影响。</w:t>
      </w:r>
    </w:p>
    <w:p>
      <w:pPr>
        <w:pStyle w:val="69"/>
        <w:widowControl w:val="0"/>
        <w:spacing w:line="336" w:lineRule="auto"/>
        <w:ind w:firstLine="482" w:firstLineChars="0"/>
        <w:rPr>
          <w:rFonts w:ascii="Times New Roman" w:hAnsi="Times New Roman" w:eastAsia="仿宋"/>
          <w:kern w:val="0"/>
        </w:rPr>
      </w:pPr>
      <w:r>
        <w:rPr>
          <w:rFonts w:ascii="Times New Roman" w:hAnsi="Times New Roman" w:eastAsia="仿宋"/>
          <w:kern w:val="0"/>
        </w:rPr>
        <w:t>结合项目目前实际情况来看，项目所在地植被覆盖率较高，不存在明显的水土流失现象，且项目在原址改扩建，因此，项目的建设不会对当地生态环境带来明显不利影响，建议项目建成后在进场道路和场区道路两旁及时种植常绿乔木，如樟树、松树等；根据生活区、管理区的地形及周围环境，布置一些特色花坛和盆景，周围种植抗污染的树种并点缀一些小雕塑，给职工提供一个优美的工作和生活环境；在厂界边缘设置绿化带，种植树形美观、吸收有害气体能力较强的树种，如柏树、夹竹桃、美人焦等，以减少臭气对环境的污染，同时还可以使场区的景观得以改善。</w:t>
      </w:r>
    </w:p>
    <w:p>
      <w:pPr>
        <w:rPr>
          <w:rFonts w:eastAsia="仿宋"/>
          <w:b/>
          <w:bCs/>
          <w:kern w:val="44"/>
          <w:sz w:val="32"/>
          <w:szCs w:val="32"/>
        </w:rPr>
      </w:pPr>
      <w:r>
        <w:rPr>
          <w:rFonts w:eastAsia="仿宋"/>
          <w:sz w:val="32"/>
          <w:szCs w:val="32"/>
        </w:rPr>
        <w:br w:type="page"/>
      </w:r>
    </w:p>
    <w:p>
      <w:pPr>
        <w:pStyle w:val="4"/>
        <w:numPr>
          <w:ilvl w:val="0"/>
          <w:numId w:val="10"/>
        </w:numPr>
        <w:spacing w:before="120" w:after="120" w:line="360" w:lineRule="auto"/>
        <w:jc w:val="center"/>
        <w:rPr>
          <w:rFonts w:ascii="Times New Roman" w:hAnsi="Times New Roman" w:eastAsia="仿宋"/>
          <w:sz w:val="32"/>
          <w:szCs w:val="32"/>
        </w:rPr>
      </w:pPr>
      <w:bookmarkStart w:id="91" w:name="_Toc31288"/>
      <w:r>
        <w:rPr>
          <w:rFonts w:ascii="Times New Roman" w:hAnsi="Times New Roman" w:eastAsia="仿宋"/>
          <w:sz w:val="32"/>
          <w:szCs w:val="32"/>
        </w:rPr>
        <w:t>环境影响经济损益分析</w:t>
      </w:r>
      <w:bookmarkEnd w:id="91"/>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建设项目的环境影响经济损益分析是用经济指标全面衡量建设项目在环境效益上的优势，它包括建设项目的环境影响损失和环境收益两部分，从经济角度，用货币表现的方法来评价建设项目对环境的综合影响。由于任何工程都不可能对全部环境影响因子作出经济评价，因此，本章着重对环保投资环境经济损失和环境经济效益作出分析。</w:t>
      </w:r>
    </w:p>
    <w:p>
      <w:pPr>
        <w:pStyle w:val="5"/>
        <w:numPr>
          <w:ilvl w:val="1"/>
          <w:numId w:val="10"/>
        </w:numPr>
        <w:spacing w:before="120" w:after="120" w:line="360" w:lineRule="auto"/>
        <w:ind w:left="677" w:hanging="677"/>
        <w:rPr>
          <w:rFonts w:ascii="Times New Roman" w:hAnsi="Times New Roman" w:eastAsia="仿宋"/>
          <w:sz w:val="28"/>
          <w:szCs w:val="28"/>
        </w:rPr>
      </w:pPr>
      <w:bookmarkStart w:id="92" w:name="_Toc501"/>
      <w:r>
        <w:rPr>
          <w:rFonts w:ascii="Times New Roman" w:hAnsi="Times New Roman" w:eastAsia="仿宋"/>
          <w:sz w:val="28"/>
          <w:szCs w:val="28"/>
        </w:rPr>
        <w:t>环保投资</w:t>
      </w:r>
      <w:bookmarkEnd w:id="92"/>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根据建设项目环境保护设计有关规定，环保措施包括：</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（1）属于污染治理和环保所需的装备、设备监测手段和设施；</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（2）生产需要又为环境保护服务的设施；</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（3）外排废弃物的运输设施、回收及综合利用的设施；</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（4）防治废气、防渗漏以及绿化设施等。</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本项目的环保措施及投资情况见表9-1。本项目总投资880万元，环保总投资约为240万元，环保投资约占投资总额的27.27%。从表中的数据可以看出，其中以固体废物处理设施的投资占比重最大，约120万元，占环保总投资的50%，其次为废水、废气以及噪声。</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9</w:t>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1</w:t>
      </w:r>
      <w:r>
        <w:rPr>
          <w:rFonts w:ascii="Times New Roman" w:hAnsi="Times New Roman" w:eastAsia="仿宋"/>
          <w:b/>
          <w:sz w:val="24"/>
          <w:szCs w:val="24"/>
        </w:rPr>
        <w:fldChar w:fldCharType="end"/>
      </w:r>
      <w:r>
        <w:rPr>
          <w:rFonts w:ascii="Times New Roman" w:hAnsi="Times New Roman" w:eastAsia="仿宋"/>
          <w:b/>
          <w:sz w:val="24"/>
          <w:szCs w:val="24"/>
        </w:rPr>
        <w:t xml:space="preserve">  环保投资及运行费用</w:t>
      </w:r>
    </w:p>
    <w:tbl>
      <w:tblPr>
        <w:tblStyle w:val="38"/>
        <w:tblW w:w="852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475"/>
        <w:gridCol w:w="2200"/>
        <w:gridCol w:w="384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0" w:hRule="atLeast"/>
          <w:jc w:val="center"/>
        </w:trPr>
        <w:tc>
          <w:tcPr>
            <w:tcW w:w="2475" w:type="dxa"/>
            <w:shd w:val="clear" w:color="auto" w:fill="auto"/>
            <w:vAlign w:val="center"/>
          </w:tcPr>
          <w:p>
            <w:pPr>
              <w:jc w:val="center"/>
              <w:rPr>
                <w:rFonts w:eastAsia="仿宋"/>
                <w:b/>
                <w:sz w:val="21"/>
              </w:rPr>
            </w:pPr>
            <w:r>
              <w:rPr>
                <w:rFonts w:eastAsia="仿宋"/>
                <w:b/>
                <w:sz w:val="21"/>
              </w:rPr>
              <w:t>设施名称</w:t>
            </w:r>
          </w:p>
        </w:tc>
        <w:tc>
          <w:tcPr>
            <w:tcW w:w="2200" w:type="dxa"/>
            <w:shd w:val="clear" w:color="auto" w:fill="auto"/>
            <w:vAlign w:val="center"/>
          </w:tcPr>
          <w:p>
            <w:pPr>
              <w:jc w:val="center"/>
              <w:rPr>
                <w:rFonts w:eastAsia="仿宋"/>
                <w:b/>
                <w:sz w:val="21"/>
              </w:rPr>
            </w:pPr>
            <w:r>
              <w:rPr>
                <w:rFonts w:eastAsia="仿宋"/>
                <w:b/>
                <w:sz w:val="21"/>
              </w:rPr>
              <w:t>投资额（万元）</w:t>
            </w:r>
          </w:p>
        </w:tc>
        <w:tc>
          <w:tcPr>
            <w:tcW w:w="3847" w:type="dxa"/>
            <w:shd w:val="clear" w:color="auto" w:fill="auto"/>
            <w:vAlign w:val="center"/>
          </w:tcPr>
          <w:p>
            <w:pPr>
              <w:jc w:val="center"/>
              <w:rPr>
                <w:rFonts w:eastAsia="仿宋"/>
                <w:b/>
                <w:sz w:val="21"/>
              </w:rPr>
            </w:pPr>
            <w:r>
              <w:rPr>
                <w:rFonts w:eastAsia="仿宋"/>
                <w:b/>
                <w:sz w:val="21"/>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6" w:hRule="atLeast"/>
          <w:jc w:val="center"/>
        </w:trPr>
        <w:tc>
          <w:tcPr>
            <w:tcW w:w="2475" w:type="dxa"/>
            <w:shd w:val="clear" w:color="auto" w:fill="auto"/>
            <w:vAlign w:val="center"/>
          </w:tcPr>
          <w:p>
            <w:pPr>
              <w:jc w:val="center"/>
              <w:rPr>
                <w:rFonts w:eastAsia="仿宋"/>
                <w:sz w:val="21"/>
              </w:rPr>
            </w:pPr>
            <w:r>
              <w:rPr>
                <w:rFonts w:eastAsia="仿宋"/>
                <w:sz w:val="21"/>
              </w:rPr>
              <w:t>废气处理设施</w:t>
            </w:r>
          </w:p>
        </w:tc>
        <w:tc>
          <w:tcPr>
            <w:tcW w:w="2200" w:type="dxa"/>
            <w:shd w:val="clear" w:color="auto" w:fill="auto"/>
            <w:vAlign w:val="center"/>
          </w:tcPr>
          <w:p>
            <w:pPr>
              <w:jc w:val="center"/>
              <w:rPr>
                <w:rFonts w:eastAsia="仿宋"/>
                <w:sz w:val="21"/>
              </w:rPr>
            </w:pPr>
            <w:r>
              <w:rPr>
                <w:rFonts w:eastAsia="仿宋"/>
                <w:sz w:val="21"/>
              </w:rPr>
              <w:t>50</w:t>
            </w:r>
          </w:p>
        </w:tc>
        <w:tc>
          <w:tcPr>
            <w:tcW w:w="3847" w:type="dxa"/>
            <w:shd w:val="clear" w:color="auto" w:fill="auto"/>
            <w:vAlign w:val="center"/>
          </w:tcPr>
          <w:p>
            <w:pPr>
              <w:jc w:val="center"/>
              <w:rPr>
                <w:rFonts w:eastAsia="仿宋"/>
                <w:sz w:val="21"/>
              </w:rPr>
            </w:pPr>
            <w:r>
              <w:rPr>
                <w:rFonts w:eastAsia="仿宋"/>
                <w:sz w:val="21"/>
              </w:rPr>
              <w:t>猪舍密闭负压抽风、除臭处理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0" w:hRule="atLeast"/>
          <w:jc w:val="center"/>
        </w:trPr>
        <w:tc>
          <w:tcPr>
            <w:tcW w:w="2475" w:type="dxa"/>
            <w:shd w:val="clear" w:color="auto" w:fill="auto"/>
            <w:vAlign w:val="center"/>
          </w:tcPr>
          <w:p>
            <w:pPr>
              <w:jc w:val="center"/>
              <w:rPr>
                <w:rFonts w:eastAsia="仿宋"/>
                <w:sz w:val="21"/>
              </w:rPr>
            </w:pPr>
            <w:r>
              <w:rPr>
                <w:rFonts w:eastAsia="仿宋"/>
                <w:sz w:val="21"/>
              </w:rPr>
              <w:t>污水处理设施</w:t>
            </w:r>
          </w:p>
        </w:tc>
        <w:tc>
          <w:tcPr>
            <w:tcW w:w="2200" w:type="dxa"/>
            <w:shd w:val="clear" w:color="auto" w:fill="auto"/>
            <w:vAlign w:val="center"/>
          </w:tcPr>
          <w:p>
            <w:pPr>
              <w:jc w:val="center"/>
              <w:rPr>
                <w:rFonts w:eastAsia="仿宋"/>
                <w:sz w:val="21"/>
              </w:rPr>
            </w:pPr>
            <w:r>
              <w:rPr>
                <w:rFonts w:eastAsia="仿宋"/>
                <w:sz w:val="21"/>
              </w:rPr>
              <w:t>50</w:t>
            </w:r>
          </w:p>
        </w:tc>
        <w:tc>
          <w:tcPr>
            <w:tcW w:w="3847" w:type="dxa"/>
            <w:shd w:val="clear" w:color="auto" w:fill="auto"/>
            <w:vAlign w:val="center"/>
          </w:tcPr>
          <w:p>
            <w:pPr>
              <w:jc w:val="center"/>
              <w:rPr>
                <w:rFonts w:hint="default" w:eastAsia="仿宋"/>
                <w:sz w:val="21"/>
                <w:lang w:val="en-US" w:eastAsia="zh-CN"/>
              </w:rPr>
            </w:pPr>
            <w:r>
              <w:rPr>
                <w:rFonts w:eastAsia="仿宋"/>
                <w:sz w:val="21"/>
              </w:rPr>
              <w:t>雨污分流系统、废水收集管道、集污池</w:t>
            </w:r>
            <w:r>
              <w:rPr>
                <w:rFonts w:hint="eastAsia" w:eastAsia="仿宋"/>
                <w:sz w:val="21"/>
                <w:lang w:eastAsia="zh-CN"/>
              </w:rPr>
              <w:t>、</w:t>
            </w:r>
            <w:r>
              <w:rPr>
                <w:rFonts w:hint="eastAsia" w:eastAsia="仿宋"/>
                <w:sz w:val="21"/>
                <w:lang w:val="en-US" w:eastAsia="zh-CN"/>
              </w:rPr>
              <w:t>事故应急池、初期雨水池</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0" w:hRule="atLeast"/>
          <w:jc w:val="center"/>
        </w:trPr>
        <w:tc>
          <w:tcPr>
            <w:tcW w:w="2475" w:type="dxa"/>
            <w:shd w:val="clear" w:color="auto" w:fill="auto"/>
            <w:vAlign w:val="center"/>
          </w:tcPr>
          <w:p>
            <w:pPr>
              <w:jc w:val="center"/>
              <w:rPr>
                <w:rFonts w:eastAsia="仿宋"/>
                <w:sz w:val="21"/>
              </w:rPr>
            </w:pPr>
            <w:r>
              <w:rPr>
                <w:rFonts w:eastAsia="仿宋"/>
                <w:sz w:val="21"/>
              </w:rPr>
              <w:t>固体废物处理设施</w:t>
            </w:r>
          </w:p>
        </w:tc>
        <w:tc>
          <w:tcPr>
            <w:tcW w:w="2200" w:type="dxa"/>
            <w:shd w:val="clear" w:color="auto" w:fill="auto"/>
            <w:vAlign w:val="center"/>
          </w:tcPr>
          <w:p>
            <w:pPr>
              <w:jc w:val="center"/>
              <w:rPr>
                <w:rFonts w:eastAsia="仿宋"/>
                <w:sz w:val="21"/>
              </w:rPr>
            </w:pPr>
            <w:r>
              <w:rPr>
                <w:rFonts w:eastAsia="仿宋"/>
                <w:sz w:val="21"/>
              </w:rPr>
              <w:t>120</w:t>
            </w:r>
          </w:p>
        </w:tc>
        <w:tc>
          <w:tcPr>
            <w:tcW w:w="3847" w:type="dxa"/>
            <w:shd w:val="clear" w:color="auto" w:fill="auto"/>
            <w:vAlign w:val="center"/>
          </w:tcPr>
          <w:p>
            <w:pPr>
              <w:jc w:val="center"/>
              <w:rPr>
                <w:rFonts w:eastAsia="仿宋"/>
                <w:sz w:val="21"/>
              </w:rPr>
            </w:pPr>
            <w:r>
              <w:rPr>
                <w:rFonts w:eastAsia="仿宋"/>
                <w:sz w:val="21"/>
              </w:rPr>
              <w:t>异位发酵床、有机肥车间、病死猪无害化处理车间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0" w:hRule="atLeast"/>
          <w:jc w:val="center"/>
        </w:trPr>
        <w:tc>
          <w:tcPr>
            <w:tcW w:w="2475" w:type="dxa"/>
            <w:shd w:val="clear" w:color="auto" w:fill="auto"/>
            <w:vAlign w:val="center"/>
          </w:tcPr>
          <w:p>
            <w:pPr>
              <w:jc w:val="center"/>
              <w:rPr>
                <w:rFonts w:eastAsia="仿宋"/>
                <w:sz w:val="21"/>
              </w:rPr>
            </w:pPr>
            <w:r>
              <w:rPr>
                <w:rFonts w:eastAsia="仿宋"/>
                <w:sz w:val="21"/>
              </w:rPr>
              <w:t>噪声防治措施</w:t>
            </w:r>
          </w:p>
        </w:tc>
        <w:tc>
          <w:tcPr>
            <w:tcW w:w="2200" w:type="dxa"/>
            <w:shd w:val="clear" w:color="auto" w:fill="auto"/>
            <w:vAlign w:val="center"/>
          </w:tcPr>
          <w:p>
            <w:pPr>
              <w:jc w:val="center"/>
              <w:rPr>
                <w:rFonts w:eastAsia="仿宋"/>
                <w:sz w:val="21"/>
              </w:rPr>
            </w:pPr>
            <w:r>
              <w:rPr>
                <w:rFonts w:eastAsia="仿宋"/>
                <w:sz w:val="21"/>
              </w:rPr>
              <w:t>10</w:t>
            </w:r>
          </w:p>
        </w:tc>
        <w:tc>
          <w:tcPr>
            <w:tcW w:w="3847" w:type="dxa"/>
            <w:shd w:val="clear" w:color="auto" w:fill="auto"/>
            <w:vAlign w:val="center"/>
          </w:tcPr>
          <w:p>
            <w:pPr>
              <w:jc w:val="center"/>
              <w:rPr>
                <w:rFonts w:eastAsia="仿宋"/>
                <w:sz w:val="21"/>
              </w:rPr>
            </w:pPr>
            <w:r>
              <w:rPr>
                <w:rFonts w:eastAsia="仿宋"/>
                <w:sz w:val="21"/>
              </w:rPr>
              <w:t>隔音、消声等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6" w:hRule="atLeast"/>
          <w:jc w:val="center"/>
        </w:trPr>
        <w:tc>
          <w:tcPr>
            <w:tcW w:w="2475" w:type="dxa"/>
            <w:shd w:val="clear" w:color="auto" w:fill="auto"/>
            <w:vAlign w:val="center"/>
          </w:tcPr>
          <w:p>
            <w:pPr>
              <w:jc w:val="center"/>
              <w:rPr>
                <w:rFonts w:eastAsia="仿宋"/>
                <w:sz w:val="21"/>
              </w:rPr>
            </w:pPr>
            <w:r>
              <w:rPr>
                <w:rFonts w:eastAsia="仿宋"/>
                <w:sz w:val="21"/>
              </w:rPr>
              <w:t>其他</w:t>
            </w:r>
          </w:p>
        </w:tc>
        <w:tc>
          <w:tcPr>
            <w:tcW w:w="2200" w:type="dxa"/>
            <w:shd w:val="clear" w:color="auto" w:fill="auto"/>
            <w:vAlign w:val="center"/>
          </w:tcPr>
          <w:p>
            <w:pPr>
              <w:jc w:val="center"/>
              <w:rPr>
                <w:rFonts w:eastAsia="仿宋"/>
                <w:sz w:val="21"/>
              </w:rPr>
            </w:pPr>
            <w:r>
              <w:rPr>
                <w:rFonts w:eastAsia="仿宋"/>
                <w:sz w:val="21"/>
              </w:rPr>
              <w:t>10</w:t>
            </w:r>
          </w:p>
        </w:tc>
        <w:tc>
          <w:tcPr>
            <w:tcW w:w="3847" w:type="dxa"/>
            <w:shd w:val="clear" w:color="auto" w:fill="auto"/>
            <w:vAlign w:val="center"/>
          </w:tcPr>
          <w:p>
            <w:pPr>
              <w:jc w:val="center"/>
              <w:rPr>
                <w:rFonts w:eastAsia="仿宋"/>
                <w:sz w:val="21"/>
              </w:rPr>
            </w:pPr>
            <w:r>
              <w:rPr>
                <w:rFonts w:eastAsia="仿宋"/>
                <w:sz w:val="21"/>
              </w:rPr>
              <w:t>绿化、维护等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0" w:hRule="atLeast"/>
          <w:jc w:val="center"/>
        </w:trPr>
        <w:tc>
          <w:tcPr>
            <w:tcW w:w="2475" w:type="dxa"/>
            <w:shd w:val="clear" w:color="auto" w:fill="auto"/>
            <w:vAlign w:val="center"/>
          </w:tcPr>
          <w:p>
            <w:pPr>
              <w:jc w:val="center"/>
              <w:rPr>
                <w:rFonts w:eastAsia="仿宋"/>
                <w:sz w:val="21"/>
              </w:rPr>
            </w:pPr>
            <w:r>
              <w:rPr>
                <w:rFonts w:eastAsia="仿宋"/>
                <w:sz w:val="21"/>
              </w:rPr>
              <w:t>合计</w:t>
            </w:r>
          </w:p>
        </w:tc>
        <w:tc>
          <w:tcPr>
            <w:tcW w:w="2200" w:type="dxa"/>
            <w:shd w:val="clear" w:color="auto" w:fill="auto"/>
            <w:vAlign w:val="center"/>
          </w:tcPr>
          <w:p>
            <w:pPr>
              <w:jc w:val="center"/>
              <w:rPr>
                <w:rFonts w:eastAsia="仿宋"/>
                <w:sz w:val="21"/>
              </w:rPr>
            </w:pPr>
            <w:r>
              <w:rPr>
                <w:rFonts w:eastAsia="仿宋"/>
                <w:sz w:val="21"/>
              </w:rPr>
              <w:t>240</w:t>
            </w:r>
          </w:p>
        </w:tc>
        <w:tc>
          <w:tcPr>
            <w:tcW w:w="3847" w:type="dxa"/>
            <w:shd w:val="clear" w:color="auto" w:fill="auto"/>
            <w:vAlign w:val="center"/>
          </w:tcPr>
          <w:p>
            <w:pPr>
              <w:jc w:val="center"/>
              <w:rPr>
                <w:rFonts w:eastAsia="仿宋"/>
                <w:sz w:val="21"/>
              </w:rPr>
            </w:pPr>
            <w:r>
              <w:rPr>
                <w:rFonts w:eastAsia="仿宋"/>
                <w:sz w:val="21"/>
              </w:rPr>
              <w:t>/</w:t>
            </w:r>
          </w:p>
        </w:tc>
      </w:tr>
    </w:tbl>
    <w:p>
      <w:pPr>
        <w:pStyle w:val="69"/>
        <w:widowControl w:val="0"/>
        <w:spacing w:before="120" w:beforeLines="50"/>
        <w:ind w:firstLine="480"/>
        <w:rPr>
          <w:rFonts w:ascii="Times New Roman" w:hAnsi="Times New Roman" w:eastAsia="仿宋"/>
          <w:bCs w:val="0"/>
          <w:kern w:val="2"/>
          <w:szCs w:val="24"/>
        </w:rPr>
      </w:pPr>
      <w:r>
        <w:rPr>
          <w:rFonts w:ascii="Times New Roman" w:hAnsi="Times New Roman" w:eastAsia="仿宋"/>
          <w:bCs w:val="0"/>
          <w:kern w:val="2"/>
          <w:szCs w:val="24"/>
        </w:rPr>
        <w:t>从污染治理效果及占项目总投资的比例来看，本项目环境污染治理措施投资在经济上是可行的。</w:t>
      </w:r>
    </w:p>
    <w:p>
      <w:pPr>
        <w:pStyle w:val="5"/>
        <w:numPr>
          <w:ilvl w:val="1"/>
          <w:numId w:val="10"/>
        </w:numPr>
        <w:spacing w:before="120" w:after="120" w:line="360" w:lineRule="auto"/>
        <w:ind w:left="677" w:hanging="677"/>
        <w:rPr>
          <w:rFonts w:ascii="Times New Roman" w:hAnsi="Times New Roman" w:eastAsia="仿宋"/>
          <w:sz w:val="28"/>
          <w:szCs w:val="28"/>
        </w:rPr>
      </w:pPr>
      <w:bookmarkStart w:id="93" w:name="_Toc9435"/>
      <w:r>
        <w:rPr>
          <w:rFonts w:ascii="Times New Roman" w:hAnsi="Times New Roman" w:eastAsia="仿宋"/>
          <w:sz w:val="28"/>
          <w:szCs w:val="28"/>
        </w:rPr>
        <w:t>经济效益</w:t>
      </w:r>
      <w:bookmarkEnd w:id="93"/>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（1）直接经济效益</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本项目建成后，外购猪苗养殖肉猪，年出栏肉猪1.5万头，猪苗约为2000元/只，则猪苗购买成本为3000万元/年；肉猪养殖到100kg出栏，按目前市场价为36元/kg，则外售肉猪收入为5400万元，每年获纯利2400万元。</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本项目项目产生的猪粪便经堆肥后制成有机肥颗粒</w:t>
      </w:r>
      <w:r>
        <w:rPr>
          <w:rFonts w:ascii="Times New Roman" w:hAnsi="Times New Roman" w:eastAsia="仿宋"/>
        </w:rPr>
        <w:t>提供给周边沙田柚做肥料</w:t>
      </w:r>
      <w:r>
        <w:rPr>
          <w:rFonts w:ascii="Times New Roman" w:hAnsi="Times New Roman" w:eastAsia="仿宋"/>
          <w:bCs w:val="0"/>
          <w:kern w:val="2"/>
          <w:szCs w:val="24"/>
        </w:rPr>
        <w:t>，有机肥产量为1173.75t/a，有机肥颗粒利润按200元/t计算，可获利约23.48万元。</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（2）废水处理和利用的经济效益</w:t>
      </w:r>
    </w:p>
    <w:p>
      <w:pPr>
        <w:pStyle w:val="69"/>
        <w:widowControl w:val="0"/>
        <w:ind w:firstLine="480"/>
        <w:rPr>
          <w:rFonts w:ascii="Times New Roman" w:hAnsi="Times New Roman" w:eastAsia="仿宋"/>
          <w:bCs w:val="0"/>
          <w:color w:val="auto"/>
          <w:kern w:val="2"/>
          <w:szCs w:val="24"/>
        </w:rPr>
      </w:pPr>
      <w:r>
        <w:rPr>
          <w:rFonts w:ascii="Times New Roman" w:hAnsi="Times New Roman" w:eastAsia="仿宋"/>
          <w:bCs w:val="0"/>
          <w:color w:val="auto"/>
          <w:kern w:val="2"/>
          <w:szCs w:val="24"/>
        </w:rPr>
        <w:t>废水处理和利用的经济效益可以采用水资源价值法进行估算。预计本项目将产生的</w:t>
      </w:r>
      <w:r>
        <w:rPr>
          <w:rFonts w:hint="eastAsia" w:ascii="Times New Roman" w:hAnsi="Times New Roman" w:eastAsia="仿宋"/>
          <w:bCs w:val="0"/>
          <w:color w:val="auto"/>
          <w:kern w:val="2"/>
          <w:szCs w:val="24"/>
          <w:lang w:eastAsia="zh-CN"/>
        </w:rPr>
        <w:t>11959.16</w:t>
      </w:r>
      <w:r>
        <w:rPr>
          <w:rFonts w:ascii="Times New Roman" w:hAnsi="Times New Roman" w:eastAsia="仿宋"/>
          <w:bCs w:val="0"/>
          <w:color w:val="auto"/>
          <w:kern w:val="2"/>
          <w:szCs w:val="24"/>
        </w:rPr>
        <w:t>m</w:t>
      </w:r>
      <w:r>
        <w:rPr>
          <w:rFonts w:ascii="Times New Roman" w:hAnsi="Times New Roman" w:eastAsia="仿宋"/>
          <w:bCs w:val="0"/>
          <w:color w:val="auto"/>
          <w:kern w:val="2"/>
          <w:szCs w:val="24"/>
          <w:vertAlign w:val="superscript"/>
        </w:rPr>
        <w:t>3</w:t>
      </w:r>
      <w:r>
        <w:rPr>
          <w:rFonts w:ascii="Times New Roman" w:hAnsi="Times New Roman" w:eastAsia="仿宋"/>
          <w:bCs w:val="0"/>
          <w:color w:val="auto"/>
          <w:kern w:val="2"/>
          <w:szCs w:val="24"/>
        </w:rPr>
        <w:t>/a污水全部用作异位发酵床喷洒用水，按照水价格2.0元/吨计算，每年节约绿化用水的效益约为2.</w:t>
      </w:r>
      <w:r>
        <w:rPr>
          <w:rFonts w:hint="eastAsia" w:ascii="Times New Roman" w:hAnsi="Times New Roman" w:eastAsia="仿宋"/>
          <w:bCs w:val="0"/>
          <w:color w:val="auto"/>
          <w:kern w:val="2"/>
          <w:szCs w:val="24"/>
          <w:lang w:val="en-US" w:eastAsia="zh-CN"/>
        </w:rPr>
        <w:t>39</w:t>
      </w:r>
      <w:r>
        <w:rPr>
          <w:rFonts w:ascii="Times New Roman" w:hAnsi="Times New Roman" w:eastAsia="仿宋"/>
          <w:bCs w:val="0"/>
          <w:color w:val="auto"/>
          <w:kern w:val="2"/>
          <w:szCs w:val="24"/>
        </w:rPr>
        <w:t>万元。</w:t>
      </w:r>
    </w:p>
    <w:p>
      <w:pPr>
        <w:pStyle w:val="69"/>
        <w:widowControl w:val="0"/>
        <w:ind w:firstLine="480"/>
        <w:rPr>
          <w:rFonts w:ascii="Times New Roman" w:hAnsi="Times New Roman" w:eastAsia="仿宋"/>
          <w:bCs w:val="0"/>
          <w:color w:val="auto"/>
          <w:kern w:val="2"/>
          <w:szCs w:val="24"/>
        </w:rPr>
      </w:pPr>
      <w:r>
        <w:rPr>
          <w:rFonts w:ascii="Times New Roman" w:hAnsi="Times New Roman" w:eastAsia="仿宋"/>
          <w:bCs w:val="0"/>
          <w:color w:val="auto"/>
          <w:kern w:val="2"/>
          <w:szCs w:val="24"/>
        </w:rPr>
        <w:t>（4）项目投入一定的资金用于环保措施及维持各项环保措施正常运转，实现各污染物达标排放。每年减少了向环境中排放大量的污染物，保护当地的水、气、声等自然环境。同时也保障了工人的健康安全，也有利于企业自身的发展，具有良好的环境经济效益。</w:t>
      </w:r>
    </w:p>
    <w:p>
      <w:pPr>
        <w:pStyle w:val="69"/>
        <w:widowControl w:val="0"/>
        <w:ind w:firstLine="480"/>
        <w:rPr>
          <w:rFonts w:ascii="Times New Roman" w:hAnsi="Times New Roman" w:eastAsia="仿宋"/>
          <w:bCs w:val="0"/>
          <w:color w:val="auto"/>
          <w:kern w:val="2"/>
          <w:szCs w:val="24"/>
        </w:rPr>
      </w:pPr>
      <w:r>
        <w:rPr>
          <w:rFonts w:ascii="Times New Roman" w:hAnsi="Times New Roman" w:eastAsia="仿宋"/>
          <w:bCs w:val="0"/>
          <w:color w:val="auto"/>
          <w:kern w:val="2"/>
          <w:szCs w:val="24"/>
        </w:rPr>
        <w:t>综上所述，本项目的年收益约为24</w:t>
      </w:r>
      <w:r>
        <w:rPr>
          <w:rFonts w:hint="eastAsia" w:ascii="Times New Roman" w:hAnsi="Times New Roman" w:eastAsia="仿宋"/>
          <w:bCs w:val="0"/>
          <w:color w:val="auto"/>
          <w:kern w:val="2"/>
          <w:szCs w:val="24"/>
          <w:lang w:val="en-US" w:eastAsia="zh-CN"/>
        </w:rPr>
        <w:t>25.87</w:t>
      </w:r>
      <w:r>
        <w:rPr>
          <w:rFonts w:ascii="Times New Roman" w:hAnsi="Times New Roman" w:eastAsia="仿宋"/>
          <w:bCs w:val="0"/>
          <w:color w:val="auto"/>
          <w:kern w:val="2"/>
          <w:szCs w:val="24"/>
        </w:rPr>
        <w:t>万元。</w:t>
      </w:r>
    </w:p>
    <w:p>
      <w:pPr>
        <w:pStyle w:val="5"/>
        <w:numPr>
          <w:ilvl w:val="1"/>
          <w:numId w:val="10"/>
        </w:numPr>
        <w:spacing w:before="120" w:beforeLines="50" w:after="120" w:line="360" w:lineRule="auto"/>
        <w:ind w:left="677" w:hanging="677"/>
        <w:rPr>
          <w:rFonts w:ascii="Times New Roman" w:hAnsi="Times New Roman" w:eastAsia="仿宋"/>
          <w:sz w:val="28"/>
          <w:szCs w:val="28"/>
        </w:rPr>
      </w:pPr>
      <w:bookmarkStart w:id="94" w:name="_Toc16838"/>
      <w:r>
        <w:rPr>
          <w:rFonts w:ascii="Times New Roman" w:hAnsi="Times New Roman" w:eastAsia="仿宋"/>
          <w:sz w:val="28"/>
          <w:szCs w:val="28"/>
        </w:rPr>
        <w:t>社会效益</w:t>
      </w:r>
      <w:bookmarkEnd w:id="94"/>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拟建项目的社会经济效益主要体现如下：</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（1）带动农村经济</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畜牧业是衡量一个地区农业现代化程度的重要标志，也是发展农村经济的支柱产业。西方发达国家牧业产值占农业比重多在60%以上，我国农村地区平均约25%左右，离发达国家尚有很大差距，且目前我国畜牧业的生产方式仍是以传统的千家万户分散养殖为主，生产效率和经济效益低下，离现代农业和社会主义新农村的建设目标还有不小的距离。本项目通过良种推广和技术示范，可建立一个高效、安全、优质的产业化体系。</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（2）促进就业</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猪场建成后，可以提供23个就业岗位，可解决周边部分村民就业问题。通过建立生猪产业化体系，可培育一大批养殖技术能手，使他们掌握一技之长，在社会上更容易找到就业岗位。</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（3）推动行业技术进步</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项目的示范可使优良的种猪和先进的健康饲养技术在省内外广泛传播，将促进养猪业中新技术和新成果的应用，大大提高养猪业技术贡献率。优质的种猪和良好的健康管理可使育成率提高5个百分点以上，商品猪售价提高10%以上，商品猪出栏日龄提早10天以上，节省饲料成本，猪只健康水平高，大大节省疫病用药成本。</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（4）生态环境</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通过采用干清粪饲养方式，建立与生产规模相适应的废水、固废处理设施，把粪尿、污水进行无害化处理，在猪场内实施生态养殖，使生态效益最大化，做到整个猪场实现污水综合利用，建立了良好的循环型生态农业，保证其长期稳定的发展，真正实现了环境与生产的良性循环。多余的有机肥外卖周边沙田柚基地，产出无污染农产品（为公众提供质量安全的农产品），即保护我们的环境，又提高生态效益，满足生态环境保护的要求。</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从整体上考虑，本项目的经济效益、社会效益较大，环境则主要体现为负效益，但通过对环境污染治理的费用投资与收益相比较，长远来说，是利大于弊的。因此，从经济效益、社会效益、环境效益三方面综合考虑，本项目可行。</w:t>
      </w:r>
    </w:p>
    <w:p>
      <w:pPr>
        <w:rPr>
          <w:rFonts w:eastAsia="仿宋"/>
          <w:b/>
          <w:bCs/>
          <w:kern w:val="44"/>
          <w:sz w:val="32"/>
          <w:szCs w:val="32"/>
        </w:rPr>
      </w:pPr>
      <w:r>
        <w:rPr>
          <w:rFonts w:eastAsia="仿宋"/>
          <w:sz w:val="32"/>
          <w:szCs w:val="32"/>
        </w:rPr>
        <w:br w:type="page"/>
      </w:r>
    </w:p>
    <w:p>
      <w:pPr>
        <w:pStyle w:val="4"/>
        <w:numPr>
          <w:ilvl w:val="0"/>
          <w:numId w:val="10"/>
        </w:numPr>
        <w:spacing w:before="120" w:after="120" w:line="360" w:lineRule="auto"/>
        <w:jc w:val="center"/>
        <w:rPr>
          <w:rFonts w:ascii="Times New Roman" w:hAnsi="Times New Roman" w:eastAsia="仿宋"/>
          <w:sz w:val="32"/>
          <w:szCs w:val="32"/>
        </w:rPr>
      </w:pPr>
      <w:bookmarkStart w:id="95" w:name="_Toc32353"/>
      <w:r>
        <w:rPr>
          <w:rFonts w:ascii="Times New Roman" w:hAnsi="Times New Roman" w:eastAsia="仿宋"/>
          <w:sz w:val="32"/>
          <w:szCs w:val="32"/>
        </w:rPr>
        <w:t>环境管理与监测计划</w:t>
      </w:r>
      <w:bookmarkEnd w:id="95"/>
    </w:p>
    <w:p>
      <w:pPr>
        <w:pStyle w:val="5"/>
        <w:numPr>
          <w:ilvl w:val="1"/>
          <w:numId w:val="10"/>
        </w:numPr>
        <w:spacing w:before="120" w:after="120" w:line="360" w:lineRule="auto"/>
        <w:ind w:left="677" w:hanging="677"/>
        <w:rPr>
          <w:rFonts w:ascii="Times New Roman" w:hAnsi="Times New Roman" w:eastAsia="仿宋"/>
          <w:sz w:val="28"/>
          <w:szCs w:val="28"/>
        </w:rPr>
      </w:pPr>
      <w:bookmarkStart w:id="96" w:name="_Toc25062"/>
      <w:r>
        <w:rPr>
          <w:rFonts w:ascii="Times New Roman" w:hAnsi="Times New Roman" w:eastAsia="仿宋"/>
          <w:sz w:val="28"/>
          <w:szCs w:val="28"/>
        </w:rPr>
        <w:t>环境管理</w:t>
      </w:r>
      <w:bookmarkEnd w:id="96"/>
    </w:p>
    <w:p>
      <w:pPr>
        <w:pStyle w:val="6"/>
        <w:numPr>
          <w:ilvl w:val="2"/>
          <w:numId w:val="10"/>
        </w:numPr>
        <w:spacing w:before="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施工期环境管理</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（一）设立环境保护管理机构</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为了做好施工期的环境保护工作，减轻养猪场外排污染物对环境的影响程度，建设单位及建设施工单位应高度重视环境保护工作，并成立专门机构进行环境保护管理。</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（1）施工单位环境保护管理机构</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建设施工单位应设立内部环境保护管理机构（由施工单位主要负责人及专业技术人员组成），专人负责环境保护工作，实行定岗定员，岗位责任制，负责各施工工序的环境保护管理，保证施工期环保设施的正常运行，各项环境保护措施的落实。</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建设施工单位环境保护管理机构（或环境保护责任人）应明确如下责任：</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1）保持与环境保护主管机构的密切联系，及时了解国家、地方对猪场建设项目的有关环境保护的法律、法规和其它要求，及时向环境保护主管机构反映与猪场施工有关的污染因素、存在的问题、采取的污染控制对策等环境保护方面的内容，听取环境保护主管机构的批示意见；</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2）及时将国家、地方与猪场环境保护有关的法律、法规和其它要求向施工单位负责人汇报，及时向施工单位有关机构、人员进行通报，组织施工人员进行环境保护方面的教育、培训，提高环保意识；</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3）及时向单位负责人汇报与猪场施工有关的污染因素、存在问题、采取的污染控制对策、实施情况等，提出改进建议；</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4）负责制定、监督、落实有关环境保护管理规章制度，负责实施环境保护控制措施、管理污染治理设施，并进行详细的记录，以备检查；</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5）按本报告提出的各项环境保护措施，编制详细施工期环境保护措施落实计划，明确各施工工序的施工场地位置、环境影响、环境保护措施、落实责任机构（人）等，并将该环境保护计划以书面形式发放给相关人员，以便于各项措施的有效落实；</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6）施工单位应按照工程合同的要求和国家、地方政府制订的各项法律法规组织施工，并做到文明施工、保护环境；</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7）施工单位应在各施工场地配专（兼）职环境管理人员，负责各类污染源的现场控制与管理。尤其对高噪声、高振动施工设备应严格控制其施工时间；</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8）做好宣传工作。由于技术条件和施工环境的限制，即使采取了相应的控制措施，施工时带来的环境污染仍是避免不了的。因此要问受其影响区域的居民及有关对象做好宣传工作，以提高人们对不利影响的心理承受力，取得理解，克服暂时困难，配合施工单位顺利地完成工程的建设任务；</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9）施工单位要设立“信访办”，设置专线投诉电话。接待群众投诉并派专人限时解决间颖，妥善处理附近居民投诉。</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（2）建设单位环境保护管理机构</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为了有效保护仁化县和而友种猪场改扩建项目所在区域环境质量，切实保证本报告提出各项施工期环境保护措施的落实，除了施工单位应设置环境保护管理机构外，针对猪场的建设施工，公司还应成立专门小组，全面履行国家和地方制定的环境保护法律、法规及政策，有效地保护猪场项目所在区域环境质量，合理开发和利用环境资源，监督施工单位对各项环境保护措施的落实情况，聘请有资质的施工监理机构对施工单位环境保护措施落实情况进行跟踪监理，并且配合环境保护主管部门对仁化县和而友种猪场改扩建项目施工实施监督、管理和指导。</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（二）环境保护管理规章制度的建立</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施工单位和建设单位应按照ISO14000的要求，建立完善的环境管理体系，健全内部环境管理制度，加强日常环境管理工作，对整个施工过程实施行全程环境管理，杜绝施工过程中环境污染事故的发生，保护环境。</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加强项目施工过程中的环境管理，根据本报告提出的环境保护措施和对策，项目施工单位应制定出切实可行的环境保护行动计划，将环境保护措施分解落实到具体机构（人）；做好环境教育和宣传工作，提高各级施工管理人员和具体施工人员的环境保护意识，加强员工对环境污染防治的责任心，自觉遵守和执行各项环境保护的规章制度；定期对环境保护设施进行维护和保养，确保环境保护设施的正常运行，防止污染事故的发生；加强与环境保护管理部门的沟通和联系，主动接受环境主管部门的管理、监督和指导。</w:t>
      </w:r>
    </w:p>
    <w:p>
      <w:pPr>
        <w:pStyle w:val="6"/>
        <w:numPr>
          <w:ilvl w:val="2"/>
          <w:numId w:val="10"/>
        </w:numPr>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营运期环境管理</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营运期环境管理是一项长期的管理工作，必须建立完善的管理机构和体系，并在此基础上建立健全各项环境监督和管理制度。</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（一）设立环境保护管理机构</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（1）机构设置</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为了有效保护项目拟建址所在区域环境质量，切实保证本报告提出各项环境保护措施的落实，建设单位应设置环境保护管理机构，隶属公司总经理直接领导，全面履行国家和地方制定的环境保护法律、法规及政策，有效地保护项目所在区域环境质量，合理开发和利用环境资源，负责监督各项环境保护措施的落实情况，并对环境保护措施落实情况进行跟踪监理，配合环境保护主管部门对整个猪场的环境保护工作实施有效监督、管理和指导。</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（2）机构职责</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a.认真贯彻执行国家和地方颁布的有关环境保护法律、法规、政策及标准，协助公司最高管理者协调猪场项目的开发活动与环境保护活动；</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b.协助公司最高管理者制定猪场环境方针，制定猪场环境管理目标、指标和环境管理方案、环境监测计划等；</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c.负责监督和实施猪场环境管理万案，负责制定和建立猪场有关环保制度和政策，负责猪场环境统计工作、污染源建档，并编制环境监测报告等；</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d.负责监督猪场环保公用设施的运行、维修，以确保其正常稳定运行；</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e.负责对猪场开发活动者进行环境教育与培训；</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f.负责环境事务方面的对外联络，如及时了解政府有关部门的相关环境政策和法规的颁布与修改，并及时贯彻和执行，负责对公众的联络、解释、答复和协调有关涉及公众利益的活动及相应措施；</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g.建立猪场废物贮存、申报、经营许可、转移、排放制定；</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h.努力促进猪场按照ISO14000标准建立环境管理体系。</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（二）健全环境管理制度</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按照ISO14000的要求，建立完善的环境管理体系，健全内部环境管理制度，加强日常环境管理工作，杜绝环境污染事故的发生，保护环境。</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加强猪场环境管理，根据本报告提出的污染防治措施和对策，各部门必须制定出切实可行的环境污染防治办法和措施；做好环境教育和宣传工作，提高各级管理人员和操作人员的环境保护意识，加强员工对环境污染防治的责任心，自觉遵守和执行各项环境保护的规章制度；定期对环境保护设施进行维护和保养，确保环境保护设施的正常运行，防止污染事故的发生；加强与环境保护管理部门的沟通和联系，主动接受环境主管部门的管理、监督和指导。</w:t>
      </w:r>
    </w:p>
    <w:p>
      <w:pPr>
        <w:pStyle w:val="5"/>
        <w:numPr>
          <w:ilvl w:val="1"/>
          <w:numId w:val="10"/>
        </w:numPr>
        <w:spacing w:before="120" w:after="120" w:line="360" w:lineRule="auto"/>
        <w:ind w:left="677" w:hanging="677"/>
        <w:rPr>
          <w:rFonts w:ascii="Times New Roman" w:hAnsi="Times New Roman" w:eastAsia="仿宋"/>
          <w:sz w:val="28"/>
          <w:szCs w:val="28"/>
        </w:rPr>
      </w:pPr>
      <w:bookmarkStart w:id="97" w:name="_Toc12552"/>
      <w:r>
        <w:rPr>
          <w:rFonts w:ascii="Times New Roman" w:hAnsi="Times New Roman" w:eastAsia="仿宋"/>
          <w:sz w:val="28"/>
          <w:szCs w:val="28"/>
        </w:rPr>
        <w:t>环境监测计划</w:t>
      </w:r>
      <w:bookmarkEnd w:id="97"/>
    </w:p>
    <w:p>
      <w:pPr>
        <w:pStyle w:val="6"/>
        <w:numPr>
          <w:ilvl w:val="2"/>
          <w:numId w:val="10"/>
        </w:numPr>
        <w:spacing w:before="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施工期环境监测计划</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（一）污染源监测计划</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为了及时了解和掌握建设猪场施工期主要污染源污染物的排放状况，猪场施工单位应定期委托有资质的环境监测部门对猪场主要污染源排放的污染物进行监测。</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（1）水污染源监测</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监测点布设：工地污水沉淀池</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监测指标：共监测8个项目，包括：pH、水温、BOD</w:t>
      </w:r>
      <w:r>
        <w:rPr>
          <w:rFonts w:ascii="Times New Roman" w:hAnsi="Times New Roman" w:eastAsia="仿宋"/>
          <w:bCs w:val="0"/>
          <w:kern w:val="2"/>
          <w:szCs w:val="24"/>
          <w:vertAlign w:val="subscript"/>
        </w:rPr>
        <w:t>5</w:t>
      </w:r>
      <w:r>
        <w:rPr>
          <w:rFonts w:ascii="Times New Roman" w:hAnsi="Times New Roman" w:eastAsia="仿宋"/>
          <w:bCs w:val="0"/>
          <w:kern w:val="2"/>
          <w:szCs w:val="24"/>
        </w:rPr>
        <w:t>、COD</w:t>
      </w:r>
      <w:r>
        <w:rPr>
          <w:rFonts w:ascii="Times New Roman" w:hAnsi="Times New Roman" w:eastAsia="仿宋"/>
          <w:bCs w:val="0"/>
          <w:kern w:val="2"/>
          <w:szCs w:val="24"/>
          <w:vertAlign w:val="subscript"/>
        </w:rPr>
        <w:t>Cr</w:t>
      </w:r>
      <w:r>
        <w:rPr>
          <w:rFonts w:ascii="Times New Roman" w:hAnsi="Times New Roman" w:eastAsia="仿宋"/>
          <w:bCs w:val="0"/>
          <w:kern w:val="2"/>
          <w:szCs w:val="24"/>
        </w:rPr>
        <w:t>、SS、氨氨、总磷、粪大肠菌群数。</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监测时间和频次：施工初期、施工中期、施工末期共三次。</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监测采样和分析方法：《环境监测技术规范》和《水和污水监测分析方法》。</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（2）大气污染源监测</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监测点布设：施工场地下风向。</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监测指标：TSP和PM</w:t>
      </w:r>
      <w:r>
        <w:rPr>
          <w:rFonts w:ascii="Times New Roman" w:hAnsi="Times New Roman" w:eastAsia="仿宋"/>
          <w:bCs w:val="0"/>
          <w:kern w:val="2"/>
          <w:szCs w:val="24"/>
          <w:vertAlign w:val="subscript"/>
        </w:rPr>
        <w:t>10</w:t>
      </w:r>
      <w:r>
        <w:rPr>
          <w:rFonts w:ascii="Times New Roman" w:hAnsi="Times New Roman" w:eastAsia="仿宋"/>
          <w:bCs w:val="0"/>
          <w:kern w:val="2"/>
          <w:szCs w:val="24"/>
        </w:rPr>
        <w:t>。</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监测频次：施工初期、施工中期、施工末期共三次。</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监测采样及分析方法：《环境监测技术规范》、《空气和废气监测分析方法》。</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（3）噪声源监测</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监测点位：施工场地距主要噪声源1米处。</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测量量：等效连续A声级。</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监测频次：施工初期、施工中期、施工末期共三次。</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测量方法：选在无雨、风速小于5.5m/s的天气进行测量，传声器设置户外1米处，高度为1.2~1.5米。</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（二）环境质量监测</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为有效保护项目拟建址所在区域环境质量，跟踪了解项目所在区域的环境质量变化情况，需对猪场施工期间其所在区域的环境质量进行跟踪监测。</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（1）水环境质量监测</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监测点布设：浈江（古市-沙洲尾河段）。</w:t>
      </w:r>
    </w:p>
    <w:p>
      <w:pPr>
        <w:pStyle w:val="69"/>
        <w:widowControl w:val="0"/>
        <w:ind w:firstLine="480"/>
        <w:rPr>
          <w:rFonts w:ascii="Times New Roman" w:hAnsi="Times New Roman" w:eastAsia="仿宋"/>
        </w:rPr>
      </w:pPr>
      <w:r>
        <w:rPr>
          <w:rFonts w:ascii="Times New Roman" w:hAnsi="Times New Roman" w:eastAsia="仿宋"/>
          <w:bCs w:val="0"/>
          <w:kern w:val="2"/>
          <w:szCs w:val="24"/>
        </w:rPr>
        <w:t>监测指标：</w:t>
      </w:r>
      <w:r>
        <w:rPr>
          <w:rFonts w:ascii="Times New Roman" w:hAnsi="Times New Roman" w:eastAsia="仿宋"/>
        </w:rPr>
        <w:t>pH值、水温、溶解氧、悬浮物、化学需氧量、高锰酸盐指数、五日生化需氧量、氨氮、总磷、石油类、阴离子表面活性剂、粪大肠菌群，共计12项。</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测时间和频次：施工初期、施工中期、施工末期共三次。</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监测采样和分析方法：《环境监测技术规范》和《水和污水监测分析方法》。</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（2）环境空气质量监测</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监测点布设：施工场地下风向</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监测指标：TSP和PM</w:t>
      </w:r>
      <w:r>
        <w:rPr>
          <w:rFonts w:ascii="Times New Roman" w:hAnsi="Times New Roman" w:eastAsia="仿宋"/>
          <w:bCs w:val="0"/>
          <w:kern w:val="2"/>
          <w:szCs w:val="24"/>
          <w:vertAlign w:val="subscript"/>
        </w:rPr>
        <w:t>10</w:t>
      </w:r>
      <w:r>
        <w:rPr>
          <w:rFonts w:ascii="Times New Roman" w:hAnsi="Times New Roman" w:eastAsia="仿宋"/>
          <w:bCs w:val="0"/>
          <w:kern w:val="2"/>
          <w:szCs w:val="24"/>
        </w:rPr>
        <w:t>。</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监测时间和频次：施工初期、施工中期、施工末期共三次，每次进行1天，每次至少监测18小时以上。</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监测采样及分析方法：《环境监测技术规范》、《空气和废气监测分析方法》。</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（3）声环境质量监测</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监测点布设：施工场地边界。</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监测时间和频次：施工初期、施工中期、施工末期共三次，每次分昼间和夜间进行。</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测量方法：选在无雨、风速小于5.5m/s的天气进行测量，传声器设置户外1米处，高度为1.2~1.5米。</w:t>
      </w:r>
    </w:p>
    <w:p>
      <w:pPr>
        <w:pStyle w:val="6"/>
        <w:numPr>
          <w:ilvl w:val="2"/>
          <w:numId w:val="10"/>
        </w:numPr>
        <w:spacing w:before="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营运期环境监测计划</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（一）污染源监测</w:t>
      </w:r>
    </w:p>
    <w:p>
      <w:pPr>
        <w:pStyle w:val="69"/>
        <w:widowControl w:val="0"/>
        <w:ind w:firstLine="480"/>
        <w:rPr>
          <w:rFonts w:ascii="Times New Roman" w:hAnsi="Times New Roman" w:eastAsia="仿宋"/>
          <w:bCs w:val="0"/>
          <w:color w:val="0070C0"/>
          <w:kern w:val="2"/>
          <w:szCs w:val="24"/>
        </w:rPr>
      </w:pPr>
      <w:r>
        <w:rPr>
          <w:rFonts w:ascii="Times New Roman" w:hAnsi="Times New Roman" w:eastAsia="仿宋"/>
          <w:bCs w:val="0"/>
          <w:color w:val="0070C0"/>
          <w:kern w:val="2"/>
          <w:szCs w:val="24"/>
        </w:rPr>
        <w:t>（1）水污染源监测</w:t>
      </w:r>
    </w:p>
    <w:p>
      <w:pPr>
        <w:pStyle w:val="69"/>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eastAsia="仿宋" w:cs="Times New Roman"/>
          <w:bCs w:val="0"/>
          <w:color w:val="0070C0"/>
          <w:kern w:val="2"/>
          <w:szCs w:val="24"/>
          <w:lang w:eastAsia="zh-CN"/>
        </w:rPr>
      </w:pPr>
      <w:r>
        <w:rPr>
          <w:rFonts w:hint="default" w:ascii="Times New Roman" w:hAnsi="Times New Roman" w:eastAsia="仿宋" w:cs="Times New Roman"/>
          <w:bCs w:val="0"/>
          <w:color w:val="0070C0"/>
          <w:kern w:val="2"/>
          <w:szCs w:val="24"/>
        </w:rPr>
        <w:t>本项目产生的猪粪尿污水、猪舍</w:t>
      </w:r>
      <w:r>
        <w:rPr>
          <w:rFonts w:hint="default" w:ascii="Times New Roman" w:hAnsi="Times New Roman" w:eastAsia="仿宋" w:cs="Times New Roman"/>
          <w:bCs w:val="0"/>
          <w:color w:val="0070C0"/>
          <w:kern w:val="2"/>
          <w:szCs w:val="24"/>
          <w:lang w:eastAsia="zh-CN"/>
        </w:rPr>
        <w:t>冲洗废水、</w:t>
      </w:r>
      <w:r>
        <w:rPr>
          <w:rFonts w:hint="default" w:ascii="Times New Roman" w:hAnsi="Times New Roman" w:eastAsia="仿宋" w:cs="Times New Roman"/>
          <w:bCs w:val="0"/>
          <w:color w:val="0070C0"/>
          <w:kern w:val="2"/>
          <w:szCs w:val="24"/>
        </w:rPr>
        <w:t>员工生活污水</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color w:val="0070C0"/>
          <w:kern w:val="2"/>
          <w:sz w:val="24"/>
          <w:szCs w:val="24"/>
          <w:lang w:val="en-US" w:eastAsia="zh-CN"/>
        </w:rPr>
        <w:t>全部用于</w:t>
      </w:r>
      <w:r>
        <w:rPr>
          <w:rFonts w:hint="default" w:ascii="Times New Roman" w:hAnsi="Times New Roman" w:eastAsia="仿宋" w:cs="Times New Roman"/>
          <w:bCs w:val="0"/>
          <w:color w:val="0070C0"/>
          <w:kern w:val="2"/>
          <w:szCs w:val="24"/>
          <w:lang w:val="en-US" w:eastAsia="zh-CN"/>
        </w:rPr>
        <w:t>异位发酵床喷洒用水</w:t>
      </w:r>
      <w:r>
        <w:rPr>
          <w:rFonts w:hint="eastAsia" w:ascii="Times New Roman" w:hAnsi="Times New Roman" w:eastAsia="仿宋" w:cs="Times New Roman"/>
          <w:bCs w:val="0"/>
          <w:color w:val="0070C0"/>
          <w:kern w:val="2"/>
          <w:szCs w:val="24"/>
          <w:lang w:val="en-US" w:eastAsia="zh-CN"/>
        </w:rPr>
        <w:t>，不外排</w:t>
      </w:r>
      <w:r>
        <w:rPr>
          <w:rFonts w:hint="default" w:ascii="Times New Roman" w:hAnsi="Times New Roman" w:eastAsia="仿宋" w:cs="Times New Roman"/>
          <w:bCs w:val="0"/>
          <w:color w:val="0070C0"/>
          <w:kern w:val="2"/>
          <w:szCs w:val="24"/>
        </w:rPr>
        <w:t>。</w:t>
      </w:r>
      <w:r>
        <w:rPr>
          <w:rFonts w:hint="eastAsia" w:ascii="Times New Roman" w:hAnsi="Times New Roman" w:eastAsia="仿宋"/>
          <w:bCs w:val="0"/>
          <w:color w:val="0070C0"/>
          <w:kern w:val="2"/>
          <w:szCs w:val="24"/>
          <w:lang w:val="en-US" w:eastAsia="zh-CN"/>
        </w:rPr>
        <w:t>猪只饮用滴漏水</w:t>
      </w:r>
      <w:r>
        <w:rPr>
          <w:rFonts w:hint="eastAsia" w:eastAsia="仿宋"/>
          <w:bCs w:val="0"/>
          <w:color w:val="0070C0"/>
          <w:kern w:val="2"/>
          <w:szCs w:val="24"/>
          <w:lang w:val="en-US" w:eastAsia="zh-CN"/>
        </w:rPr>
        <w:t>为清净下水</w:t>
      </w:r>
      <w:r>
        <w:rPr>
          <w:rFonts w:hint="eastAsia" w:ascii="Times New Roman" w:hAnsi="Times New Roman" w:eastAsia="仿宋"/>
          <w:bCs w:val="0"/>
          <w:color w:val="0070C0"/>
          <w:kern w:val="2"/>
          <w:szCs w:val="24"/>
          <w:lang w:val="en-US" w:eastAsia="zh-CN"/>
        </w:rPr>
        <w:t>。初期雨水</w:t>
      </w:r>
      <w:r>
        <w:rPr>
          <w:rFonts w:ascii="Times New Roman" w:hAnsi="Times New Roman" w:eastAsia="仿宋"/>
          <w:color w:val="0070C0"/>
          <w:spacing w:val="-11"/>
          <w:szCs w:val="24"/>
        </w:rPr>
        <w:t>经</w:t>
      </w:r>
      <w:r>
        <w:rPr>
          <w:rFonts w:hint="eastAsia" w:ascii="Times New Roman" w:hAnsi="Times New Roman" w:eastAsia="仿宋"/>
          <w:color w:val="0070C0"/>
          <w:spacing w:val="-11"/>
          <w:szCs w:val="24"/>
          <w:lang w:val="en-US" w:eastAsia="zh-CN"/>
        </w:rPr>
        <w:t>初期雨水池沉淀处理后，</w:t>
      </w:r>
      <w:r>
        <w:rPr>
          <w:rFonts w:hint="eastAsia" w:ascii="Times New Roman" w:hAnsi="Times New Roman" w:eastAsia="仿宋" w:cs="Times New Roman"/>
          <w:bCs w:val="0"/>
          <w:color w:val="0070C0"/>
          <w:kern w:val="2"/>
          <w:szCs w:val="24"/>
          <w:lang w:val="en-US" w:eastAsia="zh-CN"/>
        </w:rPr>
        <w:t>用于周边沙田柚浇灌。</w:t>
      </w:r>
    </w:p>
    <w:p>
      <w:pPr>
        <w:pStyle w:val="69"/>
        <w:keepNext w:val="0"/>
        <w:keepLines w:val="0"/>
        <w:pageBreakBefore w:val="0"/>
        <w:widowControl w:val="0"/>
        <w:kinsoku/>
        <w:wordWrap/>
        <w:overflowPunct/>
        <w:topLinePunct w:val="0"/>
        <w:autoSpaceDE/>
        <w:autoSpaceDN/>
        <w:bidi w:val="0"/>
        <w:adjustRightInd/>
        <w:snapToGrid/>
        <w:ind w:firstLine="480"/>
        <w:textAlignment w:val="auto"/>
        <w:rPr>
          <w:color w:val="0070C0"/>
        </w:rPr>
      </w:pPr>
      <w:r>
        <w:rPr>
          <w:rFonts w:hint="eastAsia" w:ascii="Times New Roman" w:hAnsi="Times New Roman" w:eastAsia="仿宋" w:cs="Times New Roman"/>
          <w:bCs w:val="0"/>
          <w:color w:val="0070C0"/>
          <w:kern w:val="2"/>
          <w:szCs w:val="24"/>
          <w:lang w:val="en-US" w:eastAsia="zh-CN"/>
        </w:rPr>
        <w:t>为了确保</w:t>
      </w:r>
      <w:r>
        <w:rPr>
          <w:rFonts w:hint="eastAsia" w:ascii="Times New Roman" w:hAnsi="Times New Roman" w:eastAsia="仿宋"/>
          <w:bCs w:val="0"/>
          <w:color w:val="0070C0"/>
          <w:kern w:val="2"/>
          <w:szCs w:val="24"/>
          <w:lang w:val="en-US" w:eastAsia="zh-CN"/>
        </w:rPr>
        <w:t>初期雨水能够满足</w:t>
      </w:r>
      <w:r>
        <w:rPr>
          <w:rFonts w:hint="eastAsia" w:ascii="Times New Roman" w:hAnsi="Times New Roman" w:eastAsia="仿宋" w:cs="Times New Roman"/>
          <w:bCs w:val="0"/>
          <w:color w:val="0070C0"/>
          <w:kern w:val="2"/>
          <w:szCs w:val="24"/>
          <w:lang w:val="en-US" w:eastAsia="zh-CN"/>
        </w:rPr>
        <w:t>《农田灌溉水质标准》（GB5084-2021）旱地作物水质标准要求，需对其进行监测。</w:t>
      </w:r>
      <w:r>
        <w:rPr>
          <w:rFonts w:hint="default" w:ascii="Times New Roman" w:hAnsi="Times New Roman" w:eastAsia="仿宋" w:cs="Times New Roman"/>
          <w:bCs w:val="0"/>
          <w:color w:val="0070C0"/>
          <w:kern w:val="2"/>
          <w:szCs w:val="24"/>
          <w:lang w:val="en-US" w:eastAsia="zh-CN"/>
        </w:rPr>
        <w:t>监测频次为</w:t>
      </w:r>
      <w:r>
        <w:rPr>
          <w:rFonts w:hint="eastAsia" w:ascii="Times New Roman" w:hAnsi="Times New Roman" w:eastAsia="仿宋" w:cs="Times New Roman"/>
          <w:bCs w:val="0"/>
          <w:color w:val="0070C0"/>
          <w:kern w:val="2"/>
          <w:szCs w:val="24"/>
          <w:lang w:val="en-US" w:eastAsia="zh-CN"/>
        </w:rPr>
        <w:t>半年</w:t>
      </w:r>
      <w:r>
        <w:rPr>
          <w:rFonts w:hint="default" w:ascii="Times New Roman" w:hAnsi="Times New Roman" w:eastAsia="仿宋" w:cs="Times New Roman"/>
          <w:bCs w:val="0"/>
          <w:color w:val="0070C0"/>
          <w:kern w:val="2"/>
          <w:szCs w:val="24"/>
          <w:lang w:val="en-US" w:eastAsia="zh-CN"/>
        </w:rPr>
        <w:t>1次，全年共</w:t>
      </w:r>
      <w:r>
        <w:rPr>
          <w:rFonts w:hint="eastAsia" w:ascii="Times New Roman" w:hAnsi="Times New Roman" w:eastAsia="仿宋" w:cs="Times New Roman"/>
          <w:bCs w:val="0"/>
          <w:color w:val="0070C0"/>
          <w:kern w:val="2"/>
          <w:szCs w:val="24"/>
          <w:lang w:val="en-US" w:eastAsia="zh-CN"/>
        </w:rPr>
        <w:t>2</w:t>
      </w:r>
      <w:r>
        <w:rPr>
          <w:rFonts w:hint="default" w:ascii="Times New Roman" w:hAnsi="Times New Roman" w:eastAsia="仿宋" w:cs="Times New Roman"/>
          <w:bCs w:val="0"/>
          <w:color w:val="0070C0"/>
          <w:kern w:val="2"/>
          <w:szCs w:val="24"/>
          <w:lang w:val="en-US" w:eastAsia="zh-CN"/>
        </w:rPr>
        <w:t>次</w:t>
      </w:r>
      <w:r>
        <w:rPr>
          <w:rFonts w:hint="default" w:ascii="Times New Roman" w:hAnsi="Times New Roman" w:eastAsia="仿宋" w:cs="Times New Roman"/>
          <w:bCs w:val="0"/>
          <w:color w:val="0070C0"/>
          <w:kern w:val="2"/>
          <w:szCs w:val="24"/>
        </w:rPr>
        <w:t>。</w:t>
      </w:r>
    </w:p>
    <w:p>
      <w:pPr>
        <w:pStyle w:val="69"/>
        <w:keepNext w:val="0"/>
        <w:keepLines w:val="0"/>
        <w:pageBreakBefore w:val="0"/>
        <w:widowControl w:val="0"/>
        <w:kinsoku/>
        <w:wordWrap/>
        <w:overflowPunct/>
        <w:topLinePunct w:val="0"/>
        <w:autoSpaceDE/>
        <w:autoSpaceDN/>
        <w:bidi w:val="0"/>
        <w:adjustRightInd/>
        <w:snapToGrid/>
        <w:ind w:firstLine="480"/>
        <w:textAlignment w:val="auto"/>
        <w:rPr>
          <w:color w:val="0070C0"/>
        </w:rPr>
      </w:pPr>
      <w:r>
        <w:rPr>
          <w:rFonts w:hint="eastAsia" w:ascii="Times New Roman" w:hAnsi="Times New Roman" w:eastAsia="仿宋" w:cs="Times New Roman"/>
          <w:bCs w:val="0"/>
          <w:color w:val="0070C0"/>
          <w:kern w:val="2"/>
          <w:szCs w:val="24"/>
          <w:lang w:val="en-US" w:eastAsia="zh-CN"/>
        </w:rPr>
        <w:t>监测点位：初期雨水池出口。</w:t>
      </w:r>
    </w:p>
    <w:p>
      <w:pPr>
        <w:pStyle w:val="69"/>
        <w:widowControl w:val="0"/>
        <w:ind w:firstLine="480"/>
        <w:rPr>
          <w:rFonts w:ascii="Times New Roman" w:hAnsi="Times New Roman" w:eastAsia="仿宋"/>
          <w:bCs w:val="0"/>
          <w:color w:val="0070C0"/>
          <w:kern w:val="2"/>
          <w:szCs w:val="24"/>
        </w:rPr>
      </w:pPr>
      <w:r>
        <w:rPr>
          <w:rFonts w:hint="eastAsia" w:ascii="Times New Roman" w:hAnsi="Times New Roman" w:eastAsia="仿宋" w:cs="Times New Roman"/>
          <w:bCs w:val="0"/>
          <w:color w:val="0070C0"/>
          <w:kern w:val="2"/>
          <w:szCs w:val="24"/>
          <w:lang w:val="en-US" w:eastAsia="zh-CN"/>
        </w:rPr>
        <w:t>监测因子：pH、CODcr、BOD</w:t>
      </w:r>
      <w:r>
        <w:rPr>
          <w:rFonts w:hint="eastAsia" w:ascii="Times New Roman" w:hAnsi="Times New Roman" w:eastAsia="仿宋" w:cs="Times New Roman"/>
          <w:bCs w:val="0"/>
          <w:color w:val="0070C0"/>
          <w:kern w:val="2"/>
          <w:szCs w:val="24"/>
          <w:vertAlign w:val="subscript"/>
          <w:lang w:val="en-US" w:eastAsia="zh-CN"/>
        </w:rPr>
        <w:t>5</w:t>
      </w:r>
      <w:r>
        <w:rPr>
          <w:rFonts w:hint="eastAsia" w:ascii="Times New Roman" w:hAnsi="Times New Roman" w:eastAsia="仿宋" w:cs="Times New Roman"/>
          <w:bCs w:val="0"/>
          <w:color w:val="0070C0"/>
          <w:kern w:val="2"/>
          <w:szCs w:val="24"/>
          <w:lang w:val="en-US" w:eastAsia="zh-CN"/>
        </w:rPr>
        <w:t>、</w:t>
      </w:r>
      <w:r>
        <w:rPr>
          <w:rFonts w:hint="default" w:ascii="Times New Roman" w:hAnsi="Times New Roman" w:eastAsia="仿宋" w:cs="Times New Roman"/>
          <w:bCs w:val="0"/>
          <w:color w:val="0070C0"/>
          <w:kern w:val="2"/>
          <w:szCs w:val="24"/>
          <w:lang w:val="en-US" w:eastAsia="zh-CN"/>
        </w:rPr>
        <w:t>NH</w:t>
      </w:r>
      <w:r>
        <w:rPr>
          <w:rFonts w:hint="default" w:ascii="Times New Roman" w:hAnsi="Times New Roman" w:eastAsia="仿宋" w:cs="Times New Roman"/>
          <w:bCs w:val="0"/>
          <w:color w:val="0070C0"/>
          <w:kern w:val="2"/>
          <w:szCs w:val="24"/>
          <w:vertAlign w:val="subscript"/>
          <w:lang w:val="en-US" w:eastAsia="zh-CN"/>
        </w:rPr>
        <w:t>3</w:t>
      </w:r>
      <w:r>
        <w:rPr>
          <w:rFonts w:hint="default" w:ascii="Times New Roman" w:hAnsi="Times New Roman" w:eastAsia="仿宋" w:cs="Times New Roman"/>
          <w:bCs w:val="0"/>
          <w:color w:val="0070C0"/>
          <w:kern w:val="2"/>
          <w:szCs w:val="24"/>
          <w:lang w:val="en-US" w:eastAsia="zh-CN"/>
        </w:rPr>
        <w:t>-N</w:t>
      </w:r>
      <w:r>
        <w:rPr>
          <w:rFonts w:hint="eastAsia" w:ascii="Times New Roman" w:hAnsi="Times New Roman" w:eastAsia="仿宋" w:cs="Times New Roman"/>
          <w:bCs w:val="0"/>
          <w:color w:val="0070C0"/>
          <w:kern w:val="2"/>
          <w:szCs w:val="24"/>
          <w:lang w:val="en-US" w:eastAsia="zh-CN"/>
        </w:rPr>
        <w:t>、TP、SS。</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（2）大气污染源监测</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监测点布设：猪场场区边界</w:t>
      </w:r>
      <w:r>
        <w:rPr>
          <w:rFonts w:hint="eastAsia" w:ascii="Times New Roman" w:hAnsi="Times New Roman" w:eastAsia="仿宋"/>
          <w:bCs w:val="0"/>
          <w:kern w:val="2"/>
          <w:szCs w:val="24"/>
          <w:lang w:val="en-US" w:eastAsia="zh-CN"/>
        </w:rPr>
        <w:t>外上风向设置1个、</w:t>
      </w:r>
      <w:r>
        <w:rPr>
          <w:rFonts w:ascii="Times New Roman" w:hAnsi="Times New Roman" w:eastAsia="仿宋"/>
          <w:bCs w:val="0"/>
          <w:kern w:val="2"/>
          <w:szCs w:val="24"/>
        </w:rPr>
        <w:t>下风向设置</w:t>
      </w:r>
      <w:r>
        <w:rPr>
          <w:rFonts w:hint="eastAsia" w:ascii="Times New Roman" w:hAnsi="Times New Roman" w:eastAsia="仿宋"/>
          <w:bCs w:val="0"/>
          <w:kern w:val="2"/>
          <w:szCs w:val="24"/>
          <w:lang w:val="en-US" w:eastAsia="zh-CN"/>
        </w:rPr>
        <w:t>3</w:t>
      </w:r>
      <w:r>
        <w:rPr>
          <w:rFonts w:ascii="Times New Roman" w:hAnsi="Times New Roman" w:eastAsia="仿宋"/>
          <w:bCs w:val="0"/>
          <w:kern w:val="2"/>
          <w:szCs w:val="24"/>
        </w:rPr>
        <w:t>个无组织排放监控点。</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监测指标：臭气浓度、H</w:t>
      </w:r>
      <w:r>
        <w:rPr>
          <w:rFonts w:ascii="Times New Roman" w:hAnsi="Times New Roman" w:eastAsia="仿宋"/>
          <w:bCs w:val="0"/>
          <w:kern w:val="2"/>
          <w:szCs w:val="24"/>
          <w:vertAlign w:val="subscript"/>
        </w:rPr>
        <w:t>2</w:t>
      </w:r>
      <w:r>
        <w:rPr>
          <w:rFonts w:ascii="Times New Roman" w:hAnsi="Times New Roman" w:eastAsia="仿宋"/>
          <w:bCs w:val="0"/>
          <w:kern w:val="2"/>
          <w:szCs w:val="24"/>
        </w:rPr>
        <w:t>S、NH</w:t>
      </w:r>
      <w:r>
        <w:rPr>
          <w:rFonts w:ascii="Times New Roman" w:hAnsi="Times New Roman" w:eastAsia="仿宋"/>
          <w:bCs w:val="0"/>
          <w:kern w:val="2"/>
          <w:szCs w:val="24"/>
          <w:vertAlign w:val="subscript"/>
        </w:rPr>
        <w:t>3</w:t>
      </w:r>
      <w:r>
        <w:rPr>
          <w:rFonts w:ascii="Times New Roman" w:hAnsi="Times New Roman" w:eastAsia="仿宋"/>
          <w:bCs w:val="0"/>
          <w:kern w:val="2"/>
          <w:szCs w:val="24"/>
        </w:rPr>
        <w:t>。</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监测频次：每季度1次，全年共4次。</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监测采样及分析方法：《环境监测技术规范》、《空气和废气监测分析方法》。</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（3）噪声源监测</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监测点位：猪场四周边界。</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测量量：等效连续A声级。</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监测频次：每季度1次，全年共4次。</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测量方法：选在无雨、风速小于5.5m/s的天气进行测量，传声器设置户外1米处，高度为1.2～1.5米。</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（二）环境质量监测</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为了有效保护项目拟建址所在区域环境质量，跟踪了解猪场拟建址所在区域的环境质量变化情况，需对猪场营运期间其所在区域的水环境质量进行跟踪监测。</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（1）地表水环境质量监测</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监测点布设：浈江（古市-沙洲尾河段）。</w:t>
      </w:r>
    </w:p>
    <w:p>
      <w:pPr>
        <w:pStyle w:val="69"/>
        <w:widowControl w:val="0"/>
        <w:ind w:firstLine="480"/>
        <w:rPr>
          <w:rFonts w:ascii="Times New Roman" w:hAnsi="Times New Roman" w:eastAsia="仿宋"/>
          <w:szCs w:val="24"/>
        </w:rPr>
      </w:pPr>
      <w:r>
        <w:rPr>
          <w:rFonts w:ascii="Times New Roman" w:hAnsi="Times New Roman" w:eastAsia="仿宋"/>
          <w:bCs w:val="0"/>
          <w:kern w:val="2"/>
          <w:szCs w:val="24"/>
        </w:rPr>
        <w:t>监测指标：</w:t>
      </w:r>
      <w:r>
        <w:rPr>
          <w:rFonts w:ascii="Times New Roman" w:hAnsi="Times New Roman" w:eastAsia="仿宋"/>
          <w:szCs w:val="24"/>
        </w:rPr>
        <w:t>水温、pH、溶解氧、高锰酸盐指数、悬浮物、化学需氧量、五日生化需氧量、氨氮、阴离子表面活性剂、总磷、粪大肠菌群、石油类、动植物油。</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监测时间和频次：每年3次（枯水期、平水期和丰水期）。</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监测采样和分析方法：《环境监测技术规范》和《水和污水监测分析方法》。</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（2）地下水环境质量监测</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监测点布设：项目场内（地下水井）设一监测点。</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监测指标：</w:t>
      </w:r>
      <w:r>
        <w:rPr>
          <w:rFonts w:ascii="Times New Roman" w:hAnsi="Times New Roman" w:eastAsia="仿宋"/>
          <w:szCs w:val="24"/>
        </w:rPr>
        <w:t>pH、总硬度、耗氧量、硫酸盐、硝酸盐、亚硝酸盐、氯化物、溶解性总固体、氨氮、挥发性酚类、阴离子表面活性剂、总大肠菌群。</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监测时间和频次：每年1次（枯水期和丰水期）。</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监测采样和分析方法：《生活饮用水标准检验方法》。</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（三）畜禽养殖场应安装水表，对用水实行计量管理</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根据《畜禽养殖业污染排放标准》（GB18596-2001）规定，畜禽养殖存在最高允许排水量，因此，对禽畜养殖场必须进行用水监控，使养殖场实际排水控制在允许的范围内，对用水进行监控最合理的措施为安装水表，进行用水监控。另外，本次评价的污染物估算是在畜禽养殖存在最高允许排水量的基础上进行的，若不能有效控制用水量，则不能有效控制污染物量，对污染治理与污染最终处置不利。</w:t>
      </w:r>
    </w:p>
    <w:p>
      <w:pPr>
        <w:pStyle w:val="5"/>
        <w:numPr>
          <w:ilvl w:val="1"/>
          <w:numId w:val="10"/>
        </w:numPr>
        <w:spacing w:before="120" w:after="120" w:line="360" w:lineRule="auto"/>
        <w:ind w:left="677" w:hanging="677"/>
        <w:rPr>
          <w:rFonts w:ascii="Times New Roman" w:hAnsi="Times New Roman" w:eastAsia="仿宋"/>
          <w:sz w:val="28"/>
          <w:szCs w:val="28"/>
        </w:rPr>
      </w:pPr>
      <w:bookmarkStart w:id="98" w:name="_Toc17796"/>
      <w:r>
        <w:rPr>
          <w:rFonts w:ascii="Times New Roman" w:hAnsi="Times New Roman" w:eastAsia="仿宋"/>
          <w:sz w:val="28"/>
          <w:szCs w:val="28"/>
        </w:rPr>
        <w:t>环境保护措施“三同时”竣工验收清单</w:t>
      </w:r>
      <w:bookmarkEnd w:id="98"/>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本项目环境保护措施“三同时”竣工验收清单详见表10-1。</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10</w:t>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1</w:t>
      </w:r>
      <w:r>
        <w:rPr>
          <w:rFonts w:ascii="Times New Roman" w:hAnsi="Times New Roman" w:eastAsia="仿宋"/>
          <w:b/>
          <w:sz w:val="24"/>
          <w:szCs w:val="24"/>
        </w:rPr>
        <w:fldChar w:fldCharType="end"/>
      </w:r>
      <w:r>
        <w:rPr>
          <w:rFonts w:ascii="Times New Roman" w:hAnsi="Times New Roman" w:eastAsia="仿宋"/>
          <w:b/>
          <w:sz w:val="24"/>
          <w:szCs w:val="24"/>
        </w:rPr>
        <w:t xml:space="preserve">  环境保护设施“三同时”竣工验收清单</w:t>
      </w:r>
    </w:p>
    <w:tbl>
      <w:tblPr>
        <w:tblStyle w:val="38"/>
        <w:tblW w:w="8789"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53"/>
        <w:gridCol w:w="1855"/>
        <w:gridCol w:w="2554"/>
        <w:gridCol w:w="372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类别</w:t>
            </w:r>
          </w:p>
        </w:tc>
        <w:tc>
          <w:tcPr>
            <w:tcW w:w="1855"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污染源</w:t>
            </w:r>
          </w:p>
        </w:tc>
        <w:tc>
          <w:tcPr>
            <w:tcW w:w="2554"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环保措施</w:t>
            </w:r>
          </w:p>
        </w:tc>
        <w:tc>
          <w:tcPr>
            <w:tcW w:w="3727" w:type="dxa"/>
            <w:shd w:val="clear" w:color="auto" w:fill="auto"/>
            <w:vAlign w:val="center"/>
          </w:tcPr>
          <w:p>
            <w:pPr>
              <w:pStyle w:val="69"/>
              <w:widowControl w:val="0"/>
              <w:spacing w:line="276" w:lineRule="auto"/>
              <w:ind w:firstLine="0" w:firstLineChars="0"/>
              <w:jc w:val="center"/>
              <w:rPr>
                <w:rFonts w:ascii="Times New Roman" w:hAnsi="Times New Roman" w:eastAsia="仿宋"/>
                <w:b/>
                <w:sz w:val="21"/>
                <w:szCs w:val="21"/>
              </w:rPr>
            </w:pPr>
            <w:r>
              <w:rPr>
                <w:rFonts w:ascii="Times New Roman" w:hAnsi="Times New Roman" w:eastAsia="仿宋"/>
                <w:b/>
                <w:sz w:val="21"/>
                <w:szCs w:val="21"/>
              </w:rPr>
              <w:t>验收标准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53"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水</w:t>
            </w:r>
          </w:p>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污</w:t>
            </w:r>
          </w:p>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染</w:t>
            </w:r>
          </w:p>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物</w:t>
            </w:r>
          </w:p>
        </w:tc>
        <w:tc>
          <w:tcPr>
            <w:tcW w:w="1855" w:type="dxa"/>
            <w:shd w:val="clear" w:color="auto" w:fill="auto"/>
            <w:vAlign w:val="center"/>
          </w:tcPr>
          <w:p>
            <w:pPr>
              <w:pStyle w:val="69"/>
              <w:widowControl w:val="0"/>
              <w:spacing w:line="276" w:lineRule="auto"/>
              <w:ind w:firstLine="0" w:firstLineChars="0"/>
              <w:jc w:val="center"/>
              <w:rPr>
                <w:rFonts w:ascii="Times New Roman" w:hAnsi="Times New Roman" w:eastAsia="仿宋"/>
                <w:color w:val="0070C0"/>
                <w:sz w:val="21"/>
                <w:szCs w:val="21"/>
              </w:rPr>
            </w:pPr>
            <w:r>
              <w:rPr>
                <w:rFonts w:ascii="Times New Roman" w:hAnsi="Times New Roman" w:eastAsia="仿宋"/>
                <w:color w:val="0070C0"/>
                <w:sz w:val="21"/>
                <w:szCs w:val="21"/>
              </w:rPr>
              <w:t>员工生活污水</w:t>
            </w:r>
          </w:p>
        </w:tc>
        <w:tc>
          <w:tcPr>
            <w:tcW w:w="2554" w:type="dxa"/>
            <w:vMerge w:val="restart"/>
            <w:shd w:val="clear" w:color="auto" w:fill="auto"/>
            <w:vAlign w:val="center"/>
          </w:tcPr>
          <w:p>
            <w:pPr>
              <w:pStyle w:val="69"/>
              <w:widowControl w:val="0"/>
              <w:spacing w:line="276" w:lineRule="auto"/>
              <w:ind w:firstLine="0" w:firstLineChars="0"/>
              <w:rPr>
                <w:rFonts w:ascii="Times New Roman" w:hAnsi="Times New Roman" w:eastAsia="仿宋"/>
                <w:color w:val="0070C0"/>
                <w:sz w:val="21"/>
                <w:szCs w:val="21"/>
              </w:rPr>
            </w:pPr>
            <w:r>
              <w:rPr>
                <w:rFonts w:ascii="Times New Roman" w:hAnsi="Times New Roman"/>
                <w:bCs w:val="0"/>
                <w:color w:val="0070C0"/>
                <w:sz w:val="21"/>
                <w:szCs w:val="21"/>
              </w:rPr>
              <w:t>①</w:t>
            </w:r>
            <w:r>
              <w:rPr>
                <w:rFonts w:ascii="Times New Roman" w:hAnsi="Times New Roman" w:eastAsia="仿宋"/>
                <w:bCs w:val="0"/>
                <w:color w:val="0070C0"/>
                <w:sz w:val="21"/>
                <w:szCs w:val="21"/>
              </w:rPr>
              <w:t>三</w:t>
            </w:r>
            <w:r>
              <w:rPr>
                <w:rFonts w:ascii="Times New Roman" w:hAnsi="Times New Roman" w:eastAsia="仿宋"/>
                <w:color w:val="0070C0"/>
                <w:sz w:val="21"/>
                <w:szCs w:val="21"/>
              </w:rPr>
              <w:t>级化粪池1个</w:t>
            </w:r>
          </w:p>
          <w:p>
            <w:pPr>
              <w:pStyle w:val="69"/>
              <w:widowControl w:val="0"/>
              <w:spacing w:line="276" w:lineRule="auto"/>
              <w:ind w:firstLine="0" w:firstLineChars="0"/>
              <w:rPr>
                <w:rFonts w:ascii="Times New Roman" w:hAnsi="Times New Roman" w:eastAsia="仿宋"/>
                <w:color w:val="0070C0"/>
                <w:sz w:val="21"/>
                <w:szCs w:val="21"/>
              </w:rPr>
            </w:pPr>
            <w:r>
              <w:rPr>
                <w:rFonts w:ascii="Times New Roman" w:hAnsi="Times New Roman"/>
                <w:color w:val="0070C0"/>
                <w:sz w:val="21"/>
                <w:szCs w:val="21"/>
              </w:rPr>
              <w:t>②</w:t>
            </w:r>
            <w:r>
              <w:rPr>
                <w:rFonts w:ascii="Times New Roman" w:hAnsi="Times New Roman" w:eastAsia="仿宋"/>
                <w:color w:val="0070C0"/>
                <w:sz w:val="21"/>
                <w:szCs w:val="21"/>
              </w:rPr>
              <w:t>雨污分流系统</w:t>
            </w:r>
          </w:p>
          <w:p>
            <w:pPr>
              <w:pStyle w:val="69"/>
              <w:widowControl w:val="0"/>
              <w:spacing w:line="276" w:lineRule="auto"/>
              <w:ind w:firstLine="0" w:firstLineChars="0"/>
              <w:rPr>
                <w:rFonts w:ascii="Times New Roman" w:hAnsi="Times New Roman" w:eastAsia="仿宋"/>
                <w:color w:val="0070C0"/>
                <w:sz w:val="21"/>
                <w:szCs w:val="21"/>
              </w:rPr>
            </w:pPr>
            <w:r>
              <w:rPr>
                <w:rFonts w:ascii="Times New Roman" w:hAnsi="Times New Roman"/>
                <w:color w:val="0070C0"/>
                <w:sz w:val="21"/>
                <w:szCs w:val="21"/>
              </w:rPr>
              <w:t>③</w:t>
            </w:r>
            <w:r>
              <w:rPr>
                <w:rFonts w:ascii="Times New Roman" w:hAnsi="Times New Roman" w:eastAsia="仿宋"/>
                <w:color w:val="0070C0"/>
                <w:sz w:val="21"/>
                <w:szCs w:val="21"/>
              </w:rPr>
              <w:t>格栅、集污池900m</w:t>
            </w:r>
            <w:r>
              <w:rPr>
                <w:rFonts w:ascii="Times New Roman" w:hAnsi="Times New Roman" w:eastAsia="仿宋"/>
                <w:color w:val="0070C0"/>
                <w:sz w:val="21"/>
                <w:szCs w:val="21"/>
                <w:vertAlign w:val="superscript"/>
              </w:rPr>
              <w:t>3</w:t>
            </w:r>
          </w:p>
          <w:p>
            <w:pPr>
              <w:pStyle w:val="69"/>
              <w:widowControl w:val="0"/>
              <w:spacing w:line="276" w:lineRule="auto"/>
              <w:ind w:firstLine="0" w:firstLineChars="0"/>
              <w:rPr>
                <w:rFonts w:ascii="Times New Roman" w:hAnsi="Times New Roman" w:eastAsia="仿宋"/>
                <w:color w:val="0070C0"/>
                <w:kern w:val="0"/>
                <w:sz w:val="21"/>
                <w:szCs w:val="21"/>
              </w:rPr>
            </w:pPr>
            <w:r>
              <w:rPr>
                <w:rFonts w:ascii="Times New Roman" w:hAnsi="Times New Roman"/>
                <w:color w:val="0070C0"/>
                <w:kern w:val="0"/>
                <w:sz w:val="21"/>
                <w:szCs w:val="21"/>
              </w:rPr>
              <w:t>④</w:t>
            </w:r>
            <w:r>
              <w:rPr>
                <w:rFonts w:ascii="Times New Roman" w:hAnsi="Times New Roman" w:eastAsia="仿宋"/>
                <w:color w:val="0070C0"/>
                <w:kern w:val="0"/>
                <w:sz w:val="21"/>
                <w:szCs w:val="21"/>
              </w:rPr>
              <w:t>异位发酵床水喷洒系统</w:t>
            </w:r>
          </w:p>
          <w:p>
            <w:pPr>
              <w:pStyle w:val="69"/>
              <w:widowControl w:val="0"/>
              <w:spacing w:line="276" w:lineRule="auto"/>
              <w:ind w:firstLine="0" w:firstLineChars="0"/>
              <w:rPr>
                <w:rFonts w:hint="eastAsia" w:ascii="Times New Roman" w:hAnsi="Times New Roman" w:eastAsia="仿宋"/>
                <w:color w:val="0070C0"/>
                <w:kern w:val="0"/>
                <w:sz w:val="21"/>
                <w:szCs w:val="21"/>
                <w:lang w:val="en-US" w:eastAsia="zh-CN"/>
              </w:rPr>
            </w:pPr>
            <w:r>
              <w:rPr>
                <w:rFonts w:hint="eastAsia" w:ascii="Times New Roman" w:hAnsi="Times New Roman" w:eastAsia="仿宋"/>
                <w:color w:val="0070C0"/>
                <w:kern w:val="0"/>
                <w:sz w:val="21"/>
                <w:szCs w:val="21"/>
                <w:lang w:val="en-US" w:eastAsia="zh-CN"/>
              </w:rPr>
              <w:t>⑤初期雨水池</w:t>
            </w:r>
            <w:r>
              <w:rPr>
                <w:rFonts w:hint="eastAsia" w:ascii="Times New Roman" w:hAnsi="Times New Roman" w:eastAsia="仿宋"/>
                <w:color w:val="0070C0"/>
                <w:sz w:val="21"/>
                <w:szCs w:val="21"/>
                <w:lang w:val="en-US" w:eastAsia="zh-CN"/>
              </w:rPr>
              <w:t>1</w:t>
            </w:r>
            <w:r>
              <w:rPr>
                <w:rFonts w:ascii="Times New Roman" w:hAnsi="Times New Roman" w:eastAsia="仿宋"/>
                <w:color w:val="0070C0"/>
                <w:sz w:val="21"/>
                <w:szCs w:val="21"/>
              </w:rPr>
              <w:t>0m</w:t>
            </w:r>
            <w:r>
              <w:rPr>
                <w:rFonts w:ascii="Times New Roman" w:hAnsi="Times New Roman" w:eastAsia="仿宋"/>
                <w:color w:val="0070C0"/>
                <w:sz w:val="21"/>
                <w:szCs w:val="21"/>
                <w:vertAlign w:val="superscript"/>
              </w:rPr>
              <w:t>3</w:t>
            </w:r>
          </w:p>
          <w:p>
            <w:pPr>
              <w:pStyle w:val="69"/>
              <w:widowControl w:val="0"/>
              <w:spacing w:line="276" w:lineRule="auto"/>
              <w:ind w:firstLine="0" w:firstLineChars="0"/>
              <w:rPr>
                <w:rFonts w:hint="default" w:ascii="Times New Roman" w:hAnsi="Times New Roman" w:eastAsia="仿宋"/>
                <w:color w:val="0070C0"/>
                <w:kern w:val="0"/>
                <w:sz w:val="21"/>
                <w:szCs w:val="21"/>
                <w:lang w:val="en-US" w:eastAsia="zh-CN"/>
              </w:rPr>
            </w:pPr>
            <w:r>
              <w:rPr>
                <w:rFonts w:hint="eastAsia" w:ascii="Times New Roman" w:hAnsi="Times New Roman" w:eastAsia="仿宋"/>
                <w:color w:val="0070C0"/>
                <w:kern w:val="0"/>
                <w:sz w:val="21"/>
                <w:szCs w:val="21"/>
                <w:lang w:val="en-US" w:eastAsia="zh-CN"/>
              </w:rPr>
              <w:t>⑥事故应急池</w:t>
            </w:r>
            <w:r>
              <w:rPr>
                <w:rFonts w:hint="eastAsia" w:ascii="Times New Roman" w:hAnsi="Times New Roman" w:eastAsia="仿宋"/>
                <w:color w:val="0070C0"/>
                <w:sz w:val="21"/>
                <w:szCs w:val="21"/>
                <w:lang w:val="en-US" w:eastAsia="zh-CN"/>
              </w:rPr>
              <w:t>8</w:t>
            </w:r>
            <w:r>
              <w:rPr>
                <w:rFonts w:ascii="Times New Roman" w:hAnsi="Times New Roman" w:eastAsia="仿宋"/>
                <w:color w:val="0070C0"/>
                <w:sz w:val="21"/>
                <w:szCs w:val="21"/>
              </w:rPr>
              <w:t>00m</w:t>
            </w:r>
            <w:r>
              <w:rPr>
                <w:rFonts w:ascii="Times New Roman" w:hAnsi="Times New Roman" w:eastAsia="仿宋"/>
                <w:color w:val="0070C0"/>
                <w:sz w:val="21"/>
                <w:szCs w:val="21"/>
                <w:vertAlign w:val="superscript"/>
              </w:rPr>
              <w:t>3</w:t>
            </w:r>
          </w:p>
        </w:tc>
        <w:tc>
          <w:tcPr>
            <w:tcW w:w="3727" w:type="dxa"/>
            <w:vMerge w:val="restart"/>
            <w:shd w:val="clear" w:color="auto" w:fill="auto"/>
            <w:vAlign w:val="center"/>
          </w:tcPr>
          <w:p>
            <w:pPr>
              <w:pStyle w:val="69"/>
              <w:widowControl w:val="0"/>
              <w:ind w:firstLine="420"/>
              <w:rPr>
                <w:rFonts w:hint="default" w:ascii="Times New Roman" w:hAnsi="Times New Roman" w:eastAsia="仿宋"/>
                <w:bCs w:val="0"/>
                <w:color w:val="0070C0"/>
                <w:kern w:val="2"/>
                <w:sz w:val="21"/>
                <w:szCs w:val="21"/>
                <w:lang w:val="en-US"/>
              </w:rPr>
            </w:pPr>
            <w:r>
              <w:rPr>
                <w:rFonts w:hint="default" w:ascii="Times New Roman" w:hAnsi="Times New Roman" w:eastAsia="仿宋" w:cs="Times New Roman"/>
                <w:bCs w:val="0"/>
                <w:color w:val="0070C0"/>
                <w:kern w:val="2"/>
                <w:sz w:val="21"/>
                <w:szCs w:val="21"/>
              </w:rPr>
              <w:t>猪粪尿污水、猪舍</w:t>
            </w:r>
            <w:r>
              <w:rPr>
                <w:rFonts w:hint="default" w:ascii="Times New Roman" w:hAnsi="Times New Roman" w:eastAsia="仿宋" w:cs="Times New Roman"/>
                <w:bCs w:val="0"/>
                <w:color w:val="0070C0"/>
                <w:kern w:val="2"/>
                <w:sz w:val="21"/>
                <w:szCs w:val="21"/>
                <w:lang w:eastAsia="zh-CN"/>
              </w:rPr>
              <w:t>冲洗废水、</w:t>
            </w:r>
            <w:r>
              <w:rPr>
                <w:rFonts w:hint="default" w:ascii="Times New Roman" w:hAnsi="Times New Roman" w:eastAsia="仿宋" w:cs="Times New Roman"/>
                <w:bCs w:val="0"/>
                <w:color w:val="0070C0"/>
                <w:kern w:val="2"/>
                <w:sz w:val="21"/>
                <w:szCs w:val="21"/>
              </w:rPr>
              <w:t>员工生活污水</w:t>
            </w:r>
            <w:r>
              <w:rPr>
                <w:rFonts w:hint="default" w:ascii="Times New Roman" w:hAnsi="Times New Roman" w:eastAsia="仿宋" w:cs="Times New Roman"/>
                <w:color w:val="0070C0"/>
                <w:kern w:val="2"/>
                <w:sz w:val="21"/>
                <w:szCs w:val="21"/>
                <w:lang w:val="en-US" w:eastAsia="zh-CN"/>
              </w:rPr>
              <w:t>全部用于</w:t>
            </w:r>
            <w:r>
              <w:rPr>
                <w:rFonts w:hint="default" w:ascii="Times New Roman" w:hAnsi="Times New Roman" w:eastAsia="仿宋" w:cs="Times New Roman"/>
                <w:bCs w:val="0"/>
                <w:color w:val="0070C0"/>
                <w:kern w:val="2"/>
                <w:sz w:val="21"/>
                <w:szCs w:val="21"/>
                <w:lang w:val="en-US" w:eastAsia="zh-CN"/>
              </w:rPr>
              <w:t>异位发酵床喷洒用水</w:t>
            </w:r>
            <w:r>
              <w:rPr>
                <w:rFonts w:hint="default" w:ascii="Times New Roman" w:hAnsi="Times New Roman" w:eastAsia="仿宋" w:cs="Times New Roman"/>
                <w:bCs w:val="0"/>
                <w:color w:val="0070C0"/>
                <w:kern w:val="2"/>
                <w:sz w:val="21"/>
                <w:szCs w:val="21"/>
              </w:rPr>
              <w:t>。</w:t>
            </w:r>
            <w:r>
              <w:rPr>
                <w:rFonts w:hint="eastAsia" w:ascii="Times New Roman" w:hAnsi="Times New Roman" w:eastAsia="仿宋"/>
                <w:bCs w:val="0"/>
                <w:color w:val="0070C0"/>
                <w:kern w:val="2"/>
                <w:sz w:val="21"/>
                <w:szCs w:val="21"/>
                <w:lang w:val="en-US" w:eastAsia="zh-CN"/>
              </w:rPr>
              <w:t>猪只饮用滴漏水</w:t>
            </w:r>
            <w:r>
              <w:rPr>
                <w:rFonts w:hint="eastAsia" w:eastAsia="仿宋"/>
                <w:bCs w:val="0"/>
                <w:color w:val="0070C0"/>
                <w:kern w:val="2"/>
                <w:sz w:val="21"/>
                <w:szCs w:val="21"/>
                <w:lang w:val="en-US" w:eastAsia="zh-CN"/>
              </w:rPr>
              <w:t>、</w:t>
            </w:r>
            <w:r>
              <w:rPr>
                <w:rFonts w:hint="eastAsia" w:ascii="Times New Roman" w:hAnsi="Times New Roman" w:eastAsia="仿宋"/>
                <w:bCs w:val="0"/>
                <w:color w:val="0070C0"/>
                <w:kern w:val="2"/>
                <w:sz w:val="21"/>
                <w:szCs w:val="21"/>
                <w:lang w:val="en-US" w:eastAsia="zh-CN"/>
              </w:rPr>
              <w:t>初期雨水</w:t>
            </w:r>
            <w:r>
              <w:rPr>
                <w:rFonts w:hint="eastAsia" w:ascii="Times New Roman" w:hAnsi="Times New Roman" w:eastAsia="仿宋" w:cs="Times New Roman"/>
                <w:bCs w:val="0"/>
                <w:color w:val="0070C0"/>
                <w:kern w:val="2"/>
                <w:sz w:val="21"/>
                <w:szCs w:val="21"/>
                <w:lang w:val="en-US" w:eastAsia="zh-CN"/>
              </w:rPr>
              <w:t>用于周边沙田柚浇灌。初期雨水需满足《农田灌溉水质标准》（GB5084-2021）旱地作物标准。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53"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855" w:type="dxa"/>
            <w:shd w:val="clear" w:color="auto" w:fill="auto"/>
            <w:vAlign w:val="center"/>
          </w:tcPr>
          <w:p>
            <w:pPr>
              <w:pStyle w:val="69"/>
              <w:widowControl w:val="0"/>
              <w:spacing w:line="276" w:lineRule="auto"/>
              <w:ind w:firstLine="0" w:firstLineChars="0"/>
              <w:jc w:val="center"/>
              <w:rPr>
                <w:rFonts w:ascii="Times New Roman" w:hAnsi="Times New Roman" w:eastAsia="仿宋"/>
                <w:color w:val="0070C0"/>
                <w:sz w:val="21"/>
                <w:szCs w:val="21"/>
              </w:rPr>
            </w:pPr>
            <w:r>
              <w:rPr>
                <w:rFonts w:ascii="Times New Roman" w:hAnsi="Times New Roman" w:eastAsia="仿宋"/>
                <w:color w:val="0070C0"/>
                <w:sz w:val="21"/>
                <w:szCs w:val="21"/>
              </w:rPr>
              <w:t>猪粪尿污水</w:t>
            </w:r>
          </w:p>
        </w:tc>
        <w:tc>
          <w:tcPr>
            <w:tcW w:w="2554"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color w:val="0070C0"/>
                <w:sz w:val="21"/>
                <w:szCs w:val="21"/>
              </w:rPr>
            </w:pPr>
          </w:p>
        </w:tc>
        <w:tc>
          <w:tcPr>
            <w:tcW w:w="3727"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color w:val="0070C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53"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855" w:type="dxa"/>
            <w:tcBorders>
              <w:bottom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color w:val="0070C0"/>
                <w:sz w:val="21"/>
                <w:szCs w:val="21"/>
              </w:rPr>
            </w:pPr>
            <w:r>
              <w:rPr>
                <w:rFonts w:ascii="Times New Roman" w:hAnsi="Times New Roman" w:eastAsia="仿宋"/>
                <w:color w:val="0070C0"/>
                <w:sz w:val="21"/>
                <w:szCs w:val="21"/>
              </w:rPr>
              <w:t>猪舍冲洗废水</w:t>
            </w:r>
          </w:p>
        </w:tc>
        <w:tc>
          <w:tcPr>
            <w:tcW w:w="2554"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color w:val="0070C0"/>
                <w:sz w:val="21"/>
                <w:szCs w:val="21"/>
              </w:rPr>
            </w:pPr>
          </w:p>
        </w:tc>
        <w:tc>
          <w:tcPr>
            <w:tcW w:w="3727"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color w:val="0070C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53"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855" w:type="dxa"/>
            <w:tcBorders>
              <w:top w:val="single" w:color="auto" w:sz="4" w:space="0"/>
              <w:bottom w:val="single" w:color="auto" w:sz="4" w:space="0"/>
            </w:tcBorders>
            <w:shd w:val="clear" w:color="auto" w:fill="auto"/>
            <w:vAlign w:val="center"/>
          </w:tcPr>
          <w:p>
            <w:pPr>
              <w:pStyle w:val="69"/>
              <w:widowControl w:val="0"/>
              <w:spacing w:line="276" w:lineRule="auto"/>
              <w:ind w:firstLine="0" w:firstLineChars="0"/>
              <w:jc w:val="center"/>
              <w:rPr>
                <w:rFonts w:hint="default" w:ascii="Times New Roman" w:hAnsi="Times New Roman" w:eastAsia="仿宋"/>
                <w:color w:val="0070C0"/>
                <w:sz w:val="21"/>
                <w:szCs w:val="21"/>
                <w:lang w:val="en-US" w:eastAsia="zh-CN"/>
              </w:rPr>
            </w:pPr>
            <w:r>
              <w:rPr>
                <w:rFonts w:hint="eastAsia" w:ascii="Times New Roman" w:hAnsi="Times New Roman" w:eastAsia="仿宋"/>
                <w:color w:val="0070C0"/>
                <w:sz w:val="21"/>
                <w:szCs w:val="21"/>
                <w:lang w:val="en-US" w:eastAsia="zh-CN"/>
              </w:rPr>
              <w:t>猪只饮用滴漏水</w:t>
            </w:r>
          </w:p>
        </w:tc>
        <w:tc>
          <w:tcPr>
            <w:tcW w:w="2554"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color w:val="0070C0"/>
                <w:sz w:val="21"/>
                <w:szCs w:val="21"/>
              </w:rPr>
            </w:pPr>
          </w:p>
        </w:tc>
        <w:tc>
          <w:tcPr>
            <w:tcW w:w="3727"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color w:val="0070C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53"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855" w:type="dxa"/>
            <w:tcBorders>
              <w:top w:val="single" w:color="auto" w:sz="4" w:space="0"/>
              <w:bottom w:val="single" w:color="auto" w:sz="4" w:space="0"/>
            </w:tcBorders>
            <w:shd w:val="clear" w:color="auto" w:fill="auto"/>
            <w:vAlign w:val="center"/>
          </w:tcPr>
          <w:p>
            <w:pPr>
              <w:pStyle w:val="69"/>
              <w:widowControl w:val="0"/>
              <w:spacing w:line="276" w:lineRule="auto"/>
              <w:ind w:firstLine="0" w:firstLineChars="0"/>
              <w:jc w:val="center"/>
              <w:rPr>
                <w:rFonts w:hint="default" w:ascii="Times New Roman" w:hAnsi="Times New Roman" w:eastAsia="仿宋"/>
                <w:color w:val="0070C0"/>
                <w:sz w:val="21"/>
                <w:szCs w:val="21"/>
                <w:lang w:val="en-US" w:eastAsia="zh-CN"/>
              </w:rPr>
            </w:pPr>
            <w:r>
              <w:rPr>
                <w:rFonts w:hint="eastAsia" w:ascii="Times New Roman" w:hAnsi="Times New Roman" w:eastAsia="仿宋"/>
                <w:color w:val="0070C0"/>
                <w:sz w:val="21"/>
                <w:szCs w:val="21"/>
                <w:lang w:val="en-US" w:eastAsia="zh-CN"/>
              </w:rPr>
              <w:t>初期雨水</w:t>
            </w:r>
          </w:p>
        </w:tc>
        <w:tc>
          <w:tcPr>
            <w:tcW w:w="2554"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color w:val="0070C0"/>
                <w:sz w:val="21"/>
                <w:szCs w:val="21"/>
              </w:rPr>
            </w:pPr>
          </w:p>
        </w:tc>
        <w:tc>
          <w:tcPr>
            <w:tcW w:w="3727"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color w:val="0070C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855"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渗滤液</w:t>
            </w:r>
          </w:p>
        </w:tc>
        <w:tc>
          <w:tcPr>
            <w:tcW w:w="2554" w:type="dxa"/>
            <w:shd w:val="clear" w:color="auto" w:fill="auto"/>
            <w:vAlign w:val="center"/>
          </w:tcPr>
          <w:p>
            <w:pPr>
              <w:pStyle w:val="69"/>
              <w:widowControl w:val="0"/>
              <w:spacing w:line="276" w:lineRule="auto"/>
              <w:ind w:firstLine="0" w:firstLineChars="0"/>
              <w:rPr>
                <w:rFonts w:ascii="Times New Roman" w:hAnsi="Times New Roman" w:eastAsia="仿宋"/>
                <w:sz w:val="21"/>
                <w:szCs w:val="21"/>
              </w:rPr>
            </w:pPr>
            <w:r>
              <w:rPr>
                <w:rFonts w:ascii="Times New Roman" w:hAnsi="Times New Roman"/>
                <w:sz w:val="21"/>
                <w:szCs w:val="21"/>
              </w:rPr>
              <w:t>①</w:t>
            </w:r>
            <w:r>
              <w:rPr>
                <w:rFonts w:ascii="Times New Roman" w:hAnsi="Times New Roman" w:eastAsia="仿宋"/>
                <w:sz w:val="21"/>
                <w:szCs w:val="21"/>
              </w:rPr>
              <w:t>防渗系统(硬底化)</w:t>
            </w:r>
          </w:p>
        </w:tc>
        <w:tc>
          <w:tcPr>
            <w:tcW w:w="3727" w:type="dxa"/>
            <w:shd w:val="clear" w:color="auto" w:fill="auto"/>
            <w:vAlign w:val="center"/>
          </w:tcPr>
          <w:p>
            <w:pPr>
              <w:pStyle w:val="69"/>
              <w:widowControl w:val="0"/>
              <w:spacing w:line="276" w:lineRule="auto"/>
              <w:ind w:firstLine="0" w:firstLineChars="0"/>
              <w:rPr>
                <w:rFonts w:ascii="Times New Roman" w:hAnsi="Times New Roman" w:eastAsia="仿宋"/>
                <w:bCs w:val="0"/>
                <w:kern w:val="2"/>
                <w:sz w:val="21"/>
                <w:szCs w:val="21"/>
              </w:rPr>
            </w:pPr>
            <w:r>
              <w:rPr>
                <w:rFonts w:ascii="Times New Roman" w:hAnsi="Times New Roman" w:eastAsia="仿宋"/>
                <w:bCs w:val="0"/>
                <w:kern w:val="2"/>
                <w:sz w:val="21"/>
                <w:szCs w:val="21"/>
              </w:rPr>
              <w:t>《混凝土结构设计规范》（GB50010）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大</w:t>
            </w:r>
          </w:p>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气</w:t>
            </w:r>
          </w:p>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污</w:t>
            </w:r>
          </w:p>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染</w:t>
            </w:r>
          </w:p>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物</w:t>
            </w:r>
          </w:p>
        </w:tc>
        <w:tc>
          <w:tcPr>
            <w:tcW w:w="1855"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猪舍恶臭</w:t>
            </w:r>
          </w:p>
        </w:tc>
        <w:tc>
          <w:tcPr>
            <w:tcW w:w="2554" w:type="dxa"/>
            <w:vMerge w:val="restart"/>
            <w:shd w:val="clear" w:color="auto" w:fill="auto"/>
            <w:vAlign w:val="center"/>
          </w:tcPr>
          <w:p>
            <w:pPr>
              <w:pStyle w:val="69"/>
              <w:widowControl w:val="0"/>
              <w:spacing w:line="276" w:lineRule="auto"/>
              <w:ind w:firstLine="0" w:firstLineChars="0"/>
              <w:rPr>
                <w:rFonts w:ascii="Times New Roman" w:hAnsi="Times New Roman" w:eastAsia="仿宋"/>
                <w:sz w:val="21"/>
                <w:szCs w:val="21"/>
              </w:rPr>
            </w:pPr>
            <w:r>
              <w:rPr>
                <w:rFonts w:ascii="Times New Roman" w:hAnsi="Times New Roman"/>
                <w:sz w:val="21"/>
                <w:szCs w:val="21"/>
              </w:rPr>
              <w:t>①</w:t>
            </w:r>
            <w:r>
              <w:rPr>
                <w:rFonts w:ascii="Times New Roman" w:hAnsi="Times New Roman" w:eastAsia="仿宋"/>
                <w:sz w:val="21"/>
                <w:szCs w:val="21"/>
              </w:rPr>
              <w:t>猪舍密闭、车间密闭、集污池加盖</w:t>
            </w:r>
          </w:p>
          <w:p>
            <w:pPr>
              <w:pStyle w:val="69"/>
              <w:widowControl w:val="0"/>
              <w:spacing w:line="276" w:lineRule="auto"/>
              <w:ind w:firstLine="0" w:firstLineChars="0"/>
              <w:rPr>
                <w:rFonts w:ascii="Times New Roman" w:hAnsi="Times New Roman" w:eastAsia="仿宋"/>
                <w:sz w:val="21"/>
                <w:szCs w:val="21"/>
              </w:rPr>
            </w:pPr>
            <w:r>
              <w:rPr>
                <w:rFonts w:ascii="Times New Roman" w:hAnsi="Times New Roman"/>
                <w:sz w:val="21"/>
                <w:szCs w:val="21"/>
              </w:rPr>
              <w:t>②</w:t>
            </w:r>
            <w:r>
              <w:rPr>
                <w:rFonts w:ascii="Times New Roman" w:hAnsi="Times New Roman" w:eastAsia="仿宋"/>
                <w:sz w:val="21"/>
                <w:szCs w:val="21"/>
              </w:rPr>
              <w:t>负压抽风</w:t>
            </w:r>
          </w:p>
          <w:p>
            <w:pPr>
              <w:pStyle w:val="69"/>
              <w:widowControl w:val="0"/>
              <w:spacing w:line="276" w:lineRule="auto"/>
              <w:ind w:firstLine="0" w:firstLineChars="0"/>
              <w:rPr>
                <w:rFonts w:ascii="Times New Roman" w:hAnsi="Times New Roman" w:eastAsia="仿宋"/>
                <w:sz w:val="21"/>
                <w:szCs w:val="21"/>
              </w:rPr>
            </w:pPr>
            <w:r>
              <w:rPr>
                <w:rFonts w:ascii="Times New Roman" w:hAnsi="Times New Roman"/>
                <w:sz w:val="21"/>
                <w:szCs w:val="21"/>
              </w:rPr>
              <w:t>③</w:t>
            </w:r>
            <w:r>
              <w:rPr>
                <w:rFonts w:ascii="Times New Roman" w:hAnsi="Times New Roman" w:eastAsia="仿宋"/>
                <w:sz w:val="21"/>
                <w:szCs w:val="21"/>
              </w:rPr>
              <w:t>通风口喷洒除臭剂</w:t>
            </w:r>
          </w:p>
          <w:p>
            <w:pPr>
              <w:pStyle w:val="69"/>
              <w:widowControl w:val="0"/>
              <w:spacing w:line="276" w:lineRule="auto"/>
              <w:ind w:firstLine="0" w:firstLineChars="0"/>
              <w:rPr>
                <w:rFonts w:ascii="Times New Roman" w:hAnsi="Times New Roman"/>
                <w:kern w:val="0"/>
                <w:sz w:val="21"/>
                <w:szCs w:val="21"/>
              </w:rPr>
            </w:pPr>
            <w:r>
              <w:rPr>
                <w:rFonts w:ascii="Times New Roman" w:hAnsi="Times New Roman"/>
                <w:kern w:val="0"/>
                <w:sz w:val="21"/>
                <w:szCs w:val="21"/>
              </w:rPr>
              <w:t>④</w:t>
            </w:r>
            <w:r>
              <w:rPr>
                <w:rFonts w:ascii="Times New Roman" w:hAnsi="Times New Roman" w:eastAsia="仿宋"/>
                <w:kern w:val="0"/>
                <w:sz w:val="21"/>
                <w:szCs w:val="21"/>
              </w:rPr>
              <w:t>异位发酵床上方定期喷洒除臭剂</w:t>
            </w:r>
          </w:p>
        </w:tc>
        <w:tc>
          <w:tcPr>
            <w:tcW w:w="3727" w:type="dxa"/>
            <w:vMerge w:val="restart"/>
            <w:shd w:val="clear" w:color="auto" w:fill="auto"/>
            <w:vAlign w:val="center"/>
          </w:tcPr>
          <w:p>
            <w:pPr>
              <w:pStyle w:val="69"/>
              <w:widowControl w:val="0"/>
              <w:spacing w:line="276" w:lineRule="auto"/>
              <w:ind w:firstLine="0" w:firstLineChars="0"/>
              <w:rPr>
                <w:rFonts w:ascii="Times New Roman" w:hAnsi="Times New Roman" w:eastAsia="仿宋"/>
                <w:bCs w:val="0"/>
                <w:kern w:val="2"/>
                <w:sz w:val="21"/>
                <w:szCs w:val="21"/>
              </w:rPr>
            </w:pPr>
            <w:r>
              <w:rPr>
                <w:rFonts w:ascii="Times New Roman" w:hAnsi="Times New Roman"/>
                <w:sz w:val="21"/>
                <w:szCs w:val="21"/>
              </w:rPr>
              <w:t>①</w:t>
            </w:r>
            <w:r>
              <w:rPr>
                <w:rFonts w:ascii="Times New Roman" w:hAnsi="Times New Roman" w:eastAsia="仿宋"/>
                <w:bCs w:val="0"/>
                <w:kern w:val="2"/>
                <w:sz w:val="21"/>
                <w:szCs w:val="21"/>
              </w:rPr>
              <w:t>NH</w:t>
            </w:r>
            <w:r>
              <w:rPr>
                <w:rFonts w:ascii="Times New Roman" w:hAnsi="Times New Roman" w:eastAsia="仿宋"/>
                <w:bCs w:val="0"/>
                <w:kern w:val="2"/>
                <w:sz w:val="21"/>
                <w:szCs w:val="21"/>
                <w:vertAlign w:val="subscript"/>
              </w:rPr>
              <w:t>3</w:t>
            </w:r>
            <w:r>
              <w:rPr>
                <w:rFonts w:ascii="Times New Roman" w:hAnsi="Times New Roman" w:eastAsia="仿宋"/>
                <w:bCs w:val="0"/>
                <w:kern w:val="2"/>
                <w:sz w:val="21"/>
                <w:szCs w:val="21"/>
              </w:rPr>
              <w:t>、H</w:t>
            </w:r>
            <w:r>
              <w:rPr>
                <w:rFonts w:ascii="Times New Roman" w:hAnsi="Times New Roman" w:eastAsia="仿宋"/>
                <w:bCs w:val="0"/>
                <w:kern w:val="2"/>
                <w:sz w:val="21"/>
                <w:szCs w:val="21"/>
                <w:vertAlign w:val="subscript"/>
              </w:rPr>
              <w:t>2</w:t>
            </w:r>
            <w:r>
              <w:rPr>
                <w:rFonts w:ascii="Times New Roman" w:hAnsi="Times New Roman" w:eastAsia="仿宋"/>
                <w:bCs w:val="0"/>
                <w:kern w:val="2"/>
                <w:sz w:val="21"/>
                <w:szCs w:val="21"/>
              </w:rPr>
              <w:t>S浓度执行《恶臭污染物排放标准》（GB14554-93）厂界二级新改扩建标准限值</w:t>
            </w:r>
          </w:p>
          <w:p>
            <w:pPr>
              <w:pStyle w:val="69"/>
              <w:widowControl w:val="0"/>
              <w:spacing w:line="276" w:lineRule="auto"/>
              <w:ind w:firstLine="0" w:firstLineChars="0"/>
              <w:rPr>
                <w:rFonts w:ascii="Times New Roman" w:hAnsi="Times New Roman" w:eastAsia="仿宋"/>
                <w:bCs w:val="0"/>
                <w:kern w:val="2"/>
                <w:sz w:val="21"/>
                <w:szCs w:val="21"/>
              </w:rPr>
            </w:pPr>
            <w:r>
              <w:rPr>
                <w:rFonts w:ascii="Times New Roman" w:hAnsi="Times New Roman"/>
                <w:sz w:val="21"/>
                <w:szCs w:val="21"/>
              </w:rPr>
              <w:t>②</w:t>
            </w:r>
            <w:r>
              <w:rPr>
                <w:rFonts w:ascii="Times New Roman" w:hAnsi="Times New Roman" w:eastAsia="仿宋"/>
                <w:bCs w:val="0"/>
                <w:kern w:val="2"/>
                <w:sz w:val="21"/>
                <w:szCs w:val="21"/>
              </w:rPr>
              <w:t>臭气浓度执行《畜禽养殖业污染物排放标准》（DB44/613-2009）集约化畜禽养殖业恶臭污染物排放标准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855"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有机肥车间恶臭</w:t>
            </w:r>
          </w:p>
        </w:tc>
        <w:tc>
          <w:tcPr>
            <w:tcW w:w="2554" w:type="dxa"/>
            <w:vMerge w:val="continue"/>
            <w:shd w:val="clear" w:color="auto" w:fill="auto"/>
            <w:vAlign w:val="center"/>
          </w:tcPr>
          <w:p>
            <w:pPr>
              <w:pStyle w:val="69"/>
              <w:widowControl w:val="0"/>
              <w:spacing w:line="276" w:lineRule="auto"/>
              <w:ind w:firstLine="0" w:firstLineChars="0"/>
              <w:rPr>
                <w:rFonts w:ascii="Times New Roman" w:hAnsi="Times New Roman"/>
                <w:sz w:val="21"/>
                <w:szCs w:val="21"/>
              </w:rPr>
            </w:pPr>
          </w:p>
        </w:tc>
        <w:tc>
          <w:tcPr>
            <w:tcW w:w="3727"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855"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病死猪无害化</w:t>
            </w:r>
          </w:p>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车间恶臭</w:t>
            </w:r>
          </w:p>
        </w:tc>
        <w:tc>
          <w:tcPr>
            <w:tcW w:w="2554"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3727"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67" w:hRule="atLeast"/>
          <w:jc w:val="center"/>
        </w:trPr>
        <w:tc>
          <w:tcPr>
            <w:tcW w:w="653"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855" w:type="dxa"/>
            <w:tcBorders>
              <w:bottom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集污池恶臭</w:t>
            </w:r>
          </w:p>
        </w:tc>
        <w:tc>
          <w:tcPr>
            <w:tcW w:w="2554"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3727"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42" w:hRule="atLeast"/>
          <w:jc w:val="center"/>
        </w:trPr>
        <w:tc>
          <w:tcPr>
            <w:tcW w:w="653"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855" w:type="dxa"/>
            <w:tcBorders>
              <w:top w:val="single" w:color="auto" w:sz="4" w:space="0"/>
            </w:tcBorders>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异位发酵床而愁</w:t>
            </w:r>
          </w:p>
        </w:tc>
        <w:tc>
          <w:tcPr>
            <w:tcW w:w="2554"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3727"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固</w:t>
            </w:r>
          </w:p>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体</w:t>
            </w:r>
          </w:p>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废</w:t>
            </w:r>
          </w:p>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物</w:t>
            </w:r>
          </w:p>
        </w:tc>
        <w:tc>
          <w:tcPr>
            <w:tcW w:w="1855"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猪粪</w:t>
            </w:r>
          </w:p>
        </w:tc>
        <w:tc>
          <w:tcPr>
            <w:tcW w:w="2554" w:type="dxa"/>
            <w:shd w:val="clear" w:color="auto" w:fill="auto"/>
            <w:vAlign w:val="center"/>
          </w:tcPr>
          <w:p>
            <w:pPr>
              <w:pStyle w:val="69"/>
              <w:widowControl w:val="0"/>
              <w:spacing w:line="276" w:lineRule="auto"/>
              <w:ind w:firstLine="0" w:firstLineChars="0"/>
              <w:rPr>
                <w:rFonts w:ascii="Times New Roman" w:hAnsi="Times New Roman" w:eastAsia="仿宋"/>
                <w:sz w:val="21"/>
                <w:szCs w:val="21"/>
              </w:rPr>
            </w:pPr>
            <w:r>
              <w:rPr>
                <w:rFonts w:ascii="Times New Roman" w:hAnsi="Times New Roman"/>
                <w:sz w:val="21"/>
                <w:szCs w:val="21"/>
              </w:rPr>
              <w:t>①</w:t>
            </w:r>
            <w:r>
              <w:rPr>
                <w:rFonts w:ascii="Times New Roman" w:hAnsi="Times New Roman" w:eastAsia="仿宋"/>
                <w:sz w:val="21"/>
                <w:szCs w:val="21"/>
              </w:rPr>
              <w:t>“漏缝地板+机械干清粪”工艺</w:t>
            </w:r>
          </w:p>
          <w:p>
            <w:pPr>
              <w:pStyle w:val="69"/>
              <w:widowControl w:val="0"/>
              <w:spacing w:line="276" w:lineRule="auto"/>
              <w:ind w:firstLine="0" w:firstLineChars="0"/>
              <w:rPr>
                <w:rFonts w:ascii="Times New Roman" w:hAnsi="Times New Roman" w:eastAsia="仿宋"/>
                <w:sz w:val="21"/>
                <w:szCs w:val="21"/>
              </w:rPr>
            </w:pPr>
            <w:r>
              <w:rPr>
                <w:rFonts w:ascii="Times New Roman" w:hAnsi="Times New Roman"/>
                <w:sz w:val="21"/>
                <w:szCs w:val="21"/>
              </w:rPr>
              <w:t>②</w:t>
            </w:r>
            <w:r>
              <w:rPr>
                <w:rFonts w:ascii="Times New Roman" w:hAnsi="Times New Roman" w:eastAsia="仿宋"/>
                <w:sz w:val="21"/>
                <w:szCs w:val="21"/>
              </w:rPr>
              <w:t>“异位发酵床”工艺</w:t>
            </w:r>
          </w:p>
        </w:tc>
        <w:tc>
          <w:tcPr>
            <w:tcW w:w="3727" w:type="dxa"/>
            <w:shd w:val="clear" w:color="auto" w:fill="auto"/>
            <w:vAlign w:val="center"/>
          </w:tcPr>
          <w:p>
            <w:pPr>
              <w:pStyle w:val="69"/>
              <w:widowControl w:val="0"/>
              <w:spacing w:line="276" w:lineRule="auto"/>
              <w:ind w:firstLine="0" w:firstLineChars="0"/>
              <w:rPr>
                <w:rFonts w:ascii="Times New Roman" w:hAnsi="Times New Roman" w:eastAsia="仿宋"/>
                <w:sz w:val="21"/>
                <w:szCs w:val="21"/>
              </w:rPr>
            </w:pPr>
            <w:r>
              <w:rPr>
                <w:rFonts w:ascii="Times New Roman" w:hAnsi="Times New Roman"/>
                <w:sz w:val="21"/>
                <w:szCs w:val="21"/>
              </w:rPr>
              <w:t>①</w:t>
            </w:r>
            <w:r>
              <w:rPr>
                <w:rFonts w:ascii="Times New Roman" w:hAnsi="Times New Roman" w:eastAsia="仿宋"/>
                <w:sz w:val="21"/>
                <w:szCs w:val="21"/>
              </w:rPr>
              <w:t>《畜禽养殖业污染物排放标准》（DB44/613-2009）</w:t>
            </w:r>
          </w:p>
          <w:p>
            <w:pPr>
              <w:pStyle w:val="69"/>
              <w:widowControl w:val="0"/>
              <w:spacing w:line="276" w:lineRule="auto"/>
              <w:ind w:firstLine="0" w:firstLineChars="0"/>
              <w:rPr>
                <w:rFonts w:ascii="Times New Roman" w:hAnsi="Times New Roman" w:eastAsia="仿宋"/>
                <w:sz w:val="21"/>
                <w:szCs w:val="21"/>
              </w:rPr>
            </w:pPr>
            <w:r>
              <w:rPr>
                <w:rFonts w:ascii="Times New Roman" w:hAnsi="Times New Roman"/>
                <w:sz w:val="21"/>
                <w:szCs w:val="21"/>
              </w:rPr>
              <w:t>②</w:t>
            </w:r>
            <w:r>
              <w:rPr>
                <w:rFonts w:ascii="Times New Roman" w:hAnsi="Times New Roman" w:eastAsia="仿宋"/>
                <w:sz w:val="21"/>
                <w:szCs w:val="21"/>
              </w:rPr>
              <w:t>制成有机肥产品提供给周边沙田柚做肥料</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855"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病死猪</w:t>
            </w:r>
          </w:p>
        </w:tc>
        <w:tc>
          <w:tcPr>
            <w:tcW w:w="2554" w:type="dxa"/>
            <w:shd w:val="clear" w:color="auto" w:fill="auto"/>
            <w:vAlign w:val="center"/>
          </w:tcPr>
          <w:p>
            <w:pPr>
              <w:pStyle w:val="69"/>
              <w:widowControl w:val="0"/>
              <w:spacing w:line="276" w:lineRule="auto"/>
              <w:ind w:firstLine="0" w:firstLineChars="0"/>
              <w:rPr>
                <w:rFonts w:ascii="Times New Roman" w:hAnsi="Times New Roman" w:eastAsia="仿宋"/>
                <w:sz w:val="21"/>
                <w:szCs w:val="21"/>
              </w:rPr>
            </w:pPr>
            <w:r>
              <w:rPr>
                <w:rFonts w:ascii="Times New Roman" w:hAnsi="Times New Roman"/>
                <w:sz w:val="21"/>
                <w:szCs w:val="21"/>
              </w:rPr>
              <w:t>①</w:t>
            </w:r>
            <w:r>
              <w:rPr>
                <w:rFonts w:ascii="Times New Roman" w:hAnsi="Times New Roman" w:eastAsia="仿宋"/>
                <w:sz w:val="21"/>
                <w:szCs w:val="21"/>
              </w:rPr>
              <w:t>“化制法”工艺</w:t>
            </w:r>
          </w:p>
        </w:tc>
        <w:tc>
          <w:tcPr>
            <w:tcW w:w="3727" w:type="dxa"/>
            <w:shd w:val="clear" w:color="auto" w:fill="auto"/>
            <w:vAlign w:val="center"/>
          </w:tcPr>
          <w:p>
            <w:pPr>
              <w:pStyle w:val="69"/>
              <w:widowControl w:val="0"/>
              <w:spacing w:line="276" w:lineRule="auto"/>
              <w:ind w:firstLine="0" w:firstLineChars="0"/>
              <w:rPr>
                <w:rFonts w:ascii="Times New Roman" w:hAnsi="Times New Roman" w:eastAsia="仿宋"/>
                <w:sz w:val="21"/>
                <w:szCs w:val="21"/>
              </w:rPr>
            </w:pPr>
            <w:r>
              <w:rPr>
                <w:rFonts w:ascii="Times New Roman" w:hAnsi="Times New Roman"/>
                <w:sz w:val="21"/>
                <w:szCs w:val="21"/>
              </w:rPr>
              <w:t>①</w:t>
            </w:r>
            <w:r>
              <w:rPr>
                <w:rFonts w:ascii="Times New Roman" w:hAnsi="Times New Roman" w:eastAsia="仿宋"/>
                <w:kern w:val="0"/>
                <w:sz w:val="21"/>
                <w:szCs w:val="21"/>
              </w:rPr>
              <w:t>《畜禽养殖业污染防治技术规范》（HJ/T81-2001）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855"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生活垃圾</w:t>
            </w:r>
          </w:p>
        </w:tc>
        <w:tc>
          <w:tcPr>
            <w:tcW w:w="2554" w:type="dxa"/>
            <w:shd w:val="clear" w:color="auto" w:fill="auto"/>
            <w:vAlign w:val="center"/>
          </w:tcPr>
          <w:p>
            <w:pPr>
              <w:pStyle w:val="69"/>
              <w:widowControl w:val="0"/>
              <w:spacing w:line="276" w:lineRule="auto"/>
              <w:ind w:firstLine="0" w:firstLineChars="0"/>
              <w:rPr>
                <w:rFonts w:ascii="Times New Roman" w:hAnsi="Times New Roman" w:eastAsia="仿宋"/>
                <w:sz w:val="21"/>
                <w:szCs w:val="21"/>
              </w:rPr>
            </w:pPr>
            <w:r>
              <w:rPr>
                <w:rFonts w:ascii="Times New Roman" w:hAnsi="Times New Roman"/>
                <w:sz w:val="21"/>
                <w:szCs w:val="21"/>
              </w:rPr>
              <w:t>①</w:t>
            </w:r>
            <w:r>
              <w:rPr>
                <w:rFonts w:ascii="Times New Roman" w:hAnsi="Times New Roman" w:eastAsia="仿宋"/>
                <w:sz w:val="21"/>
                <w:szCs w:val="21"/>
              </w:rPr>
              <w:t>分类收集贮存设施1套</w:t>
            </w:r>
          </w:p>
        </w:tc>
        <w:tc>
          <w:tcPr>
            <w:tcW w:w="3727" w:type="dxa"/>
            <w:shd w:val="clear" w:color="auto" w:fill="auto"/>
            <w:vAlign w:val="center"/>
          </w:tcPr>
          <w:p>
            <w:pPr>
              <w:pStyle w:val="69"/>
              <w:widowControl w:val="0"/>
              <w:spacing w:line="276" w:lineRule="auto"/>
              <w:ind w:firstLine="0" w:firstLineChars="0"/>
              <w:rPr>
                <w:rFonts w:ascii="Times New Roman" w:hAnsi="Times New Roman" w:eastAsia="仿宋"/>
                <w:sz w:val="21"/>
                <w:szCs w:val="21"/>
              </w:rPr>
            </w:pPr>
            <w:r>
              <w:rPr>
                <w:rFonts w:ascii="Times New Roman" w:hAnsi="Times New Roman"/>
                <w:sz w:val="21"/>
                <w:szCs w:val="21"/>
              </w:rPr>
              <w:t>①</w:t>
            </w:r>
            <w:r>
              <w:rPr>
                <w:rFonts w:ascii="Times New Roman" w:hAnsi="Times New Roman" w:eastAsia="仿宋"/>
                <w:sz w:val="21"/>
                <w:szCs w:val="21"/>
              </w:rPr>
              <w:t>定期由环卫部门清运、无害化处理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855"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医疗废物</w:t>
            </w:r>
          </w:p>
        </w:tc>
        <w:tc>
          <w:tcPr>
            <w:tcW w:w="2554" w:type="dxa"/>
            <w:shd w:val="clear" w:color="auto" w:fill="auto"/>
            <w:vAlign w:val="center"/>
          </w:tcPr>
          <w:p>
            <w:pPr>
              <w:pStyle w:val="69"/>
              <w:widowControl w:val="0"/>
              <w:spacing w:line="276" w:lineRule="auto"/>
              <w:ind w:firstLine="0" w:firstLineChars="0"/>
              <w:rPr>
                <w:rFonts w:ascii="Times New Roman" w:hAnsi="Times New Roman" w:eastAsia="仿宋"/>
                <w:sz w:val="21"/>
                <w:szCs w:val="21"/>
              </w:rPr>
            </w:pPr>
            <w:r>
              <w:rPr>
                <w:rFonts w:ascii="Times New Roman" w:hAnsi="Times New Roman"/>
                <w:sz w:val="21"/>
                <w:szCs w:val="21"/>
              </w:rPr>
              <w:t>①</w:t>
            </w:r>
            <w:r>
              <w:rPr>
                <w:rFonts w:ascii="Times New Roman" w:hAnsi="Times New Roman" w:eastAsia="仿宋"/>
                <w:sz w:val="21"/>
                <w:szCs w:val="21"/>
              </w:rPr>
              <w:t>医疗废物贮存设施1套</w:t>
            </w:r>
          </w:p>
        </w:tc>
        <w:tc>
          <w:tcPr>
            <w:tcW w:w="3727" w:type="dxa"/>
            <w:shd w:val="clear" w:color="auto" w:fill="auto"/>
            <w:vAlign w:val="center"/>
          </w:tcPr>
          <w:p>
            <w:pPr>
              <w:pStyle w:val="69"/>
              <w:widowControl w:val="0"/>
              <w:spacing w:line="276" w:lineRule="auto"/>
              <w:ind w:firstLine="0" w:firstLineChars="0"/>
              <w:rPr>
                <w:rFonts w:ascii="Times New Roman" w:hAnsi="Times New Roman" w:eastAsia="仿宋"/>
                <w:sz w:val="21"/>
                <w:szCs w:val="21"/>
              </w:rPr>
            </w:pPr>
            <w:r>
              <w:rPr>
                <w:rFonts w:ascii="Times New Roman" w:hAnsi="Times New Roman"/>
                <w:sz w:val="21"/>
                <w:szCs w:val="21"/>
              </w:rPr>
              <w:t>①</w:t>
            </w:r>
            <w:r>
              <w:rPr>
                <w:rFonts w:ascii="Times New Roman" w:hAnsi="Times New Roman" w:eastAsia="仿宋"/>
                <w:sz w:val="21"/>
                <w:szCs w:val="21"/>
              </w:rPr>
              <w:t>委托有相关处理资质的单位处理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噪</w:t>
            </w:r>
          </w:p>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声</w:t>
            </w:r>
          </w:p>
        </w:tc>
        <w:tc>
          <w:tcPr>
            <w:tcW w:w="1855"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猪叫</w:t>
            </w:r>
          </w:p>
        </w:tc>
        <w:tc>
          <w:tcPr>
            <w:tcW w:w="2554" w:type="dxa"/>
            <w:vMerge w:val="restart"/>
            <w:shd w:val="clear" w:color="auto" w:fill="auto"/>
            <w:vAlign w:val="center"/>
          </w:tcPr>
          <w:p>
            <w:pPr>
              <w:pStyle w:val="69"/>
              <w:widowControl w:val="0"/>
              <w:spacing w:line="276" w:lineRule="auto"/>
              <w:ind w:firstLine="0" w:firstLineChars="0"/>
              <w:rPr>
                <w:rFonts w:ascii="Times New Roman" w:hAnsi="Times New Roman" w:eastAsia="仿宋"/>
                <w:sz w:val="21"/>
                <w:szCs w:val="21"/>
              </w:rPr>
            </w:pPr>
            <w:r>
              <w:rPr>
                <w:rFonts w:ascii="Times New Roman" w:hAnsi="Times New Roman"/>
                <w:sz w:val="21"/>
                <w:szCs w:val="21"/>
              </w:rPr>
              <w:t>①</w:t>
            </w:r>
            <w:r>
              <w:rPr>
                <w:rFonts w:ascii="Times New Roman" w:hAnsi="Times New Roman" w:eastAsia="仿宋"/>
                <w:sz w:val="21"/>
                <w:szCs w:val="21"/>
              </w:rPr>
              <w:t>车间隔声、</w:t>
            </w:r>
            <w:r>
              <w:rPr>
                <w:rFonts w:ascii="Times New Roman" w:hAnsi="Times New Roman"/>
                <w:sz w:val="21"/>
                <w:szCs w:val="21"/>
              </w:rPr>
              <w:t>②</w:t>
            </w:r>
            <w:r>
              <w:rPr>
                <w:rFonts w:ascii="Times New Roman" w:hAnsi="Times New Roman" w:eastAsia="仿宋"/>
                <w:sz w:val="21"/>
                <w:szCs w:val="21"/>
              </w:rPr>
              <w:t>减振</w:t>
            </w:r>
          </w:p>
          <w:p>
            <w:pPr>
              <w:pStyle w:val="69"/>
              <w:widowControl w:val="0"/>
              <w:spacing w:line="276" w:lineRule="auto"/>
              <w:ind w:firstLine="0" w:firstLineChars="0"/>
              <w:rPr>
                <w:rFonts w:ascii="Times New Roman" w:hAnsi="Times New Roman" w:eastAsia="仿宋"/>
                <w:sz w:val="21"/>
                <w:szCs w:val="21"/>
              </w:rPr>
            </w:pPr>
            <w:r>
              <w:rPr>
                <w:rFonts w:ascii="Times New Roman" w:hAnsi="Times New Roman"/>
                <w:sz w:val="21"/>
                <w:szCs w:val="21"/>
              </w:rPr>
              <w:t>③</w:t>
            </w:r>
            <w:r>
              <w:rPr>
                <w:rFonts w:ascii="Times New Roman" w:hAnsi="Times New Roman" w:eastAsia="仿宋"/>
                <w:sz w:val="21"/>
                <w:szCs w:val="21"/>
              </w:rPr>
              <w:t>绿化</w:t>
            </w:r>
          </w:p>
        </w:tc>
        <w:tc>
          <w:tcPr>
            <w:tcW w:w="3727" w:type="dxa"/>
            <w:vMerge w:val="restart"/>
            <w:shd w:val="clear" w:color="auto" w:fill="auto"/>
            <w:vAlign w:val="center"/>
          </w:tcPr>
          <w:p>
            <w:pPr>
              <w:pStyle w:val="69"/>
              <w:widowControl w:val="0"/>
              <w:spacing w:line="276" w:lineRule="auto"/>
              <w:ind w:firstLine="0" w:firstLineChars="0"/>
              <w:rPr>
                <w:rFonts w:ascii="Times New Roman" w:hAnsi="Times New Roman" w:eastAsia="仿宋"/>
                <w:sz w:val="21"/>
                <w:szCs w:val="21"/>
              </w:rPr>
            </w:pPr>
            <w:r>
              <w:rPr>
                <w:rFonts w:ascii="Times New Roman" w:hAnsi="Times New Roman"/>
                <w:sz w:val="21"/>
                <w:szCs w:val="21"/>
              </w:rPr>
              <w:t>①</w:t>
            </w:r>
            <w:r>
              <w:rPr>
                <w:rFonts w:ascii="Times New Roman" w:hAnsi="Times New Roman" w:eastAsia="仿宋"/>
                <w:bCs w:val="0"/>
                <w:kern w:val="2"/>
                <w:sz w:val="21"/>
                <w:szCs w:val="21"/>
              </w:rPr>
              <w:t>《工业企业厂界环境噪声排放标准》（GB12348-2008）1类标准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855"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机械噪声</w:t>
            </w:r>
          </w:p>
        </w:tc>
        <w:tc>
          <w:tcPr>
            <w:tcW w:w="2554" w:type="dxa"/>
            <w:vMerge w:val="continue"/>
            <w:shd w:val="clear" w:color="auto" w:fill="auto"/>
            <w:vAlign w:val="center"/>
          </w:tcPr>
          <w:p>
            <w:pPr>
              <w:pStyle w:val="69"/>
              <w:widowControl w:val="0"/>
              <w:spacing w:line="276" w:lineRule="auto"/>
              <w:ind w:firstLine="0" w:firstLineChars="0"/>
              <w:rPr>
                <w:rFonts w:ascii="Times New Roman" w:hAnsi="Times New Roman" w:eastAsia="仿宋"/>
                <w:sz w:val="21"/>
                <w:szCs w:val="21"/>
              </w:rPr>
            </w:pPr>
          </w:p>
        </w:tc>
        <w:tc>
          <w:tcPr>
            <w:tcW w:w="3727"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855"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车辆噪声</w:t>
            </w:r>
          </w:p>
        </w:tc>
        <w:tc>
          <w:tcPr>
            <w:tcW w:w="2554" w:type="dxa"/>
            <w:shd w:val="clear" w:color="auto" w:fill="auto"/>
            <w:vAlign w:val="center"/>
          </w:tcPr>
          <w:p>
            <w:pPr>
              <w:pStyle w:val="69"/>
              <w:widowControl w:val="0"/>
              <w:spacing w:line="276" w:lineRule="auto"/>
              <w:ind w:firstLine="0" w:firstLineChars="0"/>
              <w:rPr>
                <w:rFonts w:ascii="Times New Roman" w:hAnsi="Times New Roman" w:eastAsia="仿宋"/>
                <w:sz w:val="21"/>
                <w:szCs w:val="21"/>
              </w:rPr>
            </w:pPr>
            <w:r>
              <w:rPr>
                <w:rFonts w:ascii="Times New Roman" w:hAnsi="Times New Roman"/>
                <w:sz w:val="21"/>
                <w:szCs w:val="21"/>
              </w:rPr>
              <w:t>①</w:t>
            </w:r>
            <w:r>
              <w:rPr>
                <w:rFonts w:ascii="Times New Roman" w:hAnsi="Times New Roman" w:eastAsia="仿宋"/>
                <w:sz w:val="21"/>
                <w:szCs w:val="21"/>
              </w:rPr>
              <w:t>限速</w:t>
            </w:r>
          </w:p>
          <w:p>
            <w:pPr>
              <w:pStyle w:val="69"/>
              <w:widowControl w:val="0"/>
              <w:spacing w:line="276" w:lineRule="auto"/>
              <w:ind w:firstLine="0" w:firstLineChars="0"/>
              <w:rPr>
                <w:rFonts w:ascii="Times New Roman" w:hAnsi="Times New Roman" w:eastAsia="仿宋"/>
                <w:sz w:val="21"/>
                <w:szCs w:val="21"/>
              </w:rPr>
            </w:pPr>
            <w:r>
              <w:rPr>
                <w:rFonts w:ascii="Times New Roman" w:hAnsi="Times New Roman"/>
                <w:sz w:val="21"/>
                <w:szCs w:val="21"/>
              </w:rPr>
              <w:t>②</w:t>
            </w:r>
            <w:r>
              <w:rPr>
                <w:rFonts w:ascii="Times New Roman" w:hAnsi="Times New Roman" w:eastAsia="仿宋"/>
                <w:sz w:val="21"/>
                <w:szCs w:val="21"/>
              </w:rPr>
              <w:t>道路清洁、平整</w:t>
            </w:r>
          </w:p>
        </w:tc>
        <w:tc>
          <w:tcPr>
            <w:tcW w:w="3727"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r>
    </w:tbl>
    <w:p>
      <w:pPr>
        <w:pStyle w:val="5"/>
        <w:numPr>
          <w:ilvl w:val="1"/>
          <w:numId w:val="10"/>
        </w:numPr>
        <w:spacing w:before="120" w:after="120" w:line="360" w:lineRule="auto"/>
        <w:ind w:left="677" w:hanging="677"/>
        <w:rPr>
          <w:rFonts w:ascii="Times New Roman" w:hAnsi="Times New Roman" w:eastAsia="仿宋"/>
          <w:sz w:val="28"/>
          <w:szCs w:val="28"/>
        </w:rPr>
      </w:pPr>
      <w:bookmarkStart w:id="99" w:name="_Toc30102"/>
      <w:r>
        <w:rPr>
          <w:rFonts w:ascii="Times New Roman" w:hAnsi="Times New Roman" w:eastAsia="仿宋"/>
          <w:sz w:val="28"/>
          <w:szCs w:val="28"/>
        </w:rPr>
        <w:t>竣工环境保护验收监测计划</w:t>
      </w:r>
      <w:bookmarkEnd w:id="99"/>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竣工环境保护验收计划应包括水污染物、大气污染物、固体废物和噪声的监测计划，根据建设项目的实际生产情况，可委托有监测资质的单位进行监测。本项目竣工验收监测计划详见表10-2。</w:t>
      </w:r>
    </w:p>
    <w:p>
      <w:pPr>
        <w:pStyle w:val="23"/>
        <w:keepNext/>
        <w:spacing w:line="360" w:lineRule="auto"/>
        <w:jc w:val="center"/>
        <w:rPr>
          <w:rFonts w:ascii="Times New Roman" w:hAnsi="Times New Roman" w:eastAsia="仿宋"/>
          <w:b/>
          <w:sz w:val="24"/>
          <w:szCs w:val="24"/>
        </w:rPr>
      </w:pPr>
      <w:r>
        <w:rPr>
          <w:rFonts w:ascii="Times New Roman" w:hAnsi="Times New Roman" w:eastAsia="仿宋"/>
          <w:b/>
          <w:sz w:val="24"/>
          <w:szCs w:val="24"/>
        </w:rPr>
        <w:t>表 10</w:t>
      </w:r>
      <w:r>
        <w:rPr>
          <w:rFonts w:ascii="Times New Roman" w:hAnsi="Times New Roman" w:eastAsia="仿宋"/>
          <w:b/>
          <w:sz w:val="24"/>
          <w:szCs w:val="24"/>
        </w:rPr>
        <w:noBreakHyphen/>
      </w:r>
      <w:r>
        <w:rPr>
          <w:rFonts w:ascii="Times New Roman" w:hAnsi="Times New Roman" w:eastAsia="仿宋"/>
          <w:b/>
          <w:sz w:val="24"/>
          <w:szCs w:val="24"/>
        </w:rPr>
        <w:fldChar w:fldCharType="begin"/>
      </w:r>
      <w:r>
        <w:rPr>
          <w:rFonts w:ascii="Times New Roman" w:hAnsi="Times New Roman" w:eastAsia="仿宋"/>
          <w:b/>
          <w:sz w:val="24"/>
          <w:szCs w:val="24"/>
        </w:rPr>
        <w:instrText xml:space="preserve"> SEQ 表 \* ARABIC \s 1 </w:instrText>
      </w:r>
      <w:r>
        <w:rPr>
          <w:rFonts w:ascii="Times New Roman" w:hAnsi="Times New Roman" w:eastAsia="仿宋"/>
          <w:b/>
          <w:sz w:val="24"/>
          <w:szCs w:val="24"/>
        </w:rPr>
        <w:fldChar w:fldCharType="separate"/>
      </w:r>
      <w:r>
        <w:rPr>
          <w:rFonts w:ascii="Times New Roman" w:hAnsi="Times New Roman" w:eastAsia="仿宋"/>
          <w:b/>
          <w:sz w:val="24"/>
          <w:szCs w:val="24"/>
        </w:rPr>
        <w:t>2</w:t>
      </w:r>
      <w:r>
        <w:rPr>
          <w:rFonts w:ascii="Times New Roman" w:hAnsi="Times New Roman" w:eastAsia="仿宋"/>
          <w:b/>
          <w:sz w:val="24"/>
          <w:szCs w:val="24"/>
        </w:rPr>
        <w:fldChar w:fldCharType="end"/>
      </w:r>
      <w:r>
        <w:rPr>
          <w:rFonts w:ascii="Times New Roman" w:hAnsi="Times New Roman" w:eastAsia="仿宋"/>
          <w:b/>
          <w:sz w:val="24"/>
          <w:szCs w:val="24"/>
        </w:rPr>
        <w:t xml:space="preserve">  竣工验收监测计划表</w:t>
      </w:r>
    </w:p>
    <w:tbl>
      <w:tblPr>
        <w:tblStyle w:val="38"/>
        <w:tblW w:w="9125"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28"/>
        <w:gridCol w:w="1126"/>
        <w:gridCol w:w="1286"/>
        <w:gridCol w:w="1532"/>
        <w:gridCol w:w="1050"/>
        <w:gridCol w:w="720"/>
        <w:gridCol w:w="298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28"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类别</w:t>
            </w:r>
          </w:p>
        </w:tc>
        <w:tc>
          <w:tcPr>
            <w:tcW w:w="1126"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污染源</w:t>
            </w:r>
          </w:p>
        </w:tc>
        <w:tc>
          <w:tcPr>
            <w:tcW w:w="1286" w:type="dxa"/>
            <w:shd w:val="clear" w:color="auto" w:fill="auto"/>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污染治理工艺</w:t>
            </w:r>
          </w:p>
        </w:tc>
        <w:tc>
          <w:tcPr>
            <w:tcW w:w="1532"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监测项目</w:t>
            </w:r>
          </w:p>
        </w:tc>
        <w:tc>
          <w:tcPr>
            <w:tcW w:w="1050"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监测点位置</w:t>
            </w:r>
          </w:p>
        </w:tc>
        <w:tc>
          <w:tcPr>
            <w:tcW w:w="720" w:type="dxa"/>
            <w:shd w:val="clear" w:color="auto" w:fill="auto"/>
            <w:vAlign w:val="center"/>
          </w:tcPr>
          <w:p>
            <w:pPr>
              <w:pStyle w:val="69"/>
              <w:widowControl w:val="0"/>
              <w:spacing w:line="276" w:lineRule="auto"/>
              <w:ind w:left="-120" w:leftChars="-50" w:right="-120" w:rightChars="-50"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监测</w:t>
            </w:r>
          </w:p>
          <w:p>
            <w:pPr>
              <w:pStyle w:val="69"/>
              <w:widowControl w:val="0"/>
              <w:spacing w:line="276" w:lineRule="auto"/>
              <w:ind w:left="-120" w:leftChars="-50" w:right="-120" w:rightChars="-50"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点数</w:t>
            </w:r>
          </w:p>
        </w:tc>
        <w:tc>
          <w:tcPr>
            <w:tcW w:w="2983" w:type="dxa"/>
            <w:shd w:val="clear" w:color="auto" w:fill="auto"/>
            <w:vAlign w:val="center"/>
          </w:tcPr>
          <w:p>
            <w:pPr>
              <w:pStyle w:val="69"/>
              <w:widowControl w:val="0"/>
              <w:spacing w:line="276" w:lineRule="auto"/>
              <w:ind w:firstLine="0" w:firstLineChars="0"/>
              <w:jc w:val="center"/>
              <w:rPr>
                <w:rFonts w:ascii="Times New Roman" w:hAnsi="Times New Roman" w:eastAsia="仿宋"/>
                <w:b/>
                <w:bCs w:val="0"/>
                <w:kern w:val="2"/>
                <w:sz w:val="21"/>
                <w:szCs w:val="21"/>
              </w:rPr>
            </w:pPr>
            <w:r>
              <w:rPr>
                <w:rFonts w:ascii="Times New Roman" w:hAnsi="Times New Roman" w:eastAsia="仿宋"/>
                <w:b/>
                <w:bCs w:val="0"/>
                <w:kern w:val="2"/>
                <w:sz w:val="21"/>
                <w:szCs w:val="21"/>
              </w:rPr>
              <w:t>控制指标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28"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水污染物</w:t>
            </w:r>
          </w:p>
        </w:tc>
        <w:tc>
          <w:tcPr>
            <w:tcW w:w="112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生活污水、猪粪尿污水、猪舍冲洗废水</w:t>
            </w:r>
          </w:p>
        </w:tc>
        <w:tc>
          <w:tcPr>
            <w:tcW w:w="128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化粪池、集污池、</w:t>
            </w:r>
          </w:p>
          <w:p>
            <w:pPr>
              <w:pStyle w:val="69"/>
              <w:widowControl w:val="0"/>
              <w:spacing w:line="276" w:lineRule="auto"/>
              <w:ind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“异位发酵床”工艺</w:t>
            </w:r>
          </w:p>
        </w:tc>
        <w:tc>
          <w:tcPr>
            <w:tcW w:w="1532"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w:t>
            </w:r>
          </w:p>
        </w:tc>
        <w:tc>
          <w:tcPr>
            <w:tcW w:w="1050"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w:t>
            </w:r>
          </w:p>
        </w:tc>
        <w:tc>
          <w:tcPr>
            <w:tcW w:w="720"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w:t>
            </w:r>
          </w:p>
        </w:tc>
        <w:tc>
          <w:tcPr>
            <w:tcW w:w="298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color w:val="0070C0"/>
                <w:kern w:val="2"/>
                <w:sz w:val="21"/>
                <w:szCs w:val="21"/>
              </w:rPr>
            </w:pPr>
            <w:r>
              <w:rPr>
                <w:rFonts w:hint="default" w:ascii="Times New Roman" w:hAnsi="Times New Roman" w:eastAsia="仿宋" w:cs="Times New Roman"/>
                <w:bCs w:val="0"/>
                <w:color w:val="0070C0"/>
                <w:kern w:val="2"/>
                <w:sz w:val="21"/>
                <w:szCs w:val="21"/>
              </w:rPr>
              <w:t>猪粪尿污水、猪舍</w:t>
            </w:r>
            <w:r>
              <w:rPr>
                <w:rFonts w:hint="default" w:ascii="Times New Roman" w:hAnsi="Times New Roman" w:eastAsia="仿宋" w:cs="Times New Roman"/>
                <w:bCs w:val="0"/>
                <w:color w:val="0070C0"/>
                <w:kern w:val="2"/>
                <w:sz w:val="21"/>
                <w:szCs w:val="21"/>
                <w:lang w:eastAsia="zh-CN"/>
              </w:rPr>
              <w:t>冲洗废水、</w:t>
            </w:r>
            <w:r>
              <w:rPr>
                <w:rFonts w:hint="default" w:ascii="Times New Roman" w:hAnsi="Times New Roman" w:eastAsia="仿宋" w:cs="Times New Roman"/>
                <w:bCs w:val="0"/>
                <w:color w:val="0070C0"/>
                <w:kern w:val="2"/>
                <w:sz w:val="21"/>
                <w:szCs w:val="21"/>
              </w:rPr>
              <w:t>员工生活污水</w:t>
            </w:r>
            <w:r>
              <w:rPr>
                <w:rFonts w:hint="default" w:ascii="Times New Roman" w:hAnsi="Times New Roman" w:eastAsia="仿宋" w:cs="Times New Roman"/>
                <w:color w:val="0070C0"/>
                <w:kern w:val="2"/>
                <w:sz w:val="21"/>
                <w:szCs w:val="21"/>
                <w:lang w:val="en-US" w:eastAsia="zh-CN"/>
              </w:rPr>
              <w:t>全部用于</w:t>
            </w:r>
            <w:r>
              <w:rPr>
                <w:rFonts w:hint="default" w:ascii="Times New Roman" w:hAnsi="Times New Roman" w:eastAsia="仿宋" w:cs="Times New Roman"/>
                <w:bCs w:val="0"/>
                <w:color w:val="0070C0"/>
                <w:kern w:val="2"/>
                <w:sz w:val="21"/>
                <w:szCs w:val="21"/>
                <w:lang w:val="en-US" w:eastAsia="zh-CN"/>
              </w:rPr>
              <w:t>异位发酵床喷洒用水</w:t>
            </w:r>
            <w:r>
              <w:rPr>
                <w:rFonts w:hint="default" w:ascii="Times New Roman" w:hAnsi="Times New Roman" w:eastAsia="仿宋" w:cs="Times New Roman"/>
                <w:bCs w:val="0"/>
                <w:color w:val="0070C0"/>
                <w:kern w:val="2"/>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28"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color w:val="0070C0"/>
                <w:kern w:val="2"/>
                <w:sz w:val="21"/>
                <w:szCs w:val="21"/>
              </w:rPr>
            </w:pPr>
          </w:p>
        </w:tc>
        <w:tc>
          <w:tcPr>
            <w:tcW w:w="112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color w:val="0070C0"/>
                <w:kern w:val="2"/>
                <w:sz w:val="21"/>
                <w:szCs w:val="21"/>
              </w:rPr>
            </w:pPr>
            <w:r>
              <w:rPr>
                <w:rFonts w:hint="eastAsia" w:ascii="Times New Roman" w:hAnsi="Times New Roman" w:eastAsia="仿宋"/>
                <w:bCs w:val="0"/>
                <w:color w:val="0070C0"/>
                <w:kern w:val="2"/>
                <w:sz w:val="21"/>
                <w:szCs w:val="21"/>
                <w:lang w:val="en-US" w:eastAsia="zh-CN"/>
              </w:rPr>
              <w:t>猪只饮用滴漏水</w:t>
            </w:r>
          </w:p>
        </w:tc>
        <w:tc>
          <w:tcPr>
            <w:tcW w:w="128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color w:val="0070C0"/>
                <w:kern w:val="2"/>
                <w:sz w:val="21"/>
                <w:szCs w:val="21"/>
              </w:rPr>
            </w:pPr>
            <w:r>
              <w:rPr>
                <w:rFonts w:ascii="Times New Roman" w:hAnsi="Times New Roman" w:eastAsia="仿宋"/>
                <w:bCs w:val="0"/>
                <w:color w:val="0070C0"/>
                <w:kern w:val="2"/>
                <w:sz w:val="21"/>
                <w:szCs w:val="21"/>
              </w:rPr>
              <w:t>——</w:t>
            </w:r>
          </w:p>
        </w:tc>
        <w:tc>
          <w:tcPr>
            <w:tcW w:w="1532" w:type="dxa"/>
            <w:shd w:val="clear" w:color="auto" w:fill="auto"/>
            <w:vAlign w:val="center"/>
          </w:tcPr>
          <w:p>
            <w:pPr>
              <w:pStyle w:val="69"/>
              <w:widowControl w:val="0"/>
              <w:spacing w:line="276" w:lineRule="auto"/>
              <w:ind w:firstLine="0" w:firstLineChars="0"/>
              <w:jc w:val="center"/>
              <w:rPr>
                <w:rFonts w:ascii="Times New Roman" w:hAnsi="Times New Roman" w:eastAsia="仿宋" w:cs="Times New Roman"/>
                <w:bCs w:val="0"/>
                <w:color w:val="0070C0"/>
                <w:kern w:val="2"/>
                <w:sz w:val="21"/>
                <w:szCs w:val="21"/>
                <w:lang w:val="en-US" w:eastAsia="zh-CN" w:bidi="ar-SA"/>
              </w:rPr>
            </w:pPr>
            <w:r>
              <w:rPr>
                <w:rFonts w:ascii="Times New Roman" w:hAnsi="Times New Roman" w:eastAsia="仿宋"/>
                <w:bCs w:val="0"/>
                <w:color w:val="0070C0"/>
                <w:kern w:val="2"/>
                <w:sz w:val="21"/>
                <w:szCs w:val="21"/>
              </w:rPr>
              <w:t>——</w:t>
            </w:r>
          </w:p>
        </w:tc>
        <w:tc>
          <w:tcPr>
            <w:tcW w:w="1050" w:type="dxa"/>
            <w:shd w:val="clear" w:color="auto" w:fill="auto"/>
            <w:vAlign w:val="center"/>
          </w:tcPr>
          <w:p>
            <w:pPr>
              <w:pStyle w:val="69"/>
              <w:widowControl w:val="0"/>
              <w:spacing w:line="276" w:lineRule="auto"/>
              <w:ind w:firstLine="0" w:firstLineChars="0"/>
              <w:jc w:val="center"/>
              <w:rPr>
                <w:rFonts w:ascii="Times New Roman" w:hAnsi="Times New Roman" w:eastAsia="仿宋" w:cs="Times New Roman"/>
                <w:bCs w:val="0"/>
                <w:color w:val="0070C0"/>
                <w:kern w:val="2"/>
                <w:sz w:val="21"/>
                <w:szCs w:val="21"/>
                <w:lang w:val="en-US" w:eastAsia="zh-CN" w:bidi="ar-SA"/>
              </w:rPr>
            </w:pPr>
            <w:r>
              <w:rPr>
                <w:rFonts w:ascii="Times New Roman" w:hAnsi="Times New Roman" w:eastAsia="仿宋"/>
                <w:bCs w:val="0"/>
                <w:color w:val="0070C0"/>
                <w:kern w:val="2"/>
                <w:sz w:val="21"/>
                <w:szCs w:val="21"/>
              </w:rPr>
              <w:t>——</w:t>
            </w:r>
          </w:p>
        </w:tc>
        <w:tc>
          <w:tcPr>
            <w:tcW w:w="720" w:type="dxa"/>
            <w:shd w:val="clear" w:color="auto" w:fill="auto"/>
            <w:vAlign w:val="center"/>
          </w:tcPr>
          <w:p>
            <w:pPr>
              <w:pStyle w:val="69"/>
              <w:widowControl w:val="0"/>
              <w:spacing w:line="276" w:lineRule="auto"/>
              <w:ind w:firstLine="0" w:firstLineChars="0"/>
              <w:jc w:val="center"/>
              <w:rPr>
                <w:rFonts w:ascii="Times New Roman" w:hAnsi="Times New Roman" w:eastAsia="仿宋" w:cs="Times New Roman"/>
                <w:bCs w:val="0"/>
                <w:color w:val="0070C0"/>
                <w:kern w:val="2"/>
                <w:sz w:val="21"/>
                <w:szCs w:val="21"/>
                <w:lang w:val="en-US" w:eastAsia="zh-CN" w:bidi="ar-SA"/>
              </w:rPr>
            </w:pPr>
            <w:r>
              <w:rPr>
                <w:rFonts w:ascii="Times New Roman" w:hAnsi="Times New Roman" w:eastAsia="仿宋"/>
                <w:bCs w:val="0"/>
                <w:color w:val="0070C0"/>
                <w:kern w:val="2"/>
                <w:sz w:val="21"/>
                <w:szCs w:val="21"/>
              </w:rPr>
              <w:t>—</w:t>
            </w:r>
          </w:p>
        </w:tc>
        <w:tc>
          <w:tcPr>
            <w:tcW w:w="2983" w:type="dxa"/>
            <w:shd w:val="clear" w:color="auto" w:fill="auto"/>
            <w:vAlign w:val="center"/>
          </w:tcPr>
          <w:p>
            <w:pPr>
              <w:pStyle w:val="69"/>
              <w:widowControl w:val="0"/>
              <w:spacing w:line="276" w:lineRule="auto"/>
              <w:ind w:firstLine="0" w:firstLineChars="0"/>
              <w:jc w:val="center"/>
              <w:rPr>
                <w:rFonts w:hint="default" w:ascii="Times New Roman" w:hAnsi="Times New Roman" w:eastAsia="仿宋" w:cs="Times New Roman"/>
                <w:bCs w:val="0"/>
                <w:color w:val="0070C0"/>
                <w:kern w:val="2"/>
                <w:sz w:val="21"/>
                <w:szCs w:val="21"/>
              </w:rPr>
            </w:pPr>
            <w:r>
              <w:rPr>
                <w:rFonts w:hint="eastAsia" w:ascii="Times New Roman" w:hAnsi="Times New Roman" w:eastAsia="仿宋" w:cs="Times New Roman"/>
                <w:bCs w:val="0"/>
                <w:color w:val="0070C0"/>
                <w:kern w:val="2"/>
                <w:sz w:val="21"/>
                <w:szCs w:val="21"/>
                <w:lang w:val="en-US" w:eastAsia="zh-CN"/>
              </w:rPr>
              <w:t>清净下水，用于周边沙田柚浇灌</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28"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color w:val="0070C0"/>
                <w:kern w:val="2"/>
                <w:sz w:val="21"/>
                <w:szCs w:val="21"/>
              </w:rPr>
            </w:pPr>
          </w:p>
        </w:tc>
        <w:tc>
          <w:tcPr>
            <w:tcW w:w="112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color w:val="0070C0"/>
                <w:kern w:val="2"/>
                <w:sz w:val="21"/>
                <w:szCs w:val="21"/>
              </w:rPr>
            </w:pPr>
            <w:r>
              <w:rPr>
                <w:rFonts w:hint="eastAsia" w:ascii="Times New Roman" w:hAnsi="Times New Roman" w:eastAsia="仿宋"/>
                <w:color w:val="0070C0"/>
                <w:sz w:val="21"/>
                <w:szCs w:val="21"/>
                <w:lang w:val="en-US" w:eastAsia="zh-CN"/>
              </w:rPr>
              <w:t>初期雨水</w:t>
            </w:r>
          </w:p>
        </w:tc>
        <w:tc>
          <w:tcPr>
            <w:tcW w:w="1286" w:type="dxa"/>
            <w:shd w:val="clear" w:color="auto" w:fill="auto"/>
            <w:vAlign w:val="center"/>
          </w:tcPr>
          <w:p>
            <w:pPr>
              <w:pStyle w:val="69"/>
              <w:widowControl w:val="0"/>
              <w:spacing w:line="276" w:lineRule="auto"/>
              <w:ind w:firstLine="0" w:firstLineChars="0"/>
              <w:jc w:val="center"/>
              <w:rPr>
                <w:rFonts w:hint="default" w:ascii="Times New Roman" w:hAnsi="Times New Roman" w:eastAsia="仿宋"/>
                <w:bCs w:val="0"/>
                <w:color w:val="0070C0"/>
                <w:kern w:val="2"/>
                <w:sz w:val="21"/>
                <w:szCs w:val="21"/>
                <w:lang w:val="en-US" w:eastAsia="zh-CN"/>
              </w:rPr>
            </w:pPr>
            <w:r>
              <w:rPr>
                <w:rFonts w:hint="eastAsia" w:ascii="Times New Roman" w:hAnsi="Times New Roman" w:eastAsia="仿宋"/>
                <w:bCs w:val="0"/>
                <w:color w:val="0070C0"/>
                <w:kern w:val="2"/>
                <w:sz w:val="21"/>
                <w:szCs w:val="21"/>
                <w:lang w:val="en-US" w:eastAsia="zh-CN"/>
              </w:rPr>
              <w:t>初期雨水池</w:t>
            </w:r>
          </w:p>
        </w:tc>
        <w:tc>
          <w:tcPr>
            <w:tcW w:w="1532"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color w:val="0070C0"/>
                <w:kern w:val="2"/>
                <w:sz w:val="21"/>
                <w:szCs w:val="21"/>
              </w:rPr>
            </w:pPr>
            <w:r>
              <w:rPr>
                <w:rFonts w:hint="eastAsia" w:ascii="Times New Roman" w:hAnsi="Times New Roman" w:eastAsia="仿宋" w:cs="Times New Roman"/>
                <w:bCs w:val="0"/>
                <w:color w:val="0070C0"/>
                <w:kern w:val="2"/>
                <w:sz w:val="21"/>
                <w:szCs w:val="21"/>
                <w:lang w:val="en-US" w:eastAsia="zh-CN"/>
              </w:rPr>
              <w:t>pH、CODcr、BOD</w:t>
            </w:r>
            <w:r>
              <w:rPr>
                <w:rFonts w:hint="eastAsia" w:ascii="Times New Roman" w:hAnsi="Times New Roman" w:eastAsia="仿宋" w:cs="Times New Roman"/>
                <w:bCs w:val="0"/>
                <w:color w:val="0070C0"/>
                <w:kern w:val="2"/>
                <w:sz w:val="21"/>
                <w:szCs w:val="21"/>
                <w:vertAlign w:val="subscript"/>
                <w:lang w:val="en-US" w:eastAsia="zh-CN"/>
              </w:rPr>
              <w:t>5</w:t>
            </w:r>
            <w:r>
              <w:rPr>
                <w:rFonts w:hint="eastAsia" w:ascii="Times New Roman" w:hAnsi="Times New Roman" w:eastAsia="仿宋" w:cs="Times New Roman"/>
                <w:bCs w:val="0"/>
                <w:color w:val="0070C0"/>
                <w:kern w:val="2"/>
                <w:sz w:val="21"/>
                <w:szCs w:val="21"/>
                <w:lang w:val="en-US" w:eastAsia="zh-CN"/>
              </w:rPr>
              <w:t>、</w:t>
            </w:r>
            <w:r>
              <w:rPr>
                <w:rFonts w:hint="default" w:ascii="Times New Roman" w:hAnsi="Times New Roman" w:eastAsia="仿宋" w:cs="Times New Roman"/>
                <w:bCs w:val="0"/>
                <w:color w:val="0070C0"/>
                <w:kern w:val="2"/>
                <w:sz w:val="21"/>
                <w:szCs w:val="21"/>
                <w:lang w:val="en-US" w:eastAsia="zh-CN"/>
              </w:rPr>
              <w:t>NH</w:t>
            </w:r>
            <w:r>
              <w:rPr>
                <w:rFonts w:hint="default" w:ascii="Times New Roman" w:hAnsi="Times New Roman" w:eastAsia="仿宋" w:cs="Times New Roman"/>
                <w:bCs w:val="0"/>
                <w:color w:val="0070C0"/>
                <w:kern w:val="2"/>
                <w:sz w:val="21"/>
                <w:szCs w:val="21"/>
                <w:vertAlign w:val="subscript"/>
                <w:lang w:val="en-US" w:eastAsia="zh-CN"/>
              </w:rPr>
              <w:t>3</w:t>
            </w:r>
            <w:r>
              <w:rPr>
                <w:rFonts w:hint="default" w:ascii="Times New Roman" w:hAnsi="Times New Roman" w:eastAsia="仿宋" w:cs="Times New Roman"/>
                <w:bCs w:val="0"/>
                <w:color w:val="0070C0"/>
                <w:kern w:val="2"/>
                <w:sz w:val="21"/>
                <w:szCs w:val="21"/>
                <w:lang w:val="en-US" w:eastAsia="zh-CN"/>
              </w:rPr>
              <w:t>-N</w:t>
            </w:r>
            <w:r>
              <w:rPr>
                <w:rFonts w:hint="eastAsia" w:ascii="Times New Roman" w:hAnsi="Times New Roman" w:eastAsia="仿宋" w:cs="Times New Roman"/>
                <w:bCs w:val="0"/>
                <w:color w:val="0070C0"/>
                <w:kern w:val="2"/>
                <w:sz w:val="21"/>
                <w:szCs w:val="21"/>
                <w:lang w:val="en-US" w:eastAsia="zh-CN"/>
              </w:rPr>
              <w:t>、TP、SS</w:t>
            </w:r>
          </w:p>
        </w:tc>
        <w:tc>
          <w:tcPr>
            <w:tcW w:w="1050"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color w:val="0070C0"/>
                <w:kern w:val="2"/>
                <w:sz w:val="21"/>
                <w:szCs w:val="21"/>
              </w:rPr>
            </w:pPr>
            <w:r>
              <w:rPr>
                <w:rFonts w:hint="eastAsia" w:ascii="Times New Roman" w:hAnsi="Times New Roman" w:eastAsia="仿宋" w:cs="Times New Roman"/>
                <w:bCs w:val="0"/>
                <w:color w:val="0070C0"/>
                <w:kern w:val="2"/>
                <w:sz w:val="21"/>
                <w:szCs w:val="21"/>
                <w:lang w:val="en-US" w:eastAsia="zh-CN"/>
              </w:rPr>
              <w:t>初期雨水池出口</w:t>
            </w:r>
          </w:p>
        </w:tc>
        <w:tc>
          <w:tcPr>
            <w:tcW w:w="720" w:type="dxa"/>
            <w:shd w:val="clear" w:color="auto" w:fill="auto"/>
            <w:vAlign w:val="center"/>
          </w:tcPr>
          <w:p>
            <w:pPr>
              <w:pStyle w:val="69"/>
              <w:widowControl w:val="0"/>
              <w:spacing w:line="276" w:lineRule="auto"/>
              <w:ind w:firstLine="0" w:firstLineChars="0"/>
              <w:jc w:val="center"/>
              <w:rPr>
                <w:rFonts w:hint="eastAsia" w:ascii="Times New Roman" w:hAnsi="Times New Roman" w:eastAsia="仿宋"/>
                <w:bCs w:val="0"/>
                <w:color w:val="0070C0"/>
                <w:kern w:val="2"/>
                <w:sz w:val="21"/>
                <w:szCs w:val="21"/>
                <w:lang w:val="en-US" w:eastAsia="zh-CN"/>
              </w:rPr>
            </w:pPr>
            <w:r>
              <w:rPr>
                <w:rFonts w:hint="eastAsia" w:ascii="Times New Roman" w:hAnsi="Times New Roman" w:eastAsia="仿宋"/>
                <w:bCs w:val="0"/>
                <w:color w:val="0070C0"/>
                <w:kern w:val="2"/>
                <w:sz w:val="21"/>
                <w:szCs w:val="21"/>
                <w:lang w:val="en-US" w:eastAsia="zh-CN"/>
              </w:rPr>
              <w:t>1</w:t>
            </w:r>
          </w:p>
        </w:tc>
        <w:tc>
          <w:tcPr>
            <w:tcW w:w="298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color w:val="0070C0"/>
                <w:kern w:val="2"/>
                <w:sz w:val="21"/>
                <w:szCs w:val="21"/>
              </w:rPr>
            </w:pPr>
            <w:r>
              <w:rPr>
                <w:rFonts w:hint="eastAsia" w:ascii="Times New Roman" w:hAnsi="Times New Roman" w:eastAsia="仿宋" w:cs="Times New Roman"/>
                <w:bCs w:val="0"/>
                <w:color w:val="0070C0"/>
                <w:kern w:val="2"/>
                <w:sz w:val="21"/>
                <w:szCs w:val="21"/>
                <w:lang w:val="en-US" w:eastAsia="zh-CN"/>
              </w:rPr>
              <w:t>《农田灌溉水质标准》（GB5084-2021）旱地作物标准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36" w:hRule="atLeast"/>
          <w:jc w:val="center"/>
        </w:trPr>
        <w:tc>
          <w:tcPr>
            <w:tcW w:w="428"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大气污染物</w:t>
            </w:r>
          </w:p>
        </w:tc>
        <w:tc>
          <w:tcPr>
            <w:tcW w:w="1126"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猪舍恶臭</w:t>
            </w:r>
          </w:p>
        </w:tc>
        <w:tc>
          <w:tcPr>
            <w:tcW w:w="1286"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“漏粉地板+机械干清粪”工艺、车间密闭、负压抽风</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喷洒除臭剂</w:t>
            </w:r>
          </w:p>
        </w:tc>
        <w:tc>
          <w:tcPr>
            <w:tcW w:w="1532"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恶臭</w:t>
            </w:r>
          </w:p>
        </w:tc>
        <w:tc>
          <w:tcPr>
            <w:tcW w:w="1050"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场界</w:t>
            </w:r>
          </w:p>
        </w:tc>
        <w:tc>
          <w:tcPr>
            <w:tcW w:w="720"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4</w:t>
            </w:r>
          </w:p>
        </w:tc>
        <w:tc>
          <w:tcPr>
            <w:tcW w:w="298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《畜禽养殖业污染物排放标准》（DB44/613-2009）集约化畜禽养殖业恶臭污染物排放标准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28"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1126"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1286"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p>
        </w:tc>
        <w:tc>
          <w:tcPr>
            <w:tcW w:w="1532" w:type="dxa"/>
            <w:shd w:val="clear" w:color="auto" w:fill="auto"/>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H</w:t>
            </w:r>
            <w:r>
              <w:rPr>
                <w:rFonts w:ascii="Times New Roman" w:hAnsi="Times New Roman" w:eastAsia="仿宋"/>
                <w:sz w:val="21"/>
                <w:szCs w:val="21"/>
                <w:vertAlign w:val="subscript"/>
              </w:rPr>
              <w:t>2</w:t>
            </w:r>
            <w:r>
              <w:rPr>
                <w:rFonts w:ascii="Times New Roman" w:hAnsi="Times New Roman" w:eastAsia="仿宋"/>
                <w:sz w:val="21"/>
                <w:szCs w:val="21"/>
              </w:rPr>
              <w:t>S</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sz w:val="21"/>
                <w:szCs w:val="21"/>
              </w:rPr>
              <w:t>NH</w:t>
            </w:r>
            <w:r>
              <w:rPr>
                <w:rFonts w:ascii="Times New Roman" w:hAnsi="Times New Roman" w:eastAsia="仿宋"/>
                <w:sz w:val="21"/>
                <w:szCs w:val="21"/>
                <w:vertAlign w:val="subscript"/>
              </w:rPr>
              <w:t>3</w:t>
            </w:r>
          </w:p>
        </w:tc>
        <w:tc>
          <w:tcPr>
            <w:tcW w:w="1050"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场界</w:t>
            </w:r>
          </w:p>
        </w:tc>
        <w:tc>
          <w:tcPr>
            <w:tcW w:w="720"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4</w:t>
            </w:r>
          </w:p>
        </w:tc>
        <w:tc>
          <w:tcPr>
            <w:tcW w:w="298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《恶臭污染物排放标准》（GB14554-93）厂界二级新改扩建标准限值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28"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固体废物</w:t>
            </w:r>
          </w:p>
        </w:tc>
        <w:tc>
          <w:tcPr>
            <w:tcW w:w="112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猪粪</w:t>
            </w:r>
          </w:p>
        </w:tc>
        <w:tc>
          <w:tcPr>
            <w:tcW w:w="128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微生物发酵床工艺</w:t>
            </w:r>
          </w:p>
        </w:tc>
        <w:tc>
          <w:tcPr>
            <w:tcW w:w="1532"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w:t>
            </w:r>
          </w:p>
        </w:tc>
        <w:tc>
          <w:tcPr>
            <w:tcW w:w="1050"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w:t>
            </w:r>
          </w:p>
        </w:tc>
        <w:tc>
          <w:tcPr>
            <w:tcW w:w="720"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w:t>
            </w:r>
          </w:p>
        </w:tc>
        <w:tc>
          <w:tcPr>
            <w:tcW w:w="2983" w:type="dxa"/>
            <w:vMerge w:val="restart"/>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《畜禽养殖业污染物排放标准》（DB44/613-2009）、《畜禽养殖业污染防治技术规范》（HJ/T81-2001）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28"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112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病死猪</w:t>
            </w:r>
          </w:p>
        </w:tc>
        <w:tc>
          <w:tcPr>
            <w:tcW w:w="128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化制法</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工艺</w:t>
            </w:r>
          </w:p>
        </w:tc>
        <w:tc>
          <w:tcPr>
            <w:tcW w:w="1532"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w:t>
            </w:r>
          </w:p>
        </w:tc>
        <w:tc>
          <w:tcPr>
            <w:tcW w:w="1050"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w:t>
            </w:r>
          </w:p>
        </w:tc>
        <w:tc>
          <w:tcPr>
            <w:tcW w:w="720"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w:t>
            </w:r>
          </w:p>
        </w:tc>
        <w:tc>
          <w:tcPr>
            <w:tcW w:w="2983"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28"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112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生活垃圾</w:t>
            </w:r>
          </w:p>
        </w:tc>
        <w:tc>
          <w:tcPr>
            <w:tcW w:w="128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分类收集</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环卫部门清运</w:t>
            </w:r>
          </w:p>
        </w:tc>
        <w:tc>
          <w:tcPr>
            <w:tcW w:w="1532"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w:t>
            </w:r>
          </w:p>
        </w:tc>
        <w:tc>
          <w:tcPr>
            <w:tcW w:w="1050"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w:t>
            </w:r>
          </w:p>
        </w:tc>
        <w:tc>
          <w:tcPr>
            <w:tcW w:w="720"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w:t>
            </w:r>
          </w:p>
        </w:tc>
        <w:tc>
          <w:tcPr>
            <w:tcW w:w="298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环卫部门定期清运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28" w:type="dxa"/>
            <w:vMerge w:val="continue"/>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p>
        </w:tc>
        <w:tc>
          <w:tcPr>
            <w:tcW w:w="112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医疗废物</w:t>
            </w:r>
          </w:p>
        </w:tc>
        <w:tc>
          <w:tcPr>
            <w:tcW w:w="128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有相关处理资质的单位处理</w:t>
            </w:r>
          </w:p>
        </w:tc>
        <w:tc>
          <w:tcPr>
            <w:tcW w:w="1532"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w:t>
            </w:r>
          </w:p>
        </w:tc>
        <w:tc>
          <w:tcPr>
            <w:tcW w:w="1050"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w:t>
            </w:r>
          </w:p>
        </w:tc>
        <w:tc>
          <w:tcPr>
            <w:tcW w:w="720"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w:t>
            </w:r>
          </w:p>
        </w:tc>
        <w:tc>
          <w:tcPr>
            <w:tcW w:w="298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有相关处理资质的单位处理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28"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噪声</w:t>
            </w:r>
          </w:p>
        </w:tc>
        <w:tc>
          <w:tcPr>
            <w:tcW w:w="1126"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猪舍</w:t>
            </w:r>
          </w:p>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生产设备</w:t>
            </w:r>
          </w:p>
        </w:tc>
        <w:tc>
          <w:tcPr>
            <w:tcW w:w="1286" w:type="dxa"/>
            <w:shd w:val="clear" w:color="auto" w:fill="auto"/>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选取低噪设备、合理布局、减振、厂房隔声、加强绿化</w:t>
            </w:r>
          </w:p>
        </w:tc>
        <w:tc>
          <w:tcPr>
            <w:tcW w:w="1532"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噪声</w:t>
            </w:r>
          </w:p>
        </w:tc>
        <w:tc>
          <w:tcPr>
            <w:tcW w:w="1050"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场界</w:t>
            </w:r>
          </w:p>
        </w:tc>
        <w:tc>
          <w:tcPr>
            <w:tcW w:w="720"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1</w:t>
            </w:r>
          </w:p>
        </w:tc>
        <w:tc>
          <w:tcPr>
            <w:tcW w:w="2983" w:type="dxa"/>
            <w:shd w:val="clear" w:color="auto" w:fill="auto"/>
            <w:vAlign w:val="center"/>
          </w:tcPr>
          <w:p>
            <w:pPr>
              <w:pStyle w:val="69"/>
              <w:widowControl w:val="0"/>
              <w:spacing w:line="276" w:lineRule="auto"/>
              <w:ind w:firstLine="0" w:firstLineChars="0"/>
              <w:jc w:val="center"/>
              <w:rPr>
                <w:rFonts w:ascii="Times New Roman" w:hAnsi="Times New Roman" w:eastAsia="仿宋"/>
                <w:bCs w:val="0"/>
                <w:kern w:val="2"/>
                <w:sz w:val="21"/>
                <w:szCs w:val="21"/>
              </w:rPr>
            </w:pPr>
            <w:r>
              <w:rPr>
                <w:rFonts w:ascii="Times New Roman" w:hAnsi="Times New Roman" w:eastAsia="仿宋"/>
                <w:bCs w:val="0"/>
                <w:kern w:val="2"/>
                <w:sz w:val="21"/>
                <w:szCs w:val="21"/>
              </w:rPr>
              <w:t>《工业企业厂界环境噪声排放标准》（GB12348-2008）1类标准</w:t>
            </w:r>
          </w:p>
        </w:tc>
      </w:tr>
    </w:tbl>
    <w:p>
      <w:pPr>
        <w:pStyle w:val="69"/>
        <w:widowControl w:val="0"/>
        <w:ind w:firstLine="0" w:firstLineChars="0"/>
        <w:rPr>
          <w:rFonts w:ascii="Times New Roman" w:hAnsi="Times New Roman" w:eastAsia="仿宋"/>
          <w:bCs w:val="0"/>
          <w:kern w:val="2"/>
          <w:szCs w:val="24"/>
        </w:rPr>
      </w:pPr>
    </w:p>
    <w:p>
      <w:pPr>
        <w:pStyle w:val="69"/>
        <w:widowControl w:val="0"/>
        <w:ind w:firstLine="0" w:firstLineChars="0"/>
        <w:rPr>
          <w:rFonts w:ascii="Times New Roman" w:hAnsi="Times New Roman" w:eastAsia="仿宋"/>
          <w:bCs w:val="0"/>
          <w:kern w:val="2"/>
          <w:szCs w:val="24"/>
        </w:rPr>
        <w:sectPr>
          <w:headerReference r:id="rId10" w:type="default"/>
          <w:footerReference r:id="rId11"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linePitch="326" w:charSpace="0"/>
        </w:sectPr>
      </w:pPr>
    </w:p>
    <w:p>
      <w:pPr>
        <w:pStyle w:val="136"/>
        <w:rPr>
          <w:rFonts w:eastAsia="仿宋" w:cs="Times New Roman"/>
        </w:rPr>
      </w:pPr>
      <w:r>
        <w:rPr>
          <w:rFonts w:eastAsia="仿宋" w:cs="Times New Roman"/>
          <w:bCs/>
        </w:rPr>
        <w:t xml:space="preserve">表 10-3 </w:t>
      </w:r>
      <w:r>
        <w:rPr>
          <w:rFonts w:eastAsia="仿宋" w:cs="Times New Roman"/>
        </w:rPr>
        <w:t xml:space="preserve">  项目运营期污染物排放清单</w:t>
      </w:r>
    </w:p>
    <w:tbl>
      <w:tblPr>
        <w:tblStyle w:val="38"/>
        <w:tblW w:w="142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54"/>
        <w:gridCol w:w="735"/>
        <w:gridCol w:w="1110"/>
        <w:gridCol w:w="1575"/>
        <w:gridCol w:w="1725"/>
        <w:gridCol w:w="1230"/>
        <w:gridCol w:w="1035"/>
        <w:gridCol w:w="945"/>
        <w:gridCol w:w="1125"/>
        <w:gridCol w:w="1155"/>
        <w:gridCol w:w="29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trPr>
        <w:tc>
          <w:tcPr>
            <w:tcW w:w="654" w:type="dxa"/>
            <w:vMerge w:val="restart"/>
            <w:tcMar>
              <w:top w:w="12" w:type="dxa"/>
              <w:left w:w="12" w:type="dxa"/>
              <w:right w:w="12" w:type="dxa"/>
            </w:tcMar>
            <w:vAlign w:val="center"/>
          </w:tcPr>
          <w:p>
            <w:pPr>
              <w:jc w:val="center"/>
              <w:textAlignment w:val="center"/>
              <w:rPr>
                <w:rFonts w:eastAsia="仿宋"/>
                <w:sz w:val="21"/>
                <w:szCs w:val="21"/>
              </w:rPr>
            </w:pPr>
            <w:r>
              <w:rPr>
                <w:rFonts w:eastAsia="仿宋"/>
                <w:spacing w:val="-2"/>
                <w:sz w:val="21"/>
                <w:szCs w:val="21"/>
                <w:lang w:bidi="ar"/>
              </w:rPr>
              <w:t>序号</w:t>
            </w:r>
          </w:p>
        </w:tc>
        <w:tc>
          <w:tcPr>
            <w:tcW w:w="1845" w:type="dxa"/>
            <w:gridSpan w:val="2"/>
            <w:vMerge w:val="restart"/>
            <w:tcMar>
              <w:top w:w="12" w:type="dxa"/>
              <w:left w:w="12" w:type="dxa"/>
              <w:right w:w="12" w:type="dxa"/>
            </w:tcMar>
            <w:vAlign w:val="center"/>
          </w:tcPr>
          <w:p>
            <w:pPr>
              <w:jc w:val="center"/>
              <w:textAlignment w:val="center"/>
              <w:rPr>
                <w:rFonts w:eastAsia="仿宋"/>
                <w:sz w:val="21"/>
                <w:szCs w:val="21"/>
              </w:rPr>
            </w:pPr>
            <w:r>
              <w:rPr>
                <w:rFonts w:eastAsia="仿宋"/>
                <w:spacing w:val="-2"/>
                <w:sz w:val="21"/>
                <w:szCs w:val="21"/>
                <w:lang w:bidi="ar"/>
              </w:rPr>
              <w:t>类别</w:t>
            </w:r>
          </w:p>
        </w:tc>
        <w:tc>
          <w:tcPr>
            <w:tcW w:w="1575" w:type="dxa"/>
            <w:vMerge w:val="restart"/>
            <w:tcMar>
              <w:top w:w="12" w:type="dxa"/>
              <w:left w:w="12" w:type="dxa"/>
              <w:right w:w="12" w:type="dxa"/>
            </w:tcMar>
            <w:vAlign w:val="center"/>
          </w:tcPr>
          <w:p>
            <w:pPr>
              <w:jc w:val="center"/>
              <w:textAlignment w:val="center"/>
              <w:rPr>
                <w:rFonts w:eastAsia="仿宋"/>
                <w:sz w:val="21"/>
                <w:szCs w:val="21"/>
              </w:rPr>
            </w:pPr>
            <w:r>
              <w:rPr>
                <w:rFonts w:eastAsia="仿宋"/>
                <w:spacing w:val="-2"/>
                <w:sz w:val="21"/>
                <w:szCs w:val="21"/>
                <w:lang w:bidi="ar"/>
              </w:rPr>
              <w:t>拟采取的环保设施</w:t>
            </w:r>
          </w:p>
        </w:tc>
        <w:tc>
          <w:tcPr>
            <w:tcW w:w="1725" w:type="dxa"/>
            <w:vMerge w:val="restart"/>
            <w:tcMar>
              <w:top w:w="12" w:type="dxa"/>
              <w:left w:w="12" w:type="dxa"/>
              <w:right w:w="12" w:type="dxa"/>
            </w:tcMar>
            <w:vAlign w:val="center"/>
          </w:tcPr>
          <w:p>
            <w:pPr>
              <w:jc w:val="center"/>
              <w:textAlignment w:val="center"/>
              <w:rPr>
                <w:rFonts w:eastAsia="仿宋"/>
                <w:sz w:val="21"/>
                <w:szCs w:val="21"/>
              </w:rPr>
            </w:pPr>
            <w:r>
              <w:rPr>
                <w:rFonts w:eastAsia="仿宋"/>
                <w:spacing w:val="-2"/>
                <w:sz w:val="21"/>
                <w:szCs w:val="21"/>
                <w:lang w:bidi="ar"/>
              </w:rPr>
              <w:t>污染物</w:t>
            </w:r>
          </w:p>
        </w:tc>
        <w:tc>
          <w:tcPr>
            <w:tcW w:w="2265" w:type="dxa"/>
            <w:gridSpan w:val="2"/>
            <w:tcMar>
              <w:top w:w="12" w:type="dxa"/>
              <w:left w:w="12" w:type="dxa"/>
              <w:right w:w="12" w:type="dxa"/>
            </w:tcMar>
            <w:vAlign w:val="center"/>
          </w:tcPr>
          <w:p>
            <w:pPr>
              <w:jc w:val="center"/>
              <w:textAlignment w:val="center"/>
              <w:rPr>
                <w:rFonts w:eastAsia="仿宋"/>
                <w:sz w:val="21"/>
                <w:szCs w:val="21"/>
              </w:rPr>
            </w:pPr>
            <w:r>
              <w:rPr>
                <w:rFonts w:eastAsia="仿宋"/>
                <w:spacing w:val="-2"/>
                <w:sz w:val="21"/>
                <w:szCs w:val="21"/>
                <w:lang w:bidi="ar"/>
              </w:rPr>
              <w:t>处理效果</w:t>
            </w:r>
          </w:p>
        </w:tc>
        <w:tc>
          <w:tcPr>
            <w:tcW w:w="945" w:type="dxa"/>
            <w:vMerge w:val="restart"/>
            <w:tcMar>
              <w:top w:w="12" w:type="dxa"/>
              <w:left w:w="12" w:type="dxa"/>
              <w:right w:w="12" w:type="dxa"/>
            </w:tcMar>
            <w:vAlign w:val="center"/>
          </w:tcPr>
          <w:p>
            <w:pPr>
              <w:jc w:val="center"/>
              <w:textAlignment w:val="center"/>
              <w:rPr>
                <w:rFonts w:eastAsia="仿宋"/>
                <w:sz w:val="21"/>
                <w:szCs w:val="21"/>
              </w:rPr>
            </w:pPr>
            <w:r>
              <w:rPr>
                <w:rFonts w:eastAsia="仿宋"/>
                <w:spacing w:val="-2"/>
                <w:sz w:val="21"/>
                <w:szCs w:val="21"/>
                <w:lang w:bidi="ar"/>
              </w:rPr>
              <w:t>达标情况</w:t>
            </w:r>
          </w:p>
        </w:tc>
        <w:tc>
          <w:tcPr>
            <w:tcW w:w="2280" w:type="dxa"/>
            <w:gridSpan w:val="2"/>
            <w:tcMar>
              <w:top w:w="12" w:type="dxa"/>
              <w:left w:w="12" w:type="dxa"/>
              <w:right w:w="12" w:type="dxa"/>
            </w:tcMar>
            <w:vAlign w:val="center"/>
          </w:tcPr>
          <w:p>
            <w:pPr>
              <w:jc w:val="center"/>
              <w:textAlignment w:val="center"/>
              <w:rPr>
                <w:rFonts w:eastAsia="仿宋"/>
                <w:sz w:val="21"/>
                <w:szCs w:val="21"/>
              </w:rPr>
            </w:pPr>
            <w:r>
              <w:rPr>
                <w:rFonts w:eastAsia="仿宋"/>
                <w:spacing w:val="-2"/>
                <w:sz w:val="21"/>
                <w:szCs w:val="21"/>
                <w:lang w:bidi="ar"/>
              </w:rPr>
              <w:t>验收标准</w:t>
            </w:r>
          </w:p>
        </w:tc>
        <w:tc>
          <w:tcPr>
            <w:tcW w:w="2954" w:type="dxa"/>
            <w:vMerge w:val="restart"/>
            <w:tcMar>
              <w:top w:w="12" w:type="dxa"/>
              <w:left w:w="12" w:type="dxa"/>
              <w:right w:w="12" w:type="dxa"/>
            </w:tcMar>
            <w:vAlign w:val="center"/>
          </w:tcPr>
          <w:p>
            <w:pPr>
              <w:jc w:val="center"/>
              <w:textAlignment w:val="center"/>
              <w:rPr>
                <w:rFonts w:eastAsia="仿宋"/>
                <w:sz w:val="21"/>
                <w:szCs w:val="21"/>
              </w:rPr>
            </w:pPr>
            <w:r>
              <w:rPr>
                <w:rFonts w:eastAsia="仿宋"/>
                <w:spacing w:val="-2"/>
                <w:sz w:val="21"/>
                <w:szCs w:val="21"/>
                <w:lang w:bidi="ar"/>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trPr>
        <w:tc>
          <w:tcPr>
            <w:tcW w:w="654" w:type="dxa"/>
            <w:vMerge w:val="continue"/>
            <w:tcMar>
              <w:top w:w="12" w:type="dxa"/>
              <w:left w:w="12" w:type="dxa"/>
              <w:right w:w="12" w:type="dxa"/>
            </w:tcMar>
            <w:vAlign w:val="center"/>
          </w:tcPr>
          <w:p>
            <w:pPr>
              <w:jc w:val="center"/>
              <w:rPr>
                <w:rFonts w:eastAsia="仿宋"/>
                <w:sz w:val="21"/>
                <w:szCs w:val="21"/>
              </w:rPr>
            </w:pPr>
          </w:p>
        </w:tc>
        <w:tc>
          <w:tcPr>
            <w:tcW w:w="1845" w:type="dxa"/>
            <w:gridSpan w:val="2"/>
            <w:vMerge w:val="continue"/>
            <w:tcMar>
              <w:top w:w="12" w:type="dxa"/>
              <w:left w:w="12" w:type="dxa"/>
              <w:right w:w="12" w:type="dxa"/>
            </w:tcMar>
            <w:vAlign w:val="center"/>
          </w:tcPr>
          <w:p>
            <w:pPr>
              <w:jc w:val="center"/>
              <w:rPr>
                <w:rFonts w:eastAsia="仿宋"/>
                <w:sz w:val="21"/>
                <w:szCs w:val="21"/>
              </w:rPr>
            </w:pPr>
          </w:p>
        </w:tc>
        <w:tc>
          <w:tcPr>
            <w:tcW w:w="1575" w:type="dxa"/>
            <w:vMerge w:val="continue"/>
            <w:tcMar>
              <w:top w:w="12" w:type="dxa"/>
              <w:left w:w="12" w:type="dxa"/>
              <w:right w:w="12" w:type="dxa"/>
            </w:tcMar>
            <w:vAlign w:val="center"/>
          </w:tcPr>
          <w:p>
            <w:pPr>
              <w:jc w:val="center"/>
              <w:rPr>
                <w:rFonts w:eastAsia="仿宋"/>
                <w:sz w:val="21"/>
                <w:szCs w:val="21"/>
              </w:rPr>
            </w:pPr>
          </w:p>
        </w:tc>
        <w:tc>
          <w:tcPr>
            <w:tcW w:w="1725" w:type="dxa"/>
            <w:vMerge w:val="continue"/>
            <w:tcMar>
              <w:top w:w="12" w:type="dxa"/>
              <w:left w:w="12" w:type="dxa"/>
              <w:right w:w="12" w:type="dxa"/>
            </w:tcMar>
            <w:vAlign w:val="center"/>
          </w:tcPr>
          <w:p>
            <w:pPr>
              <w:jc w:val="center"/>
              <w:rPr>
                <w:rFonts w:eastAsia="仿宋"/>
                <w:sz w:val="21"/>
                <w:szCs w:val="21"/>
              </w:rPr>
            </w:pPr>
          </w:p>
        </w:tc>
        <w:tc>
          <w:tcPr>
            <w:tcW w:w="1230" w:type="dxa"/>
            <w:tcMar>
              <w:top w:w="12" w:type="dxa"/>
              <w:left w:w="12" w:type="dxa"/>
              <w:right w:w="12" w:type="dxa"/>
            </w:tcMar>
            <w:vAlign w:val="center"/>
          </w:tcPr>
          <w:p>
            <w:pPr>
              <w:jc w:val="center"/>
              <w:textAlignment w:val="center"/>
              <w:rPr>
                <w:rFonts w:eastAsia="仿宋"/>
                <w:sz w:val="21"/>
                <w:szCs w:val="21"/>
              </w:rPr>
            </w:pPr>
            <w:r>
              <w:rPr>
                <w:rFonts w:eastAsia="仿宋"/>
                <w:spacing w:val="-2"/>
                <w:sz w:val="21"/>
                <w:szCs w:val="21"/>
                <w:lang w:bidi="ar"/>
              </w:rPr>
              <w:t>排放浓度</w:t>
            </w:r>
          </w:p>
        </w:tc>
        <w:tc>
          <w:tcPr>
            <w:tcW w:w="1035" w:type="dxa"/>
            <w:tcMar>
              <w:top w:w="12" w:type="dxa"/>
              <w:left w:w="12" w:type="dxa"/>
              <w:right w:w="12" w:type="dxa"/>
            </w:tcMar>
            <w:vAlign w:val="center"/>
          </w:tcPr>
          <w:p>
            <w:pPr>
              <w:jc w:val="center"/>
              <w:textAlignment w:val="center"/>
              <w:rPr>
                <w:rFonts w:eastAsia="仿宋"/>
                <w:sz w:val="21"/>
                <w:szCs w:val="21"/>
              </w:rPr>
            </w:pPr>
            <w:r>
              <w:rPr>
                <w:rFonts w:eastAsia="仿宋"/>
                <w:spacing w:val="-2"/>
                <w:sz w:val="21"/>
                <w:szCs w:val="21"/>
                <w:lang w:bidi="ar"/>
              </w:rPr>
              <w:t>排放速率</w:t>
            </w:r>
          </w:p>
        </w:tc>
        <w:tc>
          <w:tcPr>
            <w:tcW w:w="945" w:type="dxa"/>
            <w:vMerge w:val="continue"/>
            <w:tcMar>
              <w:top w:w="12" w:type="dxa"/>
              <w:left w:w="12" w:type="dxa"/>
              <w:right w:w="12" w:type="dxa"/>
            </w:tcMar>
            <w:vAlign w:val="center"/>
          </w:tcPr>
          <w:p>
            <w:pPr>
              <w:jc w:val="center"/>
              <w:rPr>
                <w:rFonts w:eastAsia="仿宋"/>
                <w:sz w:val="21"/>
                <w:szCs w:val="21"/>
              </w:rPr>
            </w:pPr>
          </w:p>
        </w:tc>
        <w:tc>
          <w:tcPr>
            <w:tcW w:w="1125" w:type="dxa"/>
            <w:tcMar>
              <w:top w:w="12" w:type="dxa"/>
              <w:left w:w="12" w:type="dxa"/>
              <w:right w:w="12" w:type="dxa"/>
            </w:tcMar>
            <w:vAlign w:val="center"/>
          </w:tcPr>
          <w:p>
            <w:pPr>
              <w:jc w:val="center"/>
              <w:textAlignment w:val="center"/>
              <w:rPr>
                <w:rFonts w:eastAsia="仿宋"/>
                <w:sz w:val="21"/>
                <w:szCs w:val="21"/>
              </w:rPr>
            </w:pPr>
            <w:r>
              <w:rPr>
                <w:rFonts w:eastAsia="仿宋"/>
                <w:spacing w:val="-2"/>
                <w:sz w:val="21"/>
                <w:szCs w:val="21"/>
                <w:lang w:bidi="ar"/>
              </w:rPr>
              <w:t>排放浓度</w:t>
            </w:r>
          </w:p>
        </w:tc>
        <w:tc>
          <w:tcPr>
            <w:tcW w:w="1155" w:type="dxa"/>
            <w:tcMar>
              <w:top w:w="12" w:type="dxa"/>
              <w:left w:w="12" w:type="dxa"/>
              <w:right w:w="12" w:type="dxa"/>
            </w:tcMar>
            <w:vAlign w:val="center"/>
          </w:tcPr>
          <w:p>
            <w:pPr>
              <w:jc w:val="center"/>
              <w:textAlignment w:val="center"/>
              <w:rPr>
                <w:rFonts w:eastAsia="仿宋"/>
                <w:sz w:val="21"/>
                <w:szCs w:val="21"/>
              </w:rPr>
            </w:pPr>
            <w:r>
              <w:rPr>
                <w:rFonts w:eastAsia="仿宋"/>
                <w:spacing w:val="-2"/>
                <w:sz w:val="21"/>
                <w:szCs w:val="21"/>
                <w:lang w:bidi="ar"/>
              </w:rPr>
              <w:t>排放速率</w:t>
            </w:r>
          </w:p>
        </w:tc>
        <w:tc>
          <w:tcPr>
            <w:tcW w:w="2954" w:type="dxa"/>
            <w:vMerge w:val="continue"/>
            <w:tcMar>
              <w:top w:w="12" w:type="dxa"/>
              <w:left w:w="12" w:type="dxa"/>
              <w:right w:w="12" w:type="dxa"/>
            </w:tcMar>
            <w:vAlign w:val="center"/>
          </w:tcPr>
          <w:p>
            <w:pPr>
              <w:jc w:val="center"/>
              <w:rPr>
                <w:rFonts w:eastAsia="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trPr>
        <w:tc>
          <w:tcPr>
            <w:tcW w:w="654" w:type="dxa"/>
            <w:vMerge w:val="continue"/>
            <w:tcMar>
              <w:top w:w="12" w:type="dxa"/>
              <w:left w:w="12" w:type="dxa"/>
              <w:right w:w="12" w:type="dxa"/>
            </w:tcMar>
            <w:vAlign w:val="center"/>
          </w:tcPr>
          <w:p>
            <w:pPr>
              <w:jc w:val="center"/>
              <w:rPr>
                <w:rFonts w:eastAsia="仿宋"/>
                <w:sz w:val="21"/>
                <w:szCs w:val="21"/>
              </w:rPr>
            </w:pPr>
          </w:p>
        </w:tc>
        <w:tc>
          <w:tcPr>
            <w:tcW w:w="1845" w:type="dxa"/>
            <w:gridSpan w:val="2"/>
            <w:vMerge w:val="continue"/>
            <w:tcMar>
              <w:top w:w="12" w:type="dxa"/>
              <w:left w:w="12" w:type="dxa"/>
              <w:right w:w="12" w:type="dxa"/>
            </w:tcMar>
            <w:vAlign w:val="center"/>
          </w:tcPr>
          <w:p>
            <w:pPr>
              <w:jc w:val="center"/>
              <w:rPr>
                <w:rFonts w:eastAsia="仿宋"/>
                <w:sz w:val="21"/>
                <w:szCs w:val="21"/>
              </w:rPr>
            </w:pPr>
          </w:p>
        </w:tc>
        <w:tc>
          <w:tcPr>
            <w:tcW w:w="1575" w:type="dxa"/>
            <w:vMerge w:val="continue"/>
            <w:tcMar>
              <w:top w:w="12" w:type="dxa"/>
              <w:left w:w="12" w:type="dxa"/>
              <w:right w:w="12" w:type="dxa"/>
            </w:tcMar>
            <w:vAlign w:val="center"/>
          </w:tcPr>
          <w:p>
            <w:pPr>
              <w:jc w:val="center"/>
              <w:rPr>
                <w:rFonts w:eastAsia="仿宋"/>
                <w:sz w:val="21"/>
                <w:szCs w:val="21"/>
              </w:rPr>
            </w:pPr>
          </w:p>
        </w:tc>
        <w:tc>
          <w:tcPr>
            <w:tcW w:w="1725" w:type="dxa"/>
            <w:vMerge w:val="continue"/>
            <w:tcMar>
              <w:top w:w="12" w:type="dxa"/>
              <w:left w:w="12" w:type="dxa"/>
              <w:right w:w="12" w:type="dxa"/>
            </w:tcMar>
            <w:vAlign w:val="center"/>
          </w:tcPr>
          <w:p>
            <w:pPr>
              <w:jc w:val="center"/>
              <w:rPr>
                <w:rFonts w:eastAsia="仿宋"/>
                <w:sz w:val="21"/>
                <w:szCs w:val="21"/>
              </w:rPr>
            </w:pPr>
          </w:p>
        </w:tc>
        <w:tc>
          <w:tcPr>
            <w:tcW w:w="1230" w:type="dxa"/>
            <w:tcMar>
              <w:top w:w="12" w:type="dxa"/>
              <w:left w:w="12" w:type="dxa"/>
              <w:right w:w="12" w:type="dxa"/>
            </w:tcMar>
            <w:vAlign w:val="center"/>
          </w:tcPr>
          <w:p>
            <w:pPr>
              <w:jc w:val="center"/>
              <w:textAlignment w:val="center"/>
              <w:rPr>
                <w:rFonts w:eastAsia="仿宋"/>
                <w:sz w:val="21"/>
                <w:szCs w:val="21"/>
              </w:rPr>
            </w:pPr>
            <w:r>
              <w:rPr>
                <w:rFonts w:eastAsia="仿宋"/>
                <w:spacing w:val="-2"/>
                <w:sz w:val="21"/>
                <w:szCs w:val="21"/>
                <w:lang w:bidi="ar"/>
              </w:rPr>
              <w:t>mg/m</w:t>
            </w:r>
            <w:r>
              <w:rPr>
                <w:rFonts w:eastAsia="仿宋"/>
                <w:spacing w:val="-2"/>
                <w:sz w:val="21"/>
                <w:szCs w:val="21"/>
                <w:vertAlign w:val="superscript"/>
                <w:lang w:bidi="ar"/>
              </w:rPr>
              <w:t>3</w:t>
            </w:r>
          </w:p>
        </w:tc>
        <w:tc>
          <w:tcPr>
            <w:tcW w:w="1035" w:type="dxa"/>
            <w:tcMar>
              <w:top w:w="12" w:type="dxa"/>
              <w:left w:w="12" w:type="dxa"/>
              <w:right w:w="12" w:type="dxa"/>
            </w:tcMar>
            <w:vAlign w:val="center"/>
          </w:tcPr>
          <w:p>
            <w:pPr>
              <w:jc w:val="center"/>
              <w:textAlignment w:val="center"/>
              <w:rPr>
                <w:rFonts w:eastAsia="仿宋"/>
                <w:sz w:val="21"/>
                <w:szCs w:val="21"/>
              </w:rPr>
            </w:pPr>
            <w:r>
              <w:rPr>
                <w:rFonts w:eastAsia="仿宋"/>
                <w:spacing w:val="-2"/>
                <w:sz w:val="21"/>
                <w:szCs w:val="21"/>
                <w:lang w:bidi="ar"/>
              </w:rPr>
              <w:t>kg/h</w:t>
            </w:r>
          </w:p>
        </w:tc>
        <w:tc>
          <w:tcPr>
            <w:tcW w:w="945" w:type="dxa"/>
            <w:vMerge w:val="continue"/>
            <w:tcMar>
              <w:top w:w="12" w:type="dxa"/>
              <w:left w:w="12" w:type="dxa"/>
              <w:right w:w="12" w:type="dxa"/>
            </w:tcMar>
            <w:vAlign w:val="center"/>
          </w:tcPr>
          <w:p>
            <w:pPr>
              <w:jc w:val="center"/>
              <w:rPr>
                <w:rFonts w:eastAsia="仿宋"/>
                <w:sz w:val="21"/>
                <w:szCs w:val="21"/>
              </w:rPr>
            </w:pPr>
          </w:p>
        </w:tc>
        <w:tc>
          <w:tcPr>
            <w:tcW w:w="1125" w:type="dxa"/>
            <w:tcMar>
              <w:top w:w="12" w:type="dxa"/>
              <w:left w:w="12" w:type="dxa"/>
              <w:right w:w="12" w:type="dxa"/>
            </w:tcMar>
            <w:vAlign w:val="center"/>
          </w:tcPr>
          <w:p>
            <w:pPr>
              <w:jc w:val="center"/>
              <w:textAlignment w:val="center"/>
              <w:rPr>
                <w:rFonts w:eastAsia="仿宋"/>
                <w:sz w:val="21"/>
                <w:szCs w:val="21"/>
              </w:rPr>
            </w:pPr>
            <w:r>
              <w:rPr>
                <w:rFonts w:eastAsia="仿宋"/>
                <w:spacing w:val="-2"/>
                <w:sz w:val="21"/>
                <w:szCs w:val="21"/>
                <w:lang w:bidi="ar"/>
              </w:rPr>
              <w:t>mg/m</w:t>
            </w:r>
            <w:r>
              <w:rPr>
                <w:rFonts w:eastAsia="仿宋"/>
                <w:spacing w:val="-2"/>
                <w:sz w:val="21"/>
                <w:szCs w:val="21"/>
                <w:vertAlign w:val="superscript"/>
                <w:lang w:bidi="ar"/>
              </w:rPr>
              <w:t>3</w:t>
            </w:r>
          </w:p>
        </w:tc>
        <w:tc>
          <w:tcPr>
            <w:tcW w:w="1155" w:type="dxa"/>
            <w:tcMar>
              <w:top w:w="12" w:type="dxa"/>
              <w:left w:w="12" w:type="dxa"/>
              <w:right w:w="12" w:type="dxa"/>
            </w:tcMar>
            <w:vAlign w:val="center"/>
          </w:tcPr>
          <w:p>
            <w:pPr>
              <w:jc w:val="center"/>
              <w:textAlignment w:val="center"/>
              <w:rPr>
                <w:rFonts w:eastAsia="仿宋"/>
                <w:sz w:val="21"/>
                <w:szCs w:val="21"/>
              </w:rPr>
            </w:pPr>
            <w:r>
              <w:rPr>
                <w:rFonts w:eastAsia="仿宋"/>
                <w:spacing w:val="-2"/>
                <w:sz w:val="21"/>
                <w:szCs w:val="21"/>
                <w:lang w:bidi="ar"/>
              </w:rPr>
              <w:t>kg/h</w:t>
            </w:r>
          </w:p>
        </w:tc>
        <w:tc>
          <w:tcPr>
            <w:tcW w:w="2954" w:type="dxa"/>
            <w:vMerge w:val="continue"/>
            <w:tcMar>
              <w:top w:w="12" w:type="dxa"/>
              <w:left w:w="12" w:type="dxa"/>
              <w:right w:w="12" w:type="dxa"/>
            </w:tcMar>
            <w:vAlign w:val="center"/>
          </w:tcPr>
          <w:p>
            <w:pPr>
              <w:jc w:val="center"/>
              <w:rPr>
                <w:rFonts w:eastAsia="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6" w:hRule="atLeast"/>
        </w:trPr>
        <w:tc>
          <w:tcPr>
            <w:tcW w:w="654" w:type="dxa"/>
            <w:vMerge w:val="restart"/>
            <w:tcMar>
              <w:top w:w="12" w:type="dxa"/>
              <w:left w:w="12" w:type="dxa"/>
              <w:right w:w="12" w:type="dxa"/>
            </w:tcMar>
            <w:vAlign w:val="center"/>
          </w:tcPr>
          <w:p>
            <w:pPr>
              <w:jc w:val="center"/>
              <w:textAlignment w:val="center"/>
              <w:rPr>
                <w:rFonts w:eastAsia="仿宋"/>
                <w:sz w:val="21"/>
                <w:szCs w:val="21"/>
              </w:rPr>
            </w:pPr>
            <w:r>
              <w:rPr>
                <w:rFonts w:eastAsia="仿宋"/>
                <w:spacing w:val="-2"/>
                <w:sz w:val="21"/>
                <w:szCs w:val="21"/>
                <w:lang w:bidi="ar"/>
              </w:rPr>
              <w:t>废气</w:t>
            </w:r>
          </w:p>
        </w:tc>
        <w:tc>
          <w:tcPr>
            <w:tcW w:w="735" w:type="dxa"/>
            <w:vMerge w:val="restart"/>
            <w:tcMar>
              <w:top w:w="12" w:type="dxa"/>
              <w:left w:w="12" w:type="dxa"/>
              <w:right w:w="12" w:type="dxa"/>
            </w:tcMar>
            <w:vAlign w:val="center"/>
          </w:tcPr>
          <w:p>
            <w:pPr>
              <w:jc w:val="center"/>
              <w:textAlignment w:val="center"/>
              <w:rPr>
                <w:rFonts w:eastAsia="仿宋"/>
                <w:kern w:val="2"/>
                <w:sz w:val="21"/>
                <w:szCs w:val="21"/>
              </w:rPr>
            </w:pPr>
            <w:r>
              <w:rPr>
                <w:rFonts w:eastAsia="仿宋"/>
                <w:spacing w:val="-2"/>
                <w:sz w:val="21"/>
                <w:szCs w:val="21"/>
                <w:lang w:bidi="ar"/>
              </w:rPr>
              <w:t>无组织废气</w:t>
            </w:r>
          </w:p>
        </w:tc>
        <w:tc>
          <w:tcPr>
            <w:tcW w:w="1110" w:type="dxa"/>
            <w:vMerge w:val="restart"/>
            <w:tcMar>
              <w:top w:w="12" w:type="dxa"/>
              <w:left w:w="12" w:type="dxa"/>
              <w:right w:w="12" w:type="dxa"/>
            </w:tcMar>
            <w:vAlign w:val="center"/>
          </w:tcPr>
          <w:p>
            <w:pPr>
              <w:pStyle w:val="69"/>
              <w:widowControl w:val="0"/>
              <w:spacing w:line="276" w:lineRule="auto"/>
              <w:ind w:firstLine="0" w:firstLineChars="0"/>
              <w:jc w:val="center"/>
              <w:rPr>
                <w:rFonts w:ascii="Times New Roman" w:hAnsi="Times New Roman" w:eastAsia="仿宋"/>
                <w:kern w:val="2"/>
                <w:sz w:val="21"/>
                <w:szCs w:val="21"/>
              </w:rPr>
            </w:pPr>
            <w:r>
              <w:rPr>
                <w:rFonts w:ascii="Times New Roman" w:hAnsi="Times New Roman" w:eastAsia="仿宋"/>
                <w:bCs w:val="0"/>
                <w:kern w:val="2"/>
                <w:sz w:val="21"/>
                <w:szCs w:val="21"/>
              </w:rPr>
              <w:t>猪舍、集污池、异位发酵床、病死猪无害化处理设施</w:t>
            </w:r>
          </w:p>
        </w:tc>
        <w:tc>
          <w:tcPr>
            <w:tcW w:w="1575" w:type="dxa"/>
            <w:vMerge w:val="restart"/>
            <w:tcMar>
              <w:top w:w="12" w:type="dxa"/>
              <w:left w:w="12" w:type="dxa"/>
              <w:right w:w="12" w:type="dxa"/>
            </w:tcMar>
            <w:vAlign w:val="center"/>
          </w:tcPr>
          <w:p>
            <w:pPr>
              <w:pStyle w:val="69"/>
              <w:widowControl w:val="0"/>
              <w:spacing w:line="276" w:lineRule="auto"/>
              <w:ind w:firstLine="0" w:firstLineChars="0"/>
              <w:jc w:val="center"/>
              <w:rPr>
                <w:rFonts w:ascii="Times New Roman" w:hAnsi="Times New Roman" w:eastAsia="仿宋"/>
                <w:kern w:val="2"/>
                <w:sz w:val="21"/>
                <w:szCs w:val="21"/>
              </w:rPr>
            </w:pPr>
            <w:r>
              <w:rPr>
                <w:rFonts w:ascii="Times New Roman" w:hAnsi="Times New Roman" w:eastAsia="仿宋"/>
                <w:bCs w:val="0"/>
                <w:kern w:val="2"/>
                <w:sz w:val="21"/>
                <w:szCs w:val="21"/>
              </w:rPr>
              <w:t>“漏粉地板+机械干清粪”工艺、车间密闭、负压抽风、喷洒除臭剂</w:t>
            </w:r>
          </w:p>
        </w:tc>
        <w:tc>
          <w:tcPr>
            <w:tcW w:w="1725" w:type="dxa"/>
            <w:tcMar>
              <w:top w:w="12" w:type="dxa"/>
              <w:left w:w="12" w:type="dxa"/>
              <w:right w:w="12" w:type="dxa"/>
            </w:tcMar>
            <w:vAlign w:val="center"/>
          </w:tcPr>
          <w:p>
            <w:pPr>
              <w:jc w:val="center"/>
              <w:textAlignment w:val="center"/>
              <w:rPr>
                <w:rFonts w:eastAsia="仿宋"/>
                <w:kern w:val="2"/>
                <w:sz w:val="21"/>
                <w:szCs w:val="21"/>
              </w:rPr>
            </w:pPr>
            <w:r>
              <w:rPr>
                <w:rFonts w:eastAsia="仿宋"/>
                <w:bCs/>
                <w:sz w:val="21"/>
                <w:szCs w:val="21"/>
              </w:rPr>
              <w:t>NH</w:t>
            </w:r>
            <w:r>
              <w:rPr>
                <w:rFonts w:eastAsia="仿宋"/>
                <w:bCs/>
                <w:sz w:val="21"/>
                <w:szCs w:val="21"/>
                <w:vertAlign w:val="subscript"/>
              </w:rPr>
              <w:t>3</w:t>
            </w:r>
          </w:p>
        </w:tc>
        <w:tc>
          <w:tcPr>
            <w:tcW w:w="1230" w:type="dxa"/>
            <w:tcMar>
              <w:top w:w="12" w:type="dxa"/>
              <w:left w:w="12" w:type="dxa"/>
              <w:right w:w="12" w:type="dxa"/>
            </w:tcMar>
            <w:vAlign w:val="center"/>
          </w:tcPr>
          <w:p>
            <w:pPr>
              <w:jc w:val="center"/>
              <w:rPr>
                <w:rFonts w:eastAsia="仿宋"/>
                <w:color w:val="auto"/>
                <w:kern w:val="2"/>
                <w:sz w:val="21"/>
                <w:szCs w:val="21"/>
              </w:rPr>
            </w:pPr>
            <w:r>
              <w:rPr>
                <w:rFonts w:eastAsia="仿宋"/>
                <w:color w:val="auto"/>
                <w:sz w:val="21"/>
                <w:szCs w:val="21"/>
              </w:rPr>
              <w:t>1.2361</w:t>
            </w:r>
            <w:r>
              <w:rPr>
                <w:rFonts w:hint="eastAsia" w:eastAsia="仿宋"/>
                <w:color w:val="auto"/>
                <w:sz w:val="21"/>
                <w:szCs w:val="21"/>
              </w:rPr>
              <w:t>×10</w:t>
            </w:r>
            <w:r>
              <w:rPr>
                <w:rFonts w:hint="eastAsia" w:eastAsia="仿宋"/>
                <w:color w:val="auto"/>
                <w:sz w:val="21"/>
                <w:szCs w:val="21"/>
                <w:vertAlign w:val="superscript"/>
              </w:rPr>
              <w:t>-3</w:t>
            </w:r>
          </w:p>
        </w:tc>
        <w:tc>
          <w:tcPr>
            <w:tcW w:w="1035" w:type="dxa"/>
            <w:tcMar>
              <w:top w:w="12" w:type="dxa"/>
              <w:left w:w="12" w:type="dxa"/>
              <w:right w:w="12" w:type="dxa"/>
            </w:tcMar>
            <w:vAlign w:val="center"/>
          </w:tcPr>
          <w:p>
            <w:pPr>
              <w:jc w:val="center"/>
              <w:rPr>
                <w:rFonts w:eastAsia="仿宋"/>
                <w:color w:val="auto"/>
                <w:kern w:val="2"/>
                <w:sz w:val="21"/>
                <w:szCs w:val="21"/>
              </w:rPr>
            </w:pPr>
            <w:r>
              <w:rPr>
                <w:rFonts w:eastAsia="仿宋"/>
                <w:color w:val="auto"/>
                <w:sz w:val="21"/>
                <w:szCs w:val="21"/>
              </w:rPr>
              <w:t>0.0014</w:t>
            </w:r>
          </w:p>
        </w:tc>
        <w:tc>
          <w:tcPr>
            <w:tcW w:w="945" w:type="dxa"/>
            <w:tcMar>
              <w:top w:w="12" w:type="dxa"/>
              <w:left w:w="12" w:type="dxa"/>
              <w:right w:w="12" w:type="dxa"/>
            </w:tcMar>
            <w:vAlign w:val="center"/>
          </w:tcPr>
          <w:p>
            <w:pPr>
              <w:jc w:val="center"/>
              <w:textAlignment w:val="center"/>
              <w:rPr>
                <w:rFonts w:eastAsia="仿宋"/>
                <w:color w:val="auto"/>
                <w:kern w:val="2"/>
                <w:sz w:val="21"/>
                <w:szCs w:val="21"/>
              </w:rPr>
            </w:pPr>
            <w:r>
              <w:rPr>
                <w:rFonts w:eastAsia="仿宋"/>
                <w:color w:val="auto"/>
                <w:spacing w:val="-2"/>
                <w:sz w:val="21"/>
                <w:szCs w:val="21"/>
                <w:lang w:bidi="ar"/>
              </w:rPr>
              <w:t>达标</w:t>
            </w:r>
          </w:p>
        </w:tc>
        <w:tc>
          <w:tcPr>
            <w:tcW w:w="1125" w:type="dxa"/>
            <w:tcMar>
              <w:top w:w="12" w:type="dxa"/>
              <w:left w:w="12" w:type="dxa"/>
              <w:right w:w="12" w:type="dxa"/>
            </w:tcMar>
            <w:vAlign w:val="center"/>
          </w:tcPr>
          <w:p>
            <w:pPr>
              <w:jc w:val="center"/>
              <w:textAlignment w:val="center"/>
              <w:rPr>
                <w:rFonts w:eastAsia="仿宋"/>
                <w:color w:val="auto"/>
                <w:kern w:val="2"/>
                <w:sz w:val="21"/>
                <w:szCs w:val="21"/>
              </w:rPr>
            </w:pPr>
            <w:r>
              <w:rPr>
                <w:rFonts w:eastAsia="仿宋"/>
                <w:color w:val="auto"/>
                <w:spacing w:val="-2"/>
                <w:sz w:val="21"/>
                <w:szCs w:val="21"/>
                <w:lang w:bidi="ar"/>
              </w:rPr>
              <w:t>1.5</w:t>
            </w:r>
          </w:p>
        </w:tc>
        <w:tc>
          <w:tcPr>
            <w:tcW w:w="1155" w:type="dxa"/>
            <w:tcMar>
              <w:top w:w="12" w:type="dxa"/>
              <w:left w:w="12" w:type="dxa"/>
              <w:right w:w="12" w:type="dxa"/>
            </w:tcMar>
            <w:vAlign w:val="center"/>
          </w:tcPr>
          <w:p>
            <w:pPr>
              <w:jc w:val="center"/>
              <w:textAlignment w:val="center"/>
              <w:rPr>
                <w:rFonts w:eastAsia="仿宋"/>
                <w:color w:val="auto"/>
                <w:kern w:val="2"/>
                <w:sz w:val="21"/>
                <w:szCs w:val="21"/>
              </w:rPr>
            </w:pPr>
            <w:r>
              <w:rPr>
                <w:rFonts w:eastAsia="仿宋"/>
                <w:color w:val="auto"/>
                <w:spacing w:val="-2"/>
                <w:sz w:val="21"/>
                <w:szCs w:val="21"/>
                <w:lang w:bidi="ar"/>
              </w:rPr>
              <w:t>—</w:t>
            </w:r>
          </w:p>
        </w:tc>
        <w:tc>
          <w:tcPr>
            <w:tcW w:w="2954" w:type="dxa"/>
            <w:vMerge w:val="restart"/>
            <w:tcMar>
              <w:top w:w="12" w:type="dxa"/>
              <w:left w:w="12" w:type="dxa"/>
              <w:right w:w="12" w:type="dxa"/>
            </w:tcMar>
            <w:vAlign w:val="center"/>
          </w:tcPr>
          <w:p>
            <w:pPr>
              <w:jc w:val="center"/>
              <w:textAlignment w:val="center"/>
              <w:rPr>
                <w:rFonts w:eastAsia="仿宋"/>
                <w:kern w:val="2"/>
                <w:sz w:val="21"/>
                <w:szCs w:val="21"/>
              </w:rPr>
            </w:pPr>
            <w:r>
              <w:rPr>
                <w:rFonts w:eastAsia="仿宋"/>
                <w:kern w:val="2"/>
                <w:sz w:val="21"/>
                <w:szCs w:val="21"/>
              </w:rPr>
              <w:t>《恶臭污染物排放标准》（GB14554-93）厂界二级新改扩建标准限值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6" w:hRule="atLeast"/>
        </w:trPr>
        <w:tc>
          <w:tcPr>
            <w:tcW w:w="654" w:type="dxa"/>
            <w:vMerge w:val="continue"/>
            <w:tcMar>
              <w:top w:w="12" w:type="dxa"/>
              <w:left w:w="12" w:type="dxa"/>
              <w:right w:w="12" w:type="dxa"/>
            </w:tcMar>
            <w:vAlign w:val="center"/>
          </w:tcPr>
          <w:p>
            <w:pPr>
              <w:jc w:val="center"/>
              <w:textAlignment w:val="center"/>
              <w:rPr>
                <w:rFonts w:eastAsia="仿宋"/>
                <w:spacing w:val="-2"/>
                <w:sz w:val="21"/>
                <w:szCs w:val="21"/>
                <w:lang w:bidi="ar"/>
              </w:rPr>
            </w:pPr>
          </w:p>
        </w:tc>
        <w:tc>
          <w:tcPr>
            <w:tcW w:w="735" w:type="dxa"/>
            <w:vMerge w:val="continue"/>
            <w:tcMar>
              <w:top w:w="12" w:type="dxa"/>
              <w:left w:w="12" w:type="dxa"/>
              <w:right w:w="12" w:type="dxa"/>
            </w:tcMar>
            <w:vAlign w:val="center"/>
          </w:tcPr>
          <w:p>
            <w:pPr>
              <w:jc w:val="center"/>
              <w:textAlignment w:val="center"/>
              <w:rPr>
                <w:rFonts w:eastAsia="仿宋"/>
                <w:spacing w:val="-2"/>
                <w:sz w:val="21"/>
                <w:szCs w:val="21"/>
                <w:lang w:bidi="ar"/>
              </w:rPr>
            </w:pPr>
          </w:p>
        </w:tc>
        <w:tc>
          <w:tcPr>
            <w:tcW w:w="1110" w:type="dxa"/>
            <w:vMerge w:val="continue"/>
            <w:tcMar>
              <w:top w:w="12" w:type="dxa"/>
              <w:left w:w="12" w:type="dxa"/>
              <w:right w:w="12" w:type="dxa"/>
            </w:tcMar>
            <w:vAlign w:val="center"/>
          </w:tcPr>
          <w:p>
            <w:pPr>
              <w:jc w:val="center"/>
              <w:textAlignment w:val="center"/>
              <w:rPr>
                <w:rFonts w:eastAsia="仿宋"/>
                <w:kern w:val="2"/>
                <w:sz w:val="21"/>
                <w:szCs w:val="21"/>
              </w:rPr>
            </w:pPr>
          </w:p>
        </w:tc>
        <w:tc>
          <w:tcPr>
            <w:tcW w:w="1575" w:type="dxa"/>
            <w:vMerge w:val="continue"/>
            <w:tcMar>
              <w:top w:w="12" w:type="dxa"/>
              <w:left w:w="12" w:type="dxa"/>
              <w:right w:w="12" w:type="dxa"/>
            </w:tcMar>
            <w:vAlign w:val="center"/>
          </w:tcPr>
          <w:p>
            <w:pPr>
              <w:jc w:val="center"/>
              <w:textAlignment w:val="center"/>
              <w:rPr>
                <w:rFonts w:eastAsia="仿宋"/>
                <w:kern w:val="2"/>
                <w:sz w:val="21"/>
                <w:szCs w:val="21"/>
              </w:rPr>
            </w:pPr>
          </w:p>
        </w:tc>
        <w:tc>
          <w:tcPr>
            <w:tcW w:w="1725" w:type="dxa"/>
            <w:tcMar>
              <w:top w:w="12" w:type="dxa"/>
              <w:left w:w="12" w:type="dxa"/>
              <w:right w:w="12" w:type="dxa"/>
            </w:tcMar>
            <w:vAlign w:val="center"/>
          </w:tcPr>
          <w:p>
            <w:pPr>
              <w:jc w:val="center"/>
              <w:textAlignment w:val="center"/>
              <w:rPr>
                <w:rFonts w:eastAsia="仿宋"/>
                <w:bCs/>
                <w:sz w:val="21"/>
                <w:szCs w:val="21"/>
              </w:rPr>
            </w:pPr>
            <w:r>
              <w:rPr>
                <w:rFonts w:eastAsia="仿宋"/>
                <w:bCs/>
                <w:sz w:val="21"/>
                <w:szCs w:val="21"/>
              </w:rPr>
              <w:t>H</w:t>
            </w:r>
            <w:r>
              <w:rPr>
                <w:rFonts w:eastAsia="仿宋"/>
                <w:bCs/>
                <w:sz w:val="21"/>
                <w:szCs w:val="21"/>
                <w:vertAlign w:val="subscript"/>
              </w:rPr>
              <w:t>2</w:t>
            </w:r>
            <w:r>
              <w:rPr>
                <w:rFonts w:eastAsia="仿宋"/>
                <w:bCs/>
                <w:sz w:val="21"/>
                <w:szCs w:val="21"/>
              </w:rPr>
              <w:t>S</w:t>
            </w:r>
          </w:p>
        </w:tc>
        <w:tc>
          <w:tcPr>
            <w:tcW w:w="1230" w:type="dxa"/>
            <w:tcMar>
              <w:top w:w="12" w:type="dxa"/>
              <w:left w:w="12" w:type="dxa"/>
              <w:right w:w="12" w:type="dxa"/>
            </w:tcMar>
            <w:vAlign w:val="center"/>
          </w:tcPr>
          <w:p>
            <w:pPr>
              <w:jc w:val="center"/>
              <w:rPr>
                <w:rFonts w:eastAsia="仿宋"/>
                <w:color w:val="auto"/>
                <w:spacing w:val="-2"/>
                <w:sz w:val="21"/>
                <w:szCs w:val="21"/>
                <w:lang w:bidi="ar"/>
              </w:rPr>
            </w:pPr>
            <w:r>
              <w:rPr>
                <w:rFonts w:eastAsia="仿宋"/>
                <w:color w:val="auto"/>
                <w:sz w:val="21"/>
                <w:szCs w:val="21"/>
              </w:rPr>
              <w:t>0.7946</w:t>
            </w:r>
            <w:r>
              <w:rPr>
                <w:rFonts w:hint="eastAsia" w:eastAsia="仿宋"/>
                <w:color w:val="auto"/>
                <w:sz w:val="21"/>
                <w:szCs w:val="21"/>
              </w:rPr>
              <w:t>×10</w:t>
            </w:r>
            <w:r>
              <w:rPr>
                <w:rFonts w:hint="eastAsia" w:eastAsia="仿宋"/>
                <w:color w:val="auto"/>
                <w:sz w:val="21"/>
                <w:szCs w:val="21"/>
                <w:vertAlign w:val="superscript"/>
              </w:rPr>
              <w:t>-3</w:t>
            </w:r>
          </w:p>
        </w:tc>
        <w:tc>
          <w:tcPr>
            <w:tcW w:w="1035" w:type="dxa"/>
            <w:tcMar>
              <w:top w:w="12" w:type="dxa"/>
              <w:left w:w="12" w:type="dxa"/>
              <w:right w:w="12" w:type="dxa"/>
            </w:tcMar>
            <w:vAlign w:val="center"/>
          </w:tcPr>
          <w:p>
            <w:pPr>
              <w:jc w:val="center"/>
              <w:rPr>
                <w:rFonts w:eastAsia="仿宋"/>
                <w:color w:val="auto"/>
                <w:spacing w:val="-2"/>
                <w:sz w:val="21"/>
                <w:szCs w:val="21"/>
                <w:lang w:bidi="ar"/>
              </w:rPr>
            </w:pPr>
            <w:r>
              <w:rPr>
                <w:rFonts w:eastAsia="仿宋"/>
                <w:color w:val="auto"/>
                <w:sz w:val="21"/>
                <w:szCs w:val="21"/>
              </w:rPr>
              <w:t>0.0009</w:t>
            </w:r>
          </w:p>
        </w:tc>
        <w:tc>
          <w:tcPr>
            <w:tcW w:w="945" w:type="dxa"/>
            <w:tcMar>
              <w:top w:w="12" w:type="dxa"/>
              <w:left w:w="12" w:type="dxa"/>
              <w:right w:w="12" w:type="dxa"/>
            </w:tcMar>
            <w:vAlign w:val="center"/>
          </w:tcPr>
          <w:p>
            <w:pPr>
              <w:jc w:val="center"/>
              <w:textAlignment w:val="center"/>
              <w:rPr>
                <w:rFonts w:eastAsia="仿宋"/>
                <w:color w:val="auto"/>
                <w:spacing w:val="-2"/>
                <w:sz w:val="21"/>
                <w:szCs w:val="21"/>
                <w:lang w:bidi="ar"/>
              </w:rPr>
            </w:pPr>
            <w:r>
              <w:rPr>
                <w:rFonts w:eastAsia="仿宋"/>
                <w:color w:val="auto"/>
                <w:spacing w:val="-2"/>
                <w:sz w:val="21"/>
                <w:szCs w:val="21"/>
                <w:lang w:bidi="ar"/>
              </w:rPr>
              <w:t>达标</w:t>
            </w:r>
          </w:p>
        </w:tc>
        <w:tc>
          <w:tcPr>
            <w:tcW w:w="1125" w:type="dxa"/>
            <w:tcMar>
              <w:top w:w="12" w:type="dxa"/>
              <w:left w:w="12" w:type="dxa"/>
              <w:right w:w="12" w:type="dxa"/>
            </w:tcMar>
            <w:vAlign w:val="center"/>
          </w:tcPr>
          <w:p>
            <w:pPr>
              <w:jc w:val="center"/>
              <w:textAlignment w:val="center"/>
              <w:rPr>
                <w:rFonts w:eastAsia="仿宋"/>
                <w:color w:val="auto"/>
                <w:spacing w:val="-2"/>
                <w:sz w:val="21"/>
                <w:szCs w:val="21"/>
                <w:lang w:bidi="ar"/>
              </w:rPr>
            </w:pPr>
            <w:r>
              <w:rPr>
                <w:rFonts w:eastAsia="仿宋"/>
                <w:color w:val="auto"/>
                <w:spacing w:val="-2"/>
                <w:sz w:val="21"/>
                <w:szCs w:val="21"/>
                <w:lang w:bidi="ar"/>
              </w:rPr>
              <w:t>0.06</w:t>
            </w:r>
          </w:p>
        </w:tc>
        <w:tc>
          <w:tcPr>
            <w:tcW w:w="1155" w:type="dxa"/>
            <w:tcMar>
              <w:top w:w="12" w:type="dxa"/>
              <w:left w:w="12" w:type="dxa"/>
              <w:right w:w="12" w:type="dxa"/>
            </w:tcMar>
            <w:vAlign w:val="center"/>
          </w:tcPr>
          <w:p>
            <w:pPr>
              <w:jc w:val="center"/>
              <w:textAlignment w:val="center"/>
              <w:rPr>
                <w:rFonts w:eastAsia="仿宋"/>
                <w:color w:val="auto"/>
                <w:spacing w:val="-2"/>
                <w:sz w:val="21"/>
                <w:szCs w:val="21"/>
                <w:lang w:bidi="ar"/>
              </w:rPr>
            </w:pPr>
            <w:r>
              <w:rPr>
                <w:rFonts w:eastAsia="仿宋"/>
                <w:color w:val="auto"/>
                <w:spacing w:val="-2"/>
                <w:sz w:val="21"/>
                <w:szCs w:val="21"/>
                <w:lang w:bidi="ar"/>
              </w:rPr>
              <w:t>—</w:t>
            </w:r>
          </w:p>
        </w:tc>
        <w:tc>
          <w:tcPr>
            <w:tcW w:w="2954" w:type="dxa"/>
            <w:vMerge w:val="continue"/>
            <w:tcMar>
              <w:top w:w="12" w:type="dxa"/>
              <w:left w:w="12" w:type="dxa"/>
              <w:right w:w="12" w:type="dxa"/>
            </w:tcMar>
            <w:vAlign w:val="center"/>
          </w:tcPr>
          <w:p>
            <w:pPr>
              <w:jc w:val="center"/>
              <w:textAlignment w:val="center"/>
              <w:rPr>
                <w:rFonts w:eastAsia="仿宋"/>
                <w:spacing w:val="-2"/>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54" w:type="dxa"/>
            <w:vMerge w:val="continue"/>
            <w:tcMar>
              <w:top w:w="12" w:type="dxa"/>
              <w:left w:w="12" w:type="dxa"/>
              <w:right w:w="12" w:type="dxa"/>
            </w:tcMar>
            <w:vAlign w:val="center"/>
          </w:tcPr>
          <w:p>
            <w:pPr>
              <w:jc w:val="center"/>
              <w:textAlignment w:val="center"/>
              <w:rPr>
                <w:rFonts w:eastAsia="仿宋"/>
                <w:spacing w:val="-2"/>
                <w:sz w:val="21"/>
                <w:szCs w:val="21"/>
                <w:lang w:bidi="ar"/>
              </w:rPr>
            </w:pPr>
          </w:p>
        </w:tc>
        <w:tc>
          <w:tcPr>
            <w:tcW w:w="735" w:type="dxa"/>
            <w:vMerge w:val="continue"/>
            <w:tcMar>
              <w:top w:w="12" w:type="dxa"/>
              <w:left w:w="12" w:type="dxa"/>
              <w:right w:w="12" w:type="dxa"/>
            </w:tcMar>
            <w:vAlign w:val="center"/>
          </w:tcPr>
          <w:p>
            <w:pPr>
              <w:jc w:val="center"/>
              <w:textAlignment w:val="center"/>
              <w:rPr>
                <w:rFonts w:eastAsia="仿宋"/>
                <w:spacing w:val="-2"/>
                <w:sz w:val="21"/>
                <w:szCs w:val="21"/>
                <w:lang w:bidi="ar"/>
              </w:rPr>
            </w:pPr>
          </w:p>
        </w:tc>
        <w:tc>
          <w:tcPr>
            <w:tcW w:w="1110" w:type="dxa"/>
            <w:vMerge w:val="continue"/>
            <w:tcMar>
              <w:top w:w="12" w:type="dxa"/>
              <w:left w:w="12" w:type="dxa"/>
              <w:right w:w="12" w:type="dxa"/>
            </w:tcMar>
            <w:vAlign w:val="center"/>
          </w:tcPr>
          <w:p>
            <w:pPr>
              <w:jc w:val="center"/>
              <w:textAlignment w:val="center"/>
              <w:rPr>
                <w:rFonts w:eastAsia="仿宋"/>
                <w:kern w:val="2"/>
                <w:sz w:val="21"/>
                <w:szCs w:val="21"/>
              </w:rPr>
            </w:pPr>
          </w:p>
        </w:tc>
        <w:tc>
          <w:tcPr>
            <w:tcW w:w="1575" w:type="dxa"/>
            <w:vMerge w:val="continue"/>
            <w:tcMar>
              <w:top w:w="12" w:type="dxa"/>
              <w:left w:w="12" w:type="dxa"/>
              <w:right w:w="12" w:type="dxa"/>
            </w:tcMar>
            <w:vAlign w:val="center"/>
          </w:tcPr>
          <w:p>
            <w:pPr>
              <w:jc w:val="center"/>
              <w:textAlignment w:val="center"/>
              <w:rPr>
                <w:rFonts w:eastAsia="仿宋"/>
                <w:kern w:val="2"/>
                <w:sz w:val="21"/>
                <w:szCs w:val="21"/>
              </w:rPr>
            </w:pPr>
          </w:p>
        </w:tc>
        <w:tc>
          <w:tcPr>
            <w:tcW w:w="1725" w:type="dxa"/>
            <w:tcMar>
              <w:top w:w="12" w:type="dxa"/>
              <w:left w:w="12" w:type="dxa"/>
              <w:right w:w="12" w:type="dxa"/>
            </w:tcMar>
            <w:vAlign w:val="center"/>
          </w:tcPr>
          <w:p>
            <w:pPr>
              <w:jc w:val="center"/>
              <w:textAlignment w:val="center"/>
              <w:rPr>
                <w:rFonts w:eastAsia="仿宋"/>
                <w:bCs/>
                <w:sz w:val="21"/>
                <w:szCs w:val="21"/>
              </w:rPr>
            </w:pPr>
            <w:r>
              <w:rPr>
                <w:rFonts w:eastAsia="仿宋"/>
                <w:bCs/>
                <w:sz w:val="21"/>
                <w:szCs w:val="21"/>
              </w:rPr>
              <w:t>恶臭</w:t>
            </w:r>
          </w:p>
        </w:tc>
        <w:tc>
          <w:tcPr>
            <w:tcW w:w="1230" w:type="dxa"/>
            <w:tcMar>
              <w:top w:w="12" w:type="dxa"/>
              <w:left w:w="12" w:type="dxa"/>
              <w:right w:w="12" w:type="dxa"/>
            </w:tcMar>
            <w:vAlign w:val="center"/>
          </w:tcPr>
          <w:p>
            <w:pPr>
              <w:jc w:val="center"/>
              <w:textAlignment w:val="center"/>
              <w:rPr>
                <w:rFonts w:eastAsia="仿宋"/>
                <w:color w:val="auto"/>
                <w:spacing w:val="-2"/>
                <w:sz w:val="21"/>
                <w:szCs w:val="21"/>
                <w:lang w:bidi="ar"/>
              </w:rPr>
            </w:pPr>
            <w:r>
              <w:rPr>
                <w:rFonts w:eastAsia="仿宋"/>
                <w:color w:val="auto"/>
                <w:spacing w:val="-2"/>
                <w:sz w:val="21"/>
                <w:szCs w:val="21"/>
                <w:lang w:bidi="ar"/>
              </w:rPr>
              <w:t>＜</w:t>
            </w:r>
            <w:r>
              <w:rPr>
                <w:rFonts w:hint="eastAsia" w:eastAsia="仿宋"/>
                <w:color w:val="auto"/>
                <w:spacing w:val="-2"/>
                <w:sz w:val="21"/>
                <w:szCs w:val="21"/>
                <w:lang w:bidi="ar"/>
              </w:rPr>
              <w:t>60</w:t>
            </w:r>
          </w:p>
          <w:p>
            <w:pPr>
              <w:jc w:val="center"/>
              <w:textAlignment w:val="center"/>
              <w:rPr>
                <w:rFonts w:eastAsia="仿宋"/>
                <w:color w:val="auto"/>
                <w:spacing w:val="-2"/>
                <w:sz w:val="21"/>
                <w:szCs w:val="21"/>
                <w:lang w:bidi="ar"/>
              </w:rPr>
            </w:pPr>
            <w:r>
              <w:rPr>
                <w:rFonts w:eastAsia="仿宋"/>
                <w:color w:val="auto"/>
                <w:spacing w:val="-2"/>
                <w:sz w:val="21"/>
                <w:szCs w:val="21"/>
                <w:lang w:bidi="ar"/>
              </w:rPr>
              <w:t>（无量纲）</w:t>
            </w:r>
          </w:p>
        </w:tc>
        <w:tc>
          <w:tcPr>
            <w:tcW w:w="1035" w:type="dxa"/>
            <w:tcMar>
              <w:top w:w="12" w:type="dxa"/>
              <w:left w:w="12" w:type="dxa"/>
              <w:right w:w="12" w:type="dxa"/>
            </w:tcMar>
            <w:vAlign w:val="center"/>
          </w:tcPr>
          <w:p>
            <w:pPr>
              <w:jc w:val="center"/>
              <w:textAlignment w:val="center"/>
              <w:rPr>
                <w:rFonts w:eastAsia="仿宋"/>
                <w:color w:val="auto"/>
                <w:spacing w:val="-2"/>
                <w:sz w:val="21"/>
                <w:szCs w:val="21"/>
                <w:lang w:bidi="ar"/>
              </w:rPr>
            </w:pPr>
            <w:r>
              <w:rPr>
                <w:rFonts w:eastAsia="仿宋"/>
                <w:color w:val="auto"/>
                <w:spacing w:val="-2"/>
                <w:sz w:val="21"/>
                <w:szCs w:val="21"/>
                <w:lang w:bidi="ar"/>
              </w:rPr>
              <w:t>—</w:t>
            </w:r>
          </w:p>
        </w:tc>
        <w:tc>
          <w:tcPr>
            <w:tcW w:w="945" w:type="dxa"/>
            <w:tcMar>
              <w:top w:w="12" w:type="dxa"/>
              <w:left w:w="12" w:type="dxa"/>
              <w:right w:w="12" w:type="dxa"/>
            </w:tcMar>
            <w:vAlign w:val="center"/>
          </w:tcPr>
          <w:p>
            <w:pPr>
              <w:jc w:val="center"/>
              <w:textAlignment w:val="center"/>
              <w:rPr>
                <w:rFonts w:eastAsia="仿宋"/>
                <w:color w:val="auto"/>
                <w:spacing w:val="-2"/>
                <w:sz w:val="21"/>
                <w:szCs w:val="21"/>
                <w:lang w:bidi="ar"/>
              </w:rPr>
            </w:pPr>
            <w:r>
              <w:rPr>
                <w:rFonts w:eastAsia="仿宋"/>
                <w:color w:val="auto"/>
                <w:spacing w:val="-2"/>
                <w:sz w:val="21"/>
                <w:szCs w:val="21"/>
                <w:lang w:bidi="ar"/>
              </w:rPr>
              <w:t>达标</w:t>
            </w:r>
          </w:p>
        </w:tc>
        <w:tc>
          <w:tcPr>
            <w:tcW w:w="1125" w:type="dxa"/>
            <w:tcMar>
              <w:top w:w="12" w:type="dxa"/>
              <w:left w:w="12" w:type="dxa"/>
              <w:right w:w="12" w:type="dxa"/>
            </w:tcMar>
            <w:vAlign w:val="center"/>
          </w:tcPr>
          <w:p>
            <w:pPr>
              <w:jc w:val="center"/>
              <w:textAlignment w:val="center"/>
              <w:rPr>
                <w:rFonts w:eastAsia="仿宋"/>
                <w:color w:val="auto"/>
                <w:spacing w:val="-2"/>
                <w:sz w:val="21"/>
                <w:szCs w:val="21"/>
                <w:lang w:bidi="ar"/>
              </w:rPr>
            </w:pPr>
            <w:r>
              <w:rPr>
                <w:rFonts w:eastAsia="仿宋"/>
                <w:color w:val="auto"/>
                <w:spacing w:val="-2"/>
                <w:sz w:val="21"/>
                <w:szCs w:val="21"/>
                <w:lang w:bidi="ar"/>
              </w:rPr>
              <w:t>60</w:t>
            </w:r>
          </w:p>
          <w:p>
            <w:pPr>
              <w:jc w:val="center"/>
              <w:textAlignment w:val="center"/>
              <w:rPr>
                <w:rFonts w:eastAsia="仿宋"/>
                <w:color w:val="auto"/>
                <w:spacing w:val="-2"/>
                <w:sz w:val="21"/>
                <w:szCs w:val="21"/>
                <w:lang w:bidi="ar"/>
              </w:rPr>
            </w:pPr>
            <w:r>
              <w:rPr>
                <w:rFonts w:eastAsia="仿宋"/>
                <w:color w:val="auto"/>
                <w:spacing w:val="-2"/>
                <w:sz w:val="21"/>
                <w:szCs w:val="21"/>
                <w:lang w:bidi="ar"/>
              </w:rPr>
              <w:t>（无量纲）</w:t>
            </w:r>
          </w:p>
        </w:tc>
        <w:tc>
          <w:tcPr>
            <w:tcW w:w="1155" w:type="dxa"/>
            <w:tcMar>
              <w:top w:w="12" w:type="dxa"/>
              <w:left w:w="12" w:type="dxa"/>
              <w:right w:w="12" w:type="dxa"/>
            </w:tcMar>
            <w:vAlign w:val="center"/>
          </w:tcPr>
          <w:p>
            <w:pPr>
              <w:jc w:val="center"/>
              <w:textAlignment w:val="center"/>
              <w:rPr>
                <w:rFonts w:eastAsia="仿宋"/>
                <w:color w:val="auto"/>
                <w:spacing w:val="-2"/>
                <w:sz w:val="21"/>
                <w:szCs w:val="21"/>
                <w:lang w:bidi="ar"/>
              </w:rPr>
            </w:pPr>
            <w:r>
              <w:rPr>
                <w:rFonts w:eastAsia="仿宋"/>
                <w:color w:val="auto"/>
                <w:spacing w:val="-2"/>
                <w:sz w:val="21"/>
                <w:szCs w:val="21"/>
                <w:lang w:bidi="ar"/>
              </w:rPr>
              <w:t>—</w:t>
            </w:r>
          </w:p>
        </w:tc>
        <w:tc>
          <w:tcPr>
            <w:tcW w:w="2954" w:type="dxa"/>
            <w:tcMar>
              <w:top w:w="12" w:type="dxa"/>
              <w:left w:w="12" w:type="dxa"/>
              <w:right w:w="12" w:type="dxa"/>
            </w:tcMar>
            <w:vAlign w:val="center"/>
          </w:tcPr>
          <w:p>
            <w:pPr>
              <w:jc w:val="center"/>
              <w:textAlignment w:val="center"/>
              <w:rPr>
                <w:rFonts w:eastAsia="仿宋"/>
                <w:spacing w:val="-2"/>
                <w:sz w:val="21"/>
                <w:szCs w:val="21"/>
                <w:lang w:bidi="ar"/>
              </w:rPr>
            </w:pPr>
            <w:r>
              <w:rPr>
                <w:rFonts w:eastAsia="仿宋"/>
                <w:kern w:val="2"/>
                <w:sz w:val="21"/>
                <w:szCs w:val="21"/>
              </w:rPr>
              <w:t>《畜禽养殖业污染物排放标准》（DB44/613-2009）集约化畜禽养殖业恶臭污染物排放标准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54" w:type="dxa"/>
            <w:vMerge w:val="continue"/>
            <w:tcMar>
              <w:top w:w="12" w:type="dxa"/>
              <w:left w:w="12" w:type="dxa"/>
              <w:right w:w="12" w:type="dxa"/>
            </w:tcMar>
            <w:vAlign w:val="center"/>
          </w:tcPr>
          <w:p>
            <w:pPr>
              <w:jc w:val="center"/>
              <w:textAlignment w:val="center"/>
              <w:rPr>
                <w:rFonts w:eastAsia="仿宋"/>
                <w:spacing w:val="-2"/>
                <w:sz w:val="21"/>
                <w:szCs w:val="21"/>
                <w:lang w:bidi="ar"/>
              </w:rPr>
            </w:pPr>
          </w:p>
        </w:tc>
        <w:tc>
          <w:tcPr>
            <w:tcW w:w="1845" w:type="dxa"/>
            <w:gridSpan w:val="2"/>
            <w:vMerge w:val="restart"/>
            <w:tcMar>
              <w:top w:w="12" w:type="dxa"/>
              <w:left w:w="12" w:type="dxa"/>
              <w:right w:w="12" w:type="dxa"/>
            </w:tcMar>
            <w:vAlign w:val="center"/>
          </w:tcPr>
          <w:p>
            <w:pPr>
              <w:jc w:val="center"/>
              <w:textAlignment w:val="center"/>
              <w:rPr>
                <w:rFonts w:eastAsia="仿宋"/>
                <w:kern w:val="2"/>
                <w:sz w:val="21"/>
                <w:szCs w:val="21"/>
              </w:rPr>
            </w:pPr>
            <w:r>
              <w:rPr>
                <w:rFonts w:eastAsia="仿宋"/>
                <w:kern w:val="2"/>
                <w:sz w:val="21"/>
                <w:szCs w:val="21"/>
              </w:rPr>
              <w:t>备用柴油发电机</w:t>
            </w:r>
          </w:p>
        </w:tc>
        <w:tc>
          <w:tcPr>
            <w:tcW w:w="1575" w:type="dxa"/>
            <w:vMerge w:val="restart"/>
            <w:tcMar>
              <w:top w:w="12" w:type="dxa"/>
              <w:left w:w="12" w:type="dxa"/>
              <w:right w:w="12" w:type="dxa"/>
            </w:tcMar>
            <w:vAlign w:val="center"/>
          </w:tcPr>
          <w:p>
            <w:pPr>
              <w:jc w:val="center"/>
              <w:textAlignment w:val="center"/>
              <w:rPr>
                <w:rFonts w:eastAsia="仿宋"/>
                <w:kern w:val="2"/>
                <w:sz w:val="21"/>
                <w:szCs w:val="21"/>
              </w:rPr>
            </w:pPr>
            <w:r>
              <w:rPr>
                <w:rFonts w:eastAsia="仿宋"/>
                <w:kern w:val="2"/>
                <w:sz w:val="21"/>
                <w:szCs w:val="21"/>
              </w:rPr>
              <w:t>配电房屋顶排气口</w:t>
            </w:r>
            <w:r>
              <w:rPr>
                <w:rFonts w:hint="eastAsia" w:eastAsia="仿宋"/>
                <w:kern w:val="2"/>
                <w:sz w:val="21"/>
                <w:szCs w:val="21"/>
              </w:rPr>
              <w:t>排放</w:t>
            </w:r>
          </w:p>
        </w:tc>
        <w:tc>
          <w:tcPr>
            <w:tcW w:w="1725" w:type="dxa"/>
            <w:tcMar>
              <w:top w:w="12" w:type="dxa"/>
              <w:left w:w="12" w:type="dxa"/>
              <w:right w:w="12" w:type="dxa"/>
            </w:tcMar>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bCs w:val="0"/>
                <w:kern w:val="2"/>
                <w:sz w:val="21"/>
                <w:szCs w:val="21"/>
              </w:rPr>
              <w:t>CO</w:t>
            </w:r>
          </w:p>
        </w:tc>
        <w:tc>
          <w:tcPr>
            <w:tcW w:w="1230" w:type="dxa"/>
            <w:tcMar>
              <w:top w:w="12" w:type="dxa"/>
              <w:left w:w="12" w:type="dxa"/>
              <w:right w:w="12" w:type="dxa"/>
            </w:tcMar>
            <w:vAlign w:val="center"/>
          </w:tcPr>
          <w:p>
            <w:pPr>
              <w:jc w:val="center"/>
              <w:textAlignment w:val="center"/>
              <w:rPr>
                <w:rFonts w:eastAsia="仿宋"/>
                <w:color w:val="auto"/>
                <w:spacing w:val="-2"/>
                <w:sz w:val="21"/>
                <w:szCs w:val="21"/>
                <w:lang w:bidi="ar"/>
              </w:rPr>
            </w:pPr>
            <w:r>
              <w:rPr>
                <w:rFonts w:eastAsia="仿宋"/>
                <w:color w:val="auto"/>
                <w:spacing w:val="-2"/>
                <w:sz w:val="21"/>
                <w:szCs w:val="21"/>
                <w:lang w:bidi="ar"/>
              </w:rPr>
              <w:t>—</w:t>
            </w:r>
          </w:p>
        </w:tc>
        <w:tc>
          <w:tcPr>
            <w:tcW w:w="1035" w:type="dxa"/>
            <w:tcMar>
              <w:top w:w="12" w:type="dxa"/>
              <w:left w:w="12" w:type="dxa"/>
              <w:right w:w="12" w:type="dxa"/>
            </w:tcMar>
            <w:vAlign w:val="center"/>
          </w:tcPr>
          <w:p>
            <w:pPr>
              <w:jc w:val="center"/>
              <w:rPr>
                <w:rFonts w:eastAsia="仿宋"/>
                <w:color w:val="auto"/>
                <w:sz w:val="21"/>
                <w:szCs w:val="21"/>
              </w:rPr>
            </w:pPr>
            <w:r>
              <w:rPr>
                <w:rFonts w:hint="eastAsia" w:eastAsia="仿宋"/>
                <w:color w:val="auto"/>
                <w:sz w:val="21"/>
                <w:szCs w:val="21"/>
              </w:rPr>
              <w:t xml:space="preserve">0.0760 </w:t>
            </w:r>
          </w:p>
        </w:tc>
        <w:tc>
          <w:tcPr>
            <w:tcW w:w="945" w:type="dxa"/>
            <w:tcMar>
              <w:top w:w="12" w:type="dxa"/>
              <w:left w:w="12" w:type="dxa"/>
              <w:right w:w="12" w:type="dxa"/>
            </w:tcMar>
            <w:vAlign w:val="center"/>
          </w:tcPr>
          <w:p>
            <w:pPr>
              <w:jc w:val="center"/>
              <w:textAlignment w:val="center"/>
              <w:rPr>
                <w:rFonts w:eastAsia="仿宋"/>
                <w:color w:val="auto"/>
                <w:spacing w:val="-2"/>
                <w:sz w:val="21"/>
                <w:szCs w:val="21"/>
                <w:lang w:bidi="ar"/>
              </w:rPr>
            </w:pPr>
            <w:r>
              <w:rPr>
                <w:rFonts w:eastAsia="仿宋"/>
                <w:color w:val="auto"/>
                <w:spacing w:val="-2"/>
                <w:sz w:val="21"/>
                <w:szCs w:val="21"/>
                <w:lang w:bidi="ar"/>
              </w:rPr>
              <w:t>达标</w:t>
            </w:r>
          </w:p>
        </w:tc>
        <w:tc>
          <w:tcPr>
            <w:tcW w:w="1125" w:type="dxa"/>
            <w:tcMar>
              <w:top w:w="12" w:type="dxa"/>
              <w:left w:w="12" w:type="dxa"/>
              <w:right w:w="12" w:type="dxa"/>
            </w:tcMar>
            <w:vAlign w:val="center"/>
          </w:tcPr>
          <w:p>
            <w:pPr>
              <w:jc w:val="center"/>
              <w:textAlignment w:val="center"/>
              <w:rPr>
                <w:rFonts w:eastAsia="仿宋"/>
                <w:color w:val="auto"/>
                <w:spacing w:val="-2"/>
                <w:sz w:val="21"/>
                <w:szCs w:val="21"/>
                <w:lang w:bidi="ar"/>
              </w:rPr>
            </w:pPr>
            <w:r>
              <w:rPr>
                <w:rFonts w:hint="eastAsia" w:eastAsia="仿宋"/>
                <w:color w:val="auto"/>
                <w:spacing w:val="-2"/>
                <w:sz w:val="21"/>
                <w:szCs w:val="21"/>
                <w:lang w:bidi="ar"/>
              </w:rPr>
              <w:t>1000</w:t>
            </w:r>
          </w:p>
        </w:tc>
        <w:tc>
          <w:tcPr>
            <w:tcW w:w="1155" w:type="dxa"/>
            <w:tcMar>
              <w:top w:w="12" w:type="dxa"/>
              <w:left w:w="12" w:type="dxa"/>
              <w:right w:w="12" w:type="dxa"/>
            </w:tcMar>
            <w:vAlign w:val="center"/>
          </w:tcPr>
          <w:p>
            <w:pPr>
              <w:pStyle w:val="69"/>
              <w:widowControl w:val="0"/>
              <w:spacing w:line="276" w:lineRule="auto"/>
              <w:ind w:firstLine="0" w:firstLineChars="0"/>
              <w:jc w:val="center"/>
              <w:rPr>
                <w:rFonts w:ascii="Times New Roman" w:hAnsi="Times New Roman" w:eastAsia="仿宋"/>
                <w:bCs w:val="0"/>
                <w:color w:val="auto"/>
                <w:kern w:val="2"/>
                <w:sz w:val="21"/>
                <w:szCs w:val="21"/>
              </w:rPr>
            </w:pPr>
            <w:r>
              <w:rPr>
                <w:rFonts w:ascii="Times New Roman" w:hAnsi="Times New Roman" w:eastAsia="仿宋"/>
                <w:bCs w:val="0"/>
                <w:color w:val="auto"/>
                <w:kern w:val="2"/>
                <w:sz w:val="21"/>
                <w:szCs w:val="21"/>
              </w:rPr>
              <w:t>42</w:t>
            </w:r>
          </w:p>
        </w:tc>
        <w:tc>
          <w:tcPr>
            <w:tcW w:w="2954" w:type="dxa"/>
            <w:vMerge w:val="restart"/>
            <w:tcMar>
              <w:top w:w="12" w:type="dxa"/>
              <w:left w:w="12" w:type="dxa"/>
              <w:right w:w="12" w:type="dxa"/>
            </w:tcMar>
            <w:vAlign w:val="center"/>
          </w:tcPr>
          <w:p>
            <w:pPr>
              <w:jc w:val="center"/>
              <w:textAlignment w:val="center"/>
              <w:rPr>
                <w:rFonts w:eastAsia="仿宋"/>
                <w:kern w:val="2"/>
                <w:sz w:val="21"/>
                <w:szCs w:val="21"/>
              </w:rPr>
            </w:pPr>
            <w:r>
              <w:rPr>
                <w:rFonts w:eastAsia="仿宋"/>
                <w:kern w:val="2"/>
                <w:sz w:val="21"/>
                <w:szCs w:val="21"/>
              </w:rPr>
              <w:t>广东省《大气污染物排放限值》（DB44/27-2001）第二时段二级标准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54" w:type="dxa"/>
            <w:vMerge w:val="continue"/>
            <w:tcMar>
              <w:top w:w="12" w:type="dxa"/>
              <w:left w:w="12" w:type="dxa"/>
              <w:right w:w="12" w:type="dxa"/>
            </w:tcMar>
            <w:vAlign w:val="center"/>
          </w:tcPr>
          <w:p>
            <w:pPr>
              <w:jc w:val="center"/>
              <w:textAlignment w:val="center"/>
              <w:rPr>
                <w:rFonts w:eastAsia="仿宋"/>
                <w:spacing w:val="-2"/>
                <w:sz w:val="21"/>
                <w:szCs w:val="21"/>
                <w:lang w:bidi="ar"/>
              </w:rPr>
            </w:pPr>
          </w:p>
        </w:tc>
        <w:tc>
          <w:tcPr>
            <w:tcW w:w="1845" w:type="dxa"/>
            <w:gridSpan w:val="2"/>
            <w:vMerge w:val="continue"/>
            <w:tcMar>
              <w:top w:w="12" w:type="dxa"/>
              <w:left w:w="12" w:type="dxa"/>
              <w:right w:w="12" w:type="dxa"/>
            </w:tcMar>
            <w:vAlign w:val="center"/>
          </w:tcPr>
          <w:p>
            <w:pPr>
              <w:jc w:val="center"/>
              <w:textAlignment w:val="center"/>
              <w:rPr>
                <w:rFonts w:eastAsia="仿宋"/>
                <w:kern w:val="2"/>
                <w:sz w:val="21"/>
                <w:szCs w:val="21"/>
              </w:rPr>
            </w:pPr>
          </w:p>
        </w:tc>
        <w:tc>
          <w:tcPr>
            <w:tcW w:w="1575" w:type="dxa"/>
            <w:vMerge w:val="continue"/>
            <w:tcMar>
              <w:top w:w="12" w:type="dxa"/>
              <w:left w:w="12" w:type="dxa"/>
              <w:right w:w="12" w:type="dxa"/>
            </w:tcMar>
            <w:vAlign w:val="center"/>
          </w:tcPr>
          <w:p>
            <w:pPr>
              <w:jc w:val="center"/>
              <w:textAlignment w:val="center"/>
              <w:rPr>
                <w:rFonts w:eastAsia="仿宋"/>
                <w:kern w:val="2"/>
                <w:sz w:val="21"/>
                <w:szCs w:val="21"/>
              </w:rPr>
            </w:pPr>
          </w:p>
        </w:tc>
        <w:tc>
          <w:tcPr>
            <w:tcW w:w="1725" w:type="dxa"/>
            <w:tcMar>
              <w:top w:w="12" w:type="dxa"/>
              <w:left w:w="12" w:type="dxa"/>
              <w:right w:w="12" w:type="dxa"/>
            </w:tcMar>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bCs w:val="0"/>
                <w:kern w:val="2"/>
                <w:sz w:val="21"/>
                <w:szCs w:val="21"/>
              </w:rPr>
              <w:t>HC</w:t>
            </w:r>
          </w:p>
        </w:tc>
        <w:tc>
          <w:tcPr>
            <w:tcW w:w="1230" w:type="dxa"/>
            <w:tcMar>
              <w:top w:w="12" w:type="dxa"/>
              <w:left w:w="12" w:type="dxa"/>
              <w:right w:w="12" w:type="dxa"/>
            </w:tcMar>
            <w:vAlign w:val="center"/>
          </w:tcPr>
          <w:p>
            <w:pPr>
              <w:jc w:val="center"/>
              <w:textAlignment w:val="center"/>
              <w:rPr>
                <w:rFonts w:eastAsia="仿宋"/>
                <w:color w:val="auto"/>
                <w:spacing w:val="-2"/>
                <w:sz w:val="21"/>
                <w:szCs w:val="21"/>
                <w:lang w:bidi="ar"/>
              </w:rPr>
            </w:pPr>
            <w:r>
              <w:rPr>
                <w:rFonts w:eastAsia="仿宋"/>
                <w:color w:val="auto"/>
                <w:spacing w:val="-2"/>
                <w:sz w:val="21"/>
                <w:szCs w:val="21"/>
                <w:lang w:bidi="ar"/>
              </w:rPr>
              <w:t>—</w:t>
            </w:r>
          </w:p>
        </w:tc>
        <w:tc>
          <w:tcPr>
            <w:tcW w:w="1035" w:type="dxa"/>
            <w:tcMar>
              <w:top w:w="12" w:type="dxa"/>
              <w:left w:w="12" w:type="dxa"/>
              <w:right w:w="12" w:type="dxa"/>
            </w:tcMar>
            <w:vAlign w:val="center"/>
          </w:tcPr>
          <w:p>
            <w:pPr>
              <w:jc w:val="center"/>
              <w:rPr>
                <w:rFonts w:eastAsia="仿宋"/>
                <w:color w:val="auto"/>
                <w:sz w:val="21"/>
                <w:szCs w:val="21"/>
              </w:rPr>
            </w:pPr>
            <w:r>
              <w:rPr>
                <w:rFonts w:hint="eastAsia" w:eastAsia="仿宋"/>
                <w:color w:val="auto"/>
                <w:sz w:val="21"/>
                <w:szCs w:val="21"/>
              </w:rPr>
              <w:t xml:space="preserve">0.0087 </w:t>
            </w:r>
          </w:p>
        </w:tc>
        <w:tc>
          <w:tcPr>
            <w:tcW w:w="945" w:type="dxa"/>
            <w:tcMar>
              <w:top w:w="12" w:type="dxa"/>
              <w:left w:w="12" w:type="dxa"/>
              <w:right w:w="12" w:type="dxa"/>
            </w:tcMar>
            <w:vAlign w:val="center"/>
          </w:tcPr>
          <w:p>
            <w:pPr>
              <w:jc w:val="center"/>
              <w:textAlignment w:val="center"/>
              <w:rPr>
                <w:rFonts w:eastAsia="仿宋"/>
                <w:color w:val="auto"/>
                <w:spacing w:val="-2"/>
                <w:sz w:val="21"/>
                <w:szCs w:val="21"/>
                <w:lang w:bidi="ar"/>
              </w:rPr>
            </w:pPr>
            <w:r>
              <w:rPr>
                <w:rFonts w:eastAsia="仿宋"/>
                <w:color w:val="auto"/>
                <w:spacing w:val="-2"/>
                <w:sz w:val="21"/>
                <w:szCs w:val="21"/>
                <w:lang w:bidi="ar"/>
              </w:rPr>
              <w:t>达标</w:t>
            </w:r>
          </w:p>
        </w:tc>
        <w:tc>
          <w:tcPr>
            <w:tcW w:w="1125" w:type="dxa"/>
            <w:tcMar>
              <w:top w:w="12" w:type="dxa"/>
              <w:left w:w="12" w:type="dxa"/>
              <w:right w:w="12" w:type="dxa"/>
            </w:tcMar>
            <w:vAlign w:val="center"/>
          </w:tcPr>
          <w:p>
            <w:pPr>
              <w:pStyle w:val="69"/>
              <w:widowControl w:val="0"/>
              <w:spacing w:line="276" w:lineRule="auto"/>
              <w:ind w:firstLine="0" w:firstLineChars="0"/>
              <w:jc w:val="center"/>
              <w:rPr>
                <w:rFonts w:ascii="Times New Roman" w:hAnsi="Times New Roman" w:eastAsia="仿宋"/>
                <w:bCs w:val="0"/>
                <w:color w:val="auto"/>
                <w:kern w:val="2"/>
                <w:sz w:val="21"/>
                <w:szCs w:val="21"/>
              </w:rPr>
            </w:pPr>
            <w:r>
              <w:rPr>
                <w:rFonts w:hint="eastAsia" w:ascii="Times New Roman" w:hAnsi="Times New Roman" w:eastAsia="仿宋"/>
                <w:bCs w:val="0"/>
                <w:color w:val="auto"/>
                <w:kern w:val="2"/>
                <w:sz w:val="21"/>
                <w:szCs w:val="21"/>
              </w:rPr>
              <w:t>120</w:t>
            </w:r>
          </w:p>
        </w:tc>
        <w:tc>
          <w:tcPr>
            <w:tcW w:w="1155" w:type="dxa"/>
            <w:tcMar>
              <w:top w:w="12" w:type="dxa"/>
              <w:left w:w="12" w:type="dxa"/>
              <w:right w:w="12" w:type="dxa"/>
            </w:tcMar>
            <w:vAlign w:val="center"/>
          </w:tcPr>
          <w:p>
            <w:pPr>
              <w:jc w:val="center"/>
              <w:textAlignment w:val="center"/>
              <w:rPr>
                <w:rFonts w:eastAsia="仿宋"/>
                <w:color w:val="auto"/>
                <w:spacing w:val="-2"/>
                <w:sz w:val="21"/>
                <w:szCs w:val="21"/>
                <w:lang w:bidi="ar"/>
              </w:rPr>
            </w:pPr>
            <w:r>
              <w:rPr>
                <w:rFonts w:eastAsia="仿宋"/>
                <w:color w:val="auto"/>
                <w:kern w:val="2"/>
                <w:sz w:val="21"/>
                <w:szCs w:val="21"/>
              </w:rPr>
              <w:t>8.4</w:t>
            </w:r>
          </w:p>
        </w:tc>
        <w:tc>
          <w:tcPr>
            <w:tcW w:w="2954" w:type="dxa"/>
            <w:vMerge w:val="continue"/>
            <w:tcMar>
              <w:top w:w="12" w:type="dxa"/>
              <w:left w:w="12" w:type="dxa"/>
              <w:right w:w="12" w:type="dxa"/>
            </w:tcMar>
            <w:vAlign w:val="center"/>
          </w:tcPr>
          <w:p>
            <w:pPr>
              <w:jc w:val="center"/>
              <w:textAlignment w:val="center"/>
              <w:rPr>
                <w:rFonts w:eastAsia="仿宋"/>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54" w:type="dxa"/>
            <w:vMerge w:val="continue"/>
            <w:tcMar>
              <w:top w:w="12" w:type="dxa"/>
              <w:left w:w="12" w:type="dxa"/>
              <w:right w:w="12" w:type="dxa"/>
            </w:tcMar>
            <w:vAlign w:val="center"/>
          </w:tcPr>
          <w:p>
            <w:pPr>
              <w:jc w:val="center"/>
              <w:textAlignment w:val="center"/>
              <w:rPr>
                <w:rFonts w:eastAsia="仿宋"/>
                <w:spacing w:val="-2"/>
                <w:sz w:val="21"/>
                <w:szCs w:val="21"/>
                <w:lang w:bidi="ar"/>
              </w:rPr>
            </w:pPr>
          </w:p>
        </w:tc>
        <w:tc>
          <w:tcPr>
            <w:tcW w:w="1845" w:type="dxa"/>
            <w:gridSpan w:val="2"/>
            <w:vMerge w:val="continue"/>
            <w:tcMar>
              <w:top w:w="12" w:type="dxa"/>
              <w:left w:w="12" w:type="dxa"/>
              <w:right w:w="12" w:type="dxa"/>
            </w:tcMar>
            <w:vAlign w:val="center"/>
          </w:tcPr>
          <w:p>
            <w:pPr>
              <w:jc w:val="center"/>
              <w:textAlignment w:val="center"/>
              <w:rPr>
                <w:rFonts w:eastAsia="仿宋"/>
                <w:kern w:val="2"/>
                <w:sz w:val="21"/>
                <w:szCs w:val="21"/>
              </w:rPr>
            </w:pPr>
          </w:p>
        </w:tc>
        <w:tc>
          <w:tcPr>
            <w:tcW w:w="1575" w:type="dxa"/>
            <w:vMerge w:val="continue"/>
            <w:tcMar>
              <w:top w:w="12" w:type="dxa"/>
              <w:left w:w="12" w:type="dxa"/>
              <w:right w:w="12" w:type="dxa"/>
            </w:tcMar>
            <w:vAlign w:val="center"/>
          </w:tcPr>
          <w:p>
            <w:pPr>
              <w:jc w:val="center"/>
              <w:textAlignment w:val="center"/>
              <w:rPr>
                <w:rFonts w:eastAsia="仿宋"/>
                <w:kern w:val="2"/>
                <w:sz w:val="21"/>
                <w:szCs w:val="21"/>
              </w:rPr>
            </w:pPr>
          </w:p>
        </w:tc>
        <w:tc>
          <w:tcPr>
            <w:tcW w:w="1725" w:type="dxa"/>
            <w:tcMar>
              <w:top w:w="12" w:type="dxa"/>
              <w:left w:w="12" w:type="dxa"/>
              <w:right w:w="12" w:type="dxa"/>
            </w:tcMar>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bCs w:val="0"/>
                <w:kern w:val="2"/>
                <w:sz w:val="21"/>
                <w:szCs w:val="21"/>
              </w:rPr>
              <w:t>NO</w:t>
            </w:r>
            <w:r>
              <w:rPr>
                <w:rFonts w:ascii="Times New Roman" w:hAnsi="Times New Roman" w:eastAsia="仿宋"/>
                <w:bCs w:val="0"/>
                <w:kern w:val="2"/>
                <w:sz w:val="21"/>
                <w:szCs w:val="21"/>
                <w:vertAlign w:val="subscript"/>
              </w:rPr>
              <w:t>X</w:t>
            </w:r>
          </w:p>
        </w:tc>
        <w:tc>
          <w:tcPr>
            <w:tcW w:w="1230" w:type="dxa"/>
            <w:tcMar>
              <w:top w:w="12" w:type="dxa"/>
              <w:left w:w="12" w:type="dxa"/>
              <w:right w:w="12" w:type="dxa"/>
            </w:tcMar>
            <w:vAlign w:val="center"/>
          </w:tcPr>
          <w:p>
            <w:pPr>
              <w:jc w:val="center"/>
              <w:textAlignment w:val="center"/>
              <w:rPr>
                <w:rFonts w:eastAsia="仿宋"/>
                <w:color w:val="auto"/>
                <w:spacing w:val="-2"/>
                <w:sz w:val="21"/>
                <w:szCs w:val="21"/>
                <w:lang w:bidi="ar"/>
              </w:rPr>
            </w:pPr>
            <w:r>
              <w:rPr>
                <w:rFonts w:eastAsia="仿宋"/>
                <w:color w:val="auto"/>
                <w:spacing w:val="-2"/>
                <w:sz w:val="21"/>
                <w:szCs w:val="21"/>
                <w:lang w:bidi="ar"/>
              </w:rPr>
              <w:t>—</w:t>
            </w:r>
          </w:p>
        </w:tc>
        <w:tc>
          <w:tcPr>
            <w:tcW w:w="1035" w:type="dxa"/>
            <w:tcMar>
              <w:top w:w="12" w:type="dxa"/>
              <w:left w:w="12" w:type="dxa"/>
              <w:right w:w="12" w:type="dxa"/>
            </w:tcMar>
            <w:vAlign w:val="center"/>
          </w:tcPr>
          <w:p>
            <w:pPr>
              <w:jc w:val="center"/>
              <w:rPr>
                <w:rFonts w:eastAsia="仿宋"/>
                <w:color w:val="auto"/>
                <w:sz w:val="21"/>
                <w:szCs w:val="21"/>
              </w:rPr>
            </w:pPr>
            <w:r>
              <w:rPr>
                <w:rFonts w:hint="eastAsia" w:eastAsia="仿宋"/>
                <w:color w:val="auto"/>
                <w:sz w:val="21"/>
                <w:szCs w:val="21"/>
              </w:rPr>
              <w:t xml:space="preserve">0.0760 </w:t>
            </w:r>
          </w:p>
        </w:tc>
        <w:tc>
          <w:tcPr>
            <w:tcW w:w="945" w:type="dxa"/>
            <w:tcMar>
              <w:top w:w="12" w:type="dxa"/>
              <w:left w:w="12" w:type="dxa"/>
              <w:right w:w="12" w:type="dxa"/>
            </w:tcMar>
            <w:vAlign w:val="center"/>
          </w:tcPr>
          <w:p>
            <w:pPr>
              <w:jc w:val="center"/>
              <w:textAlignment w:val="center"/>
              <w:rPr>
                <w:rFonts w:eastAsia="仿宋"/>
                <w:color w:val="auto"/>
                <w:spacing w:val="-2"/>
                <w:sz w:val="21"/>
                <w:szCs w:val="21"/>
                <w:lang w:bidi="ar"/>
              </w:rPr>
            </w:pPr>
            <w:r>
              <w:rPr>
                <w:rFonts w:eastAsia="仿宋"/>
                <w:color w:val="auto"/>
                <w:spacing w:val="-2"/>
                <w:sz w:val="21"/>
                <w:szCs w:val="21"/>
                <w:lang w:bidi="ar"/>
              </w:rPr>
              <w:t>达标</w:t>
            </w:r>
          </w:p>
        </w:tc>
        <w:tc>
          <w:tcPr>
            <w:tcW w:w="1125" w:type="dxa"/>
            <w:tcMar>
              <w:top w:w="12" w:type="dxa"/>
              <w:left w:w="12" w:type="dxa"/>
              <w:right w:w="12" w:type="dxa"/>
            </w:tcMar>
            <w:vAlign w:val="center"/>
          </w:tcPr>
          <w:p>
            <w:pPr>
              <w:jc w:val="center"/>
              <w:textAlignment w:val="center"/>
              <w:rPr>
                <w:rFonts w:eastAsia="仿宋"/>
                <w:color w:val="auto"/>
                <w:spacing w:val="-2"/>
                <w:sz w:val="21"/>
                <w:szCs w:val="21"/>
                <w:lang w:bidi="ar"/>
              </w:rPr>
            </w:pPr>
            <w:r>
              <w:rPr>
                <w:rFonts w:hint="eastAsia" w:eastAsia="仿宋"/>
                <w:color w:val="auto"/>
                <w:spacing w:val="-2"/>
                <w:sz w:val="21"/>
                <w:szCs w:val="21"/>
                <w:lang w:bidi="ar"/>
              </w:rPr>
              <w:t>120</w:t>
            </w:r>
          </w:p>
        </w:tc>
        <w:tc>
          <w:tcPr>
            <w:tcW w:w="1155" w:type="dxa"/>
            <w:tcMar>
              <w:top w:w="12" w:type="dxa"/>
              <w:left w:w="12" w:type="dxa"/>
              <w:right w:w="12" w:type="dxa"/>
            </w:tcMar>
            <w:vAlign w:val="center"/>
          </w:tcPr>
          <w:p>
            <w:pPr>
              <w:jc w:val="center"/>
              <w:textAlignment w:val="center"/>
              <w:rPr>
                <w:rFonts w:eastAsia="仿宋"/>
                <w:color w:val="auto"/>
                <w:spacing w:val="-2"/>
                <w:sz w:val="21"/>
                <w:szCs w:val="21"/>
                <w:lang w:bidi="ar"/>
              </w:rPr>
            </w:pPr>
            <w:r>
              <w:rPr>
                <w:rFonts w:hint="eastAsia" w:eastAsia="仿宋"/>
                <w:color w:val="auto"/>
                <w:spacing w:val="-2"/>
                <w:sz w:val="21"/>
                <w:szCs w:val="21"/>
                <w:lang w:bidi="ar"/>
              </w:rPr>
              <w:t>0.64</w:t>
            </w:r>
          </w:p>
        </w:tc>
        <w:tc>
          <w:tcPr>
            <w:tcW w:w="2954" w:type="dxa"/>
            <w:vMerge w:val="continue"/>
            <w:tcMar>
              <w:top w:w="12" w:type="dxa"/>
              <w:left w:w="12" w:type="dxa"/>
              <w:right w:w="12" w:type="dxa"/>
            </w:tcMar>
            <w:vAlign w:val="center"/>
          </w:tcPr>
          <w:p>
            <w:pPr>
              <w:jc w:val="center"/>
              <w:textAlignment w:val="center"/>
              <w:rPr>
                <w:rFonts w:eastAsia="仿宋"/>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54" w:type="dxa"/>
            <w:vMerge w:val="continue"/>
            <w:tcMar>
              <w:top w:w="12" w:type="dxa"/>
              <w:left w:w="12" w:type="dxa"/>
              <w:right w:w="12" w:type="dxa"/>
            </w:tcMar>
            <w:vAlign w:val="center"/>
          </w:tcPr>
          <w:p>
            <w:pPr>
              <w:jc w:val="center"/>
              <w:textAlignment w:val="center"/>
              <w:rPr>
                <w:rFonts w:eastAsia="仿宋"/>
                <w:spacing w:val="-2"/>
                <w:sz w:val="21"/>
                <w:szCs w:val="21"/>
                <w:lang w:bidi="ar"/>
              </w:rPr>
            </w:pPr>
          </w:p>
        </w:tc>
        <w:tc>
          <w:tcPr>
            <w:tcW w:w="1845" w:type="dxa"/>
            <w:gridSpan w:val="2"/>
            <w:vMerge w:val="continue"/>
            <w:tcMar>
              <w:top w:w="12" w:type="dxa"/>
              <w:left w:w="12" w:type="dxa"/>
              <w:right w:w="12" w:type="dxa"/>
            </w:tcMar>
            <w:vAlign w:val="center"/>
          </w:tcPr>
          <w:p>
            <w:pPr>
              <w:jc w:val="center"/>
              <w:textAlignment w:val="center"/>
              <w:rPr>
                <w:rFonts w:eastAsia="仿宋"/>
                <w:kern w:val="2"/>
                <w:sz w:val="21"/>
                <w:szCs w:val="21"/>
              </w:rPr>
            </w:pPr>
          </w:p>
        </w:tc>
        <w:tc>
          <w:tcPr>
            <w:tcW w:w="1575" w:type="dxa"/>
            <w:vMerge w:val="continue"/>
            <w:tcMar>
              <w:top w:w="12" w:type="dxa"/>
              <w:left w:w="12" w:type="dxa"/>
              <w:right w:w="12" w:type="dxa"/>
            </w:tcMar>
            <w:vAlign w:val="center"/>
          </w:tcPr>
          <w:p>
            <w:pPr>
              <w:jc w:val="center"/>
              <w:textAlignment w:val="center"/>
              <w:rPr>
                <w:rFonts w:eastAsia="仿宋"/>
                <w:kern w:val="2"/>
                <w:sz w:val="21"/>
                <w:szCs w:val="21"/>
              </w:rPr>
            </w:pPr>
          </w:p>
        </w:tc>
        <w:tc>
          <w:tcPr>
            <w:tcW w:w="1725" w:type="dxa"/>
            <w:tcMar>
              <w:top w:w="12" w:type="dxa"/>
              <w:left w:w="12" w:type="dxa"/>
              <w:right w:w="12" w:type="dxa"/>
            </w:tcMar>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bCs w:val="0"/>
                <w:kern w:val="2"/>
                <w:sz w:val="21"/>
                <w:szCs w:val="21"/>
              </w:rPr>
              <w:t>PM（颗粒物）</w:t>
            </w:r>
          </w:p>
        </w:tc>
        <w:tc>
          <w:tcPr>
            <w:tcW w:w="1230" w:type="dxa"/>
            <w:tcMar>
              <w:top w:w="12" w:type="dxa"/>
              <w:left w:w="12" w:type="dxa"/>
              <w:right w:w="12" w:type="dxa"/>
            </w:tcMar>
            <w:vAlign w:val="center"/>
          </w:tcPr>
          <w:p>
            <w:pPr>
              <w:jc w:val="center"/>
              <w:textAlignment w:val="center"/>
              <w:rPr>
                <w:rFonts w:eastAsia="仿宋"/>
                <w:color w:val="auto"/>
                <w:spacing w:val="-2"/>
                <w:sz w:val="21"/>
                <w:szCs w:val="21"/>
                <w:lang w:bidi="ar"/>
              </w:rPr>
            </w:pPr>
            <w:r>
              <w:rPr>
                <w:rFonts w:eastAsia="仿宋"/>
                <w:color w:val="auto"/>
                <w:spacing w:val="-2"/>
                <w:sz w:val="21"/>
                <w:szCs w:val="21"/>
                <w:lang w:bidi="ar"/>
              </w:rPr>
              <w:t>—</w:t>
            </w:r>
          </w:p>
        </w:tc>
        <w:tc>
          <w:tcPr>
            <w:tcW w:w="1035" w:type="dxa"/>
            <w:tcMar>
              <w:top w:w="12" w:type="dxa"/>
              <w:left w:w="12" w:type="dxa"/>
              <w:right w:w="12" w:type="dxa"/>
            </w:tcMar>
            <w:vAlign w:val="center"/>
          </w:tcPr>
          <w:p>
            <w:pPr>
              <w:jc w:val="center"/>
              <w:rPr>
                <w:rFonts w:eastAsia="仿宋"/>
                <w:color w:val="auto"/>
                <w:sz w:val="21"/>
                <w:szCs w:val="21"/>
              </w:rPr>
            </w:pPr>
            <w:r>
              <w:rPr>
                <w:rFonts w:hint="eastAsia" w:eastAsia="仿宋"/>
                <w:color w:val="auto"/>
                <w:sz w:val="21"/>
                <w:szCs w:val="21"/>
              </w:rPr>
              <w:t xml:space="preserve">0.0021 </w:t>
            </w:r>
          </w:p>
        </w:tc>
        <w:tc>
          <w:tcPr>
            <w:tcW w:w="945" w:type="dxa"/>
            <w:tcMar>
              <w:top w:w="12" w:type="dxa"/>
              <w:left w:w="12" w:type="dxa"/>
              <w:right w:w="12" w:type="dxa"/>
            </w:tcMar>
            <w:vAlign w:val="center"/>
          </w:tcPr>
          <w:p>
            <w:pPr>
              <w:jc w:val="center"/>
              <w:textAlignment w:val="center"/>
              <w:rPr>
                <w:rFonts w:eastAsia="仿宋"/>
                <w:color w:val="auto"/>
                <w:spacing w:val="-2"/>
                <w:sz w:val="21"/>
                <w:szCs w:val="21"/>
                <w:lang w:bidi="ar"/>
              </w:rPr>
            </w:pPr>
            <w:r>
              <w:rPr>
                <w:rFonts w:eastAsia="仿宋"/>
                <w:color w:val="auto"/>
                <w:spacing w:val="-2"/>
                <w:sz w:val="21"/>
                <w:szCs w:val="21"/>
                <w:lang w:bidi="ar"/>
              </w:rPr>
              <w:t>达标</w:t>
            </w:r>
          </w:p>
        </w:tc>
        <w:tc>
          <w:tcPr>
            <w:tcW w:w="1125" w:type="dxa"/>
            <w:tcMar>
              <w:top w:w="12" w:type="dxa"/>
              <w:left w:w="12" w:type="dxa"/>
              <w:right w:w="12" w:type="dxa"/>
            </w:tcMar>
            <w:vAlign w:val="center"/>
          </w:tcPr>
          <w:p>
            <w:pPr>
              <w:jc w:val="center"/>
              <w:textAlignment w:val="center"/>
              <w:rPr>
                <w:rFonts w:eastAsia="仿宋"/>
                <w:color w:val="auto"/>
                <w:spacing w:val="-2"/>
                <w:sz w:val="21"/>
                <w:szCs w:val="21"/>
                <w:lang w:bidi="ar"/>
              </w:rPr>
            </w:pPr>
            <w:r>
              <w:rPr>
                <w:rFonts w:hint="eastAsia" w:eastAsia="仿宋"/>
                <w:color w:val="auto"/>
                <w:spacing w:val="-2"/>
                <w:sz w:val="21"/>
                <w:szCs w:val="21"/>
                <w:lang w:bidi="ar"/>
              </w:rPr>
              <w:t>120</w:t>
            </w:r>
          </w:p>
        </w:tc>
        <w:tc>
          <w:tcPr>
            <w:tcW w:w="1155" w:type="dxa"/>
            <w:tcMar>
              <w:top w:w="12" w:type="dxa"/>
              <w:left w:w="12" w:type="dxa"/>
              <w:right w:w="12" w:type="dxa"/>
            </w:tcMar>
            <w:vAlign w:val="center"/>
          </w:tcPr>
          <w:p>
            <w:pPr>
              <w:jc w:val="center"/>
              <w:textAlignment w:val="center"/>
              <w:rPr>
                <w:rFonts w:eastAsia="仿宋"/>
                <w:color w:val="auto"/>
                <w:spacing w:val="-2"/>
                <w:sz w:val="21"/>
                <w:szCs w:val="21"/>
                <w:lang w:bidi="ar"/>
              </w:rPr>
            </w:pPr>
            <w:r>
              <w:rPr>
                <w:rFonts w:hint="eastAsia" w:eastAsia="仿宋"/>
                <w:color w:val="auto"/>
                <w:spacing w:val="-2"/>
                <w:sz w:val="21"/>
                <w:szCs w:val="21"/>
                <w:lang w:bidi="ar"/>
              </w:rPr>
              <w:t>0.42</w:t>
            </w:r>
          </w:p>
        </w:tc>
        <w:tc>
          <w:tcPr>
            <w:tcW w:w="2954" w:type="dxa"/>
            <w:vMerge w:val="continue"/>
            <w:tcMar>
              <w:top w:w="12" w:type="dxa"/>
              <w:left w:w="12" w:type="dxa"/>
              <w:right w:w="12" w:type="dxa"/>
            </w:tcMar>
            <w:vAlign w:val="center"/>
          </w:tcPr>
          <w:p>
            <w:pPr>
              <w:jc w:val="center"/>
              <w:textAlignment w:val="center"/>
              <w:rPr>
                <w:rFonts w:eastAsia="仿宋"/>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4" w:hRule="atLeast"/>
        </w:trPr>
        <w:tc>
          <w:tcPr>
            <w:tcW w:w="654" w:type="dxa"/>
            <w:tcMar>
              <w:top w:w="12" w:type="dxa"/>
              <w:left w:w="12" w:type="dxa"/>
              <w:right w:w="12" w:type="dxa"/>
            </w:tcMar>
            <w:vAlign w:val="center"/>
          </w:tcPr>
          <w:p>
            <w:pPr>
              <w:jc w:val="center"/>
              <w:textAlignment w:val="center"/>
              <w:rPr>
                <w:rFonts w:eastAsia="仿宋"/>
                <w:color w:val="0070C0"/>
                <w:sz w:val="21"/>
                <w:szCs w:val="21"/>
              </w:rPr>
            </w:pPr>
            <w:r>
              <w:rPr>
                <w:rFonts w:eastAsia="仿宋"/>
                <w:color w:val="0070C0"/>
                <w:spacing w:val="-2"/>
                <w:sz w:val="21"/>
                <w:szCs w:val="21"/>
                <w:lang w:bidi="ar"/>
              </w:rPr>
              <w:t>废水</w:t>
            </w:r>
          </w:p>
        </w:tc>
        <w:tc>
          <w:tcPr>
            <w:tcW w:w="1845" w:type="dxa"/>
            <w:gridSpan w:val="2"/>
            <w:tcMar>
              <w:top w:w="12" w:type="dxa"/>
              <w:left w:w="12" w:type="dxa"/>
              <w:right w:w="12" w:type="dxa"/>
            </w:tcMar>
            <w:vAlign w:val="center"/>
          </w:tcPr>
          <w:p>
            <w:pPr>
              <w:jc w:val="center"/>
              <w:textAlignment w:val="center"/>
              <w:rPr>
                <w:rFonts w:eastAsia="仿宋"/>
                <w:color w:val="0070C0"/>
                <w:sz w:val="21"/>
                <w:szCs w:val="21"/>
              </w:rPr>
            </w:pPr>
            <w:r>
              <w:rPr>
                <w:rFonts w:eastAsia="仿宋"/>
                <w:color w:val="0070C0"/>
                <w:spacing w:val="-2"/>
                <w:sz w:val="21"/>
                <w:szCs w:val="21"/>
                <w:lang w:bidi="ar"/>
              </w:rPr>
              <w:t>生产废水+生活污水</w:t>
            </w:r>
          </w:p>
        </w:tc>
        <w:tc>
          <w:tcPr>
            <w:tcW w:w="1575" w:type="dxa"/>
            <w:tcMar>
              <w:top w:w="12" w:type="dxa"/>
              <w:left w:w="12" w:type="dxa"/>
              <w:right w:w="12" w:type="dxa"/>
            </w:tcMar>
            <w:vAlign w:val="center"/>
          </w:tcPr>
          <w:p>
            <w:pPr>
              <w:pStyle w:val="69"/>
              <w:widowControl w:val="0"/>
              <w:spacing w:line="276" w:lineRule="auto"/>
              <w:ind w:firstLine="0" w:firstLineChars="0"/>
              <w:jc w:val="center"/>
              <w:rPr>
                <w:rFonts w:hint="default" w:ascii="Times New Roman" w:hAnsi="Times New Roman" w:eastAsia="仿宋"/>
                <w:color w:val="0070C0"/>
                <w:sz w:val="21"/>
                <w:szCs w:val="21"/>
                <w:lang w:val="en-US" w:eastAsia="zh-CN"/>
              </w:rPr>
            </w:pPr>
            <w:r>
              <w:rPr>
                <w:rFonts w:ascii="Times New Roman" w:hAnsi="Times New Roman" w:eastAsia="仿宋"/>
                <w:bCs w:val="0"/>
                <w:color w:val="0070C0"/>
                <w:kern w:val="2"/>
                <w:sz w:val="21"/>
                <w:szCs w:val="21"/>
              </w:rPr>
              <w:t>化粪池、集污池、“异位发酵床”工艺</w:t>
            </w:r>
            <w:r>
              <w:rPr>
                <w:rFonts w:hint="eastAsia" w:ascii="Times New Roman" w:hAnsi="Times New Roman" w:eastAsia="仿宋"/>
                <w:bCs w:val="0"/>
                <w:color w:val="0070C0"/>
                <w:kern w:val="2"/>
                <w:sz w:val="21"/>
                <w:szCs w:val="21"/>
                <w:lang w:eastAsia="zh-CN"/>
              </w:rPr>
              <w:t>、</w:t>
            </w:r>
            <w:r>
              <w:rPr>
                <w:rFonts w:hint="eastAsia" w:ascii="Times New Roman" w:hAnsi="Times New Roman" w:eastAsia="仿宋"/>
                <w:bCs w:val="0"/>
                <w:color w:val="0070C0"/>
                <w:kern w:val="2"/>
                <w:sz w:val="21"/>
                <w:szCs w:val="21"/>
                <w:lang w:val="en-US" w:eastAsia="zh-CN"/>
              </w:rPr>
              <w:t>初期雨水池</w:t>
            </w:r>
          </w:p>
        </w:tc>
        <w:tc>
          <w:tcPr>
            <w:tcW w:w="1725" w:type="dxa"/>
            <w:tcMar>
              <w:top w:w="12" w:type="dxa"/>
              <w:left w:w="12" w:type="dxa"/>
              <w:right w:w="12" w:type="dxa"/>
            </w:tcMar>
            <w:vAlign w:val="center"/>
          </w:tcPr>
          <w:p>
            <w:pPr>
              <w:jc w:val="center"/>
              <w:textAlignment w:val="center"/>
              <w:rPr>
                <w:rFonts w:eastAsia="仿宋"/>
                <w:color w:val="0070C0"/>
                <w:sz w:val="21"/>
                <w:szCs w:val="21"/>
              </w:rPr>
            </w:pPr>
            <w:r>
              <w:rPr>
                <w:rFonts w:hint="eastAsia" w:eastAsia="仿宋"/>
                <w:bCs/>
                <w:color w:val="0070C0"/>
                <w:kern w:val="2"/>
                <w:sz w:val="21"/>
                <w:szCs w:val="21"/>
              </w:rPr>
              <w:t>pH、</w:t>
            </w:r>
            <w:r>
              <w:rPr>
                <w:rFonts w:eastAsia="仿宋"/>
                <w:bCs/>
                <w:color w:val="0070C0"/>
                <w:kern w:val="2"/>
                <w:sz w:val="21"/>
                <w:szCs w:val="21"/>
              </w:rPr>
              <w:t>COD</w:t>
            </w:r>
            <w:r>
              <w:rPr>
                <w:rFonts w:eastAsia="仿宋"/>
                <w:bCs/>
                <w:color w:val="0070C0"/>
                <w:kern w:val="2"/>
                <w:sz w:val="21"/>
                <w:szCs w:val="21"/>
                <w:vertAlign w:val="subscript"/>
              </w:rPr>
              <w:t>Cr</w:t>
            </w:r>
            <w:r>
              <w:rPr>
                <w:rFonts w:hint="eastAsia"/>
                <w:bCs/>
                <w:color w:val="0070C0"/>
              </w:rPr>
              <w:t>、</w:t>
            </w:r>
            <w:r>
              <w:rPr>
                <w:rFonts w:eastAsia="仿宋"/>
                <w:bCs/>
                <w:color w:val="0070C0"/>
                <w:kern w:val="2"/>
                <w:sz w:val="21"/>
                <w:szCs w:val="21"/>
              </w:rPr>
              <w:t>BOD</w:t>
            </w:r>
            <w:r>
              <w:rPr>
                <w:rFonts w:eastAsia="仿宋"/>
                <w:bCs/>
                <w:color w:val="0070C0"/>
                <w:kern w:val="2"/>
                <w:sz w:val="21"/>
                <w:szCs w:val="21"/>
                <w:vertAlign w:val="subscript"/>
              </w:rPr>
              <w:t>5</w:t>
            </w:r>
            <w:r>
              <w:rPr>
                <w:rFonts w:hint="eastAsia"/>
                <w:bCs/>
                <w:color w:val="0070C0"/>
              </w:rPr>
              <w:t>、</w:t>
            </w:r>
            <w:r>
              <w:rPr>
                <w:rFonts w:eastAsia="仿宋"/>
                <w:bCs/>
                <w:color w:val="0070C0"/>
                <w:kern w:val="2"/>
                <w:sz w:val="21"/>
                <w:szCs w:val="21"/>
              </w:rPr>
              <w:t>NH</w:t>
            </w:r>
            <w:r>
              <w:rPr>
                <w:rFonts w:eastAsia="仿宋"/>
                <w:bCs/>
                <w:color w:val="0070C0"/>
                <w:kern w:val="2"/>
                <w:sz w:val="21"/>
                <w:szCs w:val="21"/>
                <w:vertAlign w:val="subscript"/>
              </w:rPr>
              <w:t>3</w:t>
            </w:r>
            <w:r>
              <w:rPr>
                <w:rFonts w:eastAsia="仿宋"/>
                <w:bCs/>
                <w:color w:val="0070C0"/>
                <w:kern w:val="2"/>
                <w:sz w:val="21"/>
                <w:szCs w:val="21"/>
              </w:rPr>
              <w:t>-N</w:t>
            </w:r>
            <w:r>
              <w:rPr>
                <w:rFonts w:hint="eastAsia"/>
                <w:bCs/>
                <w:color w:val="0070C0"/>
              </w:rPr>
              <w:t>、</w:t>
            </w:r>
            <w:r>
              <w:rPr>
                <w:rFonts w:hint="eastAsia" w:eastAsia="仿宋"/>
                <w:bCs/>
                <w:color w:val="0070C0"/>
                <w:kern w:val="2"/>
                <w:sz w:val="21"/>
                <w:szCs w:val="21"/>
              </w:rPr>
              <w:t>TP</w:t>
            </w:r>
            <w:r>
              <w:rPr>
                <w:rFonts w:hint="eastAsia"/>
                <w:bCs/>
                <w:color w:val="0070C0"/>
              </w:rPr>
              <w:t>、</w:t>
            </w:r>
            <w:r>
              <w:rPr>
                <w:rFonts w:eastAsia="仿宋"/>
                <w:bCs/>
                <w:color w:val="0070C0"/>
                <w:kern w:val="2"/>
                <w:sz w:val="21"/>
                <w:szCs w:val="21"/>
              </w:rPr>
              <w:t>SS</w:t>
            </w:r>
            <w:r>
              <w:rPr>
                <w:rFonts w:hint="eastAsia"/>
                <w:bCs/>
                <w:color w:val="0070C0"/>
              </w:rPr>
              <w:t>、</w:t>
            </w:r>
            <w:r>
              <w:rPr>
                <w:rFonts w:eastAsia="仿宋"/>
                <w:bCs/>
                <w:color w:val="0070C0"/>
                <w:kern w:val="2"/>
                <w:sz w:val="21"/>
                <w:szCs w:val="21"/>
              </w:rPr>
              <w:t>石油类</w:t>
            </w:r>
          </w:p>
        </w:tc>
        <w:tc>
          <w:tcPr>
            <w:tcW w:w="8444" w:type="dxa"/>
            <w:gridSpan w:val="6"/>
            <w:tcMar>
              <w:top w:w="12" w:type="dxa"/>
              <w:left w:w="12" w:type="dxa"/>
              <w:right w:w="12" w:type="dxa"/>
            </w:tcMar>
            <w:vAlign w:val="center"/>
          </w:tcPr>
          <w:p>
            <w:pPr>
              <w:jc w:val="center"/>
              <w:textAlignment w:val="center"/>
              <w:rPr>
                <w:rFonts w:eastAsia="仿宋"/>
                <w:color w:val="0070C0"/>
                <w:sz w:val="21"/>
                <w:szCs w:val="21"/>
              </w:rPr>
            </w:pPr>
            <w:r>
              <w:rPr>
                <w:rFonts w:hint="default" w:ascii="Times New Roman" w:hAnsi="Times New Roman" w:eastAsia="仿宋" w:cs="Times New Roman"/>
                <w:bCs w:val="0"/>
                <w:color w:val="0070C0"/>
                <w:kern w:val="2"/>
                <w:sz w:val="21"/>
                <w:szCs w:val="21"/>
              </w:rPr>
              <w:t>猪粪尿污水、猪舍</w:t>
            </w:r>
            <w:r>
              <w:rPr>
                <w:rFonts w:hint="default" w:ascii="Times New Roman" w:hAnsi="Times New Roman" w:eastAsia="仿宋" w:cs="Times New Roman"/>
                <w:bCs w:val="0"/>
                <w:color w:val="0070C0"/>
                <w:kern w:val="2"/>
                <w:sz w:val="21"/>
                <w:szCs w:val="21"/>
                <w:lang w:eastAsia="zh-CN"/>
              </w:rPr>
              <w:t>冲洗废水、</w:t>
            </w:r>
            <w:r>
              <w:rPr>
                <w:rFonts w:hint="default" w:ascii="Times New Roman" w:hAnsi="Times New Roman" w:eastAsia="仿宋" w:cs="Times New Roman"/>
                <w:bCs w:val="0"/>
                <w:color w:val="0070C0"/>
                <w:kern w:val="2"/>
                <w:sz w:val="21"/>
                <w:szCs w:val="21"/>
              </w:rPr>
              <w:t>员工生活污水</w:t>
            </w:r>
            <w:r>
              <w:rPr>
                <w:rFonts w:hint="default" w:ascii="Times New Roman" w:hAnsi="Times New Roman" w:eastAsia="仿宋" w:cs="Times New Roman"/>
                <w:color w:val="0070C0"/>
                <w:kern w:val="2"/>
                <w:sz w:val="21"/>
                <w:szCs w:val="21"/>
                <w:lang w:val="en-US" w:eastAsia="zh-CN"/>
              </w:rPr>
              <w:t>全部用于</w:t>
            </w:r>
            <w:r>
              <w:rPr>
                <w:rFonts w:hint="default" w:ascii="Times New Roman" w:hAnsi="Times New Roman" w:eastAsia="仿宋" w:cs="Times New Roman"/>
                <w:bCs w:val="0"/>
                <w:color w:val="0070C0"/>
                <w:kern w:val="2"/>
                <w:sz w:val="21"/>
                <w:szCs w:val="21"/>
                <w:lang w:val="en-US" w:eastAsia="zh-CN"/>
              </w:rPr>
              <w:t>异位发酵床喷洒用水</w:t>
            </w:r>
            <w:r>
              <w:rPr>
                <w:rFonts w:hint="default" w:ascii="Times New Roman" w:hAnsi="Times New Roman" w:eastAsia="仿宋" w:cs="Times New Roman"/>
                <w:bCs w:val="0"/>
                <w:color w:val="0070C0"/>
                <w:kern w:val="2"/>
                <w:sz w:val="21"/>
                <w:szCs w:val="21"/>
              </w:rPr>
              <w:t>。</w:t>
            </w:r>
            <w:r>
              <w:rPr>
                <w:rFonts w:hint="eastAsia" w:ascii="Times New Roman" w:hAnsi="Times New Roman" w:eastAsia="仿宋"/>
                <w:bCs w:val="0"/>
                <w:color w:val="0070C0"/>
                <w:kern w:val="2"/>
                <w:sz w:val="21"/>
                <w:szCs w:val="21"/>
                <w:lang w:val="en-US" w:eastAsia="zh-CN"/>
              </w:rPr>
              <w:t>猪只饮用滴漏水</w:t>
            </w:r>
            <w:r>
              <w:rPr>
                <w:rFonts w:hint="eastAsia" w:eastAsia="仿宋"/>
                <w:bCs w:val="0"/>
                <w:color w:val="0070C0"/>
                <w:kern w:val="2"/>
                <w:sz w:val="21"/>
                <w:szCs w:val="21"/>
                <w:lang w:val="en-US" w:eastAsia="zh-CN"/>
              </w:rPr>
              <w:t>、</w:t>
            </w:r>
            <w:r>
              <w:rPr>
                <w:rFonts w:hint="eastAsia" w:ascii="Times New Roman" w:hAnsi="Times New Roman" w:eastAsia="仿宋"/>
                <w:bCs w:val="0"/>
                <w:color w:val="0070C0"/>
                <w:kern w:val="2"/>
                <w:sz w:val="21"/>
                <w:szCs w:val="21"/>
                <w:lang w:val="en-US" w:eastAsia="zh-CN"/>
              </w:rPr>
              <w:t>初期雨水</w:t>
            </w:r>
            <w:r>
              <w:rPr>
                <w:rFonts w:hint="eastAsia" w:ascii="Times New Roman" w:hAnsi="Times New Roman" w:eastAsia="仿宋" w:cs="Times New Roman"/>
                <w:bCs w:val="0"/>
                <w:color w:val="0070C0"/>
                <w:kern w:val="2"/>
                <w:sz w:val="21"/>
                <w:szCs w:val="21"/>
                <w:lang w:val="en-US" w:eastAsia="zh-CN"/>
              </w:rPr>
              <w:t>用于周边沙田柚浇灌。初期雨水需满足《农田灌溉水质标准》（GB5084-2021）旱地作物标准。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9" w:hRule="atLeast"/>
        </w:trPr>
        <w:tc>
          <w:tcPr>
            <w:tcW w:w="654" w:type="dxa"/>
            <w:vMerge w:val="restart"/>
            <w:tcMar>
              <w:top w:w="12" w:type="dxa"/>
              <w:left w:w="12" w:type="dxa"/>
              <w:right w:w="12" w:type="dxa"/>
            </w:tcMar>
            <w:vAlign w:val="center"/>
          </w:tcPr>
          <w:p>
            <w:pPr>
              <w:jc w:val="center"/>
              <w:textAlignment w:val="center"/>
              <w:rPr>
                <w:rFonts w:eastAsia="仿宋"/>
                <w:sz w:val="21"/>
                <w:szCs w:val="21"/>
              </w:rPr>
            </w:pPr>
            <w:r>
              <w:rPr>
                <w:rFonts w:eastAsia="仿宋"/>
                <w:spacing w:val="-2"/>
                <w:sz w:val="21"/>
                <w:szCs w:val="21"/>
                <w:lang w:bidi="ar"/>
              </w:rPr>
              <w:t>噪声</w:t>
            </w:r>
          </w:p>
        </w:tc>
        <w:tc>
          <w:tcPr>
            <w:tcW w:w="1845" w:type="dxa"/>
            <w:gridSpan w:val="2"/>
            <w:vMerge w:val="restart"/>
            <w:tcMar>
              <w:top w:w="12" w:type="dxa"/>
              <w:left w:w="12" w:type="dxa"/>
              <w:right w:w="12" w:type="dxa"/>
            </w:tcMar>
            <w:vAlign w:val="center"/>
          </w:tcPr>
          <w:p>
            <w:pPr>
              <w:jc w:val="center"/>
              <w:textAlignment w:val="center"/>
              <w:rPr>
                <w:rFonts w:eastAsia="仿宋"/>
                <w:sz w:val="21"/>
                <w:szCs w:val="21"/>
              </w:rPr>
            </w:pPr>
            <w:r>
              <w:rPr>
                <w:rFonts w:eastAsia="仿宋"/>
                <w:spacing w:val="-2"/>
                <w:sz w:val="21"/>
                <w:szCs w:val="21"/>
                <w:lang w:bidi="ar"/>
              </w:rPr>
              <w:t>厂界噪声</w:t>
            </w:r>
          </w:p>
        </w:tc>
        <w:tc>
          <w:tcPr>
            <w:tcW w:w="1575" w:type="dxa"/>
            <w:vMerge w:val="restart"/>
            <w:tcMar>
              <w:top w:w="12" w:type="dxa"/>
              <w:left w:w="12" w:type="dxa"/>
              <w:right w:w="12" w:type="dxa"/>
            </w:tcMar>
            <w:vAlign w:val="center"/>
          </w:tcPr>
          <w:p>
            <w:pPr>
              <w:jc w:val="center"/>
              <w:textAlignment w:val="center"/>
              <w:rPr>
                <w:rFonts w:eastAsia="仿宋"/>
                <w:sz w:val="21"/>
                <w:szCs w:val="21"/>
              </w:rPr>
            </w:pPr>
            <w:r>
              <w:rPr>
                <w:rFonts w:eastAsia="仿宋"/>
                <w:kern w:val="2"/>
                <w:sz w:val="21"/>
                <w:szCs w:val="21"/>
              </w:rPr>
              <w:t>选取低噪设备、合理布局、减振、厂房隔声、加强绿化</w:t>
            </w:r>
          </w:p>
        </w:tc>
        <w:tc>
          <w:tcPr>
            <w:tcW w:w="1725" w:type="dxa"/>
            <w:vMerge w:val="restart"/>
            <w:tcMar>
              <w:top w:w="12" w:type="dxa"/>
              <w:left w:w="12" w:type="dxa"/>
              <w:right w:w="12" w:type="dxa"/>
            </w:tcMar>
            <w:vAlign w:val="center"/>
          </w:tcPr>
          <w:p>
            <w:pPr>
              <w:jc w:val="center"/>
              <w:textAlignment w:val="center"/>
              <w:rPr>
                <w:rFonts w:eastAsia="仿宋"/>
                <w:sz w:val="21"/>
                <w:szCs w:val="21"/>
              </w:rPr>
            </w:pPr>
            <w:r>
              <w:rPr>
                <w:rFonts w:eastAsia="仿宋"/>
                <w:spacing w:val="-2"/>
                <w:sz w:val="21"/>
                <w:szCs w:val="21"/>
                <w:lang w:bidi="ar"/>
              </w:rPr>
              <w:t>LeqdB（A）</w:t>
            </w:r>
          </w:p>
        </w:tc>
        <w:tc>
          <w:tcPr>
            <w:tcW w:w="2265" w:type="dxa"/>
            <w:gridSpan w:val="2"/>
            <w:tcMar>
              <w:top w:w="12" w:type="dxa"/>
              <w:left w:w="12" w:type="dxa"/>
              <w:right w:w="12" w:type="dxa"/>
            </w:tcMar>
            <w:vAlign w:val="center"/>
          </w:tcPr>
          <w:p>
            <w:pPr>
              <w:jc w:val="center"/>
              <w:textAlignment w:val="center"/>
              <w:rPr>
                <w:rFonts w:eastAsia="仿宋"/>
                <w:sz w:val="21"/>
                <w:szCs w:val="21"/>
              </w:rPr>
            </w:pPr>
            <w:r>
              <w:rPr>
                <w:rFonts w:eastAsia="仿宋"/>
                <w:spacing w:val="-2"/>
                <w:sz w:val="21"/>
                <w:szCs w:val="21"/>
                <w:lang w:bidi="ar"/>
              </w:rPr>
              <w:t>昼间</w:t>
            </w:r>
            <w:r>
              <w:rPr>
                <w:rFonts w:hint="eastAsia" w:eastAsia="仿宋"/>
                <w:spacing w:val="-2"/>
                <w:sz w:val="21"/>
                <w:szCs w:val="21"/>
                <w:lang w:bidi="ar"/>
              </w:rPr>
              <w:t>＜</w:t>
            </w:r>
            <w:r>
              <w:rPr>
                <w:rFonts w:eastAsia="仿宋"/>
                <w:spacing w:val="-2"/>
                <w:sz w:val="21"/>
                <w:szCs w:val="21"/>
                <w:lang w:bidi="ar"/>
              </w:rPr>
              <w:t>55dB（A）</w:t>
            </w:r>
          </w:p>
        </w:tc>
        <w:tc>
          <w:tcPr>
            <w:tcW w:w="945" w:type="dxa"/>
            <w:vMerge w:val="restart"/>
            <w:tcMar>
              <w:top w:w="12" w:type="dxa"/>
              <w:left w:w="12" w:type="dxa"/>
              <w:right w:w="12" w:type="dxa"/>
            </w:tcMar>
            <w:vAlign w:val="center"/>
          </w:tcPr>
          <w:p>
            <w:pPr>
              <w:jc w:val="center"/>
              <w:textAlignment w:val="center"/>
              <w:rPr>
                <w:rFonts w:eastAsia="仿宋"/>
                <w:sz w:val="21"/>
                <w:szCs w:val="21"/>
              </w:rPr>
            </w:pPr>
            <w:r>
              <w:rPr>
                <w:rFonts w:eastAsia="仿宋"/>
                <w:spacing w:val="-2"/>
                <w:sz w:val="21"/>
                <w:szCs w:val="21"/>
                <w:lang w:bidi="ar"/>
              </w:rPr>
              <w:t>达标</w:t>
            </w:r>
          </w:p>
        </w:tc>
        <w:tc>
          <w:tcPr>
            <w:tcW w:w="2280" w:type="dxa"/>
            <w:gridSpan w:val="2"/>
            <w:tcMar>
              <w:top w:w="12" w:type="dxa"/>
              <w:left w:w="12" w:type="dxa"/>
              <w:right w:w="12" w:type="dxa"/>
            </w:tcMar>
            <w:vAlign w:val="center"/>
          </w:tcPr>
          <w:p>
            <w:pPr>
              <w:jc w:val="center"/>
              <w:textAlignment w:val="center"/>
              <w:rPr>
                <w:rFonts w:eastAsia="仿宋"/>
                <w:sz w:val="21"/>
                <w:szCs w:val="21"/>
              </w:rPr>
            </w:pPr>
            <w:r>
              <w:rPr>
                <w:rFonts w:eastAsia="仿宋"/>
                <w:spacing w:val="-2"/>
                <w:sz w:val="21"/>
                <w:szCs w:val="21"/>
                <w:lang w:bidi="ar"/>
              </w:rPr>
              <w:t>昼间55dB（A）</w:t>
            </w:r>
          </w:p>
        </w:tc>
        <w:tc>
          <w:tcPr>
            <w:tcW w:w="2954" w:type="dxa"/>
            <w:vMerge w:val="restart"/>
            <w:tcMar>
              <w:top w:w="12" w:type="dxa"/>
              <w:left w:w="12" w:type="dxa"/>
              <w:right w:w="12" w:type="dxa"/>
            </w:tcMar>
            <w:vAlign w:val="center"/>
          </w:tcPr>
          <w:p>
            <w:pPr>
              <w:jc w:val="center"/>
              <w:rPr>
                <w:rFonts w:eastAsia="仿宋"/>
                <w:sz w:val="21"/>
                <w:szCs w:val="21"/>
              </w:rPr>
            </w:pPr>
            <w:r>
              <w:rPr>
                <w:rFonts w:eastAsia="仿宋"/>
                <w:kern w:val="2"/>
                <w:sz w:val="21"/>
                <w:szCs w:val="21"/>
              </w:rPr>
              <w:t>《工业企业厂界环境噪声排放标准》（GB12348-2008）1类标准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54" w:type="dxa"/>
            <w:vMerge w:val="continue"/>
            <w:tcMar>
              <w:top w:w="12" w:type="dxa"/>
              <w:left w:w="12" w:type="dxa"/>
              <w:right w:w="12" w:type="dxa"/>
            </w:tcMar>
            <w:vAlign w:val="center"/>
          </w:tcPr>
          <w:p>
            <w:pPr>
              <w:jc w:val="center"/>
              <w:rPr>
                <w:rFonts w:eastAsia="仿宋"/>
                <w:sz w:val="21"/>
                <w:szCs w:val="21"/>
              </w:rPr>
            </w:pPr>
          </w:p>
        </w:tc>
        <w:tc>
          <w:tcPr>
            <w:tcW w:w="1845" w:type="dxa"/>
            <w:gridSpan w:val="2"/>
            <w:vMerge w:val="continue"/>
            <w:tcMar>
              <w:top w:w="12" w:type="dxa"/>
              <w:left w:w="12" w:type="dxa"/>
              <w:right w:w="12" w:type="dxa"/>
            </w:tcMar>
            <w:vAlign w:val="center"/>
          </w:tcPr>
          <w:p>
            <w:pPr>
              <w:jc w:val="center"/>
              <w:rPr>
                <w:rFonts w:eastAsia="仿宋"/>
                <w:sz w:val="21"/>
                <w:szCs w:val="21"/>
              </w:rPr>
            </w:pPr>
          </w:p>
        </w:tc>
        <w:tc>
          <w:tcPr>
            <w:tcW w:w="1575" w:type="dxa"/>
            <w:vMerge w:val="continue"/>
            <w:tcMar>
              <w:top w:w="12" w:type="dxa"/>
              <w:left w:w="12" w:type="dxa"/>
              <w:right w:w="12" w:type="dxa"/>
            </w:tcMar>
            <w:vAlign w:val="center"/>
          </w:tcPr>
          <w:p>
            <w:pPr>
              <w:jc w:val="center"/>
              <w:rPr>
                <w:rFonts w:eastAsia="仿宋"/>
                <w:sz w:val="21"/>
                <w:szCs w:val="21"/>
              </w:rPr>
            </w:pPr>
          </w:p>
        </w:tc>
        <w:tc>
          <w:tcPr>
            <w:tcW w:w="1725" w:type="dxa"/>
            <w:vMerge w:val="continue"/>
            <w:tcMar>
              <w:top w:w="12" w:type="dxa"/>
              <w:left w:w="12" w:type="dxa"/>
              <w:right w:w="12" w:type="dxa"/>
            </w:tcMar>
            <w:vAlign w:val="center"/>
          </w:tcPr>
          <w:p>
            <w:pPr>
              <w:jc w:val="center"/>
              <w:rPr>
                <w:rFonts w:eastAsia="仿宋"/>
                <w:sz w:val="21"/>
                <w:szCs w:val="21"/>
              </w:rPr>
            </w:pPr>
          </w:p>
        </w:tc>
        <w:tc>
          <w:tcPr>
            <w:tcW w:w="2265" w:type="dxa"/>
            <w:gridSpan w:val="2"/>
            <w:tcMar>
              <w:top w:w="12" w:type="dxa"/>
              <w:left w:w="12" w:type="dxa"/>
              <w:right w:w="12" w:type="dxa"/>
            </w:tcMar>
            <w:vAlign w:val="center"/>
          </w:tcPr>
          <w:p>
            <w:pPr>
              <w:jc w:val="center"/>
              <w:textAlignment w:val="center"/>
              <w:rPr>
                <w:rFonts w:eastAsia="仿宋"/>
                <w:sz w:val="21"/>
                <w:szCs w:val="21"/>
              </w:rPr>
            </w:pPr>
            <w:r>
              <w:rPr>
                <w:rFonts w:eastAsia="仿宋"/>
                <w:spacing w:val="-2"/>
                <w:sz w:val="21"/>
                <w:szCs w:val="21"/>
                <w:lang w:bidi="ar"/>
              </w:rPr>
              <w:t>夜间</w:t>
            </w:r>
            <w:r>
              <w:rPr>
                <w:rFonts w:hint="eastAsia" w:eastAsia="仿宋"/>
                <w:spacing w:val="-2"/>
                <w:sz w:val="21"/>
                <w:szCs w:val="21"/>
                <w:lang w:bidi="ar"/>
              </w:rPr>
              <w:t>＜</w:t>
            </w:r>
            <w:r>
              <w:rPr>
                <w:rFonts w:eastAsia="仿宋"/>
                <w:spacing w:val="-2"/>
                <w:sz w:val="21"/>
                <w:szCs w:val="21"/>
                <w:lang w:bidi="ar"/>
              </w:rPr>
              <w:t>45dB（A）</w:t>
            </w:r>
          </w:p>
        </w:tc>
        <w:tc>
          <w:tcPr>
            <w:tcW w:w="945" w:type="dxa"/>
            <w:vMerge w:val="continue"/>
            <w:tcMar>
              <w:top w:w="12" w:type="dxa"/>
              <w:left w:w="12" w:type="dxa"/>
              <w:right w:w="12" w:type="dxa"/>
            </w:tcMar>
            <w:vAlign w:val="center"/>
          </w:tcPr>
          <w:p>
            <w:pPr>
              <w:jc w:val="center"/>
              <w:rPr>
                <w:rFonts w:eastAsia="仿宋"/>
                <w:sz w:val="21"/>
                <w:szCs w:val="21"/>
              </w:rPr>
            </w:pPr>
          </w:p>
        </w:tc>
        <w:tc>
          <w:tcPr>
            <w:tcW w:w="2280" w:type="dxa"/>
            <w:gridSpan w:val="2"/>
            <w:tcMar>
              <w:top w:w="12" w:type="dxa"/>
              <w:left w:w="12" w:type="dxa"/>
              <w:right w:w="12" w:type="dxa"/>
            </w:tcMar>
            <w:vAlign w:val="center"/>
          </w:tcPr>
          <w:p>
            <w:pPr>
              <w:jc w:val="center"/>
              <w:textAlignment w:val="center"/>
              <w:rPr>
                <w:rFonts w:eastAsia="仿宋"/>
                <w:sz w:val="21"/>
                <w:szCs w:val="21"/>
              </w:rPr>
            </w:pPr>
            <w:r>
              <w:rPr>
                <w:rFonts w:eastAsia="仿宋"/>
                <w:spacing w:val="-2"/>
                <w:sz w:val="21"/>
                <w:szCs w:val="21"/>
                <w:lang w:bidi="ar"/>
              </w:rPr>
              <w:t>夜间45dB（A）</w:t>
            </w:r>
          </w:p>
        </w:tc>
        <w:tc>
          <w:tcPr>
            <w:tcW w:w="2954" w:type="dxa"/>
            <w:vMerge w:val="continue"/>
            <w:tcMar>
              <w:top w:w="12" w:type="dxa"/>
              <w:left w:w="12" w:type="dxa"/>
              <w:right w:w="12" w:type="dxa"/>
            </w:tcMar>
            <w:vAlign w:val="center"/>
          </w:tcPr>
          <w:p>
            <w:pPr>
              <w:jc w:val="center"/>
              <w:rPr>
                <w:rFonts w:eastAsia="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54" w:type="dxa"/>
            <w:vMerge w:val="restart"/>
            <w:tcMar>
              <w:top w:w="12" w:type="dxa"/>
              <w:left w:w="12" w:type="dxa"/>
              <w:right w:w="12" w:type="dxa"/>
            </w:tcMar>
            <w:vAlign w:val="center"/>
          </w:tcPr>
          <w:p>
            <w:pPr>
              <w:jc w:val="center"/>
              <w:textAlignment w:val="center"/>
              <w:rPr>
                <w:rFonts w:eastAsia="仿宋"/>
                <w:sz w:val="21"/>
                <w:szCs w:val="21"/>
              </w:rPr>
            </w:pPr>
            <w:r>
              <w:rPr>
                <w:rFonts w:eastAsia="仿宋"/>
                <w:spacing w:val="-2"/>
                <w:sz w:val="21"/>
                <w:szCs w:val="21"/>
                <w:lang w:bidi="ar"/>
              </w:rPr>
              <w:t>固废</w:t>
            </w:r>
          </w:p>
        </w:tc>
        <w:tc>
          <w:tcPr>
            <w:tcW w:w="1845" w:type="dxa"/>
            <w:gridSpan w:val="2"/>
            <w:tcMar>
              <w:top w:w="12" w:type="dxa"/>
              <w:left w:w="12" w:type="dxa"/>
              <w:right w:w="12" w:type="dxa"/>
            </w:tcMar>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猪粪</w:t>
            </w:r>
          </w:p>
        </w:tc>
        <w:tc>
          <w:tcPr>
            <w:tcW w:w="3300" w:type="dxa"/>
            <w:gridSpan w:val="2"/>
            <w:tcMar>
              <w:top w:w="12" w:type="dxa"/>
              <w:left w:w="12" w:type="dxa"/>
              <w:right w:w="12" w:type="dxa"/>
            </w:tcMar>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制成有机肥产品</w:t>
            </w:r>
          </w:p>
        </w:tc>
        <w:tc>
          <w:tcPr>
            <w:tcW w:w="2265" w:type="dxa"/>
            <w:gridSpan w:val="2"/>
            <w:tcMar>
              <w:top w:w="12" w:type="dxa"/>
              <w:left w:w="12" w:type="dxa"/>
              <w:right w:w="12" w:type="dxa"/>
            </w:tcMar>
            <w:vAlign w:val="center"/>
          </w:tcPr>
          <w:p>
            <w:pPr>
              <w:jc w:val="center"/>
              <w:textAlignment w:val="center"/>
              <w:rPr>
                <w:rFonts w:eastAsia="仿宋"/>
                <w:sz w:val="21"/>
                <w:szCs w:val="21"/>
              </w:rPr>
            </w:pPr>
            <w:r>
              <w:rPr>
                <w:rFonts w:eastAsia="仿宋"/>
                <w:spacing w:val="-2"/>
                <w:sz w:val="21"/>
                <w:szCs w:val="21"/>
                <w:lang w:bidi="ar"/>
              </w:rPr>
              <w:t>不排放</w:t>
            </w:r>
          </w:p>
        </w:tc>
        <w:tc>
          <w:tcPr>
            <w:tcW w:w="6179" w:type="dxa"/>
            <w:gridSpan w:val="4"/>
            <w:tcMar>
              <w:top w:w="12" w:type="dxa"/>
              <w:left w:w="12" w:type="dxa"/>
              <w:right w:w="12" w:type="dxa"/>
            </w:tcMar>
            <w:vAlign w:val="center"/>
          </w:tcPr>
          <w:p>
            <w:pPr>
              <w:jc w:val="center"/>
              <w:textAlignment w:val="center"/>
              <w:rPr>
                <w:rFonts w:eastAsia="仿宋"/>
                <w:sz w:val="21"/>
                <w:szCs w:val="21"/>
              </w:rPr>
            </w:pPr>
            <w:r>
              <w:rPr>
                <w:rFonts w:eastAsia="仿宋"/>
                <w:sz w:val="21"/>
                <w:szCs w:val="21"/>
              </w:rPr>
              <w:t>“漏缝地板+机械干清粪”工艺</w:t>
            </w:r>
            <w:r>
              <w:rPr>
                <w:rFonts w:hint="eastAsia" w:eastAsia="仿宋"/>
                <w:sz w:val="21"/>
                <w:szCs w:val="21"/>
              </w:rPr>
              <w:t>、</w:t>
            </w:r>
            <w:r>
              <w:rPr>
                <w:rFonts w:eastAsia="仿宋"/>
                <w:sz w:val="21"/>
                <w:szCs w:val="21"/>
              </w:rPr>
              <w:t>“异位发酵床”工艺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54" w:type="dxa"/>
            <w:vMerge w:val="continue"/>
            <w:tcMar>
              <w:top w:w="12" w:type="dxa"/>
              <w:left w:w="12" w:type="dxa"/>
              <w:right w:w="12" w:type="dxa"/>
            </w:tcMar>
            <w:vAlign w:val="center"/>
          </w:tcPr>
          <w:p>
            <w:pPr>
              <w:jc w:val="center"/>
              <w:rPr>
                <w:rFonts w:eastAsia="仿宋"/>
                <w:sz w:val="21"/>
                <w:szCs w:val="21"/>
              </w:rPr>
            </w:pPr>
          </w:p>
        </w:tc>
        <w:tc>
          <w:tcPr>
            <w:tcW w:w="1845" w:type="dxa"/>
            <w:gridSpan w:val="2"/>
            <w:tcMar>
              <w:top w:w="12" w:type="dxa"/>
              <w:left w:w="12" w:type="dxa"/>
              <w:right w:w="12" w:type="dxa"/>
            </w:tcMar>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病死猪</w:t>
            </w:r>
          </w:p>
        </w:tc>
        <w:tc>
          <w:tcPr>
            <w:tcW w:w="3300" w:type="dxa"/>
            <w:gridSpan w:val="2"/>
            <w:tcMar>
              <w:top w:w="12" w:type="dxa"/>
              <w:left w:w="12" w:type="dxa"/>
              <w:right w:w="12" w:type="dxa"/>
            </w:tcMar>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“化制法”处理</w:t>
            </w:r>
          </w:p>
        </w:tc>
        <w:tc>
          <w:tcPr>
            <w:tcW w:w="2265" w:type="dxa"/>
            <w:gridSpan w:val="2"/>
            <w:tcMar>
              <w:top w:w="12" w:type="dxa"/>
              <w:left w:w="12" w:type="dxa"/>
              <w:right w:w="12" w:type="dxa"/>
            </w:tcMar>
            <w:vAlign w:val="center"/>
          </w:tcPr>
          <w:p>
            <w:pPr>
              <w:jc w:val="center"/>
              <w:textAlignment w:val="center"/>
              <w:rPr>
                <w:rFonts w:eastAsia="仿宋"/>
                <w:sz w:val="21"/>
                <w:szCs w:val="21"/>
              </w:rPr>
            </w:pPr>
            <w:r>
              <w:rPr>
                <w:rFonts w:eastAsia="仿宋"/>
                <w:spacing w:val="-2"/>
                <w:sz w:val="21"/>
                <w:szCs w:val="21"/>
                <w:lang w:bidi="ar"/>
              </w:rPr>
              <w:t>不排放</w:t>
            </w:r>
          </w:p>
        </w:tc>
        <w:tc>
          <w:tcPr>
            <w:tcW w:w="6179" w:type="dxa"/>
            <w:gridSpan w:val="4"/>
            <w:tcMar>
              <w:top w:w="12" w:type="dxa"/>
              <w:left w:w="12" w:type="dxa"/>
              <w:right w:w="12" w:type="dxa"/>
            </w:tcMar>
            <w:vAlign w:val="center"/>
          </w:tcPr>
          <w:p>
            <w:pPr>
              <w:jc w:val="center"/>
              <w:rPr>
                <w:rFonts w:eastAsia="仿宋"/>
                <w:sz w:val="21"/>
                <w:szCs w:val="21"/>
              </w:rPr>
            </w:pPr>
            <w:r>
              <w:rPr>
                <w:rFonts w:eastAsia="仿宋"/>
                <w:sz w:val="21"/>
                <w:szCs w:val="21"/>
              </w:rPr>
              <w:t>化制法”工艺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54" w:type="dxa"/>
            <w:vMerge w:val="continue"/>
            <w:tcMar>
              <w:top w:w="12" w:type="dxa"/>
              <w:left w:w="12" w:type="dxa"/>
              <w:right w:w="12" w:type="dxa"/>
            </w:tcMar>
            <w:vAlign w:val="center"/>
          </w:tcPr>
          <w:p>
            <w:pPr>
              <w:jc w:val="center"/>
              <w:rPr>
                <w:rFonts w:eastAsia="仿宋"/>
                <w:sz w:val="21"/>
                <w:szCs w:val="21"/>
              </w:rPr>
            </w:pPr>
          </w:p>
        </w:tc>
        <w:tc>
          <w:tcPr>
            <w:tcW w:w="1845" w:type="dxa"/>
            <w:gridSpan w:val="2"/>
            <w:tcMar>
              <w:top w:w="12" w:type="dxa"/>
              <w:left w:w="12" w:type="dxa"/>
              <w:right w:w="12" w:type="dxa"/>
            </w:tcMar>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生活垃圾</w:t>
            </w:r>
          </w:p>
        </w:tc>
        <w:tc>
          <w:tcPr>
            <w:tcW w:w="3300" w:type="dxa"/>
            <w:gridSpan w:val="2"/>
            <w:tcMar>
              <w:top w:w="12" w:type="dxa"/>
              <w:left w:w="12" w:type="dxa"/>
              <w:right w:w="12" w:type="dxa"/>
            </w:tcMar>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环卫部门定期清运和无害化处理</w:t>
            </w:r>
          </w:p>
        </w:tc>
        <w:tc>
          <w:tcPr>
            <w:tcW w:w="2265" w:type="dxa"/>
            <w:gridSpan w:val="2"/>
            <w:tcMar>
              <w:top w:w="12" w:type="dxa"/>
              <w:left w:w="12" w:type="dxa"/>
              <w:right w:w="12" w:type="dxa"/>
            </w:tcMar>
            <w:vAlign w:val="center"/>
          </w:tcPr>
          <w:p>
            <w:pPr>
              <w:jc w:val="center"/>
              <w:textAlignment w:val="center"/>
              <w:rPr>
                <w:rFonts w:eastAsia="仿宋"/>
                <w:sz w:val="21"/>
                <w:szCs w:val="21"/>
              </w:rPr>
            </w:pPr>
            <w:r>
              <w:rPr>
                <w:rFonts w:eastAsia="仿宋"/>
                <w:spacing w:val="-2"/>
                <w:sz w:val="21"/>
                <w:szCs w:val="21"/>
                <w:lang w:bidi="ar"/>
              </w:rPr>
              <w:t>不排放</w:t>
            </w:r>
          </w:p>
        </w:tc>
        <w:tc>
          <w:tcPr>
            <w:tcW w:w="6179" w:type="dxa"/>
            <w:gridSpan w:val="4"/>
            <w:tcMar>
              <w:top w:w="12" w:type="dxa"/>
              <w:left w:w="12" w:type="dxa"/>
              <w:right w:w="12" w:type="dxa"/>
            </w:tcMar>
            <w:vAlign w:val="center"/>
          </w:tcPr>
          <w:p>
            <w:pPr>
              <w:jc w:val="center"/>
              <w:rPr>
                <w:rFonts w:eastAsia="仿宋"/>
                <w:sz w:val="21"/>
                <w:szCs w:val="21"/>
              </w:rPr>
            </w:pPr>
            <w:r>
              <w:rPr>
                <w:rFonts w:eastAsia="仿宋"/>
                <w:sz w:val="21"/>
                <w:szCs w:val="21"/>
              </w:rPr>
              <w:t>分类收集贮存设施1套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54" w:type="dxa"/>
            <w:vMerge w:val="continue"/>
            <w:tcMar>
              <w:top w:w="12" w:type="dxa"/>
              <w:left w:w="12" w:type="dxa"/>
              <w:right w:w="12" w:type="dxa"/>
            </w:tcMar>
            <w:vAlign w:val="center"/>
          </w:tcPr>
          <w:p>
            <w:pPr>
              <w:jc w:val="center"/>
              <w:rPr>
                <w:rFonts w:eastAsia="仿宋"/>
                <w:sz w:val="21"/>
                <w:szCs w:val="21"/>
              </w:rPr>
            </w:pPr>
          </w:p>
        </w:tc>
        <w:tc>
          <w:tcPr>
            <w:tcW w:w="1845" w:type="dxa"/>
            <w:gridSpan w:val="2"/>
            <w:tcMar>
              <w:top w:w="12" w:type="dxa"/>
              <w:left w:w="12" w:type="dxa"/>
              <w:right w:w="12" w:type="dxa"/>
            </w:tcMar>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医疗废物</w:t>
            </w:r>
          </w:p>
        </w:tc>
        <w:tc>
          <w:tcPr>
            <w:tcW w:w="3300" w:type="dxa"/>
            <w:gridSpan w:val="2"/>
            <w:tcMar>
              <w:top w:w="12" w:type="dxa"/>
              <w:left w:w="12" w:type="dxa"/>
              <w:right w:w="12" w:type="dxa"/>
            </w:tcMar>
            <w:vAlign w:val="center"/>
          </w:tcPr>
          <w:p>
            <w:pPr>
              <w:pStyle w:val="69"/>
              <w:widowControl w:val="0"/>
              <w:spacing w:line="276" w:lineRule="auto"/>
              <w:ind w:firstLine="0" w:firstLineChars="0"/>
              <w:jc w:val="center"/>
              <w:rPr>
                <w:rFonts w:ascii="Times New Roman" w:hAnsi="Times New Roman" w:eastAsia="仿宋"/>
                <w:sz w:val="21"/>
                <w:szCs w:val="21"/>
              </w:rPr>
            </w:pPr>
            <w:r>
              <w:rPr>
                <w:rFonts w:ascii="Times New Roman" w:hAnsi="Times New Roman" w:eastAsia="仿宋"/>
                <w:sz w:val="21"/>
                <w:szCs w:val="21"/>
              </w:rPr>
              <w:t>交由有相关处理资质的单位处理</w:t>
            </w:r>
          </w:p>
        </w:tc>
        <w:tc>
          <w:tcPr>
            <w:tcW w:w="2265" w:type="dxa"/>
            <w:gridSpan w:val="2"/>
            <w:tcMar>
              <w:top w:w="12" w:type="dxa"/>
              <w:left w:w="12" w:type="dxa"/>
              <w:right w:w="12" w:type="dxa"/>
            </w:tcMar>
            <w:vAlign w:val="center"/>
          </w:tcPr>
          <w:p>
            <w:pPr>
              <w:jc w:val="center"/>
              <w:textAlignment w:val="center"/>
              <w:rPr>
                <w:rFonts w:eastAsia="仿宋"/>
                <w:sz w:val="21"/>
                <w:szCs w:val="21"/>
              </w:rPr>
            </w:pPr>
            <w:r>
              <w:rPr>
                <w:rFonts w:eastAsia="仿宋"/>
                <w:spacing w:val="-2"/>
                <w:sz w:val="21"/>
                <w:szCs w:val="21"/>
                <w:lang w:bidi="ar"/>
              </w:rPr>
              <w:t>不排放</w:t>
            </w:r>
          </w:p>
        </w:tc>
        <w:tc>
          <w:tcPr>
            <w:tcW w:w="6179" w:type="dxa"/>
            <w:gridSpan w:val="4"/>
            <w:tcMar>
              <w:top w:w="12" w:type="dxa"/>
              <w:left w:w="12" w:type="dxa"/>
              <w:right w:w="12" w:type="dxa"/>
            </w:tcMar>
            <w:vAlign w:val="center"/>
          </w:tcPr>
          <w:p>
            <w:pPr>
              <w:jc w:val="center"/>
              <w:rPr>
                <w:rFonts w:eastAsia="仿宋"/>
                <w:sz w:val="21"/>
                <w:szCs w:val="21"/>
              </w:rPr>
            </w:pPr>
            <w:r>
              <w:rPr>
                <w:rFonts w:eastAsia="仿宋"/>
                <w:sz w:val="21"/>
                <w:szCs w:val="21"/>
              </w:rPr>
              <w:t>医疗废物贮存设施1套</w:t>
            </w:r>
          </w:p>
        </w:tc>
      </w:tr>
    </w:tbl>
    <w:p>
      <w:pPr>
        <w:pStyle w:val="69"/>
        <w:widowControl w:val="0"/>
        <w:ind w:firstLine="0" w:firstLineChars="0"/>
        <w:rPr>
          <w:rFonts w:ascii="Times New Roman" w:hAnsi="Times New Roman" w:eastAsia="仿宋"/>
          <w:bCs w:val="0"/>
          <w:kern w:val="2"/>
          <w:szCs w:val="24"/>
        </w:rPr>
      </w:pPr>
    </w:p>
    <w:p>
      <w:pPr>
        <w:pStyle w:val="69"/>
        <w:widowControl w:val="0"/>
        <w:ind w:firstLine="0" w:firstLineChars="0"/>
        <w:rPr>
          <w:rFonts w:ascii="Times New Roman" w:hAnsi="Times New Roman" w:eastAsia="仿宋"/>
          <w:bCs w:val="0"/>
          <w:kern w:val="2"/>
          <w:szCs w:val="24"/>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linePitch="326" w:charSpace="0"/>
        </w:sectPr>
      </w:pPr>
    </w:p>
    <w:p>
      <w:pPr>
        <w:pStyle w:val="4"/>
        <w:numPr>
          <w:ilvl w:val="0"/>
          <w:numId w:val="10"/>
        </w:numPr>
        <w:spacing w:before="120" w:after="120" w:line="360" w:lineRule="auto"/>
        <w:jc w:val="center"/>
        <w:rPr>
          <w:rFonts w:ascii="Times New Roman" w:hAnsi="Times New Roman" w:eastAsia="仿宋"/>
          <w:sz w:val="32"/>
          <w:szCs w:val="32"/>
        </w:rPr>
      </w:pPr>
      <w:r>
        <w:rPr>
          <w:rFonts w:ascii="Times New Roman" w:hAnsi="Times New Roman" w:eastAsia="仿宋"/>
          <w:sz w:val="32"/>
          <w:szCs w:val="32"/>
        </w:rPr>
        <w:t xml:space="preserve"> </w:t>
      </w:r>
      <w:bookmarkStart w:id="100" w:name="_Toc830"/>
      <w:r>
        <w:rPr>
          <w:rFonts w:ascii="Times New Roman" w:hAnsi="Times New Roman" w:eastAsia="仿宋"/>
          <w:sz w:val="32"/>
          <w:szCs w:val="32"/>
        </w:rPr>
        <w:t>环境影响评价结论</w:t>
      </w:r>
      <w:bookmarkEnd w:id="100"/>
    </w:p>
    <w:p>
      <w:pPr>
        <w:pStyle w:val="5"/>
        <w:numPr>
          <w:ilvl w:val="1"/>
          <w:numId w:val="10"/>
        </w:numPr>
        <w:spacing w:before="120" w:after="120" w:line="360" w:lineRule="auto"/>
        <w:ind w:left="677" w:hanging="677"/>
        <w:rPr>
          <w:rFonts w:ascii="Times New Roman" w:hAnsi="Times New Roman" w:eastAsia="仿宋"/>
          <w:sz w:val="28"/>
          <w:szCs w:val="28"/>
        </w:rPr>
      </w:pPr>
      <w:bookmarkStart w:id="101" w:name="_Toc3427"/>
      <w:r>
        <w:rPr>
          <w:rFonts w:ascii="Times New Roman" w:hAnsi="Times New Roman" w:eastAsia="仿宋"/>
          <w:sz w:val="28"/>
          <w:szCs w:val="28"/>
        </w:rPr>
        <w:t>项目概况</w:t>
      </w:r>
      <w:bookmarkEnd w:id="101"/>
    </w:p>
    <w:p>
      <w:pPr>
        <w:pStyle w:val="27"/>
        <w:adjustRightInd w:val="0"/>
        <w:snapToGrid w:val="0"/>
        <w:ind w:firstLine="480" w:firstLineChars="200"/>
        <w:rPr>
          <w:rFonts w:ascii="Times New Roman" w:hAnsi="Times New Roman" w:eastAsia="仿宋"/>
          <w:color w:val="auto"/>
          <w:kern w:val="0"/>
          <w:szCs w:val="21"/>
        </w:rPr>
      </w:pPr>
      <w:r>
        <w:rPr>
          <w:rFonts w:ascii="Times New Roman" w:hAnsi="Times New Roman" w:eastAsia="仿宋"/>
          <w:color w:val="auto"/>
          <w:kern w:val="0"/>
          <w:szCs w:val="21"/>
        </w:rPr>
        <w:t>仁化县和而友种猪场改扩建项目</w:t>
      </w:r>
      <w:r>
        <w:rPr>
          <w:rFonts w:ascii="Times New Roman" w:hAnsi="Times New Roman" w:eastAsia="仿宋"/>
          <w:color w:val="auto"/>
        </w:rPr>
        <w:t>拟规划占地面积</w:t>
      </w:r>
      <w:r>
        <w:rPr>
          <w:rFonts w:ascii="Times New Roman" w:hAnsi="Times New Roman" w:eastAsia="仿宋"/>
          <w:color w:val="auto"/>
          <w:szCs w:val="24"/>
        </w:rPr>
        <w:t>15000</w:t>
      </w:r>
      <w:r>
        <w:rPr>
          <w:rFonts w:ascii="Times New Roman" w:hAnsi="Times New Roman" w:eastAsia="仿宋"/>
          <w:color w:val="auto"/>
          <w:kern w:val="0"/>
          <w:szCs w:val="21"/>
        </w:rPr>
        <w:t>m</w:t>
      </w:r>
      <w:r>
        <w:rPr>
          <w:rFonts w:ascii="Times New Roman" w:hAnsi="Times New Roman" w:eastAsia="仿宋"/>
          <w:color w:val="auto"/>
          <w:kern w:val="0"/>
          <w:szCs w:val="21"/>
          <w:vertAlign w:val="superscript"/>
        </w:rPr>
        <w:t>2</w:t>
      </w:r>
      <w:r>
        <w:rPr>
          <w:rFonts w:ascii="Times New Roman" w:hAnsi="Times New Roman" w:eastAsia="仿宋"/>
          <w:color w:val="auto"/>
          <w:szCs w:val="24"/>
        </w:rPr>
        <w:t>（约22.5亩）</w:t>
      </w:r>
      <w:r>
        <w:rPr>
          <w:rFonts w:ascii="Times New Roman" w:hAnsi="Times New Roman" w:eastAsia="仿宋"/>
          <w:color w:val="auto"/>
        </w:rPr>
        <w:t>，</w:t>
      </w:r>
      <w:r>
        <w:rPr>
          <w:rFonts w:ascii="Times New Roman" w:hAnsi="Times New Roman" w:eastAsia="仿宋"/>
          <w:color w:val="auto"/>
          <w:kern w:val="0"/>
          <w:szCs w:val="21"/>
        </w:rPr>
        <w:t>投资额为880万元，在现有</w:t>
      </w:r>
      <w:r>
        <w:rPr>
          <w:rFonts w:ascii="Times New Roman" w:hAnsi="Times New Roman" w:eastAsia="仿宋"/>
          <w:bCs/>
          <w:color w:val="auto"/>
        </w:rPr>
        <w:t>《常年存栏500头种猪、2000头肉猪养殖场建设项目》的基础上进行改扩建，取消自繁自养工艺，</w:t>
      </w:r>
      <w:r>
        <w:rPr>
          <w:rFonts w:ascii="Times New Roman" w:hAnsi="Times New Roman" w:eastAsia="仿宋"/>
          <w:color w:val="auto"/>
          <w:kern w:val="0"/>
          <w:szCs w:val="21"/>
        </w:rPr>
        <w:t>外购猪苗养殖肉猪，改扩建完成后年出栏</w:t>
      </w:r>
      <w:r>
        <w:rPr>
          <w:rFonts w:ascii="Times New Roman" w:hAnsi="Times New Roman" w:eastAsia="仿宋"/>
          <w:color w:val="auto"/>
        </w:rPr>
        <w:t>肉猪1.5</w:t>
      </w:r>
      <w:r>
        <w:rPr>
          <w:rFonts w:ascii="Times New Roman" w:hAnsi="Times New Roman" w:eastAsia="仿宋"/>
          <w:color w:val="auto"/>
          <w:kern w:val="0"/>
          <w:szCs w:val="21"/>
        </w:rPr>
        <w:t>万头</w:t>
      </w:r>
      <w:r>
        <w:rPr>
          <w:rFonts w:ascii="Times New Roman" w:hAnsi="Times New Roman" w:eastAsia="仿宋"/>
          <w:color w:val="auto"/>
        </w:rPr>
        <w:t>。</w:t>
      </w:r>
    </w:p>
    <w:p>
      <w:pPr>
        <w:pStyle w:val="5"/>
        <w:numPr>
          <w:ilvl w:val="1"/>
          <w:numId w:val="10"/>
        </w:numPr>
        <w:spacing w:before="120" w:after="120" w:line="360" w:lineRule="auto"/>
        <w:ind w:left="677" w:hanging="677"/>
        <w:rPr>
          <w:rFonts w:ascii="Times New Roman" w:hAnsi="Times New Roman" w:eastAsia="仿宋"/>
          <w:sz w:val="28"/>
          <w:szCs w:val="28"/>
        </w:rPr>
      </w:pPr>
      <w:bookmarkStart w:id="102" w:name="_Toc28555"/>
      <w:r>
        <w:rPr>
          <w:rFonts w:ascii="Times New Roman" w:hAnsi="Times New Roman" w:eastAsia="仿宋"/>
          <w:sz w:val="28"/>
          <w:szCs w:val="28"/>
        </w:rPr>
        <w:t>环境质量现状评价结论</w:t>
      </w:r>
      <w:bookmarkEnd w:id="102"/>
    </w:p>
    <w:p>
      <w:pPr>
        <w:pStyle w:val="6"/>
        <w:numPr>
          <w:ilvl w:val="2"/>
          <w:numId w:val="10"/>
        </w:numPr>
        <w:spacing w:before="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地表水环境质量现状</w:t>
      </w:r>
    </w:p>
    <w:p>
      <w:pPr>
        <w:pStyle w:val="69"/>
        <w:widowControl w:val="0"/>
        <w:spacing w:before="120" w:beforeLines="50"/>
        <w:ind w:firstLine="480"/>
        <w:rPr>
          <w:rFonts w:ascii="Times New Roman" w:hAnsi="Times New Roman" w:eastAsia="仿宋"/>
        </w:rPr>
      </w:pPr>
      <w:r>
        <w:rPr>
          <w:rFonts w:ascii="Times New Roman" w:hAnsi="Times New Roman" w:eastAsia="仿宋"/>
        </w:rPr>
        <w:t>本项目在浈江共布设了5个监测断面，各监测断面全部监测因子均满足《地表水环境质量标准》（GB3838-2002）</w:t>
      </w:r>
      <w:r>
        <w:rPr>
          <w:rFonts w:ascii="Times New Roman" w:hAnsi="Times New Roman"/>
        </w:rPr>
        <w:t>Ⅲ</w:t>
      </w:r>
      <w:r>
        <w:rPr>
          <w:rFonts w:ascii="Times New Roman" w:hAnsi="Times New Roman" w:eastAsia="仿宋"/>
        </w:rPr>
        <w:t>类水质标准。</w:t>
      </w:r>
    </w:p>
    <w:p>
      <w:pPr>
        <w:pStyle w:val="6"/>
        <w:numPr>
          <w:ilvl w:val="2"/>
          <w:numId w:val="10"/>
        </w:numPr>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地下水环境质量现状</w:t>
      </w:r>
    </w:p>
    <w:p>
      <w:pPr>
        <w:pStyle w:val="69"/>
        <w:widowControl w:val="0"/>
        <w:spacing w:before="120" w:beforeLines="50"/>
        <w:ind w:firstLine="480"/>
        <w:rPr>
          <w:rFonts w:ascii="Times New Roman" w:hAnsi="Times New Roman" w:eastAsia="仿宋"/>
          <w:kern w:val="0"/>
          <w:szCs w:val="21"/>
        </w:rPr>
      </w:pPr>
      <w:r>
        <w:rPr>
          <w:rFonts w:ascii="Times New Roman" w:hAnsi="Times New Roman" w:eastAsia="仿宋"/>
          <w:kern w:val="0"/>
          <w:szCs w:val="21"/>
        </w:rPr>
        <w:t>各地下水监测点位中</w:t>
      </w:r>
      <w:r>
        <w:rPr>
          <w:rFonts w:ascii="Times New Roman" w:hAnsi="Times New Roman" w:eastAsia="仿宋"/>
        </w:rPr>
        <w:t>U1点位的所有监测因子、</w:t>
      </w:r>
      <w:r>
        <w:rPr>
          <w:rFonts w:ascii="Times New Roman" w:hAnsi="Times New Roman" w:eastAsia="仿宋"/>
          <w:bCs w:val="0"/>
          <w:kern w:val="2"/>
          <w:szCs w:val="24"/>
        </w:rPr>
        <w:t>U2、U3点位</w:t>
      </w:r>
      <w:r>
        <w:rPr>
          <w:rFonts w:ascii="Times New Roman" w:hAnsi="Times New Roman" w:eastAsia="仿宋"/>
        </w:rPr>
        <w:t>除总大肠菌群外的其他所有监测因子均满足</w:t>
      </w:r>
      <w:r>
        <w:rPr>
          <w:rFonts w:ascii="Times New Roman" w:hAnsi="Times New Roman" w:eastAsia="仿宋"/>
          <w:bCs w:val="0"/>
          <w:kern w:val="2"/>
          <w:szCs w:val="24"/>
        </w:rPr>
        <w:t>《地下水质量标准》（GB/T14848-2017）III类标准；</w:t>
      </w:r>
      <w:r>
        <w:rPr>
          <w:rFonts w:ascii="Times New Roman" w:hAnsi="Times New Roman" w:eastAsia="仿宋"/>
        </w:rPr>
        <w:t>U2点位、U3点位总大肠菌群超标，最大超标倍数1.667倍，超标的原因是附近居民生活污染源进入浅层地下水导致。</w:t>
      </w:r>
    </w:p>
    <w:p>
      <w:pPr>
        <w:pStyle w:val="6"/>
        <w:numPr>
          <w:ilvl w:val="2"/>
          <w:numId w:val="10"/>
        </w:numPr>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大气环境质量现状</w:t>
      </w:r>
    </w:p>
    <w:p>
      <w:pPr>
        <w:pStyle w:val="69"/>
        <w:widowControl w:val="0"/>
        <w:spacing w:before="120" w:beforeLines="50"/>
        <w:ind w:firstLine="480"/>
        <w:rPr>
          <w:rFonts w:ascii="Times New Roman" w:hAnsi="Times New Roman" w:eastAsia="仿宋"/>
          <w:kern w:val="0"/>
          <w:szCs w:val="21"/>
        </w:rPr>
      </w:pPr>
      <w:r>
        <w:rPr>
          <w:rFonts w:ascii="Times New Roman" w:hAnsi="Times New Roman" w:eastAsia="仿宋"/>
          <w:kern w:val="0"/>
          <w:szCs w:val="21"/>
        </w:rPr>
        <w:t>各大气监测点的各项检测指标均满足</w:t>
      </w:r>
      <w:r>
        <w:rPr>
          <w:rFonts w:ascii="Times New Roman" w:hAnsi="Times New Roman" w:eastAsia="仿宋"/>
          <w:bCs w:val="0"/>
          <w:kern w:val="2"/>
          <w:szCs w:val="24"/>
        </w:rPr>
        <w:t>《环境空气质量标准》（GB3095-2012）二级标准、《环境影响评价技术导则 大气环境》（HJ2.2-2018）附录D中其他污染物空气质量浓度参考限值和《畜禽养殖产地环境评价规范》（HJ568-2010）畜禽养殖场和养殖小区环境空气质量评价指标限值</w:t>
      </w:r>
      <w:r>
        <w:rPr>
          <w:rFonts w:ascii="Times New Roman" w:hAnsi="Times New Roman" w:eastAsia="仿宋"/>
        </w:rPr>
        <w:t>。</w:t>
      </w:r>
    </w:p>
    <w:p>
      <w:pPr>
        <w:pStyle w:val="6"/>
        <w:numPr>
          <w:ilvl w:val="2"/>
          <w:numId w:val="10"/>
        </w:numPr>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声环境质量现状</w:t>
      </w:r>
    </w:p>
    <w:p>
      <w:pPr>
        <w:pStyle w:val="69"/>
        <w:widowControl w:val="0"/>
        <w:spacing w:before="120" w:beforeLines="50"/>
        <w:ind w:firstLine="480"/>
        <w:rPr>
          <w:rFonts w:ascii="Times New Roman" w:hAnsi="Times New Roman" w:eastAsia="仿宋"/>
        </w:rPr>
      </w:pPr>
      <w:r>
        <w:rPr>
          <w:rFonts w:ascii="Times New Roman" w:hAnsi="Times New Roman" w:eastAsia="仿宋"/>
        </w:rPr>
        <w:t>本项目场界昼、夜环境噪声现状监测值均满足《声环境质量标准》（GB3096-2008）1类标准，总体来说，本项目所在区域声环境质量现状较好。</w:t>
      </w:r>
    </w:p>
    <w:p>
      <w:pPr>
        <w:pStyle w:val="6"/>
        <w:numPr>
          <w:ilvl w:val="2"/>
          <w:numId w:val="10"/>
        </w:numPr>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土壤环境质量现状</w:t>
      </w:r>
    </w:p>
    <w:p>
      <w:pPr>
        <w:pStyle w:val="69"/>
        <w:widowControl w:val="0"/>
        <w:spacing w:before="120" w:beforeLines="50"/>
        <w:ind w:firstLine="480"/>
        <w:rPr>
          <w:rFonts w:ascii="Times New Roman" w:hAnsi="Times New Roman" w:eastAsia="仿宋"/>
        </w:rPr>
      </w:pPr>
      <w:r>
        <w:rPr>
          <w:rFonts w:ascii="Times New Roman" w:hAnsi="Times New Roman" w:eastAsia="仿宋"/>
        </w:rPr>
        <w:t>土壤监测点位中T1的各检测指标、T2、T3点位除镉外的其他检测指标均满足</w:t>
      </w:r>
      <w:r>
        <w:rPr>
          <w:rFonts w:ascii="Times New Roman" w:hAnsi="Times New Roman" w:eastAsia="仿宋"/>
          <w:bCs w:val="0"/>
          <w:kern w:val="2"/>
          <w:szCs w:val="24"/>
        </w:rPr>
        <w:t>《土壤环境质量 农用地土壤环境风险管控标准（试行）》（GB15618-2018）中筛选值要求</w:t>
      </w:r>
      <w:r>
        <w:rPr>
          <w:rFonts w:ascii="Times New Roman" w:hAnsi="Times New Roman" w:eastAsia="仿宋"/>
        </w:rPr>
        <w:t>，T2、T3的镉虽超过了筛选值要求，但仍满足</w:t>
      </w:r>
      <w:r>
        <w:rPr>
          <w:rFonts w:ascii="Times New Roman" w:hAnsi="Times New Roman" w:eastAsia="仿宋"/>
          <w:bCs w:val="0"/>
          <w:kern w:val="2"/>
          <w:szCs w:val="24"/>
        </w:rPr>
        <w:t>《土壤环境质量 农用地土壤环境风险管控标准（试行）》（GB15618-2018）中管控值的要求。</w:t>
      </w:r>
    </w:p>
    <w:p>
      <w:pPr>
        <w:pStyle w:val="6"/>
        <w:numPr>
          <w:ilvl w:val="2"/>
          <w:numId w:val="10"/>
        </w:numPr>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生态环境质量现状</w:t>
      </w:r>
    </w:p>
    <w:p>
      <w:pPr>
        <w:pStyle w:val="69"/>
        <w:widowControl w:val="0"/>
        <w:spacing w:before="120" w:beforeLines="50"/>
        <w:ind w:firstLine="480"/>
        <w:rPr>
          <w:rFonts w:ascii="Times New Roman" w:hAnsi="Times New Roman" w:eastAsia="仿宋"/>
        </w:rPr>
      </w:pPr>
      <w:r>
        <w:rPr>
          <w:rFonts w:ascii="Times New Roman" w:hAnsi="Times New Roman" w:eastAsia="仿宋"/>
        </w:rPr>
        <w:t>已受人为干扰破坏，原生的常绿阔叶林在此区域基本消失，代之为人工种植的沙田柚和农作物。种类相对较少，群落结构相对简单。</w:t>
      </w:r>
    </w:p>
    <w:p>
      <w:pPr>
        <w:pStyle w:val="5"/>
        <w:numPr>
          <w:ilvl w:val="1"/>
          <w:numId w:val="10"/>
        </w:numPr>
        <w:spacing w:before="120" w:after="120" w:line="360" w:lineRule="auto"/>
        <w:ind w:left="677" w:hanging="677"/>
        <w:rPr>
          <w:rFonts w:ascii="Times New Roman" w:hAnsi="Times New Roman" w:eastAsia="仿宋"/>
          <w:sz w:val="28"/>
          <w:szCs w:val="28"/>
        </w:rPr>
      </w:pPr>
      <w:bookmarkStart w:id="103" w:name="_Toc14717"/>
      <w:r>
        <w:rPr>
          <w:rFonts w:ascii="Times New Roman" w:hAnsi="Times New Roman" w:eastAsia="仿宋"/>
          <w:sz w:val="28"/>
          <w:szCs w:val="28"/>
        </w:rPr>
        <w:t>施工期环境影响评价结论</w:t>
      </w:r>
      <w:bookmarkEnd w:id="103"/>
    </w:p>
    <w:p>
      <w:pPr>
        <w:spacing w:line="360" w:lineRule="auto"/>
        <w:ind w:firstLine="480" w:firstLineChars="200"/>
        <w:rPr>
          <w:rFonts w:eastAsia="仿宋"/>
        </w:rPr>
      </w:pPr>
      <w:r>
        <w:rPr>
          <w:rFonts w:eastAsia="仿宋"/>
        </w:rPr>
        <w:t>建设项目施工期间，可能对周围环境产生的影响主要有施工噪声、粉尘、扬尘、建筑固体废物及施工污水等。但是，只要本项目的施工单位严格加强管理，科学施工，并按照本报告提出的各项措施，对施工期间产生的环境污染进行控制，则本项目在施工期间产生的环境污染是可以得到控制，不会对周围环境产生明显的不良影响。</w:t>
      </w:r>
    </w:p>
    <w:p>
      <w:pPr>
        <w:spacing w:line="360" w:lineRule="auto"/>
        <w:ind w:firstLine="480" w:firstLineChars="200"/>
        <w:rPr>
          <w:rFonts w:eastAsia="仿宋"/>
        </w:rPr>
      </w:pPr>
      <w:r>
        <w:rPr>
          <w:rFonts w:eastAsia="仿宋"/>
        </w:rPr>
        <w:t>项目建设施工对区域生态功能、生态系统生产力、绿当量、生物量、生物多样性等均造成不同程度的影响，但该不利影响程度较小。</w:t>
      </w:r>
    </w:p>
    <w:p>
      <w:pPr>
        <w:spacing w:line="360" w:lineRule="auto"/>
        <w:ind w:firstLine="480" w:firstLineChars="200"/>
        <w:rPr>
          <w:rFonts w:eastAsia="仿宋"/>
        </w:rPr>
      </w:pPr>
      <w:r>
        <w:rPr>
          <w:rFonts w:eastAsia="仿宋"/>
        </w:rPr>
        <w:t>项目施工期，由于开挖土石方、土地平整和清理场地等活动，造成大面积的裸露地表，加之施工期的建筑施工，这些都在一定程度上影响区域景观的和谐，在一定时段和一定范围内造成周围自然景观美感的丧失。但该影响是暂时的，将随着项目的建成而逐渐消失。</w:t>
      </w:r>
    </w:p>
    <w:p>
      <w:pPr>
        <w:spacing w:line="360" w:lineRule="auto"/>
        <w:ind w:firstLine="480" w:firstLineChars="200"/>
        <w:rPr>
          <w:rFonts w:eastAsia="仿宋"/>
        </w:rPr>
      </w:pPr>
      <w:r>
        <w:rPr>
          <w:rFonts w:eastAsia="仿宋"/>
        </w:rPr>
        <w:t>项目建设施工造成的水土流失影响较大，经预测，本项目建设可能造成土壤流失总量21.975t。在建设施工时，要严格遵从国家水土保持的相关规定，减轻水土流失造成的问题和经济损失。通过采取一系列的防治措施，本项目水土流失防治责任范围内的原有水土流失得到基本治理，新增水土流失得到有效控制，生态得到最大限度的保护，环境得到明显改善，各项水土保持措施安全有效，水土流失各项防治目标均能达标。从水土保持角度分析，水土流失对工程建设没有限制性因素，在采取一定水土流失防治措施情况下，工程建设是可行的。</w:t>
      </w:r>
    </w:p>
    <w:p>
      <w:pPr>
        <w:pStyle w:val="5"/>
        <w:numPr>
          <w:ilvl w:val="1"/>
          <w:numId w:val="10"/>
        </w:numPr>
        <w:spacing w:before="120" w:after="120" w:line="360" w:lineRule="auto"/>
        <w:ind w:left="677" w:hanging="677"/>
        <w:rPr>
          <w:rFonts w:ascii="Times New Roman" w:hAnsi="Times New Roman" w:eastAsia="仿宋"/>
          <w:sz w:val="28"/>
          <w:szCs w:val="28"/>
        </w:rPr>
      </w:pPr>
      <w:bookmarkStart w:id="104" w:name="_Toc29652"/>
      <w:r>
        <w:rPr>
          <w:rFonts w:ascii="Times New Roman" w:hAnsi="Times New Roman" w:eastAsia="仿宋"/>
          <w:sz w:val="28"/>
          <w:szCs w:val="28"/>
        </w:rPr>
        <w:t>运营期环境影响评价结论</w:t>
      </w:r>
      <w:bookmarkEnd w:id="104"/>
    </w:p>
    <w:p>
      <w:pPr>
        <w:pStyle w:val="6"/>
        <w:numPr>
          <w:ilvl w:val="2"/>
          <w:numId w:val="10"/>
        </w:numPr>
        <w:spacing w:before="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地表水环境影响评价结论</w:t>
      </w:r>
    </w:p>
    <w:p>
      <w:pPr>
        <w:pStyle w:val="69"/>
        <w:widowControl w:val="0"/>
        <w:ind w:firstLine="480" w:firstLineChars="0"/>
        <w:rPr>
          <w:rFonts w:ascii="Times New Roman" w:hAnsi="Times New Roman" w:eastAsia="仿宋"/>
          <w:color w:val="0070C0"/>
          <w:kern w:val="0"/>
        </w:rPr>
      </w:pPr>
      <w:r>
        <w:rPr>
          <w:rFonts w:hint="default" w:ascii="Times New Roman" w:hAnsi="Times New Roman" w:eastAsia="仿宋" w:cs="Times New Roman"/>
          <w:bCs w:val="0"/>
          <w:color w:val="0070C0"/>
          <w:kern w:val="2"/>
          <w:szCs w:val="24"/>
        </w:rPr>
        <w:t>本项目产生的猪粪尿污水、猪舍</w:t>
      </w:r>
      <w:r>
        <w:rPr>
          <w:rFonts w:hint="default" w:ascii="Times New Roman" w:hAnsi="Times New Roman" w:eastAsia="仿宋" w:cs="Times New Roman"/>
          <w:bCs w:val="0"/>
          <w:color w:val="0070C0"/>
          <w:kern w:val="2"/>
          <w:szCs w:val="24"/>
          <w:lang w:eastAsia="zh-CN"/>
        </w:rPr>
        <w:t>冲洗废水</w:t>
      </w:r>
      <w:r>
        <w:rPr>
          <w:rFonts w:hint="eastAsia" w:ascii="Times New Roman" w:hAnsi="Times New Roman" w:eastAsia="仿宋" w:cs="Times New Roman"/>
          <w:bCs w:val="0"/>
          <w:color w:val="0070C0"/>
          <w:kern w:val="2"/>
          <w:szCs w:val="24"/>
          <w:lang w:eastAsia="zh-CN"/>
        </w:rPr>
        <w:t>（</w:t>
      </w:r>
      <w:r>
        <w:rPr>
          <w:rFonts w:hint="eastAsia" w:ascii="Times New Roman" w:hAnsi="Times New Roman" w:eastAsia="仿宋" w:cs="Times New Roman"/>
          <w:bCs w:val="0"/>
          <w:color w:val="0070C0"/>
          <w:kern w:val="2"/>
          <w:szCs w:val="24"/>
          <w:lang w:val="en-US" w:eastAsia="zh-CN"/>
        </w:rPr>
        <w:t>经静置沉淀处理后</w:t>
      </w:r>
      <w:r>
        <w:rPr>
          <w:rFonts w:hint="eastAsia"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rPr>
        <w:t>员工生活污水</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lang w:val="en-US" w:eastAsia="zh-CN"/>
        </w:rPr>
        <w:t>经三级化粪池处理后</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rPr>
        <w:t>统一汇入</w:t>
      </w:r>
      <w:r>
        <w:rPr>
          <w:rFonts w:hint="default" w:ascii="Times New Roman" w:hAnsi="Times New Roman" w:eastAsia="仿宋" w:cs="Times New Roman"/>
          <w:color w:val="0070C0"/>
          <w:sz w:val="24"/>
          <w:szCs w:val="24"/>
          <w:lang w:val="en-US" w:eastAsia="zh-CN"/>
        </w:rPr>
        <w:t>集污池暂存</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lang w:val="en-US" w:eastAsia="zh-CN"/>
        </w:rPr>
        <w:t>综合污水</w:t>
      </w:r>
      <w:r>
        <w:rPr>
          <w:rFonts w:hint="default" w:ascii="Times New Roman" w:hAnsi="Times New Roman" w:eastAsia="仿宋" w:cs="Times New Roman"/>
          <w:bCs w:val="0"/>
          <w:color w:val="0070C0"/>
          <w:kern w:val="2"/>
          <w:sz w:val="24"/>
          <w:szCs w:val="24"/>
          <w:lang w:val="en-US" w:eastAsia="zh-CN"/>
        </w:rPr>
        <w:t>量为</w:t>
      </w:r>
      <w:r>
        <w:rPr>
          <w:rFonts w:hint="eastAsia" w:ascii="Times New Roman" w:hAnsi="Times New Roman" w:eastAsia="仿宋" w:cs="Times New Roman"/>
          <w:color w:val="0070C0"/>
          <w:kern w:val="2"/>
          <w:sz w:val="24"/>
          <w:szCs w:val="24"/>
          <w:lang w:val="en-US" w:eastAsia="zh-CN"/>
        </w:rPr>
        <w:t>11959.16</w:t>
      </w:r>
      <w:r>
        <w:rPr>
          <w:rFonts w:hint="default" w:ascii="Times New Roman" w:hAnsi="Times New Roman" w:eastAsia="仿宋" w:cs="Times New Roman"/>
          <w:color w:val="0070C0"/>
          <w:kern w:val="2"/>
          <w:sz w:val="24"/>
          <w:szCs w:val="24"/>
        </w:rPr>
        <w:t>m</w:t>
      </w:r>
      <w:r>
        <w:rPr>
          <w:rFonts w:hint="default" w:ascii="Times New Roman" w:hAnsi="Times New Roman" w:eastAsia="仿宋" w:cs="Times New Roman"/>
          <w:color w:val="0070C0"/>
          <w:kern w:val="2"/>
          <w:sz w:val="24"/>
          <w:szCs w:val="24"/>
          <w:vertAlign w:val="superscript"/>
        </w:rPr>
        <w:t>3</w:t>
      </w:r>
      <w:r>
        <w:rPr>
          <w:rFonts w:hint="default" w:ascii="Times New Roman" w:hAnsi="Times New Roman" w:eastAsia="仿宋" w:cs="Times New Roman"/>
          <w:color w:val="0070C0"/>
          <w:kern w:val="2"/>
          <w:sz w:val="24"/>
          <w:szCs w:val="24"/>
        </w:rPr>
        <w:t>/a</w:t>
      </w:r>
      <w:r>
        <w:rPr>
          <w:rFonts w:hint="default" w:ascii="Times New Roman" w:hAnsi="Times New Roman" w:eastAsia="仿宋" w:cs="Times New Roman"/>
          <w:color w:val="0070C0"/>
          <w:kern w:val="2"/>
          <w:sz w:val="24"/>
          <w:szCs w:val="24"/>
          <w:lang w:eastAsia="zh-CN"/>
        </w:rPr>
        <w:t>（</w:t>
      </w:r>
      <w:r>
        <w:rPr>
          <w:rFonts w:hint="eastAsia" w:ascii="Times New Roman" w:hAnsi="Times New Roman" w:eastAsia="仿宋" w:cs="Times New Roman"/>
          <w:bCs w:val="0"/>
          <w:color w:val="0070C0"/>
          <w:kern w:val="2"/>
          <w:sz w:val="24"/>
          <w:szCs w:val="24"/>
          <w:lang w:val="en-US" w:eastAsia="zh-CN"/>
        </w:rPr>
        <w:t>38.21</w:t>
      </w:r>
      <w:r>
        <w:rPr>
          <w:rFonts w:hint="default" w:ascii="Times New Roman" w:hAnsi="Times New Roman" w:eastAsia="仿宋" w:cs="Times New Roman"/>
          <w:bCs w:val="0"/>
          <w:color w:val="0070C0"/>
          <w:kern w:val="2"/>
          <w:sz w:val="24"/>
          <w:szCs w:val="24"/>
          <w:lang w:val="en-US" w:eastAsia="zh-CN"/>
        </w:rPr>
        <w:t>m</w:t>
      </w:r>
      <w:r>
        <w:rPr>
          <w:rFonts w:hint="default" w:ascii="Times New Roman" w:hAnsi="Times New Roman" w:eastAsia="仿宋" w:cs="Times New Roman"/>
          <w:bCs w:val="0"/>
          <w:color w:val="0070C0"/>
          <w:kern w:val="2"/>
          <w:sz w:val="24"/>
          <w:szCs w:val="24"/>
          <w:vertAlign w:val="superscript"/>
          <w:lang w:val="en-US" w:eastAsia="zh-CN"/>
        </w:rPr>
        <w:t>3</w:t>
      </w:r>
      <w:r>
        <w:rPr>
          <w:rFonts w:hint="default" w:ascii="Times New Roman" w:hAnsi="Times New Roman" w:eastAsia="仿宋" w:cs="Times New Roman"/>
          <w:bCs w:val="0"/>
          <w:color w:val="0070C0"/>
          <w:kern w:val="2"/>
          <w:sz w:val="24"/>
          <w:szCs w:val="24"/>
          <w:lang w:val="en-US" w:eastAsia="zh-CN"/>
        </w:rPr>
        <w:t>/d</w:t>
      </w:r>
      <w:r>
        <w:rPr>
          <w:rFonts w:hint="default" w:ascii="Times New Roman" w:hAnsi="Times New Roman" w:eastAsia="仿宋" w:cs="Times New Roman"/>
          <w:color w:val="0070C0"/>
          <w:kern w:val="2"/>
          <w:sz w:val="24"/>
          <w:szCs w:val="24"/>
          <w:lang w:eastAsia="zh-CN"/>
        </w:rPr>
        <w:t>），</w:t>
      </w:r>
      <w:r>
        <w:rPr>
          <w:rFonts w:hint="default" w:ascii="Times New Roman" w:hAnsi="Times New Roman" w:eastAsia="仿宋" w:cs="Times New Roman"/>
          <w:color w:val="0070C0"/>
          <w:kern w:val="2"/>
          <w:sz w:val="24"/>
          <w:szCs w:val="24"/>
          <w:lang w:val="en-US" w:eastAsia="zh-CN"/>
        </w:rPr>
        <w:t>全部用于</w:t>
      </w:r>
      <w:r>
        <w:rPr>
          <w:rFonts w:hint="default" w:ascii="Times New Roman" w:hAnsi="Times New Roman" w:eastAsia="仿宋" w:cs="Times New Roman"/>
          <w:bCs w:val="0"/>
          <w:color w:val="0070C0"/>
          <w:kern w:val="2"/>
          <w:szCs w:val="24"/>
          <w:lang w:val="en-US" w:eastAsia="zh-CN"/>
        </w:rPr>
        <w:t>异位发酵床喷洒用水</w:t>
      </w:r>
      <w:r>
        <w:rPr>
          <w:rFonts w:hint="eastAsia" w:ascii="Times New Roman" w:hAnsi="Times New Roman" w:eastAsia="仿宋"/>
          <w:bCs w:val="0"/>
          <w:color w:val="0070C0"/>
          <w:kern w:val="2"/>
          <w:szCs w:val="24"/>
          <w:lang w:eastAsia="zh-CN"/>
        </w:rPr>
        <w:t>，</w:t>
      </w:r>
      <w:r>
        <w:rPr>
          <w:rFonts w:ascii="Times New Roman" w:hAnsi="Times New Roman" w:eastAsia="仿宋"/>
          <w:bCs w:val="0"/>
          <w:color w:val="0070C0"/>
          <w:kern w:val="2"/>
          <w:szCs w:val="24"/>
        </w:rPr>
        <w:t>喷洒的废水在发酵时部分蒸发，剩余部分跟随熟化的发酵垫料进入有机肥生产。</w:t>
      </w:r>
      <w:r>
        <w:rPr>
          <w:rFonts w:hint="default" w:ascii="Times New Roman" w:hAnsi="Times New Roman" w:eastAsia="仿宋" w:cs="Times New Roman"/>
          <w:bCs w:val="0"/>
          <w:color w:val="0070C0"/>
          <w:kern w:val="2"/>
          <w:szCs w:val="24"/>
          <w:lang w:val="en-US" w:eastAsia="zh-CN"/>
        </w:rPr>
        <w:t>本项目共有异位发酵床2700m</w:t>
      </w:r>
      <w:r>
        <w:rPr>
          <w:rFonts w:hint="default" w:ascii="Times New Roman" w:hAnsi="Times New Roman" w:eastAsia="仿宋" w:cs="Times New Roman"/>
          <w:bCs w:val="0"/>
          <w:color w:val="0070C0"/>
          <w:kern w:val="2"/>
          <w:szCs w:val="24"/>
          <w:vertAlign w:val="superscript"/>
          <w:lang w:val="en-US" w:eastAsia="zh-CN"/>
        </w:rPr>
        <w:t>3</w:t>
      </w:r>
      <w:r>
        <w:rPr>
          <w:rFonts w:hint="default" w:ascii="Times New Roman" w:hAnsi="Times New Roman" w:eastAsia="仿宋" w:cs="Times New Roman"/>
          <w:bCs w:val="0"/>
          <w:color w:val="0070C0"/>
          <w:kern w:val="2"/>
          <w:szCs w:val="24"/>
          <w:lang w:val="en-US" w:eastAsia="zh-CN"/>
        </w:rPr>
        <w:t>，每日最高可处理粪水81m</w:t>
      </w:r>
      <w:r>
        <w:rPr>
          <w:rFonts w:hint="default" w:ascii="Times New Roman" w:hAnsi="Times New Roman" w:eastAsia="仿宋" w:cs="Times New Roman"/>
          <w:bCs w:val="0"/>
          <w:color w:val="0070C0"/>
          <w:kern w:val="2"/>
          <w:szCs w:val="24"/>
          <w:vertAlign w:val="superscript"/>
          <w:lang w:val="en-US" w:eastAsia="zh-CN"/>
        </w:rPr>
        <w:t>3</w:t>
      </w:r>
      <w:r>
        <w:rPr>
          <w:rFonts w:hint="default" w:ascii="Times New Roman" w:hAnsi="Times New Roman" w:eastAsia="仿宋" w:cs="Times New Roman"/>
          <w:bCs w:val="0"/>
          <w:color w:val="0070C0"/>
          <w:kern w:val="2"/>
          <w:szCs w:val="24"/>
          <w:lang w:val="en-US" w:eastAsia="zh-CN"/>
        </w:rPr>
        <w:t>＞</w:t>
      </w:r>
      <w:r>
        <w:rPr>
          <w:rFonts w:hint="eastAsia" w:ascii="Times New Roman" w:hAnsi="Times New Roman" w:eastAsia="仿宋" w:cs="Times New Roman"/>
          <w:bCs w:val="0"/>
          <w:color w:val="0070C0"/>
          <w:kern w:val="2"/>
          <w:sz w:val="24"/>
          <w:szCs w:val="24"/>
          <w:lang w:val="en-US" w:eastAsia="zh-CN"/>
        </w:rPr>
        <w:t>38.21</w:t>
      </w:r>
      <w:r>
        <w:rPr>
          <w:rFonts w:hint="default" w:ascii="Times New Roman" w:hAnsi="Times New Roman" w:eastAsia="仿宋" w:cs="Times New Roman"/>
          <w:bCs w:val="0"/>
          <w:color w:val="0070C0"/>
          <w:kern w:val="2"/>
          <w:sz w:val="24"/>
          <w:szCs w:val="24"/>
          <w:lang w:val="en-US" w:eastAsia="zh-CN"/>
        </w:rPr>
        <w:t>m</w:t>
      </w:r>
      <w:r>
        <w:rPr>
          <w:rFonts w:hint="default" w:ascii="Times New Roman" w:hAnsi="Times New Roman" w:eastAsia="仿宋" w:cs="Times New Roman"/>
          <w:bCs w:val="0"/>
          <w:color w:val="0070C0"/>
          <w:kern w:val="2"/>
          <w:sz w:val="24"/>
          <w:szCs w:val="24"/>
          <w:vertAlign w:val="superscript"/>
          <w:lang w:val="en-US" w:eastAsia="zh-CN"/>
        </w:rPr>
        <w:t>3</w:t>
      </w:r>
      <w:r>
        <w:rPr>
          <w:rFonts w:hint="default" w:ascii="Times New Roman" w:hAnsi="Times New Roman" w:eastAsia="仿宋" w:cs="Times New Roman"/>
          <w:bCs w:val="0"/>
          <w:color w:val="0070C0"/>
          <w:kern w:val="2"/>
          <w:sz w:val="24"/>
          <w:szCs w:val="24"/>
          <w:lang w:val="en-US" w:eastAsia="zh-CN"/>
        </w:rPr>
        <w:t>/d</w:t>
      </w:r>
      <w:r>
        <w:rPr>
          <w:rFonts w:hint="eastAsia" w:ascii="Times New Roman" w:hAnsi="Times New Roman" w:eastAsia="仿宋" w:cs="Times New Roman"/>
          <w:bCs w:val="0"/>
          <w:color w:val="0070C0"/>
          <w:kern w:val="2"/>
          <w:szCs w:val="24"/>
          <w:lang w:val="en-US" w:eastAsia="zh-CN"/>
        </w:rPr>
        <w:t>（废水）</w:t>
      </w:r>
      <w:r>
        <w:rPr>
          <w:rFonts w:hint="eastAsia" w:ascii="Times New Roman" w:hAnsi="Times New Roman" w:eastAsia="仿宋" w:cs="Times New Roman"/>
          <w:bCs w:val="0"/>
          <w:color w:val="0070C0"/>
          <w:kern w:val="2"/>
          <w:sz w:val="24"/>
          <w:szCs w:val="24"/>
          <w:lang w:val="en-US" w:eastAsia="zh-CN"/>
        </w:rPr>
        <w:t>+12.25</w:t>
      </w:r>
      <w:r>
        <w:rPr>
          <w:rFonts w:hint="default" w:ascii="Times New Roman" w:hAnsi="Times New Roman" w:eastAsia="仿宋" w:cs="Times New Roman"/>
          <w:bCs w:val="0"/>
          <w:color w:val="0070C0"/>
          <w:kern w:val="2"/>
          <w:sz w:val="24"/>
          <w:szCs w:val="24"/>
          <w:lang w:val="en-US" w:eastAsia="zh-CN"/>
        </w:rPr>
        <w:t>m</w:t>
      </w:r>
      <w:r>
        <w:rPr>
          <w:rFonts w:hint="default" w:ascii="Times New Roman" w:hAnsi="Times New Roman" w:eastAsia="仿宋" w:cs="Times New Roman"/>
          <w:bCs w:val="0"/>
          <w:color w:val="0070C0"/>
          <w:kern w:val="2"/>
          <w:sz w:val="24"/>
          <w:szCs w:val="24"/>
          <w:vertAlign w:val="superscript"/>
          <w:lang w:val="en-US" w:eastAsia="zh-CN"/>
        </w:rPr>
        <w:t>3</w:t>
      </w:r>
      <w:r>
        <w:rPr>
          <w:rFonts w:hint="default" w:ascii="Times New Roman" w:hAnsi="Times New Roman" w:eastAsia="仿宋" w:cs="Times New Roman"/>
          <w:bCs w:val="0"/>
          <w:color w:val="0070C0"/>
          <w:kern w:val="2"/>
          <w:sz w:val="24"/>
          <w:szCs w:val="24"/>
          <w:lang w:val="en-US" w:eastAsia="zh-CN"/>
        </w:rPr>
        <w:t>/d</w:t>
      </w:r>
      <w:r>
        <w:rPr>
          <w:rFonts w:hint="eastAsia" w:ascii="Times New Roman" w:hAnsi="Times New Roman" w:eastAsia="仿宋" w:cs="Times New Roman"/>
          <w:color w:val="0070C0"/>
          <w:kern w:val="2"/>
          <w:sz w:val="24"/>
          <w:szCs w:val="24"/>
          <w:lang w:eastAsia="zh-CN"/>
        </w:rPr>
        <w:t>（</w:t>
      </w:r>
      <w:r>
        <w:rPr>
          <w:rFonts w:hint="eastAsia" w:ascii="Times New Roman" w:hAnsi="Times New Roman" w:eastAsia="仿宋" w:cs="Times New Roman"/>
          <w:color w:val="0070C0"/>
          <w:kern w:val="2"/>
          <w:sz w:val="24"/>
          <w:szCs w:val="24"/>
          <w:lang w:val="en-US" w:eastAsia="zh-CN"/>
        </w:rPr>
        <w:t>猪粪</w:t>
      </w:r>
      <w:r>
        <w:rPr>
          <w:rFonts w:hint="eastAsia" w:ascii="Times New Roman" w:hAnsi="Times New Roman" w:eastAsia="仿宋" w:cs="Times New Roman"/>
          <w:color w:val="0070C0"/>
          <w:kern w:val="2"/>
          <w:sz w:val="24"/>
          <w:szCs w:val="24"/>
          <w:lang w:eastAsia="zh-CN"/>
        </w:rPr>
        <w:t>）</w:t>
      </w:r>
      <w:r>
        <w:rPr>
          <w:rFonts w:hint="default" w:ascii="Times New Roman" w:hAnsi="Times New Roman" w:eastAsia="仿宋" w:cs="Times New Roman"/>
          <w:bCs w:val="0"/>
          <w:color w:val="0070C0"/>
          <w:kern w:val="2"/>
          <w:szCs w:val="24"/>
          <w:lang w:val="en-US" w:eastAsia="zh-CN"/>
        </w:rPr>
        <w:t>，即25353m</w:t>
      </w:r>
      <w:r>
        <w:rPr>
          <w:rFonts w:hint="default" w:ascii="Times New Roman" w:hAnsi="Times New Roman" w:eastAsia="仿宋" w:cs="Times New Roman"/>
          <w:bCs w:val="0"/>
          <w:color w:val="0070C0"/>
          <w:kern w:val="2"/>
          <w:szCs w:val="24"/>
          <w:vertAlign w:val="superscript"/>
          <w:lang w:val="en-US" w:eastAsia="zh-CN"/>
        </w:rPr>
        <w:t>3</w:t>
      </w:r>
      <w:r>
        <w:rPr>
          <w:rFonts w:hint="default" w:ascii="Times New Roman" w:hAnsi="Times New Roman" w:eastAsia="仿宋" w:cs="Times New Roman"/>
          <w:bCs w:val="0"/>
          <w:color w:val="0070C0"/>
          <w:kern w:val="2"/>
          <w:szCs w:val="24"/>
          <w:lang w:val="en-US" w:eastAsia="zh-CN"/>
        </w:rPr>
        <w:t>/a＞</w:t>
      </w:r>
      <w:r>
        <w:rPr>
          <w:rFonts w:hint="eastAsia" w:ascii="Times New Roman" w:hAnsi="Times New Roman" w:eastAsia="仿宋" w:cs="Times New Roman"/>
          <w:bCs w:val="0"/>
          <w:color w:val="0070C0"/>
          <w:kern w:val="2"/>
          <w:szCs w:val="24"/>
          <w:lang w:val="en-US" w:eastAsia="zh-CN"/>
        </w:rPr>
        <w:t>11959.16</w:t>
      </w:r>
      <w:r>
        <w:rPr>
          <w:rFonts w:hint="default" w:ascii="Times New Roman" w:hAnsi="Times New Roman" w:eastAsia="仿宋" w:cs="Times New Roman"/>
          <w:bCs w:val="0"/>
          <w:color w:val="0070C0"/>
          <w:kern w:val="2"/>
          <w:szCs w:val="24"/>
          <w:lang w:val="en-US" w:eastAsia="zh-CN"/>
        </w:rPr>
        <w:t>m</w:t>
      </w:r>
      <w:r>
        <w:rPr>
          <w:rFonts w:hint="default" w:ascii="Times New Roman" w:hAnsi="Times New Roman" w:eastAsia="仿宋" w:cs="Times New Roman"/>
          <w:bCs w:val="0"/>
          <w:color w:val="0070C0"/>
          <w:kern w:val="2"/>
          <w:szCs w:val="24"/>
          <w:vertAlign w:val="superscript"/>
          <w:lang w:val="en-US" w:eastAsia="zh-CN"/>
        </w:rPr>
        <w:t>3</w:t>
      </w:r>
      <w:r>
        <w:rPr>
          <w:rFonts w:hint="default" w:ascii="Times New Roman" w:hAnsi="Times New Roman" w:eastAsia="仿宋" w:cs="Times New Roman"/>
          <w:bCs w:val="0"/>
          <w:color w:val="0070C0"/>
          <w:kern w:val="2"/>
          <w:szCs w:val="24"/>
          <w:lang w:val="en-US" w:eastAsia="zh-CN"/>
        </w:rPr>
        <w:t>/a</w:t>
      </w:r>
      <w:r>
        <w:rPr>
          <w:rFonts w:hint="eastAsia" w:ascii="Times New Roman" w:hAnsi="Times New Roman" w:eastAsia="仿宋" w:cs="Times New Roman"/>
          <w:bCs w:val="0"/>
          <w:color w:val="0070C0"/>
          <w:kern w:val="2"/>
          <w:szCs w:val="24"/>
          <w:lang w:val="en-US" w:eastAsia="zh-CN"/>
        </w:rPr>
        <w:t>（废水）+3834.29</w:t>
      </w:r>
      <w:r>
        <w:rPr>
          <w:rFonts w:hint="default" w:ascii="Times New Roman" w:hAnsi="Times New Roman" w:eastAsia="仿宋" w:cs="Times New Roman"/>
          <w:color w:val="0070C0"/>
          <w:kern w:val="2"/>
          <w:sz w:val="24"/>
          <w:szCs w:val="24"/>
        </w:rPr>
        <w:t>m</w:t>
      </w:r>
      <w:r>
        <w:rPr>
          <w:rFonts w:hint="default" w:ascii="Times New Roman" w:hAnsi="Times New Roman" w:eastAsia="仿宋" w:cs="Times New Roman"/>
          <w:color w:val="0070C0"/>
          <w:kern w:val="2"/>
          <w:sz w:val="24"/>
          <w:szCs w:val="24"/>
          <w:vertAlign w:val="superscript"/>
        </w:rPr>
        <w:t>3</w:t>
      </w:r>
      <w:r>
        <w:rPr>
          <w:rFonts w:hint="default" w:ascii="Times New Roman" w:hAnsi="Times New Roman" w:eastAsia="仿宋" w:cs="Times New Roman"/>
          <w:color w:val="0070C0"/>
          <w:kern w:val="2"/>
          <w:sz w:val="24"/>
          <w:szCs w:val="24"/>
        </w:rPr>
        <w:t>/a</w:t>
      </w:r>
      <w:r>
        <w:rPr>
          <w:rFonts w:hint="eastAsia" w:ascii="Times New Roman" w:hAnsi="Times New Roman" w:eastAsia="仿宋" w:cs="Times New Roman"/>
          <w:color w:val="0070C0"/>
          <w:kern w:val="2"/>
          <w:sz w:val="24"/>
          <w:szCs w:val="24"/>
          <w:lang w:eastAsia="zh-CN"/>
        </w:rPr>
        <w:t>（</w:t>
      </w:r>
      <w:r>
        <w:rPr>
          <w:rFonts w:hint="eastAsia" w:ascii="Times New Roman" w:hAnsi="Times New Roman" w:eastAsia="仿宋" w:cs="Times New Roman"/>
          <w:color w:val="0070C0"/>
          <w:kern w:val="2"/>
          <w:sz w:val="24"/>
          <w:szCs w:val="24"/>
          <w:lang w:val="en-US" w:eastAsia="zh-CN"/>
        </w:rPr>
        <w:t>猪粪</w:t>
      </w:r>
      <w:r>
        <w:rPr>
          <w:rFonts w:hint="eastAsia" w:ascii="Times New Roman" w:hAnsi="Times New Roman" w:eastAsia="仿宋" w:cs="Times New Roman"/>
          <w:color w:val="0070C0"/>
          <w:kern w:val="2"/>
          <w:sz w:val="24"/>
          <w:szCs w:val="24"/>
          <w:lang w:eastAsia="zh-CN"/>
        </w:rPr>
        <w:t>）</w:t>
      </w:r>
      <w:r>
        <w:rPr>
          <w:rFonts w:hint="default" w:ascii="Times New Roman" w:hAnsi="Times New Roman" w:eastAsia="仿宋" w:cs="Times New Roman"/>
          <w:bCs w:val="0"/>
          <w:color w:val="0070C0"/>
          <w:kern w:val="2"/>
          <w:szCs w:val="24"/>
          <w:lang w:val="en-US" w:eastAsia="zh-CN"/>
        </w:rPr>
        <w:t>，</w:t>
      </w:r>
      <w:r>
        <w:rPr>
          <w:rFonts w:hint="eastAsia" w:ascii="Times New Roman" w:hAnsi="Times New Roman" w:eastAsia="仿宋" w:cs="Times New Roman"/>
          <w:bCs w:val="0"/>
          <w:color w:val="0070C0"/>
          <w:kern w:val="2"/>
          <w:szCs w:val="24"/>
          <w:lang w:val="en-US" w:eastAsia="zh-CN"/>
        </w:rPr>
        <w:t>异位发酵床</w:t>
      </w:r>
      <w:r>
        <w:rPr>
          <w:rFonts w:hint="default" w:ascii="Times New Roman" w:hAnsi="Times New Roman" w:eastAsia="仿宋" w:cs="Times New Roman"/>
          <w:bCs w:val="0"/>
          <w:color w:val="0070C0"/>
          <w:kern w:val="2"/>
          <w:szCs w:val="24"/>
          <w:lang w:val="en-US" w:eastAsia="zh-CN"/>
        </w:rPr>
        <w:t>能够</w:t>
      </w:r>
      <w:r>
        <w:rPr>
          <w:rFonts w:hint="eastAsia" w:ascii="Times New Roman" w:hAnsi="Times New Roman" w:eastAsia="仿宋" w:cs="Times New Roman"/>
          <w:bCs w:val="0"/>
          <w:color w:val="0070C0"/>
          <w:kern w:val="2"/>
          <w:szCs w:val="24"/>
          <w:lang w:val="en-US" w:eastAsia="zh-CN"/>
        </w:rPr>
        <w:t>全部消纳以上废水</w:t>
      </w:r>
      <w:r>
        <w:rPr>
          <w:rFonts w:hint="default" w:ascii="Times New Roman" w:hAnsi="Times New Roman" w:eastAsia="仿宋" w:cs="Times New Roman"/>
          <w:bCs w:val="0"/>
          <w:color w:val="0070C0"/>
          <w:kern w:val="2"/>
          <w:szCs w:val="24"/>
          <w:lang w:val="en-US" w:eastAsia="zh-CN"/>
        </w:rPr>
        <w:t>，无废水外排</w:t>
      </w:r>
      <w:r>
        <w:rPr>
          <w:rFonts w:hint="default" w:ascii="Times New Roman" w:hAnsi="Times New Roman" w:eastAsia="仿宋" w:cs="Times New Roman"/>
          <w:bCs w:val="0"/>
          <w:color w:val="0070C0"/>
          <w:kern w:val="2"/>
          <w:szCs w:val="24"/>
        </w:rPr>
        <w:t>。</w:t>
      </w:r>
    </w:p>
    <w:p>
      <w:pPr>
        <w:pStyle w:val="69"/>
        <w:widowControl w:val="0"/>
        <w:ind w:firstLine="480" w:firstLineChars="0"/>
        <w:rPr>
          <w:rFonts w:ascii="Times New Roman" w:hAnsi="Times New Roman" w:eastAsia="仿宋"/>
          <w:bCs w:val="0"/>
          <w:color w:val="0070C0"/>
          <w:kern w:val="2"/>
          <w:szCs w:val="24"/>
        </w:rPr>
      </w:pPr>
      <w:r>
        <w:rPr>
          <w:rFonts w:ascii="Times New Roman" w:hAnsi="Times New Roman" w:eastAsia="仿宋"/>
          <w:bCs w:val="0"/>
          <w:color w:val="0070C0"/>
          <w:kern w:val="2"/>
          <w:szCs w:val="24"/>
        </w:rPr>
        <w:t>喷雾除臭</w:t>
      </w:r>
      <w:r>
        <w:rPr>
          <w:rFonts w:hint="eastAsia" w:ascii="Times New Roman" w:hAnsi="Times New Roman" w:eastAsia="仿宋"/>
          <w:bCs w:val="0"/>
          <w:color w:val="0070C0"/>
          <w:kern w:val="2"/>
          <w:szCs w:val="24"/>
          <w:lang w:val="en-US" w:eastAsia="zh-CN"/>
        </w:rPr>
        <w:t>用水</w:t>
      </w:r>
      <w:r>
        <w:rPr>
          <w:rFonts w:ascii="Times New Roman" w:hAnsi="Times New Roman" w:eastAsia="仿宋"/>
          <w:bCs w:val="0"/>
          <w:color w:val="0070C0"/>
          <w:kern w:val="2"/>
          <w:szCs w:val="24"/>
        </w:rPr>
        <w:t>全部蒸发逸散，无废水产生</w:t>
      </w:r>
      <w:r>
        <w:rPr>
          <w:rFonts w:hint="eastAsia" w:ascii="Times New Roman" w:hAnsi="Times New Roman" w:eastAsia="仿宋"/>
          <w:bCs w:val="0"/>
          <w:color w:val="0070C0"/>
          <w:kern w:val="2"/>
          <w:szCs w:val="24"/>
          <w:lang w:eastAsia="zh-CN"/>
        </w:rPr>
        <w:t>。</w:t>
      </w:r>
      <w:r>
        <w:rPr>
          <w:rFonts w:hint="eastAsia" w:ascii="Times New Roman" w:hAnsi="Times New Roman" w:eastAsia="仿宋"/>
          <w:bCs w:val="0"/>
          <w:color w:val="0070C0"/>
          <w:kern w:val="2"/>
          <w:szCs w:val="24"/>
          <w:lang w:val="en-US" w:eastAsia="zh-CN"/>
        </w:rPr>
        <w:t>猪只饮用滴漏水</w:t>
      </w:r>
      <w:r>
        <w:rPr>
          <w:rFonts w:hint="eastAsia" w:eastAsia="仿宋"/>
          <w:bCs w:val="0"/>
          <w:color w:val="0070C0"/>
          <w:kern w:val="2"/>
          <w:szCs w:val="24"/>
          <w:lang w:val="en-US" w:eastAsia="zh-CN"/>
        </w:rPr>
        <w:t>为清净下水</w:t>
      </w:r>
      <w:r>
        <w:rPr>
          <w:rFonts w:hint="eastAsia" w:ascii="Times New Roman" w:hAnsi="Times New Roman" w:eastAsia="仿宋"/>
          <w:bCs w:val="0"/>
          <w:color w:val="0070C0"/>
          <w:kern w:val="2"/>
          <w:szCs w:val="24"/>
          <w:lang w:val="en-US" w:eastAsia="zh-CN"/>
        </w:rPr>
        <w:t>，产生量</w:t>
      </w:r>
      <w:r>
        <w:rPr>
          <w:rFonts w:hint="eastAsia" w:eastAsia="仿宋"/>
          <w:bCs w:val="0"/>
          <w:color w:val="0070C0"/>
          <w:kern w:val="2"/>
          <w:szCs w:val="24"/>
          <w:lang w:val="en-US" w:eastAsia="zh-CN"/>
        </w:rPr>
        <w:t>为</w:t>
      </w:r>
      <w:r>
        <w:rPr>
          <w:rFonts w:hint="eastAsia" w:ascii="Times New Roman" w:hAnsi="Times New Roman" w:eastAsia="仿宋"/>
          <w:bCs w:val="0"/>
          <w:color w:val="0070C0"/>
          <w:kern w:val="2"/>
          <w:szCs w:val="24"/>
          <w:lang w:val="en-US" w:eastAsia="zh-CN"/>
        </w:rPr>
        <w:t>1408.5</w:t>
      </w:r>
      <w:r>
        <w:rPr>
          <w:rFonts w:ascii="Times New Roman" w:hAnsi="Times New Roman" w:eastAsia="仿宋"/>
          <w:bCs w:val="0"/>
          <w:color w:val="0070C0"/>
          <w:kern w:val="2"/>
          <w:szCs w:val="24"/>
        </w:rPr>
        <w:t>m</w:t>
      </w:r>
      <w:r>
        <w:rPr>
          <w:rFonts w:ascii="Times New Roman" w:hAnsi="Times New Roman" w:eastAsia="仿宋"/>
          <w:bCs w:val="0"/>
          <w:color w:val="0070C0"/>
          <w:kern w:val="2"/>
          <w:szCs w:val="24"/>
          <w:vertAlign w:val="superscript"/>
        </w:rPr>
        <w:t>3</w:t>
      </w:r>
      <w:r>
        <w:rPr>
          <w:rFonts w:ascii="Times New Roman" w:hAnsi="Times New Roman" w:eastAsia="仿宋"/>
          <w:bCs w:val="0"/>
          <w:color w:val="0070C0"/>
          <w:kern w:val="2"/>
          <w:szCs w:val="24"/>
        </w:rPr>
        <w:t>/a</w:t>
      </w:r>
      <w:r>
        <w:rPr>
          <w:rFonts w:hint="eastAsia" w:ascii="Times New Roman" w:hAnsi="Times New Roman" w:eastAsia="仿宋"/>
          <w:bCs w:val="0"/>
          <w:color w:val="0070C0"/>
          <w:kern w:val="2"/>
          <w:szCs w:val="24"/>
          <w:lang w:eastAsia="zh-CN"/>
        </w:rPr>
        <w:t>（</w:t>
      </w:r>
      <w:r>
        <w:rPr>
          <w:rFonts w:hint="eastAsia" w:ascii="Times New Roman" w:hAnsi="Times New Roman" w:eastAsia="仿宋"/>
          <w:bCs w:val="0"/>
          <w:color w:val="0070C0"/>
          <w:kern w:val="2"/>
          <w:szCs w:val="24"/>
          <w:lang w:val="en-US" w:eastAsia="zh-CN"/>
        </w:rPr>
        <w:t>4.5</w:t>
      </w:r>
      <w:r>
        <w:rPr>
          <w:rFonts w:ascii="Times New Roman" w:hAnsi="Times New Roman" w:eastAsia="仿宋"/>
          <w:bCs w:val="0"/>
          <w:color w:val="0070C0"/>
          <w:kern w:val="2"/>
          <w:szCs w:val="24"/>
        </w:rPr>
        <w:t>m</w:t>
      </w:r>
      <w:r>
        <w:rPr>
          <w:rFonts w:ascii="Times New Roman" w:hAnsi="Times New Roman" w:eastAsia="仿宋"/>
          <w:bCs w:val="0"/>
          <w:color w:val="0070C0"/>
          <w:kern w:val="2"/>
          <w:szCs w:val="24"/>
          <w:vertAlign w:val="superscript"/>
        </w:rPr>
        <w:t>3</w:t>
      </w:r>
      <w:r>
        <w:rPr>
          <w:rFonts w:ascii="Times New Roman" w:hAnsi="Times New Roman" w:eastAsia="仿宋"/>
          <w:bCs w:val="0"/>
          <w:color w:val="0070C0"/>
          <w:kern w:val="2"/>
          <w:szCs w:val="24"/>
        </w:rPr>
        <w:t>/</w:t>
      </w:r>
      <w:r>
        <w:rPr>
          <w:rFonts w:hint="eastAsia" w:ascii="Times New Roman" w:hAnsi="Times New Roman" w:eastAsia="仿宋"/>
          <w:bCs w:val="0"/>
          <w:color w:val="0070C0"/>
          <w:kern w:val="2"/>
          <w:szCs w:val="24"/>
          <w:lang w:val="en-US" w:eastAsia="zh-CN"/>
        </w:rPr>
        <w:t>d</w:t>
      </w:r>
      <w:r>
        <w:rPr>
          <w:rFonts w:hint="eastAsia" w:ascii="Times New Roman" w:hAnsi="Times New Roman" w:eastAsia="仿宋"/>
          <w:bCs w:val="0"/>
          <w:color w:val="0070C0"/>
          <w:kern w:val="2"/>
          <w:szCs w:val="24"/>
          <w:lang w:eastAsia="zh-CN"/>
        </w:rPr>
        <w:t>），</w:t>
      </w:r>
      <w:r>
        <w:rPr>
          <w:rFonts w:hint="eastAsia" w:ascii="Times New Roman" w:hAnsi="Times New Roman" w:eastAsia="仿宋"/>
          <w:bCs w:val="0"/>
          <w:color w:val="0070C0"/>
          <w:kern w:val="2"/>
          <w:szCs w:val="24"/>
          <w:lang w:val="en-US" w:eastAsia="zh-CN"/>
        </w:rPr>
        <w:t>用于周边沙田柚浇灌。初期雨水产生量</w:t>
      </w:r>
      <w:r>
        <w:rPr>
          <w:rFonts w:ascii="Times New Roman" w:hAnsi="Times New Roman" w:eastAsia="仿宋"/>
          <w:color w:val="0070C0"/>
          <w:spacing w:val="-11"/>
          <w:szCs w:val="24"/>
        </w:rPr>
        <w:t>约为1855.9m</w:t>
      </w:r>
      <w:r>
        <w:rPr>
          <w:rFonts w:ascii="Times New Roman" w:hAnsi="Times New Roman" w:eastAsia="仿宋"/>
          <w:color w:val="0070C0"/>
          <w:spacing w:val="-11"/>
          <w:szCs w:val="24"/>
          <w:vertAlign w:val="superscript"/>
        </w:rPr>
        <w:t>3</w:t>
      </w:r>
      <w:r>
        <w:rPr>
          <w:rFonts w:ascii="Times New Roman" w:hAnsi="Times New Roman" w:eastAsia="仿宋"/>
          <w:color w:val="0070C0"/>
          <w:spacing w:val="-11"/>
          <w:szCs w:val="24"/>
        </w:rPr>
        <w:t>/a（5.93m</w:t>
      </w:r>
      <w:r>
        <w:rPr>
          <w:rFonts w:ascii="Times New Roman" w:hAnsi="Times New Roman" w:eastAsia="仿宋"/>
          <w:color w:val="0070C0"/>
          <w:spacing w:val="-11"/>
          <w:szCs w:val="24"/>
          <w:vertAlign w:val="superscript"/>
        </w:rPr>
        <w:t>3</w:t>
      </w:r>
      <w:r>
        <w:rPr>
          <w:rFonts w:ascii="Times New Roman" w:hAnsi="Times New Roman" w:eastAsia="仿宋"/>
          <w:color w:val="0070C0"/>
          <w:spacing w:val="-11"/>
          <w:szCs w:val="24"/>
        </w:rPr>
        <w:t>/d），经</w:t>
      </w:r>
      <w:r>
        <w:rPr>
          <w:rFonts w:hint="eastAsia" w:ascii="Times New Roman" w:hAnsi="Times New Roman" w:eastAsia="仿宋"/>
          <w:color w:val="0070C0"/>
          <w:spacing w:val="-11"/>
          <w:szCs w:val="24"/>
          <w:lang w:val="en-US" w:eastAsia="zh-CN"/>
        </w:rPr>
        <w:t>初期雨水池沉淀处理后，</w:t>
      </w:r>
      <w:r>
        <w:rPr>
          <w:rFonts w:hint="eastAsia" w:ascii="Times New Roman" w:hAnsi="Times New Roman" w:eastAsia="仿宋"/>
          <w:color w:val="0070C0"/>
          <w:szCs w:val="24"/>
          <w:lang w:val="en-US" w:eastAsia="zh-CN"/>
        </w:rPr>
        <w:t>满足</w:t>
      </w:r>
      <w:r>
        <w:rPr>
          <w:rFonts w:hint="eastAsia" w:ascii="Times New Roman" w:hAnsi="Times New Roman" w:eastAsia="仿宋" w:cs="Times New Roman"/>
          <w:bCs w:val="0"/>
          <w:color w:val="0070C0"/>
          <w:kern w:val="2"/>
          <w:szCs w:val="24"/>
          <w:lang w:val="en-US" w:eastAsia="zh-CN"/>
        </w:rPr>
        <w:t>《农田灌溉水质标准》（GB5084-2021）旱地作物水质标准要求，可用于周边沙田柚浇灌。</w:t>
      </w:r>
    </w:p>
    <w:p>
      <w:pPr>
        <w:pStyle w:val="69"/>
        <w:widowControl w:val="0"/>
        <w:ind w:firstLine="482" w:firstLineChars="0"/>
        <w:rPr>
          <w:rFonts w:ascii="Times New Roman" w:hAnsi="Times New Roman" w:eastAsia="仿宋"/>
          <w:bCs w:val="0"/>
          <w:color w:val="0070C0"/>
          <w:kern w:val="2"/>
          <w:szCs w:val="24"/>
        </w:rPr>
      </w:pPr>
      <w:r>
        <w:rPr>
          <w:rFonts w:hint="eastAsia" w:ascii="Times New Roman" w:hAnsi="Times New Roman" w:eastAsia="仿宋"/>
          <w:bCs w:val="0"/>
          <w:color w:val="0070C0"/>
          <w:kern w:val="2"/>
          <w:szCs w:val="24"/>
          <w:lang w:val="en-US" w:eastAsia="zh-CN"/>
        </w:rPr>
        <w:t>本项目设置了事故应急池，容积为8</w:t>
      </w:r>
      <w:r>
        <w:rPr>
          <w:rFonts w:ascii="Times New Roman" w:hAnsi="Times New Roman" w:eastAsia="仿宋"/>
          <w:bCs w:val="0"/>
          <w:color w:val="0070C0"/>
          <w:kern w:val="2"/>
          <w:szCs w:val="24"/>
        </w:rPr>
        <w:t>00m</w:t>
      </w:r>
      <w:r>
        <w:rPr>
          <w:rFonts w:ascii="Times New Roman" w:hAnsi="Times New Roman" w:eastAsia="仿宋"/>
          <w:bCs w:val="0"/>
          <w:color w:val="0070C0"/>
          <w:kern w:val="2"/>
          <w:szCs w:val="24"/>
          <w:vertAlign w:val="superscript"/>
        </w:rPr>
        <w:t>3</w:t>
      </w:r>
      <w:r>
        <w:rPr>
          <w:rFonts w:ascii="Times New Roman" w:hAnsi="Times New Roman" w:eastAsia="仿宋"/>
          <w:bCs w:val="0"/>
          <w:color w:val="0070C0"/>
          <w:kern w:val="2"/>
          <w:szCs w:val="24"/>
        </w:rPr>
        <w:t>，可容纳本项目20天产生的废水量。因此，运营期基本不会对周边地表水造成影响。</w:t>
      </w:r>
    </w:p>
    <w:p>
      <w:pPr>
        <w:pStyle w:val="69"/>
        <w:widowControl w:val="0"/>
        <w:ind w:firstLine="482" w:firstLineChars="0"/>
        <w:rPr>
          <w:rFonts w:ascii="Times New Roman" w:hAnsi="Times New Roman" w:eastAsia="仿宋"/>
          <w:bCs w:val="0"/>
          <w:color w:val="0070C0"/>
          <w:kern w:val="2"/>
          <w:szCs w:val="24"/>
        </w:rPr>
      </w:pPr>
      <w:r>
        <w:rPr>
          <w:rFonts w:ascii="Times New Roman" w:hAnsi="Times New Roman" w:eastAsia="仿宋"/>
          <w:bCs w:val="0"/>
          <w:color w:val="0070C0"/>
          <w:kern w:val="2"/>
          <w:szCs w:val="24"/>
        </w:rPr>
        <w:t>建设单位应加强废水处理设施管理，定期检测纳污管网发生破损的现象，杜绝正常情况下废水排入附近地表水。</w:t>
      </w:r>
    </w:p>
    <w:p>
      <w:pPr>
        <w:pStyle w:val="6"/>
        <w:numPr>
          <w:ilvl w:val="2"/>
          <w:numId w:val="10"/>
        </w:numPr>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地下水环境影响评价结论</w:t>
      </w:r>
    </w:p>
    <w:p>
      <w:pPr>
        <w:pStyle w:val="69"/>
        <w:widowControl w:val="0"/>
        <w:spacing w:before="120" w:beforeLines="50"/>
        <w:ind w:firstLine="480" w:firstLineChars="0"/>
        <w:rPr>
          <w:rFonts w:ascii="Times New Roman" w:hAnsi="Times New Roman" w:eastAsia="仿宋"/>
          <w:kern w:val="0"/>
        </w:rPr>
      </w:pPr>
      <w:r>
        <w:rPr>
          <w:rFonts w:ascii="Times New Roman" w:hAnsi="Times New Roman" w:eastAsia="仿宋"/>
          <w:kern w:val="0"/>
        </w:rPr>
        <w:t>根据区域地质资料，拟建场地及其附近不存在滑坡、崩塌、泥石流、岩溶、采空区和因城市或工业区抽水而引起区域性地面沉降等不良地质作用，无断裂带通过，区域地质构造较为稳定。本项目场区对猪舍、有机肥车间、集污池、异位发酵床</w:t>
      </w:r>
      <w:r>
        <w:rPr>
          <w:rFonts w:hint="eastAsia" w:ascii="Times New Roman" w:hAnsi="Times New Roman" w:eastAsia="仿宋"/>
          <w:kern w:val="0"/>
          <w:lang w:eastAsia="zh-CN"/>
        </w:rPr>
        <w:t>、</w:t>
      </w:r>
      <w:r>
        <w:rPr>
          <w:rFonts w:hint="eastAsia" w:ascii="Times New Roman" w:hAnsi="Times New Roman" w:eastAsia="仿宋"/>
          <w:kern w:val="0"/>
          <w:lang w:val="en-US" w:eastAsia="zh-CN"/>
        </w:rPr>
        <w:t>事故应急池</w:t>
      </w:r>
      <w:r>
        <w:rPr>
          <w:rFonts w:ascii="Times New Roman" w:hAnsi="Times New Roman" w:eastAsia="仿宋"/>
          <w:kern w:val="0"/>
        </w:rPr>
        <w:t>、管道阀门以及固体废物临时贮存场所等均采取防渗措施。正常运行过程中，废水、固体废物向地下水发生渗透的概率较小，对场区及周边地区地下水环境的不良影响较小。</w:t>
      </w:r>
    </w:p>
    <w:p>
      <w:pPr>
        <w:pStyle w:val="6"/>
        <w:numPr>
          <w:ilvl w:val="2"/>
          <w:numId w:val="10"/>
        </w:numPr>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大气环境影响评价结论</w:t>
      </w:r>
    </w:p>
    <w:p>
      <w:pPr>
        <w:pStyle w:val="69"/>
        <w:widowControl w:val="0"/>
        <w:spacing w:before="120" w:beforeLines="50"/>
        <w:ind w:firstLine="480" w:firstLineChars="0"/>
        <w:rPr>
          <w:rFonts w:ascii="Times New Roman" w:hAnsi="Times New Roman" w:eastAsia="仿宋"/>
          <w:kern w:val="0"/>
        </w:rPr>
      </w:pPr>
      <w:r>
        <w:rPr>
          <w:rFonts w:ascii="Times New Roman" w:hAnsi="Times New Roman" w:eastAsia="仿宋"/>
          <w:szCs w:val="24"/>
        </w:rPr>
        <w:t>根据《环境影响评价技术导则 大气环境》（HJ2.2-2.018）要求，本项目大气环境影响评价等级为二级，不需要进一步预测与评价，只对污染物排放量进行核算。项目主要污染物</w:t>
      </w:r>
      <w:r>
        <w:rPr>
          <w:rFonts w:ascii="Times New Roman" w:hAnsi="Times New Roman" w:eastAsia="仿宋"/>
        </w:rPr>
        <w:t>NH</w:t>
      </w:r>
      <w:r>
        <w:rPr>
          <w:rFonts w:ascii="Times New Roman" w:hAnsi="Times New Roman" w:eastAsia="仿宋"/>
          <w:vertAlign w:val="subscript"/>
        </w:rPr>
        <w:t>3</w:t>
      </w:r>
      <w:r>
        <w:rPr>
          <w:rFonts w:ascii="Times New Roman" w:hAnsi="Times New Roman" w:eastAsia="仿宋"/>
        </w:rPr>
        <w:t>排放量为0.011t/a，H</w:t>
      </w:r>
      <w:r>
        <w:rPr>
          <w:rFonts w:ascii="Times New Roman" w:hAnsi="Times New Roman" w:eastAsia="仿宋"/>
          <w:vertAlign w:val="subscript"/>
        </w:rPr>
        <w:t>2</w:t>
      </w:r>
      <w:r>
        <w:rPr>
          <w:rFonts w:ascii="Times New Roman" w:hAnsi="Times New Roman" w:eastAsia="仿宋"/>
        </w:rPr>
        <w:t>S排放量为0.007t/a，对项目周围大气环境影响均不明显。</w:t>
      </w:r>
    </w:p>
    <w:p>
      <w:pPr>
        <w:pStyle w:val="69"/>
        <w:widowControl w:val="0"/>
        <w:ind w:firstLine="482" w:firstLineChars="0"/>
        <w:rPr>
          <w:rFonts w:ascii="Times New Roman" w:hAnsi="Times New Roman" w:eastAsia="仿宋"/>
          <w:kern w:val="0"/>
        </w:rPr>
      </w:pPr>
      <w:r>
        <w:rPr>
          <w:rFonts w:ascii="Times New Roman" w:hAnsi="Times New Roman" w:eastAsia="仿宋"/>
          <w:kern w:val="0"/>
        </w:rPr>
        <w:t>本项目面源无组织排放污染物的大气环境防护距离结果为无超标点，大气环境防护距离为0m。本项目养殖生产区NH</w:t>
      </w:r>
      <w:r>
        <w:rPr>
          <w:rFonts w:ascii="Times New Roman" w:hAnsi="Times New Roman" w:eastAsia="仿宋"/>
          <w:kern w:val="0"/>
          <w:vertAlign w:val="subscript"/>
        </w:rPr>
        <w:t>3</w:t>
      </w:r>
      <w:r>
        <w:rPr>
          <w:rFonts w:ascii="Times New Roman" w:hAnsi="Times New Roman" w:eastAsia="仿宋"/>
          <w:kern w:val="0"/>
        </w:rPr>
        <w:t>和H</w:t>
      </w:r>
      <w:r>
        <w:rPr>
          <w:rFonts w:ascii="Times New Roman" w:hAnsi="Times New Roman" w:eastAsia="仿宋"/>
          <w:kern w:val="0"/>
          <w:vertAlign w:val="subscript"/>
        </w:rPr>
        <w:t>2</w:t>
      </w:r>
      <w:r>
        <w:rPr>
          <w:rFonts w:ascii="Times New Roman" w:hAnsi="Times New Roman" w:eastAsia="仿宋"/>
          <w:kern w:val="0"/>
        </w:rPr>
        <w:t>S卫生防护距离计算结果为100m，结合现有项目已设置的200m卫生防护距离，本项目拟设卫生防护距离200m。</w:t>
      </w:r>
    </w:p>
    <w:p>
      <w:pPr>
        <w:pStyle w:val="69"/>
        <w:widowControl w:val="0"/>
        <w:ind w:firstLine="482" w:firstLineChars="0"/>
        <w:rPr>
          <w:rFonts w:ascii="Times New Roman" w:hAnsi="Times New Roman" w:eastAsia="仿宋"/>
          <w:kern w:val="0"/>
        </w:rPr>
      </w:pPr>
      <w:r>
        <w:rPr>
          <w:rFonts w:ascii="Times New Roman" w:hAnsi="Times New Roman" w:eastAsia="仿宋"/>
          <w:kern w:val="0"/>
        </w:rPr>
        <w:t>在建议的200米防护距离范围内，没有现状环境敏感点，也没有规划的敏感建筑。建设单位明确表示将妥善处理好养殖场与周边居民的关系，严格做好环保措施，确保猪场各种大气污染物达标排放。</w:t>
      </w:r>
    </w:p>
    <w:p>
      <w:pPr>
        <w:pStyle w:val="6"/>
        <w:numPr>
          <w:ilvl w:val="2"/>
          <w:numId w:val="10"/>
        </w:numPr>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声环境影响评价结论</w:t>
      </w:r>
    </w:p>
    <w:p>
      <w:pPr>
        <w:pStyle w:val="69"/>
        <w:widowControl w:val="0"/>
        <w:spacing w:before="120" w:beforeLines="50"/>
        <w:ind w:firstLine="480"/>
        <w:rPr>
          <w:rFonts w:ascii="Times New Roman" w:hAnsi="Times New Roman" w:eastAsia="仿宋"/>
          <w:kern w:val="0"/>
        </w:rPr>
      </w:pPr>
      <w:r>
        <w:rPr>
          <w:rFonts w:ascii="Times New Roman" w:hAnsi="Times New Roman" w:eastAsia="仿宋"/>
          <w:kern w:val="0"/>
        </w:rPr>
        <w:t>本项目建成投产后，</w:t>
      </w:r>
      <w:r>
        <w:rPr>
          <w:rFonts w:ascii="Times New Roman" w:hAnsi="Times New Roman" w:eastAsia="仿宋"/>
        </w:rPr>
        <w:t>给猪只提供充足的饲料和水，减少因饥饿发出突发性噪声；固定源设备噪声采取选择低噪声设备、合理布置、减振、厂房隔声等措施进行降噪；移动源噪声通过保持路面平整、限速等措施降噪；加强场区内绿化，增强绿色植物的吸声作用。</w:t>
      </w:r>
      <w:r>
        <w:rPr>
          <w:rFonts w:ascii="Times New Roman" w:hAnsi="Times New Roman" w:eastAsia="仿宋"/>
          <w:kern w:val="0"/>
        </w:rPr>
        <w:t>经采取以上措施，结合建设项目各边界噪声预测，昼夜均能达到《工业企业厂界环境噪声排放标准》（GB12348-2008）1类标准限值。因此，本项目的运营对周围声环境影响不大。</w:t>
      </w:r>
    </w:p>
    <w:p>
      <w:pPr>
        <w:pStyle w:val="6"/>
        <w:numPr>
          <w:ilvl w:val="2"/>
          <w:numId w:val="10"/>
        </w:numPr>
        <w:spacing w:before="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固体废物环境影响评价结论</w:t>
      </w:r>
    </w:p>
    <w:p>
      <w:pPr>
        <w:pStyle w:val="69"/>
        <w:widowControl w:val="0"/>
        <w:ind w:firstLine="480" w:firstLineChars="0"/>
        <w:rPr>
          <w:rFonts w:ascii="Times New Roman" w:hAnsi="Times New Roman" w:eastAsia="仿宋"/>
        </w:rPr>
      </w:pPr>
      <w:r>
        <w:rPr>
          <w:rFonts w:ascii="Times New Roman" w:hAnsi="Times New Roman" w:eastAsia="仿宋"/>
          <w:kern w:val="0"/>
        </w:rPr>
        <w:t>本项目产生的固体废物主要包括猪粪、病死猪、生活垃圾、医疗废物。猪粪</w:t>
      </w:r>
      <w:r>
        <w:rPr>
          <w:rFonts w:ascii="Times New Roman" w:hAnsi="Times New Roman" w:eastAsia="仿宋"/>
        </w:rPr>
        <w:t>采用“漏缝地板+机械干清粪”工艺进行清理，通过“异位发酵床”好氧发酵，再进入有机肥车间制作有机肥，制作好的有机肥提供给周边沙田柚基地做肥料；病死猪尸体日清日结，统一收集至病死猪无害化处理设施，采用“化制法”工艺处理；生活垃圾每日由环卫部门清运并进行无害化处理；废弃针头、纱布、废弃医疗器材等医疗废物交由有相关处理资质的单位处理。</w:t>
      </w:r>
    </w:p>
    <w:p>
      <w:pPr>
        <w:pStyle w:val="69"/>
        <w:widowControl w:val="0"/>
        <w:ind w:firstLine="480" w:firstLineChars="0"/>
        <w:rPr>
          <w:rFonts w:ascii="Times New Roman" w:hAnsi="Times New Roman" w:eastAsia="仿宋"/>
          <w:kern w:val="0"/>
        </w:rPr>
      </w:pPr>
      <w:r>
        <w:rPr>
          <w:rFonts w:ascii="Times New Roman" w:hAnsi="Times New Roman" w:eastAsia="仿宋"/>
        </w:rPr>
        <w:t>本项目产生的固体废物经采取上述措施妥善存放和处理，不随意外排，不会对场区内部及周边环境产生明显不良影响。</w:t>
      </w:r>
    </w:p>
    <w:p>
      <w:pPr>
        <w:pStyle w:val="6"/>
        <w:numPr>
          <w:ilvl w:val="2"/>
          <w:numId w:val="10"/>
        </w:numPr>
        <w:spacing w:before="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土壤环境影响评价结论</w:t>
      </w:r>
    </w:p>
    <w:p>
      <w:pPr>
        <w:pStyle w:val="69"/>
        <w:widowControl w:val="0"/>
        <w:ind w:firstLine="480" w:firstLineChars="0"/>
        <w:rPr>
          <w:rFonts w:ascii="Times New Roman" w:hAnsi="Times New Roman" w:eastAsia="仿宋"/>
        </w:rPr>
      </w:pPr>
      <w:r>
        <w:rPr>
          <w:rFonts w:ascii="Times New Roman" w:hAnsi="Times New Roman" w:eastAsia="仿宋"/>
        </w:rPr>
        <w:t>本项目对土壤产生污染的影响源主要为猪舍和集污池，当猪舍污水收集管发生破损导致的污水地面漫流、集污池底部防渗层破损导致的污水垂直入渗，废水将渗入土壤，对土壤及地下水造成污染，因此，本项目应严格落实好污水收集管的巡检和维护工作、分区防渗工程并定期检查，杜绝泄漏情况的发生，基本不会对项目土壤造成明显影响。</w:t>
      </w:r>
    </w:p>
    <w:p>
      <w:pPr>
        <w:pStyle w:val="6"/>
        <w:numPr>
          <w:ilvl w:val="2"/>
          <w:numId w:val="10"/>
        </w:numPr>
        <w:spacing w:before="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生态环境影响评价结论</w:t>
      </w:r>
    </w:p>
    <w:p>
      <w:pPr>
        <w:pStyle w:val="69"/>
        <w:widowControl w:val="0"/>
        <w:ind w:firstLine="480" w:firstLineChars="0"/>
        <w:rPr>
          <w:rFonts w:ascii="Times New Roman" w:hAnsi="Times New Roman" w:eastAsia="仿宋"/>
        </w:rPr>
      </w:pPr>
      <w:r>
        <w:rPr>
          <w:rFonts w:ascii="Times New Roman" w:hAnsi="Times New Roman" w:eastAsia="仿宋"/>
        </w:rPr>
        <w:t>本项目实施后，不会对周围生态环境产生明显影响。项目通过加强厂区及四周的绿化，对生态系统可起到一定的补偿作用；因此项目实施后对生态环境造成的影响可接受。在厂区边界地带、空地以及各类猪舍间等布置绿化隔离带，进行植树绿化，多种植一些常绿乔木。</w:t>
      </w:r>
    </w:p>
    <w:p>
      <w:pPr>
        <w:pStyle w:val="6"/>
        <w:numPr>
          <w:ilvl w:val="2"/>
          <w:numId w:val="10"/>
        </w:numPr>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环境风险影响评价结论</w:t>
      </w:r>
    </w:p>
    <w:p>
      <w:pPr>
        <w:pStyle w:val="69"/>
        <w:widowControl w:val="0"/>
        <w:ind w:firstLine="480"/>
        <w:rPr>
          <w:rFonts w:ascii="Times New Roman" w:hAnsi="Times New Roman" w:eastAsia="仿宋"/>
          <w:spacing w:val="4"/>
          <w:szCs w:val="24"/>
        </w:rPr>
      </w:pPr>
      <w:r>
        <w:rPr>
          <w:rFonts w:ascii="Times New Roman" w:hAnsi="Times New Roman" w:eastAsia="仿宋"/>
        </w:rPr>
        <w:t>本改扩建项目取消原项目的沼气生产工序，不再生产沼气，无危险物质存在，环境风险评价等级确定为简单分析，主要存在高致病性猪疫情感染、废水事故排放两种风险。</w:t>
      </w:r>
    </w:p>
    <w:p>
      <w:pPr>
        <w:pStyle w:val="69"/>
        <w:widowControl w:val="0"/>
        <w:ind w:firstLine="496"/>
        <w:rPr>
          <w:rFonts w:ascii="Times New Roman" w:hAnsi="Times New Roman" w:eastAsia="仿宋"/>
          <w:color w:val="FF0000"/>
          <w:szCs w:val="24"/>
        </w:rPr>
      </w:pPr>
      <w:r>
        <w:rPr>
          <w:rFonts w:ascii="Times New Roman" w:hAnsi="Times New Roman" w:eastAsia="仿宋"/>
          <w:spacing w:val="4"/>
          <w:szCs w:val="24"/>
        </w:rPr>
        <w:t>建设单位通过</w:t>
      </w:r>
      <w:r>
        <w:rPr>
          <w:rFonts w:ascii="Times New Roman" w:hAnsi="Times New Roman" w:eastAsia="仿宋"/>
          <w:bCs w:val="0"/>
          <w:kern w:val="2"/>
          <w:szCs w:val="24"/>
        </w:rPr>
        <w:t>加强饲养管理，增强猪只的抵抗力，制订合理的免疫程序，使用药物预防等方法，制定</w:t>
      </w:r>
      <w:r>
        <w:rPr>
          <w:rFonts w:ascii="Times New Roman" w:hAnsi="Times New Roman" w:eastAsia="仿宋"/>
          <w:szCs w:val="24"/>
        </w:rPr>
        <w:t>《高致病性疫情风险防范措施及应急预案》</w:t>
      </w:r>
      <w:r>
        <w:rPr>
          <w:rFonts w:ascii="Times New Roman" w:hAnsi="Times New Roman" w:eastAsia="仿宋"/>
          <w:bCs w:val="0"/>
          <w:kern w:val="2"/>
          <w:szCs w:val="24"/>
        </w:rPr>
        <w:t>，可有效防范猪疫情的爆发。</w:t>
      </w:r>
      <w:r>
        <w:rPr>
          <w:rFonts w:ascii="Times New Roman" w:hAnsi="Times New Roman" w:eastAsia="仿宋"/>
          <w:bCs w:val="0"/>
          <w:color w:val="0070C0"/>
          <w:kern w:val="2"/>
          <w:szCs w:val="24"/>
        </w:rPr>
        <w:t>项目共有异位发酵床2700m</w:t>
      </w:r>
      <w:r>
        <w:rPr>
          <w:rFonts w:ascii="Times New Roman" w:hAnsi="Times New Roman" w:eastAsia="仿宋"/>
          <w:bCs w:val="0"/>
          <w:color w:val="0070C0"/>
          <w:kern w:val="2"/>
          <w:szCs w:val="24"/>
          <w:vertAlign w:val="superscript"/>
        </w:rPr>
        <w:t>3</w:t>
      </w:r>
      <w:r>
        <w:rPr>
          <w:rFonts w:ascii="Times New Roman" w:hAnsi="Times New Roman" w:eastAsia="仿宋"/>
          <w:bCs w:val="0"/>
          <w:color w:val="0070C0"/>
          <w:kern w:val="2"/>
          <w:szCs w:val="24"/>
        </w:rPr>
        <w:t>，能够全部消纳本项目</w:t>
      </w:r>
      <w:r>
        <w:rPr>
          <w:rFonts w:hint="default" w:ascii="Times New Roman" w:hAnsi="Times New Roman" w:eastAsia="仿宋" w:cs="Times New Roman"/>
          <w:bCs w:val="0"/>
          <w:color w:val="0070C0"/>
          <w:kern w:val="2"/>
          <w:szCs w:val="24"/>
        </w:rPr>
        <w:t>产生的猪粪尿污水、猪舍</w:t>
      </w:r>
      <w:r>
        <w:rPr>
          <w:rFonts w:hint="default" w:ascii="Times New Roman" w:hAnsi="Times New Roman" w:eastAsia="仿宋" w:cs="Times New Roman"/>
          <w:bCs w:val="0"/>
          <w:color w:val="0070C0"/>
          <w:kern w:val="2"/>
          <w:szCs w:val="24"/>
          <w:lang w:eastAsia="zh-CN"/>
        </w:rPr>
        <w:t>冲洗废水、</w:t>
      </w:r>
      <w:r>
        <w:rPr>
          <w:rFonts w:hint="default" w:ascii="Times New Roman" w:hAnsi="Times New Roman" w:eastAsia="仿宋" w:cs="Times New Roman"/>
          <w:bCs w:val="0"/>
          <w:color w:val="0070C0"/>
          <w:kern w:val="2"/>
          <w:szCs w:val="24"/>
        </w:rPr>
        <w:t>员工生活污水</w:t>
      </w:r>
      <w:r>
        <w:rPr>
          <w:rFonts w:ascii="Times New Roman" w:hAnsi="Times New Roman" w:eastAsia="仿宋"/>
          <w:bCs w:val="0"/>
          <w:color w:val="0070C0"/>
          <w:kern w:val="2"/>
          <w:szCs w:val="24"/>
        </w:rPr>
        <w:t>，无废水外排；且</w:t>
      </w:r>
      <w:r>
        <w:rPr>
          <w:rFonts w:hint="eastAsia" w:ascii="Times New Roman" w:hAnsi="Times New Roman" w:eastAsia="仿宋"/>
          <w:bCs w:val="0"/>
          <w:color w:val="0070C0"/>
          <w:kern w:val="2"/>
          <w:szCs w:val="24"/>
          <w:lang w:val="en-US" w:eastAsia="zh-CN"/>
        </w:rPr>
        <w:t>事故应急池</w:t>
      </w:r>
      <w:r>
        <w:rPr>
          <w:rFonts w:ascii="Times New Roman" w:hAnsi="Times New Roman" w:eastAsia="仿宋"/>
          <w:bCs w:val="0"/>
          <w:color w:val="0070C0"/>
          <w:kern w:val="2"/>
          <w:szCs w:val="24"/>
        </w:rPr>
        <w:t>容积为</w:t>
      </w:r>
      <w:r>
        <w:rPr>
          <w:rFonts w:hint="eastAsia" w:ascii="Times New Roman" w:hAnsi="Times New Roman" w:eastAsia="仿宋"/>
          <w:bCs w:val="0"/>
          <w:color w:val="0070C0"/>
          <w:kern w:val="2"/>
          <w:szCs w:val="24"/>
          <w:lang w:val="en-US" w:eastAsia="zh-CN"/>
        </w:rPr>
        <w:t>8</w:t>
      </w:r>
      <w:r>
        <w:rPr>
          <w:rFonts w:ascii="Times New Roman" w:hAnsi="Times New Roman" w:eastAsia="仿宋"/>
          <w:bCs w:val="0"/>
          <w:color w:val="0070C0"/>
          <w:kern w:val="2"/>
          <w:szCs w:val="24"/>
        </w:rPr>
        <w:t>00m</w:t>
      </w:r>
      <w:r>
        <w:rPr>
          <w:rFonts w:ascii="Times New Roman" w:hAnsi="Times New Roman" w:eastAsia="仿宋"/>
          <w:bCs w:val="0"/>
          <w:color w:val="0070C0"/>
          <w:kern w:val="2"/>
          <w:szCs w:val="24"/>
          <w:vertAlign w:val="superscript"/>
        </w:rPr>
        <w:t>3</w:t>
      </w:r>
      <w:r>
        <w:rPr>
          <w:rFonts w:ascii="Times New Roman" w:hAnsi="Times New Roman" w:eastAsia="仿宋"/>
          <w:bCs w:val="0"/>
          <w:color w:val="0070C0"/>
          <w:kern w:val="2"/>
          <w:szCs w:val="24"/>
        </w:rPr>
        <w:t>，可容纳本项目20天产生的废水量</w:t>
      </w:r>
      <w:r>
        <w:rPr>
          <w:rFonts w:ascii="Times New Roman" w:hAnsi="Times New Roman" w:eastAsia="仿宋"/>
          <w:color w:val="0070C0"/>
          <w:szCs w:val="24"/>
        </w:rPr>
        <w:t>，有效的防治事故情况下废水外排和溢流，因此，项目废水发生事故排放的几率极低。</w:t>
      </w:r>
    </w:p>
    <w:p>
      <w:pPr>
        <w:pStyle w:val="69"/>
        <w:widowControl w:val="0"/>
        <w:ind w:firstLine="480"/>
        <w:rPr>
          <w:rFonts w:ascii="Times New Roman" w:hAnsi="Times New Roman" w:eastAsia="仿宋"/>
        </w:rPr>
      </w:pPr>
      <w:r>
        <w:rPr>
          <w:rFonts w:ascii="Times New Roman" w:hAnsi="Times New Roman" w:eastAsia="仿宋"/>
          <w:bCs w:val="0"/>
          <w:kern w:val="2"/>
          <w:szCs w:val="24"/>
        </w:rPr>
        <w:t>经采取上述预防措施，本项目的环境风险是可控的；风险事故发生时，立即落实相关事故的应急预案，可有效降低事故危害，对周边环境不会产生明显影响。</w:t>
      </w:r>
    </w:p>
    <w:p>
      <w:pPr>
        <w:pStyle w:val="5"/>
        <w:numPr>
          <w:ilvl w:val="1"/>
          <w:numId w:val="10"/>
        </w:numPr>
        <w:spacing w:before="120" w:beforeLines="50" w:after="120" w:line="360" w:lineRule="auto"/>
        <w:ind w:left="677" w:hanging="677"/>
        <w:rPr>
          <w:rFonts w:ascii="Times New Roman" w:hAnsi="Times New Roman" w:eastAsia="仿宋"/>
          <w:sz w:val="28"/>
          <w:szCs w:val="28"/>
        </w:rPr>
      </w:pPr>
      <w:bookmarkStart w:id="105" w:name="_Toc32759"/>
      <w:r>
        <w:rPr>
          <w:rFonts w:ascii="Times New Roman" w:hAnsi="Times New Roman" w:eastAsia="仿宋"/>
          <w:sz w:val="28"/>
          <w:szCs w:val="28"/>
        </w:rPr>
        <w:t>环境保护防治措施</w:t>
      </w:r>
      <w:bookmarkEnd w:id="105"/>
    </w:p>
    <w:p>
      <w:pPr>
        <w:pStyle w:val="6"/>
        <w:numPr>
          <w:ilvl w:val="2"/>
          <w:numId w:val="10"/>
        </w:numPr>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水污染防治措施</w:t>
      </w:r>
    </w:p>
    <w:p>
      <w:pPr>
        <w:pStyle w:val="69"/>
        <w:widowControl w:val="0"/>
        <w:ind w:firstLine="482" w:firstLineChars="0"/>
        <w:rPr>
          <w:rFonts w:ascii="Times New Roman" w:hAnsi="Times New Roman" w:eastAsia="仿宋"/>
          <w:bCs w:val="0"/>
          <w:color w:val="0070C0"/>
          <w:kern w:val="2"/>
          <w:szCs w:val="24"/>
        </w:rPr>
      </w:pPr>
      <w:r>
        <w:rPr>
          <w:rFonts w:hint="default" w:ascii="Times New Roman" w:hAnsi="Times New Roman" w:eastAsia="仿宋" w:cs="Times New Roman"/>
          <w:bCs w:val="0"/>
          <w:color w:val="0070C0"/>
          <w:kern w:val="2"/>
          <w:szCs w:val="24"/>
        </w:rPr>
        <w:t>本项目产生的猪粪尿污水、猪舍</w:t>
      </w:r>
      <w:r>
        <w:rPr>
          <w:rFonts w:hint="default" w:ascii="Times New Roman" w:hAnsi="Times New Roman" w:eastAsia="仿宋" w:cs="Times New Roman"/>
          <w:bCs w:val="0"/>
          <w:color w:val="0070C0"/>
          <w:kern w:val="2"/>
          <w:szCs w:val="24"/>
          <w:lang w:eastAsia="zh-CN"/>
        </w:rPr>
        <w:t>冲洗废水</w:t>
      </w:r>
      <w:r>
        <w:rPr>
          <w:rFonts w:hint="eastAsia" w:ascii="Times New Roman" w:hAnsi="Times New Roman" w:eastAsia="仿宋" w:cs="Times New Roman"/>
          <w:bCs w:val="0"/>
          <w:color w:val="0070C0"/>
          <w:kern w:val="2"/>
          <w:szCs w:val="24"/>
          <w:lang w:eastAsia="zh-CN"/>
        </w:rPr>
        <w:t>（</w:t>
      </w:r>
      <w:r>
        <w:rPr>
          <w:rFonts w:hint="eastAsia" w:ascii="Times New Roman" w:hAnsi="Times New Roman" w:eastAsia="仿宋" w:cs="Times New Roman"/>
          <w:bCs w:val="0"/>
          <w:color w:val="0070C0"/>
          <w:kern w:val="2"/>
          <w:szCs w:val="24"/>
          <w:lang w:val="en-US" w:eastAsia="zh-CN"/>
        </w:rPr>
        <w:t>经静置沉淀处理后</w:t>
      </w:r>
      <w:r>
        <w:rPr>
          <w:rFonts w:hint="eastAsia"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rPr>
        <w:t>员工生活污水</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lang w:val="en-US" w:eastAsia="zh-CN"/>
        </w:rPr>
        <w:t>经三级化粪池处理后</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rPr>
        <w:t>统一汇入</w:t>
      </w:r>
      <w:r>
        <w:rPr>
          <w:rFonts w:hint="default" w:ascii="Times New Roman" w:hAnsi="Times New Roman" w:eastAsia="仿宋" w:cs="Times New Roman"/>
          <w:color w:val="0070C0"/>
          <w:sz w:val="24"/>
          <w:szCs w:val="24"/>
          <w:lang w:val="en-US" w:eastAsia="zh-CN"/>
        </w:rPr>
        <w:t>集污池暂存</w:t>
      </w:r>
      <w:r>
        <w:rPr>
          <w:rFonts w:hint="default" w:ascii="Times New Roman" w:hAnsi="Times New Roman" w:eastAsia="仿宋" w:cs="Times New Roman"/>
          <w:bCs w:val="0"/>
          <w:color w:val="0070C0"/>
          <w:kern w:val="2"/>
          <w:szCs w:val="24"/>
          <w:lang w:eastAsia="zh-CN"/>
        </w:rPr>
        <w:t>，</w:t>
      </w:r>
      <w:r>
        <w:rPr>
          <w:rFonts w:hint="default" w:ascii="Times New Roman" w:hAnsi="Times New Roman" w:eastAsia="仿宋" w:cs="Times New Roman"/>
          <w:bCs w:val="0"/>
          <w:color w:val="0070C0"/>
          <w:kern w:val="2"/>
          <w:szCs w:val="24"/>
          <w:lang w:val="en-US" w:eastAsia="zh-CN"/>
        </w:rPr>
        <w:t>综合污水</w:t>
      </w:r>
      <w:r>
        <w:rPr>
          <w:rFonts w:hint="default" w:ascii="Times New Roman" w:hAnsi="Times New Roman" w:eastAsia="仿宋" w:cs="Times New Roman"/>
          <w:bCs w:val="0"/>
          <w:color w:val="0070C0"/>
          <w:kern w:val="2"/>
          <w:sz w:val="24"/>
          <w:szCs w:val="24"/>
          <w:lang w:val="en-US" w:eastAsia="zh-CN"/>
        </w:rPr>
        <w:t>量为</w:t>
      </w:r>
      <w:r>
        <w:rPr>
          <w:rFonts w:hint="eastAsia" w:ascii="Times New Roman" w:hAnsi="Times New Roman" w:eastAsia="仿宋" w:cs="Times New Roman"/>
          <w:color w:val="0070C0"/>
          <w:kern w:val="2"/>
          <w:sz w:val="24"/>
          <w:szCs w:val="24"/>
          <w:lang w:val="en-US" w:eastAsia="zh-CN"/>
        </w:rPr>
        <w:t>11959.16</w:t>
      </w:r>
      <w:r>
        <w:rPr>
          <w:rFonts w:hint="default" w:ascii="Times New Roman" w:hAnsi="Times New Roman" w:eastAsia="仿宋" w:cs="Times New Roman"/>
          <w:color w:val="0070C0"/>
          <w:kern w:val="2"/>
          <w:sz w:val="24"/>
          <w:szCs w:val="24"/>
        </w:rPr>
        <w:t>m</w:t>
      </w:r>
      <w:r>
        <w:rPr>
          <w:rFonts w:hint="default" w:ascii="Times New Roman" w:hAnsi="Times New Roman" w:eastAsia="仿宋" w:cs="Times New Roman"/>
          <w:color w:val="0070C0"/>
          <w:kern w:val="2"/>
          <w:sz w:val="24"/>
          <w:szCs w:val="24"/>
          <w:vertAlign w:val="superscript"/>
        </w:rPr>
        <w:t>3</w:t>
      </w:r>
      <w:r>
        <w:rPr>
          <w:rFonts w:hint="default" w:ascii="Times New Roman" w:hAnsi="Times New Roman" w:eastAsia="仿宋" w:cs="Times New Roman"/>
          <w:color w:val="0070C0"/>
          <w:kern w:val="2"/>
          <w:sz w:val="24"/>
          <w:szCs w:val="24"/>
        </w:rPr>
        <w:t>/a</w:t>
      </w:r>
      <w:r>
        <w:rPr>
          <w:rFonts w:hint="default" w:ascii="Times New Roman" w:hAnsi="Times New Roman" w:eastAsia="仿宋" w:cs="Times New Roman"/>
          <w:color w:val="0070C0"/>
          <w:kern w:val="2"/>
          <w:sz w:val="24"/>
          <w:szCs w:val="24"/>
          <w:lang w:eastAsia="zh-CN"/>
        </w:rPr>
        <w:t>（</w:t>
      </w:r>
      <w:r>
        <w:rPr>
          <w:rFonts w:hint="eastAsia" w:ascii="Times New Roman" w:hAnsi="Times New Roman" w:eastAsia="仿宋" w:cs="Times New Roman"/>
          <w:bCs w:val="0"/>
          <w:color w:val="0070C0"/>
          <w:kern w:val="2"/>
          <w:sz w:val="24"/>
          <w:szCs w:val="24"/>
          <w:lang w:val="en-US" w:eastAsia="zh-CN"/>
        </w:rPr>
        <w:t>38.21</w:t>
      </w:r>
      <w:r>
        <w:rPr>
          <w:rFonts w:hint="default" w:ascii="Times New Roman" w:hAnsi="Times New Roman" w:eastAsia="仿宋" w:cs="Times New Roman"/>
          <w:bCs w:val="0"/>
          <w:color w:val="0070C0"/>
          <w:kern w:val="2"/>
          <w:sz w:val="24"/>
          <w:szCs w:val="24"/>
          <w:lang w:val="en-US" w:eastAsia="zh-CN"/>
        </w:rPr>
        <w:t>m</w:t>
      </w:r>
      <w:r>
        <w:rPr>
          <w:rFonts w:hint="default" w:ascii="Times New Roman" w:hAnsi="Times New Roman" w:eastAsia="仿宋" w:cs="Times New Roman"/>
          <w:bCs w:val="0"/>
          <w:color w:val="0070C0"/>
          <w:kern w:val="2"/>
          <w:sz w:val="24"/>
          <w:szCs w:val="24"/>
          <w:vertAlign w:val="superscript"/>
          <w:lang w:val="en-US" w:eastAsia="zh-CN"/>
        </w:rPr>
        <w:t>3</w:t>
      </w:r>
      <w:r>
        <w:rPr>
          <w:rFonts w:hint="default" w:ascii="Times New Roman" w:hAnsi="Times New Roman" w:eastAsia="仿宋" w:cs="Times New Roman"/>
          <w:bCs w:val="0"/>
          <w:color w:val="0070C0"/>
          <w:kern w:val="2"/>
          <w:sz w:val="24"/>
          <w:szCs w:val="24"/>
          <w:lang w:val="en-US" w:eastAsia="zh-CN"/>
        </w:rPr>
        <w:t>/d</w:t>
      </w:r>
      <w:r>
        <w:rPr>
          <w:rFonts w:hint="default" w:ascii="Times New Roman" w:hAnsi="Times New Roman" w:eastAsia="仿宋" w:cs="Times New Roman"/>
          <w:color w:val="0070C0"/>
          <w:kern w:val="2"/>
          <w:sz w:val="24"/>
          <w:szCs w:val="24"/>
          <w:lang w:eastAsia="zh-CN"/>
        </w:rPr>
        <w:t>），</w:t>
      </w:r>
      <w:r>
        <w:rPr>
          <w:rFonts w:ascii="Times New Roman" w:hAnsi="Times New Roman" w:eastAsia="仿宋"/>
          <w:color w:val="0070C0"/>
          <w:kern w:val="2"/>
          <w:szCs w:val="24"/>
        </w:rPr>
        <w:t>全部用于</w:t>
      </w:r>
      <w:r>
        <w:rPr>
          <w:rFonts w:ascii="Times New Roman" w:hAnsi="Times New Roman" w:eastAsia="仿宋"/>
          <w:bCs w:val="0"/>
          <w:color w:val="0070C0"/>
          <w:kern w:val="2"/>
          <w:szCs w:val="24"/>
        </w:rPr>
        <w:t>异位发酵床喷洒用水</w:t>
      </w:r>
      <w:r>
        <w:rPr>
          <w:rFonts w:ascii="Times New Roman" w:hAnsi="Times New Roman" w:eastAsia="仿宋"/>
          <w:color w:val="0070C0"/>
        </w:rPr>
        <w:t>，喷洒用水部分因发酵过程蒸发，剩余部分跟随发酵垫料进入有机肥生产，无废水外排</w:t>
      </w:r>
      <w:r>
        <w:rPr>
          <w:rFonts w:ascii="Times New Roman" w:hAnsi="Times New Roman" w:eastAsia="仿宋"/>
          <w:bCs w:val="0"/>
          <w:color w:val="0070C0"/>
          <w:kern w:val="2"/>
          <w:szCs w:val="24"/>
        </w:rPr>
        <w:t>。</w:t>
      </w:r>
    </w:p>
    <w:p>
      <w:pPr>
        <w:pStyle w:val="69"/>
        <w:keepNext w:val="0"/>
        <w:keepLines w:val="0"/>
        <w:pageBreakBefore w:val="0"/>
        <w:widowControl w:val="0"/>
        <w:kinsoku/>
        <w:wordWrap/>
        <w:overflowPunct/>
        <w:topLinePunct w:val="0"/>
        <w:autoSpaceDE/>
        <w:autoSpaceDN/>
        <w:bidi w:val="0"/>
        <w:adjustRightInd/>
        <w:snapToGrid/>
        <w:ind w:firstLine="482" w:firstLineChars="0"/>
        <w:textAlignment w:val="auto"/>
        <w:rPr>
          <w:rFonts w:hint="default" w:ascii="Times New Roman" w:hAnsi="Times New Roman" w:eastAsia="仿宋" w:cs="Times New Roman"/>
          <w:bCs w:val="0"/>
          <w:color w:val="0070C0"/>
          <w:kern w:val="2"/>
          <w:szCs w:val="24"/>
        </w:rPr>
      </w:pPr>
      <w:r>
        <w:rPr>
          <w:rFonts w:hint="default" w:ascii="Times New Roman" w:hAnsi="Times New Roman" w:eastAsia="仿宋" w:cs="Times New Roman"/>
          <w:bCs w:val="0"/>
          <w:color w:val="0070C0"/>
          <w:kern w:val="2"/>
          <w:szCs w:val="24"/>
          <w:lang w:val="en-US" w:eastAsia="zh-CN"/>
        </w:rPr>
        <w:t>本项目共有异位发酵床2700m</w:t>
      </w:r>
      <w:r>
        <w:rPr>
          <w:rFonts w:hint="default" w:ascii="Times New Roman" w:hAnsi="Times New Roman" w:eastAsia="仿宋" w:cs="Times New Roman"/>
          <w:bCs w:val="0"/>
          <w:color w:val="0070C0"/>
          <w:kern w:val="2"/>
          <w:szCs w:val="24"/>
          <w:vertAlign w:val="superscript"/>
          <w:lang w:val="en-US" w:eastAsia="zh-CN"/>
        </w:rPr>
        <w:t>3</w:t>
      </w:r>
      <w:r>
        <w:rPr>
          <w:rFonts w:hint="default" w:ascii="Times New Roman" w:hAnsi="Times New Roman" w:eastAsia="仿宋" w:cs="Times New Roman"/>
          <w:bCs w:val="0"/>
          <w:color w:val="0070C0"/>
          <w:kern w:val="2"/>
          <w:szCs w:val="24"/>
          <w:lang w:val="en-US" w:eastAsia="zh-CN"/>
        </w:rPr>
        <w:t>，每日最高可处理粪水81m</w:t>
      </w:r>
      <w:r>
        <w:rPr>
          <w:rFonts w:hint="default" w:ascii="Times New Roman" w:hAnsi="Times New Roman" w:eastAsia="仿宋" w:cs="Times New Roman"/>
          <w:bCs w:val="0"/>
          <w:color w:val="0070C0"/>
          <w:kern w:val="2"/>
          <w:szCs w:val="24"/>
          <w:vertAlign w:val="superscript"/>
          <w:lang w:val="en-US" w:eastAsia="zh-CN"/>
        </w:rPr>
        <w:t>3</w:t>
      </w:r>
      <w:r>
        <w:rPr>
          <w:rFonts w:hint="default" w:ascii="Times New Roman" w:hAnsi="Times New Roman" w:eastAsia="仿宋" w:cs="Times New Roman"/>
          <w:bCs w:val="0"/>
          <w:color w:val="0070C0"/>
          <w:kern w:val="2"/>
          <w:szCs w:val="24"/>
          <w:lang w:val="en-US" w:eastAsia="zh-CN"/>
        </w:rPr>
        <w:t>＞</w:t>
      </w:r>
      <w:r>
        <w:rPr>
          <w:rFonts w:hint="eastAsia" w:ascii="Times New Roman" w:hAnsi="Times New Roman" w:eastAsia="仿宋" w:cs="Times New Roman"/>
          <w:bCs w:val="0"/>
          <w:color w:val="0070C0"/>
          <w:kern w:val="2"/>
          <w:sz w:val="24"/>
          <w:szCs w:val="24"/>
          <w:lang w:val="en-US" w:eastAsia="zh-CN"/>
        </w:rPr>
        <w:t>38.21</w:t>
      </w:r>
      <w:r>
        <w:rPr>
          <w:rFonts w:hint="default" w:ascii="Times New Roman" w:hAnsi="Times New Roman" w:eastAsia="仿宋" w:cs="Times New Roman"/>
          <w:bCs w:val="0"/>
          <w:color w:val="0070C0"/>
          <w:kern w:val="2"/>
          <w:sz w:val="24"/>
          <w:szCs w:val="24"/>
          <w:lang w:val="en-US" w:eastAsia="zh-CN"/>
        </w:rPr>
        <w:t>m</w:t>
      </w:r>
      <w:r>
        <w:rPr>
          <w:rFonts w:hint="default" w:ascii="Times New Roman" w:hAnsi="Times New Roman" w:eastAsia="仿宋" w:cs="Times New Roman"/>
          <w:bCs w:val="0"/>
          <w:color w:val="0070C0"/>
          <w:kern w:val="2"/>
          <w:sz w:val="24"/>
          <w:szCs w:val="24"/>
          <w:vertAlign w:val="superscript"/>
          <w:lang w:val="en-US" w:eastAsia="zh-CN"/>
        </w:rPr>
        <w:t>3</w:t>
      </w:r>
      <w:r>
        <w:rPr>
          <w:rFonts w:hint="default" w:ascii="Times New Roman" w:hAnsi="Times New Roman" w:eastAsia="仿宋" w:cs="Times New Roman"/>
          <w:bCs w:val="0"/>
          <w:color w:val="0070C0"/>
          <w:kern w:val="2"/>
          <w:sz w:val="24"/>
          <w:szCs w:val="24"/>
          <w:lang w:val="en-US" w:eastAsia="zh-CN"/>
        </w:rPr>
        <w:t>/d</w:t>
      </w:r>
      <w:r>
        <w:rPr>
          <w:rFonts w:hint="eastAsia" w:ascii="Times New Roman" w:hAnsi="Times New Roman" w:eastAsia="仿宋" w:cs="Times New Roman"/>
          <w:bCs w:val="0"/>
          <w:color w:val="0070C0"/>
          <w:kern w:val="2"/>
          <w:szCs w:val="24"/>
          <w:lang w:val="en-US" w:eastAsia="zh-CN"/>
        </w:rPr>
        <w:t>（废水）</w:t>
      </w:r>
      <w:r>
        <w:rPr>
          <w:rFonts w:hint="eastAsia" w:ascii="Times New Roman" w:hAnsi="Times New Roman" w:eastAsia="仿宋" w:cs="Times New Roman"/>
          <w:bCs w:val="0"/>
          <w:color w:val="0070C0"/>
          <w:kern w:val="2"/>
          <w:sz w:val="24"/>
          <w:szCs w:val="24"/>
          <w:lang w:val="en-US" w:eastAsia="zh-CN"/>
        </w:rPr>
        <w:t>+12.25</w:t>
      </w:r>
      <w:r>
        <w:rPr>
          <w:rFonts w:hint="default" w:ascii="Times New Roman" w:hAnsi="Times New Roman" w:eastAsia="仿宋" w:cs="Times New Roman"/>
          <w:bCs w:val="0"/>
          <w:color w:val="0070C0"/>
          <w:kern w:val="2"/>
          <w:sz w:val="24"/>
          <w:szCs w:val="24"/>
          <w:lang w:val="en-US" w:eastAsia="zh-CN"/>
        </w:rPr>
        <w:t>m</w:t>
      </w:r>
      <w:r>
        <w:rPr>
          <w:rFonts w:hint="default" w:ascii="Times New Roman" w:hAnsi="Times New Roman" w:eastAsia="仿宋" w:cs="Times New Roman"/>
          <w:bCs w:val="0"/>
          <w:color w:val="0070C0"/>
          <w:kern w:val="2"/>
          <w:sz w:val="24"/>
          <w:szCs w:val="24"/>
          <w:vertAlign w:val="superscript"/>
          <w:lang w:val="en-US" w:eastAsia="zh-CN"/>
        </w:rPr>
        <w:t>3</w:t>
      </w:r>
      <w:r>
        <w:rPr>
          <w:rFonts w:hint="default" w:ascii="Times New Roman" w:hAnsi="Times New Roman" w:eastAsia="仿宋" w:cs="Times New Roman"/>
          <w:bCs w:val="0"/>
          <w:color w:val="0070C0"/>
          <w:kern w:val="2"/>
          <w:sz w:val="24"/>
          <w:szCs w:val="24"/>
          <w:lang w:val="en-US" w:eastAsia="zh-CN"/>
        </w:rPr>
        <w:t>/d</w:t>
      </w:r>
      <w:r>
        <w:rPr>
          <w:rFonts w:hint="eastAsia" w:ascii="Times New Roman" w:hAnsi="Times New Roman" w:eastAsia="仿宋" w:cs="Times New Roman"/>
          <w:color w:val="0070C0"/>
          <w:kern w:val="2"/>
          <w:sz w:val="24"/>
          <w:szCs w:val="24"/>
          <w:lang w:eastAsia="zh-CN"/>
        </w:rPr>
        <w:t>（</w:t>
      </w:r>
      <w:r>
        <w:rPr>
          <w:rFonts w:hint="eastAsia" w:ascii="Times New Roman" w:hAnsi="Times New Roman" w:eastAsia="仿宋" w:cs="Times New Roman"/>
          <w:color w:val="0070C0"/>
          <w:kern w:val="2"/>
          <w:sz w:val="24"/>
          <w:szCs w:val="24"/>
          <w:lang w:val="en-US" w:eastAsia="zh-CN"/>
        </w:rPr>
        <w:t>猪粪</w:t>
      </w:r>
      <w:r>
        <w:rPr>
          <w:rFonts w:hint="eastAsia" w:ascii="Times New Roman" w:hAnsi="Times New Roman" w:eastAsia="仿宋" w:cs="Times New Roman"/>
          <w:color w:val="0070C0"/>
          <w:kern w:val="2"/>
          <w:sz w:val="24"/>
          <w:szCs w:val="24"/>
          <w:lang w:eastAsia="zh-CN"/>
        </w:rPr>
        <w:t>）</w:t>
      </w:r>
      <w:r>
        <w:rPr>
          <w:rFonts w:hint="default" w:ascii="Times New Roman" w:hAnsi="Times New Roman" w:eastAsia="仿宋" w:cs="Times New Roman"/>
          <w:bCs w:val="0"/>
          <w:color w:val="0070C0"/>
          <w:kern w:val="2"/>
          <w:szCs w:val="24"/>
          <w:lang w:val="en-US" w:eastAsia="zh-CN"/>
        </w:rPr>
        <w:t>，即25353m</w:t>
      </w:r>
      <w:r>
        <w:rPr>
          <w:rFonts w:hint="default" w:ascii="Times New Roman" w:hAnsi="Times New Roman" w:eastAsia="仿宋" w:cs="Times New Roman"/>
          <w:bCs w:val="0"/>
          <w:color w:val="0070C0"/>
          <w:kern w:val="2"/>
          <w:szCs w:val="24"/>
          <w:vertAlign w:val="superscript"/>
          <w:lang w:val="en-US" w:eastAsia="zh-CN"/>
        </w:rPr>
        <w:t>3</w:t>
      </w:r>
      <w:r>
        <w:rPr>
          <w:rFonts w:hint="default" w:ascii="Times New Roman" w:hAnsi="Times New Roman" w:eastAsia="仿宋" w:cs="Times New Roman"/>
          <w:bCs w:val="0"/>
          <w:color w:val="0070C0"/>
          <w:kern w:val="2"/>
          <w:szCs w:val="24"/>
          <w:lang w:val="en-US" w:eastAsia="zh-CN"/>
        </w:rPr>
        <w:t>/a＞</w:t>
      </w:r>
      <w:r>
        <w:rPr>
          <w:rFonts w:hint="eastAsia" w:ascii="Times New Roman" w:hAnsi="Times New Roman" w:eastAsia="仿宋" w:cs="Times New Roman"/>
          <w:bCs w:val="0"/>
          <w:color w:val="0070C0"/>
          <w:kern w:val="2"/>
          <w:szCs w:val="24"/>
          <w:lang w:val="en-US" w:eastAsia="zh-CN"/>
        </w:rPr>
        <w:t>11959.16</w:t>
      </w:r>
      <w:r>
        <w:rPr>
          <w:rFonts w:hint="default" w:ascii="Times New Roman" w:hAnsi="Times New Roman" w:eastAsia="仿宋" w:cs="Times New Roman"/>
          <w:bCs w:val="0"/>
          <w:color w:val="0070C0"/>
          <w:kern w:val="2"/>
          <w:szCs w:val="24"/>
          <w:lang w:val="en-US" w:eastAsia="zh-CN"/>
        </w:rPr>
        <w:t>m</w:t>
      </w:r>
      <w:r>
        <w:rPr>
          <w:rFonts w:hint="default" w:ascii="Times New Roman" w:hAnsi="Times New Roman" w:eastAsia="仿宋" w:cs="Times New Roman"/>
          <w:bCs w:val="0"/>
          <w:color w:val="0070C0"/>
          <w:kern w:val="2"/>
          <w:szCs w:val="24"/>
          <w:vertAlign w:val="superscript"/>
          <w:lang w:val="en-US" w:eastAsia="zh-CN"/>
        </w:rPr>
        <w:t>3</w:t>
      </w:r>
      <w:r>
        <w:rPr>
          <w:rFonts w:hint="default" w:ascii="Times New Roman" w:hAnsi="Times New Roman" w:eastAsia="仿宋" w:cs="Times New Roman"/>
          <w:bCs w:val="0"/>
          <w:color w:val="0070C0"/>
          <w:kern w:val="2"/>
          <w:szCs w:val="24"/>
          <w:lang w:val="en-US" w:eastAsia="zh-CN"/>
        </w:rPr>
        <w:t>/a</w:t>
      </w:r>
      <w:r>
        <w:rPr>
          <w:rFonts w:hint="eastAsia" w:ascii="Times New Roman" w:hAnsi="Times New Roman" w:eastAsia="仿宋" w:cs="Times New Roman"/>
          <w:bCs w:val="0"/>
          <w:color w:val="0070C0"/>
          <w:kern w:val="2"/>
          <w:szCs w:val="24"/>
          <w:lang w:val="en-US" w:eastAsia="zh-CN"/>
        </w:rPr>
        <w:t>（废水）+3834.29</w:t>
      </w:r>
      <w:r>
        <w:rPr>
          <w:rFonts w:hint="default" w:ascii="Times New Roman" w:hAnsi="Times New Roman" w:eastAsia="仿宋" w:cs="Times New Roman"/>
          <w:color w:val="0070C0"/>
          <w:kern w:val="2"/>
          <w:sz w:val="24"/>
          <w:szCs w:val="24"/>
        </w:rPr>
        <w:t>m</w:t>
      </w:r>
      <w:r>
        <w:rPr>
          <w:rFonts w:hint="default" w:ascii="Times New Roman" w:hAnsi="Times New Roman" w:eastAsia="仿宋" w:cs="Times New Roman"/>
          <w:color w:val="0070C0"/>
          <w:kern w:val="2"/>
          <w:sz w:val="24"/>
          <w:szCs w:val="24"/>
          <w:vertAlign w:val="superscript"/>
        </w:rPr>
        <w:t>3</w:t>
      </w:r>
      <w:r>
        <w:rPr>
          <w:rFonts w:hint="default" w:ascii="Times New Roman" w:hAnsi="Times New Roman" w:eastAsia="仿宋" w:cs="Times New Roman"/>
          <w:color w:val="0070C0"/>
          <w:kern w:val="2"/>
          <w:sz w:val="24"/>
          <w:szCs w:val="24"/>
        </w:rPr>
        <w:t>/a</w:t>
      </w:r>
      <w:r>
        <w:rPr>
          <w:rFonts w:hint="eastAsia" w:ascii="Times New Roman" w:hAnsi="Times New Roman" w:eastAsia="仿宋" w:cs="Times New Roman"/>
          <w:color w:val="0070C0"/>
          <w:kern w:val="2"/>
          <w:sz w:val="24"/>
          <w:szCs w:val="24"/>
          <w:lang w:eastAsia="zh-CN"/>
        </w:rPr>
        <w:t>（</w:t>
      </w:r>
      <w:r>
        <w:rPr>
          <w:rFonts w:hint="eastAsia" w:ascii="Times New Roman" w:hAnsi="Times New Roman" w:eastAsia="仿宋" w:cs="Times New Roman"/>
          <w:color w:val="0070C0"/>
          <w:kern w:val="2"/>
          <w:sz w:val="24"/>
          <w:szCs w:val="24"/>
          <w:lang w:val="en-US" w:eastAsia="zh-CN"/>
        </w:rPr>
        <w:t>猪粪</w:t>
      </w:r>
      <w:r>
        <w:rPr>
          <w:rFonts w:hint="eastAsia" w:ascii="Times New Roman" w:hAnsi="Times New Roman" w:eastAsia="仿宋" w:cs="Times New Roman"/>
          <w:color w:val="0070C0"/>
          <w:kern w:val="2"/>
          <w:sz w:val="24"/>
          <w:szCs w:val="24"/>
          <w:lang w:eastAsia="zh-CN"/>
        </w:rPr>
        <w:t>）</w:t>
      </w:r>
      <w:r>
        <w:rPr>
          <w:rFonts w:hint="default" w:ascii="Times New Roman" w:hAnsi="Times New Roman" w:eastAsia="仿宋" w:cs="Times New Roman"/>
          <w:bCs w:val="0"/>
          <w:color w:val="0070C0"/>
          <w:kern w:val="2"/>
          <w:szCs w:val="24"/>
          <w:lang w:val="en-US" w:eastAsia="zh-CN"/>
        </w:rPr>
        <w:t>，</w:t>
      </w:r>
      <w:r>
        <w:rPr>
          <w:rFonts w:hint="eastAsia" w:ascii="Times New Roman" w:hAnsi="Times New Roman" w:eastAsia="仿宋" w:cs="Times New Roman"/>
          <w:bCs w:val="0"/>
          <w:color w:val="0070C0"/>
          <w:kern w:val="2"/>
          <w:szCs w:val="24"/>
          <w:lang w:val="en-US" w:eastAsia="zh-CN"/>
        </w:rPr>
        <w:t>异位发酵床</w:t>
      </w:r>
      <w:r>
        <w:rPr>
          <w:rFonts w:hint="default" w:ascii="Times New Roman" w:hAnsi="Times New Roman" w:eastAsia="仿宋" w:cs="Times New Roman"/>
          <w:bCs w:val="0"/>
          <w:color w:val="0070C0"/>
          <w:kern w:val="2"/>
          <w:szCs w:val="24"/>
          <w:lang w:val="en-US" w:eastAsia="zh-CN"/>
        </w:rPr>
        <w:t>能够</w:t>
      </w:r>
      <w:r>
        <w:rPr>
          <w:rFonts w:hint="eastAsia" w:ascii="Times New Roman" w:hAnsi="Times New Roman" w:eastAsia="仿宋" w:cs="Times New Roman"/>
          <w:bCs w:val="0"/>
          <w:color w:val="0070C0"/>
          <w:kern w:val="2"/>
          <w:szCs w:val="24"/>
          <w:lang w:val="en-US" w:eastAsia="zh-CN"/>
        </w:rPr>
        <w:t>全部消纳以上废水</w:t>
      </w:r>
      <w:r>
        <w:rPr>
          <w:rFonts w:hint="default" w:ascii="Times New Roman" w:hAnsi="Times New Roman" w:eastAsia="仿宋" w:cs="Times New Roman"/>
          <w:bCs w:val="0"/>
          <w:color w:val="0070C0"/>
          <w:kern w:val="2"/>
          <w:szCs w:val="24"/>
          <w:lang w:val="en-US" w:eastAsia="zh-CN"/>
        </w:rPr>
        <w:t>，无废水外排</w:t>
      </w:r>
      <w:r>
        <w:rPr>
          <w:rFonts w:hint="default" w:ascii="Times New Roman" w:hAnsi="Times New Roman" w:eastAsia="仿宋" w:cs="Times New Roman"/>
          <w:bCs w:val="0"/>
          <w:color w:val="0070C0"/>
          <w:kern w:val="2"/>
          <w:szCs w:val="24"/>
        </w:rPr>
        <w:t>。</w:t>
      </w:r>
    </w:p>
    <w:p>
      <w:pPr>
        <w:pStyle w:val="69"/>
        <w:keepNext w:val="0"/>
        <w:keepLines w:val="0"/>
        <w:pageBreakBefore w:val="0"/>
        <w:widowControl w:val="0"/>
        <w:kinsoku/>
        <w:wordWrap/>
        <w:overflowPunct/>
        <w:topLinePunct w:val="0"/>
        <w:autoSpaceDE/>
        <w:autoSpaceDN/>
        <w:bidi w:val="0"/>
        <w:adjustRightInd/>
        <w:snapToGrid/>
        <w:ind w:firstLine="482" w:firstLineChars="0"/>
        <w:textAlignment w:val="auto"/>
        <w:rPr>
          <w:rFonts w:hint="default" w:ascii="Times New Roman" w:hAnsi="Times New Roman" w:eastAsia="仿宋" w:cs="Times New Roman"/>
          <w:bCs w:val="0"/>
          <w:color w:val="FF0000"/>
          <w:kern w:val="2"/>
          <w:szCs w:val="24"/>
        </w:rPr>
      </w:pPr>
      <w:r>
        <w:rPr>
          <w:rFonts w:ascii="Times New Roman" w:hAnsi="Times New Roman" w:eastAsia="仿宋"/>
          <w:bCs w:val="0"/>
          <w:color w:val="0070C0"/>
          <w:kern w:val="2"/>
          <w:szCs w:val="24"/>
        </w:rPr>
        <w:t>喷雾除臭</w:t>
      </w:r>
      <w:r>
        <w:rPr>
          <w:rFonts w:hint="eastAsia" w:ascii="Times New Roman" w:hAnsi="Times New Roman" w:eastAsia="仿宋"/>
          <w:bCs w:val="0"/>
          <w:color w:val="0070C0"/>
          <w:kern w:val="2"/>
          <w:szCs w:val="24"/>
          <w:lang w:val="en-US" w:eastAsia="zh-CN"/>
        </w:rPr>
        <w:t>用水</w:t>
      </w:r>
      <w:r>
        <w:rPr>
          <w:rFonts w:ascii="Times New Roman" w:hAnsi="Times New Roman" w:eastAsia="仿宋"/>
          <w:bCs w:val="0"/>
          <w:color w:val="0070C0"/>
          <w:kern w:val="2"/>
          <w:szCs w:val="24"/>
        </w:rPr>
        <w:t>全部蒸发逸散，无废水产生</w:t>
      </w:r>
      <w:r>
        <w:rPr>
          <w:rFonts w:hint="eastAsia" w:ascii="Times New Roman" w:hAnsi="Times New Roman" w:eastAsia="仿宋"/>
          <w:bCs w:val="0"/>
          <w:color w:val="0070C0"/>
          <w:kern w:val="2"/>
          <w:szCs w:val="24"/>
          <w:lang w:eastAsia="zh-CN"/>
        </w:rPr>
        <w:t>。</w:t>
      </w:r>
      <w:r>
        <w:rPr>
          <w:rFonts w:hint="eastAsia" w:ascii="Times New Roman" w:hAnsi="Times New Roman" w:eastAsia="仿宋"/>
          <w:bCs w:val="0"/>
          <w:color w:val="0070C0"/>
          <w:kern w:val="2"/>
          <w:szCs w:val="24"/>
          <w:lang w:val="en-US" w:eastAsia="zh-CN"/>
        </w:rPr>
        <w:t>猪只饮用滴漏水</w:t>
      </w:r>
      <w:r>
        <w:rPr>
          <w:rFonts w:hint="eastAsia" w:eastAsia="仿宋"/>
          <w:bCs w:val="0"/>
          <w:color w:val="0070C0"/>
          <w:kern w:val="2"/>
          <w:szCs w:val="24"/>
          <w:lang w:val="en-US" w:eastAsia="zh-CN"/>
        </w:rPr>
        <w:t>为清净下水</w:t>
      </w:r>
      <w:r>
        <w:rPr>
          <w:rFonts w:hint="eastAsia" w:ascii="Times New Roman" w:hAnsi="Times New Roman" w:eastAsia="仿宋"/>
          <w:bCs w:val="0"/>
          <w:color w:val="0070C0"/>
          <w:kern w:val="2"/>
          <w:szCs w:val="24"/>
          <w:lang w:val="en-US" w:eastAsia="zh-CN"/>
        </w:rPr>
        <w:t>，产生量</w:t>
      </w:r>
      <w:r>
        <w:rPr>
          <w:rFonts w:hint="eastAsia" w:eastAsia="仿宋"/>
          <w:bCs w:val="0"/>
          <w:color w:val="0070C0"/>
          <w:kern w:val="2"/>
          <w:szCs w:val="24"/>
          <w:lang w:val="en-US" w:eastAsia="zh-CN"/>
        </w:rPr>
        <w:t>为</w:t>
      </w:r>
      <w:r>
        <w:rPr>
          <w:rFonts w:hint="eastAsia" w:ascii="Times New Roman" w:hAnsi="Times New Roman" w:eastAsia="仿宋"/>
          <w:bCs w:val="0"/>
          <w:color w:val="0070C0"/>
          <w:kern w:val="2"/>
          <w:szCs w:val="24"/>
          <w:lang w:val="en-US" w:eastAsia="zh-CN"/>
        </w:rPr>
        <w:t>1408.5</w:t>
      </w:r>
      <w:r>
        <w:rPr>
          <w:rFonts w:ascii="Times New Roman" w:hAnsi="Times New Roman" w:eastAsia="仿宋"/>
          <w:bCs w:val="0"/>
          <w:color w:val="0070C0"/>
          <w:kern w:val="2"/>
          <w:szCs w:val="24"/>
        </w:rPr>
        <w:t>m</w:t>
      </w:r>
      <w:r>
        <w:rPr>
          <w:rFonts w:ascii="Times New Roman" w:hAnsi="Times New Roman" w:eastAsia="仿宋"/>
          <w:bCs w:val="0"/>
          <w:color w:val="0070C0"/>
          <w:kern w:val="2"/>
          <w:szCs w:val="24"/>
          <w:vertAlign w:val="superscript"/>
        </w:rPr>
        <w:t>3</w:t>
      </w:r>
      <w:r>
        <w:rPr>
          <w:rFonts w:ascii="Times New Roman" w:hAnsi="Times New Roman" w:eastAsia="仿宋"/>
          <w:bCs w:val="0"/>
          <w:color w:val="0070C0"/>
          <w:kern w:val="2"/>
          <w:szCs w:val="24"/>
        </w:rPr>
        <w:t>/a</w:t>
      </w:r>
      <w:r>
        <w:rPr>
          <w:rFonts w:hint="eastAsia" w:ascii="Times New Roman" w:hAnsi="Times New Roman" w:eastAsia="仿宋"/>
          <w:bCs w:val="0"/>
          <w:color w:val="0070C0"/>
          <w:kern w:val="2"/>
          <w:szCs w:val="24"/>
          <w:lang w:eastAsia="zh-CN"/>
        </w:rPr>
        <w:t>（</w:t>
      </w:r>
      <w:r>
        <w:rPr>
          <w:rFonts w:hint="eastAsia" w:ascii="Times New Roman" w:hAnsi="Times New Roman" w:eastAsia="仿宋"/>
          <w:bCs w:val="0"/>
          <w:color w:val="0070C0"/>
          <w:kern w:val="2"/>
          <w:szCs w:val="24"/>
          <w:lang w:val="en-US" w:eastAsia="zh-CN"/>
        </w:rPr>
        <w:t>4.5</w:t>
      </w:r>
      <w:r>
        <w:rPr>
          <w:rFonts w:ascii="Times New Roman" w:hAnsi="Times New Roman" w:eastAsia="仿宋"/>
          <w:bCs w:val="0"/>
          <w:color w:val="0070C0"/>
          <w:kern w:val="2"/>
          <w:szCs w:val="24"/>
        </w:rPr>
        <w:t>m</w:t>
      </w:r>
      <w:r>
        <w:rPr>
          <w:rFonts w:ascii="Times New Roman" w:hAnsi="Times New Roman" w:eastAsia="仿宋"/>
          <w:bCs w:val="0"/>
          <w:color w:val="0070C0"/>
          <w:kern w:val="2"/>
          <w:szCs w:val="24"/>
          <w:vertAlign w:val="superscript"/>
        </w:rPr>
        <w:t>3</w:t>
      </w:r>
      <w:r>
        <w:rPr>
          <w:rFonts w:ascii="Times New Roman" w:hAnsi="Times New Roman" w:eastAsia="仿宋"/>
          <w:bCs w:val="0"/>
          <w:color w:val="0070C0"/>
          <w:kern w:val="2"/>
          <w:szCs w:val="24"/>
        </w:rPr>
        <w:t>/</w:t>
      </w:r>
      <w:r>
        <w:rPr>
          <w:rFonts w:hint="eastAsia" w:ascii="Times New Roman" w:hAnsi="Times New Roman" w:eastAsia="仿宋"/>
          <w:bCs w:val="0"/>
          <w:color w:val="0070C0"/>
          <w:kern w:val="2"/>
          <w:szCs w:val="24"/>
          <w:lang w:val="en-US" w:eastAsia="zh-CN"/>
        </w:rPr>
        <w:t>d</w:t>
      </w:r>
      <w:r>
        <w:rPr>
          <w:rFonts w:hint="eastAsia" w:ascii="Times New Roman" w:hAnsi="Times New Roman" w:eastAsia="仿宋"/>
          <w:bCs w:val="0"/>
          <w:color w:val="0070C0"/>
          <w:kern w:val="2"/>
          <w:szCs w:val="24"/>
          <w:lang w:eastAsia="zh-CN"/>
        </w:rPr>
        <w:t>），</w:t>
      </w:r>
      <w:r>
        <w:rPr>
          <w:rFonts w:hint="eastAsia" w:ascii="Times New Roman" w:hAnsi="Times New Roman" w:eastAsia="仿宋"/>
          <w:bCs w:val="0"/>
          <w:color w:val="0070C0"/>
          <w:kern w:val="2"/>
          <w:szCs w:val="24"/>
          <w:lang w:val="en-US" w:eastAsia="zh-CN"/>
        </w:rPr>
        <w:t>用于周边沙田柚浇灌。初期雨水产生量</w:t>
      </w:r>
      <w:r>
        <w:rPr>
          <w:rFonts w:ascii="Times New Roman" w:hAnsi="Times New Roman" w:eastAsia="仿宋"/>
          <w:color w:val="0070C0"/>
          <w:spacing w:val="-11"/>
          <w:szCs w:val="24"/>
        </w:rPr>
        <w:t>约为1855.9m</w:t>
      </w:r>
      <w:r>
        <w:rPr>
          <w:rFonts w:ascii="Times New Roman" w:hAnsi="Times New Roman" w:eastAsia="仿宋"/>
          <w:color w:val="0070C0"/>
          <w:spacing w:val="-11"/>
          <w:szCs w:val="24"/>
          <w:vertAlign w:val="superscript"/>
        </w:rPr>
        <w:t>3</w:t>
      </w:r>
      <w:r>
        <w:rPr>
          <w:rFonts w:ascii="Times New Roman" w:hAnsi="Times New Roman" w:eastAsia="仿宋"/>
          <w:color w:val="0070C0"/>
          <w:spacing w:val="-11"/>
          <w:szCs w:val="24"/>
        </w:rPr>
        <w:t>/a（5.93m</w:t>
      </w:r>
      <w:r>
        <w:rPr>
          <w:rFonts w:ascii="Times New Roman" w:hAnsi="Times New Roman" w:eastAsia="仿宋"/>
          <w:color w:val="0070C0"/>
          <w:spacing w:val="-11"/>
          <w:szCs w:val="24"/>
          <w:vertAlign w:val="superscript"/>
        </w:rPr>
        <w:t>3</w:t>
      </w:r>
      <w:r>
        <w:rPr>
          <w:rFonts w:ascii="Times New Roman" w:hAnsi="Times New Roman" w:eastAsia="仿宋"/>
          <w:color w:val="0070C0"/>
          <w:spacing w:val="-11"/>
          <w:szCs w:val="24"/>
        </w:rPr>
        <w:t>/d），经</w:t>
      </w:r>
      <w:r>
        <w:rPr>
          <w:rFonts w:hint="eastAsia" w:ascii="Times New Roman" w:hAnsi="Times New Roman" w:eastAsia="仿宋"/>
          <w:color w:val="0070C0"/>
          <w:spacing w:val="-11"/>
          <w:szCs w:val="24"/>
          <w:lang w:val="en-US" w:eastAsia="zh-CN"/>
        </w:rPr>
        <w:t>初期雨水池沉淀处理后，</w:t>
      </w:r>
      <w:r>
        <w:rPr>
          <w:rFonts w:hint="eastAsia" w:ascii="Times New Roman" w:hAnsi="Times New Roman" w:eastAsia="仿宋"/>
          <w:color w:val="0070C0"/>
          <w:szCs w:val="24"/>
          <w:lang w:val="en-US" w:eastAsia="zh-CN"/>
        </w:rPr>
        <w:t>满足</w:t>
      </w:r>
      <w:r>
        <w:rPr>
          <w:rFonts w:hint="eastAsia" w:ascii="Times New Roman" w:hAnsi="Times New Roman" w:eastAsia="仿宋" w:cs="Times New Roman"/>
          <w:bCs w:val="0"/>
          <w:color w:val="0070C0"/>
          <w:kern w:val="2"/>
          <w:szCs w:val="24"/>
          <w:lang w:val="en-US" w:eastAsia="zh-CN"/>
        </w:rPr>
        <w:t>《农田灌溉水质标准》（GB5084-2021）旱地作物水质标准要求，可用于周边沙田柚浇灌。</w:t>
      </w:r>
    </w:p>
    <w:p>
      <w:pPr>
        <w:pStyle w:val="6"/>
        <w:numPr>
          <w:ilvl w:val="2"/>
          <w:numId w:val="10"/>
        </w:numPr>
        <w:spacing w:before="120" w:beforeLines="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大气污染防治措施</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本项目采用“漏缝地板+机械干清粪”工艺，常年保持猪舍干燥、猪粪不暴露在空气中，所有排污沟密封、分离出的粪渣和废弃垫料不露天堆放、抽风出口喷洒除臭剂。</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本项目大气污染物防治措施具体流程如下：</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（1）猪舍有机肥车间、集污池、异位发酵床和病死猪无害化处理设施恶臭</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通过优化猪只饲料，在猪舍通风口喷洒除臭剂降低猪舍恶臭源强，此外加强场内通风和绿化，降低恶臭无组织排放。</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猪舍、有机肥车间、病死猪无害化处理设施均密闭设计，通过负压抽风将恶臭气体引至通风口排出，在通风口喷洒除臭剂降低恶臭。</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废水集污池加盖密闭，在通风口采用喷洒生物除臭剂的方式去除恶臭；</w:t>
      </w:r>
      <w:r>
        <w:rPr>
          <w:rFonts w:ascii="Times New Roman" w:hAnsi="Times New Roman"/>
          <w:bCs w:val="0"/>
          <w:kern w:val="2"/>
          <w:szCs w:val="24"/>
        </w:rPr>
        <w:t>在</w:t>
      </w:r>
      <w:r>
        <w:rPr>
          <w:rFonts w:ascii="Times New Roman" w:hAnsi="Times New Roman" w:eastAsia="仿宋"/>
          <w:bCs w:val="0"/>
          <w:kern w:val="2"/>
          <w:szCs w:val="24"/>
        </w:rPr>
        <w:t>异位发酵床的垫料上方定期喷洒生物除臭剂去除恶臭。</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NH</w:t>
      </w:r>
      <w:r>
        <w:rPr>
          <w:rFonts w:ascii="Times New Roman" w:hAnsi="Times New Roman" w:eastAsia="仿宋"/>
          <w:bCs w:val="0"/>
          <w:kern w:val="2"/>
          <w:szCs w:val="24"/>
          <w:vertAlign w:val="subscript"/>
        </w:rPr>
        <w:t>3</w:t>
      </w:r>
      <w:r>
        <w:rPr>
          <w:rFonts w:ascii="Times New Roman" w:hAnsi="Times New Roman" w:eastAsia="仿宋"/>
          <w:bCs w:val="0"/>
          <w:kern w:val="2"/>
          <w:szCs w:val="24"/>
        </w:rPr>
        <w:t>、H</w:t>
      </w:r>
      <w:r>
        <w:rPr>
          <w:rFonts w:ascii="Times New Roman" w:hAnsi="Times New Roman" w:eastAsia="仿宋"/>
          <w:bCs w:val="0"/>
          <w:kern w:val="2"/>
          <w:szCs w:val="24"/>
          <w:vertAlign w:val="subscript"/>
        </w:rPr>
        <w:t>2</w:t>
      </w:r>
      <w:r>
        <w:rPr>
          <w:rFonts w:ascii="Times New Roman" w:hAnsi="Times New Roman" w:eastAsia="仿宋"/>
          <w:bCs w:val="0"/>
          <w:kern w:val="2"/>
          <w:szCs w:val="24"/>
        </w:rPr>
        <w:t>S浓度执行《恶臭污染物排放标准》（GB14554-93）厂界二级新改扩建标准限值；臭气浓度执行《畜禽养殖业污染物排放标准》（DB44/613-2009）集约化畜禽养殖业恶臭污染物排放标准。</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（2）备用发电机尾气</w:t>
      </w:r>
    </w:p>
    <w:p>
      <w:pPr>
        <w:pStyle w:val="69"/>
        <w:widowControl w:val="0"/>
        <w:ind w:firstLine="480"/>
        <w:rPr>
          <w:rFonts w:ascii="Times New Roman" w:hAnsi="Times New Roman" w:eastAsia="仿宋"/>
          <w:szCs w:val="24"/>
        </w:rPr>
      </w:pPr>
      <w:r>
        <w:rPr>
          <w:rFonts w:ascii="Times New Roman" w:hAnsi="Times New Roman" w:eastAsia="仿宋"/>
          <w:szCs w:val="24"/>
        </w:rPr>
        <w:t>发电机尾气经配电房楼顶的排气口排放。</w:t>
      </w:r>
    </w:p>
    <w:p>
      <w:pPr>
        <w:pStyle w:val="69"/>
        <w:widowControl w:val="0"/>
        <w:ind w:firstLine="480"/>
        <w:rPr>
          <w:rFonts w:ascii="Times New Roman" w:hAnsi="Times New Roman" w:eastAsia="仿宋"/>
          <w:bCs w:val="0"/>
          <w:kern w:val="2"/>
          <w:szCs w:val="24"/>
        </w:rPr>
      </w:pPr>
      <w:r>
        <w:rPr>
          <w:rFonts w:ascii="Times New Roman" w:hAnsi="Times New Roman" w:eastAsia="仿宋"/>
          <w:bCs w:val="0"/>
          <w:kern w:val="2"/>
          <w:szCs w:val="24"/>
        </w:rPr>
        <w:t>（3）此外，从清洁生产的角度还包括以下措施：</w:t>
      </w:r>
    </w:p>
    <w:p>
      <w:pPr>
        <w:pStyle w:val="69"/>
        <w:widowControl w:val="0"/>
        <w:ind w:firstLine="480"/>
        <w:rPr>
          <w:rFonts w:ascii="Times New Roman" w:hAnsi="Times New Roman" w:eastAsia="仿宋"/>
          <w:bCs w:val="0"/>
          <w:kern w:val="2"/>
          <w:szCs w:val="24"/>
        </w:rPr>
      </w:pPr>
      <w:r>
        <w:rPr>
          <w:rFonts w:ascii="Times New Roman" w:hAnsi="Times New Roman"/>
          <w:bCs w:val="0"/>
          <w:kern w:val="2"/>
          <w:szCs w:val="24"/>
        </w:rPr>
        <w:t>①</w:t>
      </w:r>
      <w:r>
        <w:rPr>
          <w:rFonts w:ascii="Times New Roman" w:hAnsi="Times New Roman" w:eastAsia="仿宋"/>
          <w:bCs w:val="0"/>
          <w:kern w:val="2"/>
          <w:szCs w:val="24"/>
        </w:rPr>
        <w:t>加强猪舍管理，及时清扫粪便废物；</w:t>
      </w:r>
    </w:p>
    <w:p>
      <w:pPr>
        <w:pStyle w:val="69"/>
        <w:widowControl w:val="0"/>
        <w:ind w:firstLine="480"/>
        <w:rPr>
          <w:rFonts w:ascii="Times New Roman" w:hAnsi="Times New Roman" w:eastAsia="仿宋"/>
          <w:bCs w:val="0"/>
          <w:kern w:val="2"/>
          <w:szCs w:val="24"/>
        </w:rPr>
      </w:pPr>
      <w:r>
        <w:rPr>
          <w:rFonts w:ascii="Times New Roman" w:hAnsi="Times New Roman"/>
          <w:bCs w:val="0"/>
          <w:kern w:val="2"/>
          <w:szCs w:val="24"/>
        </w:rPr>
        <w:t>②</w:t>
      </w:r>
      <w:r>
        <w:rPr>
          <w:rFonts w:ascii="Times New Roman" w:hAnsi="Times New Roman" w:eastAsia="仿宋"/>
          <w:bCs w:val="0"/>
          <w:kern w:val="2"/>
          <w:szCs w:val="24"/>
        </w:rPr>
        <w:t>在饲料中使用微生物或植物添加剂等，抑制粪便废气挥发；</w:t>
      </w:r>
    </w:p>
    <w:p>
      <w:pPr>
        <w:pStyle w:val="69"/>
        <w:widowControl w:val="0"/>
        <w:ind w:firstLine="480"/>
        <w:rPr>
          <w:rFonts w:ascii="Times New Roman" w:hAnsi="Times New Roman" w:eastAsia="仿宋"/>
          <w:bCs w:val="0"/>
          <w:kern w:val="2"/>
          <w:szCs w:val="24"/>
        </w:rPr>
      </w:pPr>
      <w:r>
        <w:rPr>
          <w:rFonts w:ascii="Times New Roman" w:hAnsi="Times New Roman"/>
          <w:bCs w:val="0"/>
          <w:kern w:val="2"/>
          <w:szCs w:val="24"/>
        </w:rPr>
        <w:t>③</w:t>
      </w:r>
      <w:r>
        <w:rPr>
          <w:rFonts w:ascii="Times New Roman" w:hAnsi="Times New Roman" w:eastAsia="仿宋"/>
          <w:bCs w:val="0"/>
          <w:kern w:val="2"/>
          <w:szCs w:val="24"/>
        </w:rPr>
        <w:t>对养猪场进行立体绿化，形成花园式景观。在猪舍及水塘周围种植能散发香味的灌木，如九离香等，在猪场四周种植乔木、灌木，吸附和隔离恶臭污染物的散发。</w:t>
      </w:r>
    </w:p>
    <w:p>
      <w:pPr>
        <w:pStyle w:val="6"/>
        <w:numPr>
          <w:ilvl w:val="2"/>
          <w:numId w:val="10"/>
        </w:numPr>
        <w:spacing w:before="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噪声防治措施</w:t>
      </w:r>
    </w:p>
    <w:p>
      <w:pPr>
        <w:pStyle w:val="69"/>
        <w:widowControl w:val="0"/>
        <w:ind w:firstLine="480"/>
        <w:rPr>
          <w:rFonts w:ascii="Times New Roman" w:hAnsi="Times New Roman" w:eastAsia="仿宋"/>
        </w:rPr>
      </w:pPr>
      <w:r>
        <w:rPr>
          <w:rFonts w:ascii="Times New Roman" w:hAnsi="Times New Roman" w:eastAsia="仿宋"/>
          <w:bCs w:val="0"/>
          <w:kern w:val="2"/>
          <w:szCs w:val="24"/>
        </w:rPr>
        <w:t>猪舍可以对猪叫声起到很好的隔声效果，同时</w:t>
      </w:r>
      <w:r>
        <w:rPr>
          <w:rFonts w:ascii="Times New Roman" w:hAnsi="Times New Roman" w:eastAsia="仿宋"/>
        </w:rPr>
        <w:t>给猪只提供充足的饲料和水，减少因饥饿发出突发性噪声。</w:t>
      </w:r>
    </w:p>
    <w:p>
      <w:pPr>
        <w:pStyle w:val="69"/>
        <w:widowControl w:val="0"/>
        <w:ind w:firstLine="480" w:firstLineChars="0"/>
        <w:rPr>
          <w:rFonts w:ascii="Times New Roman" w:hAnsi="Times New Roman" w:eastAsia="仿宋"/>
        </w:rPr>
      </w:pPr>
      <w:r>
        <w:rPr>
          <w:rFonts w:ascii="Times New Roman" w:hAnsi="Times New Roman" w:eastAsia="仿宋"/>
        </w:rPr>
        <w:t>对固定源设备如水泵、风机等，通过采取选择低噪声设备、布置在远离场界的位置或设置在专用设备房内、减振、厂房隔声等措施进行降噪。</w:t>
      </w:r>
      <w:r>
        <w:rPr>
          <w:rFonts w:ascii="Times New Roman" w:hAnsi="Times New Roman" w:eastAsia="仿宋"/>
          <w:bCs w:val="0"/>
          <w:kern w:val="2"/>
          <w:szCs w:val="24"/>
        </w:rPr>
        <w:t>粪污水处理设施放置在专用房内，电机和抽水泵产生的电动噪声、机械噪声都在隔声房内，并采取减震措施，这样可减低噪声值10dB(A)以上。</w:t>
      </w:r>
    </w:p>
    <w:p>
      <w:pPr>
        <w:pStyle w:val="69"/>
        <w:widowControl w:val="0"/>
        <w:ind w:firstLine="480"/>
        <w:rPr>
          <w:rFonts w:ascii="Times New Roman" w:hAnsi="Times New Roman" w:eastAsia="仿宋"/>
          <w:bCs w:val="0"/>
          <w:kern w:val="2"/>
          <w:szCs w:val="24"/>
        </w:rPr>
      </w:pPr>
      <w:r>
        <w:rPr>
          <w:rFonts w:ascii="Times New Roman" w:hAnsi="Times New Roman" w:eastAsia="仿宋"/>
        </w:rPr>
        <w:t>保持场区内路面平整，对运输车辆限速。</w:t>
      </w:r>
      <w:r>
        <w:rPr>
          <w:rFonts w:ascii="Times New Roman" w:hAnsi="Times New Roman" w:eastAsia="仿宋"/>
          <w:bCs w:val="0"/>
          <w:kern w:val="2"/>
          <w:szCs w:val="24"/>
        </w:rPr>
        <w:t>在场区内部及各单元间种植树木绿化带，对猪叫声、设备噪声及车辆运输噪声也有吸声和隔声的作用，使产生的噪声自然衰减。</w:t>
      </w:r>
    </w:p>
    <w:p>
      <w:pPr>
        <w:pStyle w:val="69"/>
        <w:widowControl w:val="0"/>
        <w:ind w:firstLine="480" w:firstLineChars="0"/>
        <w:rPr>
          <w:rFonts w:ascii="Times New Roman" w:hAnsi="Times New Roman" w:eastAsia="仿宋"/>
          <w:bCs w:val="0"/>
          <w:kern w:val="2"/>
          <w:szCs w:val="24"/>
        </w:rPr>
      </w:pPr>
      <w:r>
        <w:rPr>
          <w:rFonts w:ascii="Times New Roman" w:hAnsi="Times New Roman" w:eastAsia="仿宋"/>
          <w:bCs w:val="0"/>
          <w:kern w:val="2"/>
          <w:szCs w:val="24"/>
        </w:rPr>
        <w:t>对于场内的办公生活区，与猪舍中间有绿化带阻隔，因此，项目噪声对场内敏感点影响较小。</w:t>
      </w:r>
    </w:p>
    <w:p>
      <w:pPr>
        <w:pStyle w:val="6"/>
        <w:numPr>
          <w:ilvl w:val="2"/>
          <w:numId w:val="10"/>
        </w:numPr>
        <w:spacing w:before="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固体废物防治措施</w:t>
      </w:r>
    </w:p>
    <w:p>
      <w:pPr>
        <w:pStyle w:val="69"/>
        <w:widowControl w:val="0"/>
        <w:spacing w:before="120" w:beforeLines="50"/>
        <w:ind w:firstLine="480" w:firstLineChars="0"/>
        <w:rPr>
          <w:rFonts w:ascii="Times New Roman" w:hAnsi="Times New Roman" w:eastAsia="仿宋"/>
          <w:bCs w:val="0"/>
          <w:kern w:val="2"/>
          <w:szCs w:val="24"/>
        </w:rPr>
      </w:pPr>
      <w:r>
        <w:rPr>
          <w:rFonts w:ascii="Times New Roman" w:hAnsi="Times New Roman" w:eastAsia="仿宋"/>
          <w:bCs w:val="0"/>
          <w:kern w:val="2"/>
          <w:szCs w:val="24"/>
        </w:rPr>
        <w:t>养猪场的猪粪经过异位发酵床处理后后，制成有机肥料提供给周边沙田柚基地做肥料。病死猪按《畜禽养殖业污染防治技术规范》（HJ/T81-2001）</w:t>
      </w:r>
      <w:r>
        <w:rPr>
          <w:rFonts w:ascii="Times New Roman" w:hAnsi="Times New Roman" w:eastAsia="仿宋"/>
        </w:rPr>
        <w:t>统一收集至病死猪无害化处理设施，采用“化制法”工艺处理</w:t>
      </w:r>
      <w:r>
        <w:rPr>
          <w:rFonts w:ascii="Times New Roman" w:hAnsi="Times New Roman" w:eastAsia="仿宋"/>
          <w:bCs w:val="0"/>
          <w:kern w:val="2"/>
          <w:szCs w:val="24"/>
        </w:rPr>
        <w:t>。生活垃圾设置固定的垃圾堆放点，定期由环卫部门运走统一处理。疫苗针头等医疗废物应设置专用存储容器，并存放于隔离间，收集到一定数量后交由有资质单位进行安全处置。</w:t>
      </w:r>
    </w:p>
    <w:p>
      <w:pPr>
        <w:pStyle w:val="6"/>
        <w:numPr>
          <w:ilvl w:val="2"/>
          <w:numId w:val="10"/>
        </w:numPr>
        <w:spacing w:before="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土壤防治措施</w:t>
      </w:r>
    </w:p>
    <w:p>
      <w:pPr>
        <w:pStyle w:val="69"/>
        <w:widowControl w:val="0"/>
        <w:spacing w:before="120" w:beforeLines="50"/>
        <w:ind w:firstLine="480" w:firstLineChars="0"/>
        <w:rPr>
          <w:rFonts w:ascii="Times New Roman" w:hAnsi="Times New Roman" w:eastAsia="仿宋"/>
          <w:bCs w:val="0"/>
          <w:kern w:val="2"/>
          <w:szCs w:val="24"/>
        </w:rPr>
      </w:pPr>
      <w:r>
        <w:rPr>
          <w:rFonts w:ascii="Times New Roman" w:hAnsi="Times New Roman" w:eastAsia="仿宋"/>
          <w:kern w:val="0"/>
        </w:rPr>
        <w:t>（1）定期维护污水处理设施，包括污水收集措施，集污池，异位发酵床等，保证废水全部有效利用，不向外环境排放；（2）做好厂区分区防渗，如养殖区底部防渗、集污池池体防渗、异位发酵床底部及四壁防渗等，加强地下水环境跟踪监测，一旦发现地下水发生异常情况，必须马上采取紧急措施；（3）做好污水灌溉输送管道的维护检查工作，确保管道无老化、无破损，避免污水泄漏，造成沿途土壤、地下水受到污染。按照有关的规范要求采取上述污染防渗措施，可以减少项目对周边土壤产生明显影响，营运期土壤污染防治措施是可行的。</w:t>
      </w:r>
    </w:p>
    <w:p>
      <w:pPr>
        <w:pStyle w:val="6"/>
        <w:numPr>
          <w:ilvl w:val="2"/>
          <w:numId w:val="10"/>
        </w:numPr>
        <w:spacing w:before="50" w:after="0" w:line="360" w:lineRule="auto"/>
        <w:ind w:left="723" w:hanging="723" w:hangingChars="300"/>
        <w:rPr>
          <w:rFonts w:ascii="Times New Roman" w:hAnsi="Times New Roman" w:eastAsia="仿宋"/>
          <w:sz w:val="24"/>
          <w:szCs w:val="24"/>
        </w:rPr>
      </w:pPr>
      <w:r>
        <w:rPr>
          <w:rFonts w:ascii="Times New Roman" w:hAnsi="Times New Roman" w:eastAsia="仿宋"/>
          <w:sz w:val="24"/>
          <w:szCs w:val="24"/>
        </w:rPr>
        <w:t>生态环境防护措施</w:t>
      </w:r>
    </w:p>
    <w:p>
      <w:pPr>
        <w:pStyle w:val="69"/>
        <w:widowControl w:val="0"/>
        <w:spacing w:before="120" w:beforeLines="50"/>
        <w:ind w:firstLine="480" w:firstLineChars="0"/>
        <w:rPr>
          <w:rFonts w:ascii="Times New Roman" w:hAnsi="Times New Roman" w:eastAsia="仿宋"/>
          <w:bCs w:val="0"/>
          <w:kern w:val="2"/>
          <w:szCs w:val="24"/>
        </w:rPr>
      </w:pPr>
      <w:r>
        <w:rPr>
          <w:rFonts w:ascii="Times New Roman" w:hAnsi="Times New Roman" w:eastAsia="仿宋"/>
          <w:kern w:val="0"/>
        </w:rPr>
        <w:t>结合项目目前实际情况来看，项目所在地植被覆盖率较高，不存在明显的水土流失现象，且项目在原址改扩建，因此，项目的建设不会对当地生态环境带来明显不利影响，建议项目建成后在进场道路和场区道路两旁及时种植常绿乔木，如樟树、松树等；根据生活区、管理区的地形及周围环境，布置一些特色花坛和盆景，周围种植抗污染的树种并点缀一些小雕塑，给职工提供一个优美的工作和生活环境；在厂界边缘设置绿化带，种植树形美观、吸收有害气体能力较强的树种，如柏树、夹竹桃、美人焦等，以减少臭气对环境的污染，同时还可以使场区的景观得以改善。</w:t>
      </w:r>
    </w:p>
    <w:p>
      <w:pPr>
        <w:pStyle w:val="5"/>
        <w:numPr>
          <w:ilvl w:val="1"/>
          <w:numId w:val="10"/>
        </w:numPr>
        <w:spacing w:before="120" w:beforeLines="50" w:after="0" w:line="360" w:lineRule="auto"/>
        <w:ind w:left="675" w:hanging="675"/>
        <w:rPr>
          <w:rFonts w:ascii="Times New Roman" w:hAnsi="Times New Roman" w:eastAsia="仿宋"/>
          <w:sz w:val="28"/>
          <w:szCs w:val="28"/>
        </w:rPr>
      </w:pPr>
      <w:bookmarkStart w:id="106" w:name="_Toc24326"/>
      <w:r>
        <w:rPr>
          <w:rFonts w:ascii="Times New Roman" w:hAnsi="Times New Roman" w:eastAsia="仿宋"/>
          <w:sz w:val="28"/>
          <w:szCs w:val="28"/>
        </w:rPr>
        <w:t>公众参与与采纳情况</w:t>
      </w:r>
      <w:bookmarkEnd w:id="106"/>
    </w:p>
    <w:p>
      <w:pPr>
        <w:spacing w:line="360" w:lineRule="auto"/>
        <w:ind w:firstLine="496" w:firstLineChars="200"/>
        <w:rPr>
          <w:rFonts w:eastAsia="仿宋"/>
          <w:bCs/>
          <w:spacing w:val="4"/>
          <w:kern w:val="44"/>
        </w:rPr>
      </w:pPr>
      <w:r>
        <w:rPr>
          <w:rFonts w:eastAsia="仿宋"/>
          <w:bCs/>
          <w:spacing w:val="4"/>
          <w:kern w:val="44"/>
        </w:rPr>
        <w:t>建设单位严格遵照生态环境部发布的《环境影响评价公众参与办法》（生态环境部部令第4号，自2019年1月1日起施行）等有关文件要求，开展了项目公众参与，并单独编制完成了《仁化县和而友种猪场改扩建项目公众参与说明》。公众参与秉承了公开、平等、广泛和便利的原则，建设单位采取了网站发布、登报、公示的形式进行；公示期间，建设单位和环评单位均未接接到公众的反馈意见。</w:t>
      </w:r>
    </w:p>
    <w:p>
      <w:pPr>
        <w:pStyle w:val="5"/>
        <w:numPr>
          <w:ilvl w:val="1"/>
          <w:numId w:val="10"/>
        </w:numPr>
        <w:spacing w:before="120" w:beforeLines="50" w:after="0" w:line="360" w:lineRule="auto"/>
        <w:ind w:left="675" w:hanging="675"/>
        <w:rPr>
          <w:rFonts w:ascii="Times New Roman" w:hAnsi="Times New Roman" w:eastAsia="仿宋"/>
          <w:sz w:val="28"/>
          <w:szCs w:val="28"/>
        </w:rPr>
      </w:pPr>
      <w:bookmarkStart w:id="107" w:name="_Toc22693"/>
      <w:r>
        <w:rPr>
          <w:rFonts w:ascii="Times New Roman" w:hAnsi="Times New Roman" w:eastAsia="仿宋"/>
          <w:sz w:val="28"/>
          <w:szCs w:val="28"/>
        </w:rPr>
        <w:t>综合结论</w:t>
      </w:r>
      <w:bookmarkEnd w:id="107"/>
    </w:p>
    <w:p>
      <w:pPr>
        <w:pStyle w:val="69"/>
        <w:widowControl w:val="0"/>
        <w:ind w:firstLine="482" w:firstLineChars="0"/>
        <w:rPr>
          <w:rFonts w:ascii="Times New Roman" w:hAnsi="Times New Roman" w:eastAsia="仿宋"/>
          <w:bCs w:val="0"/>
          <w:kern w:val="2"/>
          <w:szCs w:val="24"/>
        </w:rPr>
      </w:pPr>
      <w:r>
        <w:rPr>
          <w:rFonts w:ascii="Times New Roman" w:hAnsi="Times New Roman" w:eastAsia="仿宋"/>
          <w:spacing w:val="4"/>
          <w:szCs w:val="24"/>
        </w:rPr>
        <w:t>仁化县和而友种猪场改扩建项目符合国家和广东省相关产业政策，符合《韶关市生猪和家禽发展规划和布局（2008-2020）》及《</w:t>
      </w:r>
      <w:r>
        <w:rPr>
          <w:rFonts w:ascii="Times New Roman" w:hAnsi="Times New Roman" w:eastAsia="仿宋"/>
          <w:bCs w:val="0"/>
          <w:kern w:val="2"/>
          <w:szCs w:val="24"/>
        </w:rPr>
        <w:t>韶关市仁化县畜禽养殖禁养区、限养区和适养区划定方案</w:t>
      </w:r>
      <w:r>
        <w:rPr>
          <w:rFonts w:ascii="Times New Roman" w:hAnsi="Times New Roman" w:eastAsia="仿宋"/>
          <w:spacing w:val="4"/>
          <w:szCs w:val="24"/>
        </w:rPr>
        <w:t>》（2017年8月）的相关规定，选址合理。本项目属于生态养殖业，运营过程中产生的恶臭对周围环境影响较小；本项目产生的废水收集后全部用于异位发酵床喷洒，不外排；粪便</w:t>
      </w:r>
      <w:r>
        <w:rPr>
          <w:rFonts w:ascii="Times New Roman" w:hAnsi="Times New Roman" w:eastAsia="仿宋"/>
          <w:bCs w:val="0"/>
          <w:kern w:val="2"/>
          <w:szCs w:val="24"/>
        </w:rPr>
        <w:t>经异位发酵床处理后制作有机肥。本项目在创造经济价值的同时能较好的减少对环境的影响，只要建设单位认真落实“三同时”制度，加强施工期及运营期环境管理工作，从环境保护角度而言，本项目的建设是可行的。</w:t>
      </w:r>
    </w:p>
    <w:p>
      <w:pPr>
        <w:pStyle w:val="69"/>
        <w:widowControl w:val="0"/>
        <w:spacing w:before="120" w:beforeLines="50"/>
        <w:ind w:firstLine="496"/>
        <w:rPr>
          <w:rFonts w:ascii="Times New Roman" w:hAnsi="Times New Roman" w:eastAsia="仿宋"/>
          <w:spacing w:val="4"/>
          <w:szCs w:val="24"/>
        </w:rPr>
      </w:pPr>
    </w:p>
    <w:p>
      <w:pPr>
        <w:pStyle w:val="69"/>
        <w:widowControl w:val="0"/>
        <w:spacing w:before="120" w:beforeLines="50"/>
        <w:ind w:firstLine="496"/>
        <w:rPr>
          <w:rFonts w:ascii="Times New Roman" w:hAnsi="Times New Roman" w:eastAsia="仿宋"/>
          <w:spacing w:val="4"/>
          <w:szCs w:val="24"/>
        </w:rPr>
      </w:pPr>
    </w:p>
    <w:p>
      <w:pPr>
        <w:pStyle w:val="69"/>
        <w:widowControl w:val="0"/>
        <w:spacing w:before="120" w:beforeLines="50"/>
        <w:ind w:firstLine="496"/>
        <w:rPr>
          <w:rFonts w:ascii="Times New Roman" w:hAnsi="Times New Roman" w:eastAsia="仿宋"/>
          <w:spacing w:val="4"/>
          <w:szCs w:val="24"/>
        </w:rPr>
      </w:pPr>
    </w:p>
    <w:p>
      <w:pPr>
        <w:pStyle w:val="69"/>
        <w:widowControl w:val="0"/>
        <w:spacing w:before="120" w:beforeLines="50"/>
        <w:ind w:firstLine="496"/>
        <w:rPr>
          <w:rFonts w:ascii="Times New Roman" w:hAnsi="Times New Roman" w:eastAsia="仿宋"/>
          <w:spacing w:val="4"/>
          <w:szCs w:val="24"/>
        </w:rPr>
      </w:pPr>
    </w:p>
    <w:p>
      <w:pPr>
        <w:pStyle w:val="69"/>
        <w:widowControl w:val="0"/>
        <w:spacing w:before="120" w:beforeLines="50"/>
        <w:ind w:firstLine="496"/>
        <w:rPr>
          <w:rFonts w:ascii="Times New Roman" w:hAnsi="Times New Roman" w:eastAsia="仿宋"/>
          <w:spacing w:val="4"/>
          <w:szCs w:val="24"/>
        </w:rPr>
      </w:pPr>
    </w:p>
    <w:p>
      <w:pPr>
        <w:pStyle w:val="69"/>
        <w:widowControl w:val="0"/>
        <w:spacing w:before="120" w:beforeLines="50"/>
        <w:ind w:firstLine="496"/>
        <w:rPr>
          <w:rFonts w:ascii="Times New Roman" w:hAnsi="Times New Roman" w:eastAsia="仿宋"/>
          <w:spacing w:val="4"/>
          <w:szCs w:val="24"/>
        </w:rPr>
      </w:pPr>
    </w:p>
    <w:p>
      <w:pPr>
        <w:pStyle w:val="69"/>
        <w:widowControl w:val="0"/>
        <w:spacing w:before="120" w:beforeLines="50"/>
        <w:ind w:firstLine="496"/>
        <w:rPr>
          <w:rFonts w:ascii="Times New Roman" w:hAnsi="Times New Roman" w:eastAsia="仿宋"/>
          <w:spacing w:val="4"/>
          <w:szCs w:val="24"/>
        </w:rPr>
      </w:pPr>
    </w:p>
    <w:p>
      <w:pPr>
        <w:pStyle w:val="69"/>
        <w:widowControl w:val="0"/>
        <w:spacing w:before="120" w:beforeLines="50"/>
        <w:ind w:firstLine="496"/>
        <w:rPr>
          <w:rFonts w:ascii="Times New Roman" w:hAnsi="Times New Roman" w:eastAsia="仿宋"/>
          <w:spacing w:val="4"/>
          <w:szCs w:val="24"/>
        </w:rPr>
      </w:pPr>
    </w:p>
    <w:p>
      <w:pPr>
        <w:pStyle w:val="69"/>
        <w:widowControl w:val="0"/>
        <w:spacing w:before="120" w:beforeLines="50"/>
        <w:ind w:firstLine="496"/>
        <w:rPr>
          <w:rFonts w:ascii="Times New Roman" w:hAnsi="Times New Roman" w:eastAsia="仿宋"/>
          <w:spacing w:val="4"/>
          <w:szCs w:val="24"/>
        </w:rPr>
      </w:pPr>
    </w:p>
    <w:sectPr>
      <w:pgSz w:w="11906" w:h="16838"/>
      <w:pgMar w:top="1440" w:right="1800" w:bottom="1440" w:left="1800" w:header="851" w:footer="992" w:gutter="0"/>
      <w:pgBorders>
        <w:top w:val="none" w:sz="0" w:space="0"/>
        <w:left w:val="none" w:sz="0" w:space="0"/>
        <w:bottom w:val="none" w:sz="0" w:space="0"/>
        <w:right w:val="none" w:sz="0" w:space="0"/>
      </w:pgBorders>
      <w:cols w:space="425" w:num="1"/>
      <w:docGrid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2"/>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rial Unicode MS">
    <w:altName w:val="宋体"/>
    <w:panose1 w:val="020B0604020202020204"/>
    <w:charset w:val="86"/>
    <w:family w:val="roman"/>
    <w:pitch w:val="default"/>
    <w:sig w:usb0="00000000" w:usb1="00000000" w:usb2="0000003F" w:usb3="00000000" w:csb0="603F01FF" w:csb1="FFFF0000"/>
  </w:font>
  <w:font w:name="Arial Black">
    <w:panose1 w:val="020B0A04020102020204"/>
    <w:charset w:val="00"/>
    <w:family w:val="swiss"/>
    <w:pitch w:val="default"/>
    <w:sig w:usb0="A00002AF" w:usb1="400078FB" w:usb2="00000000" w:usb3="00000000" w:csb0="6000009F" w:csb1="DFD70000"/>
  </w:font>
  <w:font w:name="仿宋">
    <w:panose1 w:val="02010609060101010101"/>
    <w:charset w:val="86"/>
    <w:family w:val="modern"/>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font>
  <w:font w:name="MS Mincho">
    <w:altName w:val="MS UI Gothic"/>
    <w:panose1 w:val="02020609040205080304"/>
    <w:charset w:val="80"/>
    <w:family w:val="modern"/>
    <w:pitch w:val="default"/>
    <w:sig w:usb0="00000000" w:usb1="00000000" w:usb2="00000012" w:usb3="00000000" w:csb0="4002009F" w:csb1="DFD70000"/>
  </w:font>
  <w:font w:name="MS UI Gothic">
    <w:panose1 w:val="020B0600070205080204"/>
    <w:charset w:val="80"/>
    <w:family w:val="auto"/>
    <w:pitch w:val="default"/>
    <w:sig w:usb0="E00002FF" w:usb1="6AC7FDFB" w:usb2="08000012" w:usb3="00000000" w:csb0="4002009F" w:csb1="DFD70000"/>
  </w:font>
  <w:font w:name="方正宋三简体">
    <w:altName w:val="宋体"/>
    <w:panose1 w:val="00000000000000000000"/>
    <w:charset w:val="86"/>
    <w:family w:val="auto"/>
    <w:pitch w:val="default"/>
    <w:sig w:usb0="00000000" w:usb1="00000000" w:usb2="00000010" w:usb3="00000000" w:csb0="00040000" w:csb1="00000000"/>
  </w:font>
  <w:font w:name="仿宋体">
    <w:altName w:val="宋体"/>
    <w:panose1 w:val="00000000000000000000"/>
    <w:charset w:val="86"/>
    <w:family w:val="roman"/>
    <w:pitch w:val="default"/>
    <w:sig w:usb0="00000000" w:usb1="00000000" w:usb2="00000010" w:usb3="00000000" w:csb0="00040000" w:csb1="0000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Tahoma">
    <w:panose1 w:val="020B0604030504040204"/>
    <w:charset w:val="00"/>
    <w:family w:val="swiss"/>
    <w:pitch w:val="default"/>
    <w:sig w:usb0="E1002EFF" w:usb1="C000605B" w:usb2="00000029" w:usb3="00000000" w:csb0="200101FF" w:csb1="20280000"/>
  </w:font>
  <w:font w:name="方正小标宋简体">
    <w:altName w:val="黑体"/>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68001605"/>
    </w:sdtPr>
    <w:sdtContent>
      <w:p>
        <w:pPr>
          <w:pStyle w:val="29"/>
          <w:jc w:val="center"/>
        </w:pPr>
        <w:r>
          <w:fldChar w:fldCharType="begin"/>
        </w:r>
        <w:r>
          <w:instrText xml:space="preserve">PAGE   \* MERGEFORMAT</w:instrText>
        </w:r>
        <w:r>
          <w:fldChar w:fldCharType="separate"/>
        </w:r>
        <w:r>
          <w:rPr>
            <w:lang w:val="zh-CN"/>
          </w:rPr>
          <w:t>III</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framePr w:wrap="around" w:vAnchor="text" w:hAnchor="margin" w:xAlign="center" w:y="1"/>
      <w:rPr>
        <w:rStyle w:val="42"/>
      </w:rPr>
    </w:pPr>
    <w:r>
      <w:fldChar w:fldCharType="begin"/>
    </w:r>
    <w:r>
      <w:rPr>
        <w:rStyle w:val="42"/>
      </w:rPr>
      <w:instrText xml:space="preserve">PAGE  </w:instrText>
    </w:r>
    <w:r>
      <w:fldChar w:fldCharType="end"/>
    </w:r>
  </w:p>
  <w:p>
    <w:pPr>
      <w:pStyle w:val="29"/>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jc w:val="center"/>
    </w:pPr>
  </w:p>
  <w:p>
    <w:pPr>
      <w:pStyle w:val="2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9629283"/>
    </w:sdtPr>
    <w:sdtContent>
      <w:p>
        <w:pPr>
          <w:pStyle w:val="29"/>
          <w:jc w:val="center"/>
        </w:pPr>
        <w:r>
          <w:fldChar w:fldCharType="begin"/>
        </w:r>
        <w:r>
          <w:instrText xml:space="preserve">PAGE   \* MERGEFORMAT</w:instrText>
        </w:r>
        <w:r>
          <w:fldChar w:fldCharType="separate"/>
        </w:r>
        <w:r>
          <w:rPr>
            <w:lang w:val="zh-CN"/>
          </w:rPr>
          <w:t>I</w:t>
        </w:r>
        <w:r>
          <w:fldChar w:fldCharType="end"/>
        </w:r>
      </w:p>
    </w:sdtContent>
  </w:sdt>
  <w:p>
    <w:pPr>
      <w:pStyle w:val="29"/>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204098142"/>
    </w:sdtPr>
    <w:sdtEndPr>
      <w:rPr>
        <w:rFonts w:ascii="Times New Roman" w:hAnsi="Times New Roman"/>
      </w:rPr>
    </w:sdtEndPr>
    <w:sdtContent>
      <w:p>
        <w:pPr>
          <w:pStyle w:val="29"/>
          <w:jc w:val="center"/>
          <w:rPr>
            <w:rFonts w:ascii="Times New Roman" w:hAnsi="Times New Roman"/>
          </w:rPr>
        </w:pPr>
        <w:r>
          <w:rPr>
            <w:rFonts w:ascii="Times New Roman" w:hAnsi="Times New Roman"/>
          </w:rPr>
          <w:fldChar w:fldCharType="begin"/>
        </w:r>
        <w:r>
          <w:rPr>
            <w:rFonts w:ascii="Times New Roman" w:hAnsi="Times New Roman"/>
          </w:rPr>
          <w:instrText xml:space="preserve">PAGE   \* MERGEFORMAT</w:instrText>
        </w:r>
        <w:r>
          <w:rPr>
            <w:rFonts w:ascii="Times New Roman" w:hAnsi="Times New Roman"/>
          </w:rPr>
          <w:fldChar w:fldCharType="separate"/>
        </w:r>
        <w:r>
          <w:rPr>
            <w:rFonts w:ascii="Times New Roman" w:hAnsi="Times New Roman"/>
            <w:lang w:val="zh-CN"/>
          </w:rPr>
          <w:t>134</w:t>
        </w:r>
        <w:r>
          <w:rPr>
            <w:rFonts w:ascii="Times New Roman" w:hAnsi="Times New Roman"/>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673618603"/>
    </w:sdtPr>
    <w:sdtContent>
      <w:p>
        <w:pPr>
          <w:pStyle w:val="29"/>
          <w:jc w:val="center"/>
        </w:pPr>
        <w:r>
          <w:fldChar w:fldCharType="begin"/>
        </w:r>
        <w:r>
          <w:instrText xml:space="preserve">PAGE   \* MERGEFORMAT</w:instrText>
        </w:r>
        <w:r>
          <w:fldChar w:fldCharType="separate"/>
        </w:r>
        <w:r>
          <w:rPr>
            <w:lang w:val="zh-CN"/>
          </w:rPr>
          <w:t>231</w:t>
        </w:r>
        <w:r>
          <w:fldChar w:fldCharType="end"/>
        </w:r>
      </w:p>
    </w:sdtContent>
  </w:sdt>
  <w:p>
    <w:pPr>
      <w:pStyle w:val="29"/>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rPr>
        <w:sz w:val="20"/>
      </w:rPr>
    </w:pPr>
    <w:r>
      <w:rPr>
        <w:rFonts w:hint="eastAsia" w:ascii="仿宋" w:hAnsi="仿宋" w:eastAsia="仿宋"/>
        <w:sz w:val="21"/>
      </w:rPr>
      <w:t>仁化县和而友种猪场改扩建项目</w:t>
    </w:r>
    <w:r>
      <w:rPr>
        <w:rFonts w:ascii="仿宋" w:hAnsi="仿宋" w:eastAsia="仿宋"/>
        <w:sz w:val="21"/>
      </w:rPr>
      <w:t>环境影响报告书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framePr w:wrap="around" w:vAnchor="text" w:hAnchor="margin" w:xAlign="center" w:y="1"/>
      <w:rPr>
        <w:rStyle w:val="42"/>
      </w:rPr>
    </w:pPr>
    <w:r>
      <w:fldChar w:fldCharType="begin"/>
    </w:r>
    <w:r>
      <w:rPr>
        <w:rStyle w:val="42"/>
      </w:rPr>
      <w:instrText xml:space="preserve">PAGE  </w:instrText>
    </w:r>
    <w:r>
      <w:fldChar w:fldCharType="end"/>
    </w:r>
  </w:p>
  <w:p>
    <w:pPr>
      <w:pStyle w:val="3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rPr>
        <w:sz w:val="20"/>
      </w:rPr>
    </w:pPr>
    <w:r>
      <w:rPr>
        <w:rFonts w:hint="eastAsia" w:ascii="仿宋" w:hAnsi="仿宋" w:eastAsia="仿宋"/>
        <w:sz w:val="21"/>
      </w:rPr>
      <w:t>仁化县和而友种猪场改扩建项目</w:t>
    </w:r>
    <w:r>
      <w:rPr>
        <w:rFonts w:ascii="仿宋" w:hAnsi="仿宋" w:eastAsia="仿宋"/>
        <w:sz w:val="21"/>
      </w:rPr>
      <w:t>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87D61B2"/>
    <w:multiLevelType w:val="multilevel"/>
    <w:tmpl w:val="087D61B2"/>
    <w:lvl w:ilvl="0" w:tentative="0">
      <w:start w:val="1"/>
      <w:numFmt w:val="decimal"/>
      <w:lvlText w:val="（%1）"/>
      <w:lvlJc w:val="left"/>
      <w:pPr>
        <w:tabs>
          <w:tab w:val="left" w:pos="1287"/>
        </w:tabs>
        <w:ind w:left="1287" w:hanging="720"/>
      </w:pPr>
      <w:rPr>
        <w:rFonts w:hint="default"/>
      </w:rPr>
    </w:lvl>
    <w:lvl w:ilvl="1" w:tentative="0">
      <w:start w:val="1"/>
      <w:numFmt w:val="lowerLetter"/>
      <w:lvlText w:val="%2)"/>
      <w:lvlJc w:val="left"/>
      <w:pPr>
        <w:tabs>
          <w:tab w:val="left" w:pos="1407"/>
        </w:tabs>
        <w:ind w:left="1407" w:hanging="420"/>
      </w:pPr>
    </w:lvl>
    <w:lvl w:ilvl="2" w:tentative="0">
      <w:start w:val="1"/>
      <w:numFmt w:val="lowerRoman"/>
      <w:lvlText w:val="%3."/>
      <w:lvlJc w:val="right"/>
      <w:pPr>
        <w:tabs>
          <w:tab w:val="left" w:pos="1827"/>
        </w:tabs>
        <w:ind w:left="1827" w:hanging="420"/>
      </w:pPr>
    </w:lvl>
    <w:lvl w:ilvl="3" w:tentative="0">
      <w:start w:val="1"/>
      <w:numFmt w:val="decimal"/>
      <w:lvlText w:val="%4."/>
      <w:lvlJc w:val="left"/>
      <w:pPr>
        <w:tabs>
          <w:tab w:val="left" w:pos="2247"/>
        </w:tabs>
        <w:ind w:left="2247" w:hanging="420"/>
      </w:pPr>
    </w:lvl>
    <w:lvl w:ilvl="4" w:tentative="0">
      <w:start w:val="1"/>
      <w:numFmt w:val="lowerLetter"/>
      <w:lvlText w:val="%5)"/>
      <w:lvlJc w:val="left"/>
      <w:pPr>
        <w:tabs>
          <w:tab w:val="left" w:pos="2667"/>
        </w:tabs>
        <w:ind w:left="2667" w:hanging="420"/>
      </w:pPr>
    </w:lvl>
    <w:lvl w:ilvl="5" w:tentative="0">
      <w:start w:val="1"/>
      <w:numFmt w:val="lowerRoman"/>
      <w:lvlText w:val="%6."/>
      <w:lvlJc w:val="right"/>
      <w:pPr>
        <w:tabs>
          <w:tab w:val="left" w:pos="3087"/>
        </w:tabs>
        <w:ind w:left="3087" w:hanging="420"/>
      </w:pPr>
    </w:lvl>
    <w:lvl w:ilvl="6" w:tentative="0">
      <w:start w:val="1"/>
      <w:numFmt w:val="decimal"/>
      <w:lvlText w:val="%7."/>
      <w:lvlJc w:val="left"/>
      <w:pPr>
        <w:tabs>
          <w:tab w:val="left" w:pos="3507"/>
        </w:tabs>
        <w:ind w:left="3507" w:hanging="420"/>
      </w:pPr>
    </w:lvl>
    <w:lvl w:ilvl="7" w:tentative="0">
      <w:start w:val="1"/>
      <w:numFmt w:val="lowerLetter"/>
      <w:lvlText w:val="%8)"/>
      <w:lvlJc w:val="left"/>
      <w:pPr>
        <w:tabs>
          <w:tab w:val="left" w:pos="3927"/>
        </w:tabs>
        <w:ind w:left="3927" w:hanging="420"/>
      </w:pPr>
    </w:lvl>
    <w:lvl w:ilvl="8" w:tentative="0">
      <w:start w:val="1"/>
      <w:numFmt w:val="lowerRoman"/>
      <w:lvlText w:val="%9."/>
      <w:lvlJc w:val="right"/>
      <w:pPr>
        <w:tabs>
          <w:tab w:val="left" w:pos="4347"/>
        </w:tabs>
        <w:ind w:left="4347" w:hanging="420"/>
      </w:pPr>
    </w:lvl>
  </w:abstractNum>
  <w:abstractNum w:abstractNumId="1">
    <w:nsid w:val="13170DC5"/>
    <w:multiLevelType w:val="multilevel"/>
    <w:tmpl w:val="13170DC5"/>
    <w:lvl w:ilvl="0" w:tentative="0">
      <w:start w:val="2"/>
      <w:numFmt w:val="decimal"/>
      <w:lvlText w:val="（%1）"/>
      <w:lvlJc w:val="left"/>
      <w:pPr>
        <w:ind w:left="1200" w:hanging="7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
    <w:nsid w:val="1368344D"/>
    <w:multiLevelType w:val="multilevel"/>
    <w:tmpl w:val="1368344D"/>
    <w:lvl w:ilvl="0" w:tentative="0">
      <w:start w:val="1"/>
      <w:numFmt w:val="decimal"/>
      <w:lvlText w:val="（%1）"/>
      <w:lvlJc w:val="left"/>
      <w:pPr>
        <w:ind w:left="846"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
    <w:nsid w:val="172B120C"/>
    <w:multiLevelType w:val="multilevel"/>
    <w:tmpl w:val="172B120C"/>
    <w:lvl w:ilvl="0" w:tentative="0">
      <w:start w:val="1"/>
      <w:numFmt w:val="decimalEnclosedCircle"/>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
    <w:nsid w:val="33E1FBD5"/>
    <w:multiLevelType w:val="singleLevel"/>
    <w:tmpl w:val="33E1FBD5"/>
    <w:lvl w:ilvl="0" w:tentative="0">
      <w:start w:val="1"/>
      <w:numFmt w:val="bullet"/>
      <w:pStyle w:val="17"/>
      <w:lvlText w:val=""/>
      <w:lvlJc w:val="left"/>
      <w:pPr>
        <w:tabs>
          <w:tab w:val="left" w:pos="780"/>
        </w:tabs>
        <w:ind w:left="780" w:hanging="360"/>
      </w:pPr>
      <w:rPr>
        <w:rFonts w:hint="default" w:ascii="Wingdings" w:hAnsi="Wingdings"/>
      </w:rPr>
    </w:lvl>
  </w:abstractNum>
  <w:abstractNum w:abstractNumId="5">
    <w:nsid w:val="3686781B"/>
    <w:multiLevelType w:val="multilevel"/>
    <w:tmpl w:val="3686781B"/>
    <w:lvl w:ilvl="0" w:tentative="0">
      <w:start w:val="1"/>
      <w:numFmt w:val="decimal"/>
      <w:lvlText w:val="(%1)"/>
      <w:lvlJc w:val="left"/>
      <w:pPr>
        <w:ind w:left="846" w:hanging="420"/>
      </w:pPr>
      <w:rPr>
        <w:rFonts w:hint="eastAsia"/>
      </w:rPr>
    </w:lvl>
    <w:lvl w:ilvl="1" w:tentative="0">
      <w:start w:val="1"/>
      <w:numFmt w:val="lowerLetter"/>
      <w:lvlText w:val="%2)"/>
      <w:lvlJc w:val="left"/>
      <w:pPr>
        <w:ind w:left="1266" w:hanging="420"/>
      </w:pPr>
    </w:lvl>
    <w:lvl w:ilvl="2" w:tentative="0">
      <w:start w:val="1"/>
      <w:numFmt w:val="lowerRoman"/>
      <w:lvlText w:val="%3."/>
      <w:lvlJc w:val="right"/>
      <w:pPr>
        <w:ind w:left="1686" w:hanging="420"/>
      </w:pPr>
    </w:lvl>
    <w:lvl w:ilvl="3" w:tentative="0">
      <w:start w:val="1"/>
      <w:numFmt w:val="decimal"/>
      <w:lvlText w:val="%4."/>
      <w:lvlJc w:val="left"/>
      <w:pPr>
        <w:ind w:left="2106" w:hanging="420"/>
      </w:pPr>
    </w:lvl>
    <w:lvl w:ilvl="4" w:tentative="0">
      <w:start w:val="1"/>
      <w:numFmt w:val="lowerLetter"/>
      <w:lvlText w:val="%5)"/>
      <w:lvlJc w:val="left"/>
      <w:pPr>
        <w:ind w:left="2526" w:hanging="420"/>
      </w:pPr>
    </w:lvl>
    <w:lvl w:ilvl="5" w:tentative="0">
      <w:start w:val="1"/>
      <w:numFmt w:val="lowerRoman"/>
      <w:lvlText w:val="%6."/>
      <w:lvlJc w:val="right"/>
      <w:pPr>
        <w:ind w:left="2946" w:hanging="420"/>
      </w:pPr>
    </w:lvl>
    <w:lvl w:ilvl="6" w:tentative="0">
      <w:start w:val="1"/>
      <w:numFmt w:val="decimal"/>
      <w:lvlText w:val="%7."/>
      <w:lvlJc w:val="left"/>
      <w:pPr>
        <w:ind w:left="3366" w:hanging="420"/>
      </w:pPr>
    </w:lvl>
    <w:lvl w:ilvl="7" w:tentative="0">
      <w:start w:val="1"/>
      <w:numFmt w:val="lowerLetter"/>
      <w:lvlText w:val="%8)"/>
      <w:lvlJc w:val="left"/>
      <w:pPr>
        <w:ind w:left="3786" w:hanging="420"/>
      </w:pPr>
    </w:lvl>
    <w:lvl w:ilvl="8" w:tentative="0">
      <w:start w:val="1"/>
      <w:numFmt w:val="lowerRoman"/>
      <w:lvlText w:val="%9."/>
      <w:lvlJc w:val="right"/>
      <w:pPr>
        <w:ind w:left="4206" w:hanging="420"/>
      </w:pPr>
    </w:lvl>
  </w:abstractNum>
  <w:abstractNum w:abstractNumId="6">
    <w:nsid w:val="559913A9"/>
    <w:multiLevelType w:val="singleLevel"/>
    <w:tmpl w:val="559913A9"/>
    <w:lvl w:ilvl="0" w:tentative="0">
      <w:start w:val="1"/>
      <w:numFmt w:val="decimal"/>
      <w:pStyle w:val="21"/>
      <w:lvlText w:val="%1)"/>
      <w:legacy w:legacy="1" w:legacySpace="0" w:legacyIndent="360"/>
      <w:lvlJc w:val="left"/>
      <w:pPr>
        <w:ind w:left="1440" w:hanging="360"/>
      </w:pPr>
      <w:rPr>
        <w:rFonts w:hint="default" w:ascii="Arial Black" w:hAnsi="Arial Black"/>
        <w:b w:val="0"/>
        <w:i w:val="0"/>
        <w:sz w:val="18"/>
      </w:rPr>
    </w:lvl>
  </w:abstractNum>
  <w:abstractNum w:abstractNumId="7">
    <w:nsid w:val="58AF7C07"/>
    <w:multiLevelType w:val="multilevel"/>
    <w:tmpl w:val="58AF7C07"/>
    <w:lvl w:ilvl="0" w:tentative="0">
      <w:start w:val="1"/>
      <w:numFmt w:val="decimal"/>
      <w:pStyle w:val="4"/>
      <w:lvlText w:val="%1"/>
      <w:lvlJc w:val="left"/>
      <w:pPr>
        <w:ind w:left="432" w:hanging="432"/>
      </w:pPr>
      <w:rPr>
        <w:rFonts w:hint="default" w:ascii="Times New Roman" w:hAnsi="Times New Roman" w:cs="Times New Roman"/>
      </w:rPr>
    </w:lvl>
    <w:lvl w:ilvl="1" w:tentative="0">
      <w:start w:val="1"/>
      <w:numFmt w:val="decimal"/>
      <w:pStyle w:val="5"/>
      <w:lvlText w:val="%1.%2"/>
      <w:lvlJc w:val="left"/>
      <w:pPr>
        <w:ind w:left="576" w:hanging="576"/>
      </w:pPr>
    </w:lvl>
    <w:lvl w:ilvl="2" w:tentative="0">
      <w:start w:val="1"/>
      <w:numFmt w:val="decimal"/>
      <w:pStyle w:val="6"/>
      <w:lvlText w:val="%1.%2.%3"/>
      <w:lvlJc w:val="left"/>
      <w:pPr>
        <w:ind w:left="1146" w:hanging="720"/>
      </w:pPr>
      <w:rPr>
        <w:sz w:val="24"/>
        <w:szCs w:val="24"/>
      </w:rPr>
    </w:lvl>
    <w:lvl w:ilvl="3" w:tentative="0">
      <w:start w:val="1"/>
      <w:numFmt w:val="decimal"/>
      <w:pStyle w:val="7"/>
      <w:lvlText w:val="%1.%2.%3.%4"/>
      <w:lvlJc w:val="left"/>
      <w:pPr>
        <w:ind w:left="2991" w:hanging="864"/>
      </w:pPr>
    </w:lvl>
    <w:lvl w:ilvl="4" w:tentative="0">
      <w:start w:val="1"/>
      <w:numFmt w:val="decimal"/>
      <w:pStyle w:val="8"/>
      <w:lvlText w:val="%1.%2.%3.%4.%5"/>
      <w:lvlJc w:val="left"/>
      <w:pPr>
        <w:ind w:left="1008" w:hanging="1008"/>
      </w:pPr>
    </w:lvl>
    <w:lvl w:ilvl="5" w:tentative="0">
      <w:start w:val="1"/>
      <w:numFmt w:val="decimal"/>
      <w:pStyle w:val="9"/>
      <w:lvlText w:val="%1.%2.%3.%4.%5.%6"/>
      <w:lvlJc w:val="left"/>
      <w:pPr>
        <w:ind w:left="1152" w:hanging="1152"/>
      </w:pPr>
    </w:lvl>
    <w:lvl w:ilvl="6" w:tentative="0">
      <w:start w:val="1"/>
      <w:numFmt w:val="decimal"/>
      <w:pStyle w:val="10"/>
      <w:lvlText w:val="%1.%2.%3.%4.%5.%6.%7"/>
      <w:lvlJc w:val="left"/>
      <w:pPr>
        <w:ind w:left="1296" w:hanging="1296"/>
      </w:pPr>
    </w:lvl>
    <w:lvl w:ilvl="7" w:tentative="0">
      <w:start w:val="1"/>
      <w:numFmt w:val="decimal"/>
      <w:pStyle w:val="11"/>
      <w:lvlText w:val="%1.%2.%3.%4.%5.%6.%7.%8"/>
      <w:lvlJc w:val="left"/>
      <w:pPr>
        <w:ind w:left="1440" w:hanging="1440"/>
      </w:pPr>
    </w:lvl>
    <w:lvl w:ilvl="8" w:tentative="0">
      <w:start w:val="1"/>
      <w:numFmt w:val="decimal"/>
      <w:pStyle w:val="12"/>
      <w:lvlText w:val="%1.%2.%3.%4.%5.%6.%7.%8.%9"/>
      <w:lvlJc w:val="left"/>
      <w:pPr>
        <w:ind w:left="1584" w:hanging="1584"/>
      </w:pPr>
    </w:lvl>
  </w:abstractNum>
  <w:abstractNum w:abstractNumId="8">
    <w:nsid w:val="648A57D9"/>
    <w:multiLevelType w:val="multilevel"/>
    <w:tmpl w:val="648A57D9"/>
    <w:lvl w:ilvl="0" w:tentative="0">
      <w:start w:val="1"/>
      <w:numFmt w:val="decimal"/>
      <w:lvlText w:val="（%1）"/>
      <w:lvlJc w:val="left"/>
      <w:pPr>
        <w:ind w:left="846" w:hanging="420"/>
      </w:pPr>
      <w:rPr>
        <w:rFonts w:hint="eastAsia"/>
      </w:rPr>
    </w:lvl>
    <w:lvl w:ilvl="1" w:tentative="0">
      <w:start w:val="1"/>
      <w:numFmt w:val="decimalEnclosedCircle"/>
      <w:lvlText w:val="%2"/>
      <w:lvlJc w:val="left"/>
      <w:pPr>
        <w:ind w:left="1260" w:hanging="360"/>
      </w:pPr>
      <w:rPr>
        <w:rFonts w:hint="default" w:ascii="宋体" w:hAnsi="宋体" w:eastAsia="宋体" w:cs="宋体"/>
      </w:r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9">
    <w:nsid w:val="653325EF"/>
    <w:multiLevelType w:val="singleLevel"/>
    <w:tmpl w:val="653325EF"/>
    <w:lvl w:ilvl="0" w:tentative="0">
      <w:start w:val="1"/>
      <w:numFmt w:val="decimal"/>
      <w:suff w:val="nothing"/>
      <w:lvlText w:val="（%1）"/>
      <w:lvlJc w:val="left"/>
      <w:pPr>
        <w:ind w:left="0" w:firstLine="0"/>
      </w:pPr>
      <w:rPr>
        <w:rFonts w:hint="eastAsia"/>
      </w:rPr>
    </w:lvl>
  </w:abstractNum>
  <w:num w:numId="1">
    <w:abstractNumId w:val="7"/>
  </w:num>
  <w:num w:numId="2">
    <w:abstractNumId w:val="4"/>
  </w:num>
  <w:num w:numId="3">
    <w:abstractNumId w:val="6"/>
  </w:num>
  <w:num w:numId="4">
    <w:abstractNumId w:val="9"/>
  </w:num>
  <w:num w:numId="5">
    <w:abstractNumId w:val="8"/>
  </w:num>
  <w:num w:numId="6">
    <w:abstractNumId w:val="0"/>
  </w:num>
  <w:num w:numId="7">
    <w:abstractNumId w:val="2"/>
  </w:num>
  <w:num w:numId="8">
    <w:abstractNumId w:val="5"/>
  </w:num>
  <w:num w:numId="9">
    <w:abstractNumId w:val="3"/>
  </w:num>
  <w:num w:numId="1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hideSpellingErrors/>
  <w:hideGrammaticalErrors/>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3015"/>
    <w:rsid w:val="00002428"/>
    <w:rsid w:val="000042CF"/>
    <w:rsid w:val="00004E5F"/>
    <w:rsid w:val="00005632"/>
    <w:rsid w:val="00006232"/>
    <w:rsid w:val="00006C2F"/>
    <w:rsid w:val="000074C9"/>
    <w:rsid w:val="00007CF7"/>
    <w:rsid w:val="0001153A"/>
    <w:rsid w:val="0001161B"/>
    <w:rsid w:val="00011D58"/>
    <w:rsid w:val="00011E24"/>
    <w:rsid w:val="00011F70"/>
    <w:rsid w:val="00013931"/>
    <w:rsid w:val="00014764"/>
    <w:rsid w:val="00014B8A"/>
    <w:rsid w:val="00014FAF"/>
    <w:rsid w:val="00017099"/>
    <w:rsid w:val="000173AD"/>
    <w:rsid w:val="00017679"/>
    <w:rsid w:val="00020AB2"/>
    <w:rsid w:val="000217A6"/>
    <w:rsid w:val="00022767"/>
    <w:rsid w:val="00022AD7"/>
    <w:rsid w:val="000236B9"/>
    <w:rsid w:val="00024539"/>
    <w:rsid w:val="00024D91"/>
    <w:rsid w:val="000256EE"/>
    <w:rsid w:val="00025AEC"/>
    <w:rsid w:val="00025FD4"/>
    <w:rsid w:val="0002609D"/>
    <w:rsid w:val="000264EF"/>
    <w:rsid w:val="00026B59"/>
    <w:rsid w:val="00027E46"/>
    <w:rsid w:val="00027F8D"/>
    <w:rsid w:val="00027FAA"/>
    <w:rsid w:val="00030135"/>
    <w:rsid w:val="000309E2"/>
    <w:rsid w:val="0003138C"/>
    <w:rsid w:val="00031CCE"/>
    <w:rsid w:val="00035AE7"/>
    <w:rsid w:val="0003612F"/>
    <w:rsid w:val="00036F17"/>
    <w:rsid w:val="00036FB3"/>
    <w:rsid w:val="0004023E"/>
    <w:rsid w:val="00041D44"/>
    <w:rsid w:val="00041F41"/>
    <w:rsid w:val="00043DFE"/>
    <w:rsid w:val="00044365"/>
    <w:rsid w:val="00046E1E"/>
    <w:rsid w:val="0004787E"/>
    <w:rsid w:val="00050462"/>
    <w:rsid w:val="000517B5"/>
    <w:rsid w:val="00054C90"/>
    <w:rsid w:val="00060202"/>
    <w:rsid w:val="00060B1B"/>
    <w:rsid w:val="00060F1E"/>
    <w:rsid w:val="0006138D"/>
    <w:rsid w:val="00061725"/>
    <w:rsid w:val="0006178A"/>
    <w:rsid w:val="00061C0A"/>
    <w:rsid w:val="00062738"/>
    <w:rsid w:val="00062869"/>
    <w:rsid w:val="00062EC9"/>
    <w:rsid w:val="0006305B"/>
    <w:rsid w:val="00063891"/>
    <w:rsid w:val="00064A28"/>
    <w:rsid w:val="000660B1"/>
    <w:rsid w:val="000664FC"/>
    <w:rsid w:val="000665B3"/>
    <w:rsid w:val="00066ADB"/>
    <w:rsid w:val="00066BCB"/>
    <w:rsid w:val="00067830"/>
    <w:rsid w:val="00067E7E"/>
    <w:rsid w:val="000714F7"/>
    <w:rsid w:val="000719E5"/>
    <w:rsid w:val="00072179"/>
    <w:rsid w:val="0007625E"/>
    <w:rsid w:val="0008246C"/>
    <w:rsid w:val="0008477F"/>
    <w:rsid w:val="00085662"/>
    <w:rsid w:val="00090160"/>
    <w:rsid w:val="0009030D"/>
    <w:rsid w:val="000904CD"/>
    <w:rsid w:val="00091963"/>
    <w:rsid w:val="00092410"/>
    <w:rsid w:val="00092BB1"/>
    <w:rsid w:val="00092CCC"/>
    <w:rsid w:val="00092D66"/>
    <w:rsid w:val="00092FB8"/>
    <w:rsid w:val="00093015"/>
    <w:rsid w:val="000937B9"/>
    <w:rsid w:val="0009456D"/>
    <w:rsid w:val="00097207"/>
    <w:rsid w:val="000A33B6"/>
    <w:rsid w:val="000A3603"/>
    <w:rsid w:val="000A49A7"/>
    <w:rsid w:val="000A5A61"/>
    <w:rsid w:val="000A7B78"/>
    <w:rsid w:val="000A7F87"/>
    <w:rsid w:val="000B06DB"/>
    <w:rsid w:val="000B11C4"/>
    <w:rsid w:val="000B139C"/>
    <w:rsid w:val="000B1C8B"/>
    <w:rsid w:val="000B1D7A"/>
    <w:rsid w:val="000B2E31"/>
    <w:rsid w:val="000B3D07"/>
    <w:rsid w:val="000B49A2"/>
    <w:rsid w:val="000B5170"/>
    <w:rsid w:val="000B51F9"/>
    <w:rsid w:val="000B5AF1"/>
    <w:rsid w:val="000B6229"/>
    <w:rsid w:val="000C0174"/>
    <w:rsid w:val="000C0A30"/>
    <w:rsid w:val="000C306F"/>
    <w:rsid w:val="000C3F25"/>
    <w:rsid w:val="000C4FD6"/>
    <w:rsid w:val="000C5919"/>
    <w:rsid w:val="000C5C91"/>
    <w:rsid w:val="000C5D4B"/>
    <w:rsid w:val="000C60DB"/>
    <w:rsid w:val="000C64C8"/>
    <w:rsid w:val="000C64CD"/>
    <w:rsid w:val="000C7D83"/>
    <w:rsid w:val="000D12D5"/>
    <w:rsid w:val="000D19E4"/>
    <w:rsid w:val="000D241D"/>
    <w:rsid w:val="000D2691"/>
    <w:rsid w:val="000D3096"/>
    <w:rsid w:val="000D3150"/>
    <w:rsid w:val="000D4DE8"/>
    <w:rsid w:val="000D4EE5"/>
    <w:rsid w:val="000D670D"/>
    <w:rsid w:val="000D7406"/>
    <w:rsid w:val="000E2274"/>
    <w:rsid w:val="000E2A7C"/>
    <w:rsid w:val="000E2BFF"/>
    <w:rsid w:val="000E569A"/>
    <w:rsid w:val="000E5DFE"/>
    <w:rsid w:val="000E620E"/>
    <w:rsid w:val="000E6551"/>
    <w:rsid w:val="000E7FB0"/>
    <w:rsid w:val="000F0233"/>
    <w:rsid w:val="000F3358"/>
    <w:rsid w:val="000F35F5"/>
    <w:rsid w:val="000F463A"/>
    <w:rsid w:val="000F4712"/>
    <w:rsid w:val="000F50BC"/>
    <w:rsid w:val="000F5A4D"/>
    <w:rsid w:val="000F5DB8"/>
    <w:rsid w:val="000F7DE3"/>
    <w:rsid w:val="00100009"/>
    <w:rsid w:val="001002E5"/>
    <w:rsid w:val="00100CF8"/>
    <w:rsid w:val="00103897"/>
    <w:rsid w:val="00103CE3"/>
    <w:rsid w:val="00105F9F"/>
    <w:rsid w:val="001066F1"/>
    <w:rsid w:val="00107276"/>
    <w:rsid w:val="0010743A"/>
    <w:rsid w:val="00110080"/>
    <w:rsid w:val="00110ADB"/>
    <w:rsid w:val="00110E9E"/>
    <w:rsid w:val="00111A9C"/>
    <w:rsid w:val="0011291C"/>
    <w:rsid w:val="00113C39"/>
    <w:rsid w:val="001158FD"/>
    <w:rsid w:val="00116D81"/>
    <w:rsid w:val="00117319"/>
    <w:rsid w:val="001214FB"/>
    <w:rsid w:val="00121CD1"/>
    <w:rsid w:val="00121ED2"/>
    <w:rsid w:val="0012269A"/>
    <w:rsid w:val="001228E7"/>
    <w:rsid w:val="0012435D"/>
    <w:rsid w:val="00125CB1"/>
    <w:rsid w:val="00126EC7"/>
    <w:rsid w:val="0012722D"/>
    <w:rsid w:val="0012725A"/>
    <w:rsid w:val="00127570"/>
    <w:rsid w:val="00131F1A"/>
    <w:rsid w:val="00134825"/>
    <w:rsid w:val="0013497D"/>
    <w:rsid w:val="00136411"/>
    <w:rsid w:val="00137707"/>
    <w:rsid w:val="001402A8"/>
    <w:rsid w:val="00140414"/>
    <w:rsid w:val="001407DE"/>
    <w:rsid w:val="0014252C"/>
    <w:rsid w:val="00143918"/>
    <w:rsid w:val="0014519C"/>
    <w:rsid w:val="001468D4"/>
    <w:rsid w:val="00147612"/>
    <w:rsid w:val="00150779"/>
    <w:rsid w:val="00152731"/>
    <w:rsid w:val="00153383"/>
    <w:rsid w:val="0015390E"/>
    <w:rsid w:val="0015476D"/>
    <w:rsid w:val="001549D0"/>
    <w:rsid w:val="00155AF4"/>
    <w:rsid w:val="00155E99"/>
    <w:rsid w:val="00156961"/>
    <w:rsid w:val="00157DC8"/>
    <w:rsid w:val="001618AE"/>
    <w:rsid w:val="00161F51"/>
    <w:rsid w:val="00162DE3"/>
    <w:rsid w:val="001632E4"/>
    <w:rsid w:val="00163664"/>
    <w:rsid w:val="001641C3"/>
    <w:rsid w:val="00164AFE"/>
    <w:rsid w:val="00164DDD"/>
    <w:rsid w:val="00165406"/>
    <w:rsid w:val="0016621D"/>
    <w:rsid w:val="001666DC"/>
    <w:rsid w:val="001672A3"/>
    <w:rsid w:val="00167780"/>
    <w:rsid w:val="00167BFF"/>
    <w:rsid w:val="001713AB"/>
    <w:rsid w:val="0017273B"/>
    <w:rsid w:val="00172F58"/>
    <w:rsid w:val="001737B8"/>
    <w:rsid w:val="001741E1"/>
    <w:rsid w:val="001743B3"/>
    <w:rsid w:val="00174D77"/>
    <w:rsid w:val="00175076"/>
    <w:rsid w:val="00175123"/>
    <w:rsid w:val="00176046"/>
    <w:rsid w:val="00176E00"/>
    <w:rsid w:val="0017734F"/>
    <w:rsid w:val="00180759"/>
    <w:rsid w:val="001812EB"/>
    <w:rsid w:val="00182A88"/>
    <w:rsid w:val="00183745"/>
    <w:rsid w:val="001837DC"/>
    <w:rsid w:val="0018418B"/>
    <w:rsid w:val="00191273"/>
    <w:rsid w:val="001923CB"/>
    <w:rsid w:val="001926AC"/>
    <w:rsid w:val="00196282"/>
    <w:rsid w:val="00196A21"/>
    <w:rsid w:val="00197485"/>
    <w:rsid w:val="00197B01"/>
    <w:rsid w:val="001A0926"/>
    <w:rsid w:val="001A1ACA"/>
    <w:rsid w:val="001A213E"/>
    <w:rsid w:val="001A255B"/>
    <w:rsid w:val="001A2A3A"/>
    <w:rsid w:val="001A329F"/>
    <w:rsid w:val="001A3456"/>
    <w:rsid w:val="001A3AC3"/>
    <w:rsid w:val="001A4B35"/>
    <w:rsid w:val="001A6000"/>
    <w:rsid w:val="001A6771"/>
    <w:rsid w:val="001A6F6C"/>
    <w:rsid w:val="001A7AD1"/>
    <w:rsid w:val="001A7ADD"/>
    <w:rsid w:val="001B10A6"/>
    <w:rsid w:val="001B2D37"/>
    <w:rsid w:val="001B3FE1"/>
    <w:rsid w:val="001B5903"/>
    <w:rsid w:val="001B5E8B"/>
    <w:rsid w:val="001B6E62"/>
    <w:rsid w:val="001C049C"/>
    <w:rsid w:val="001C1DF5"/>
    <w:rsid w:val="001C222C"/>
    <w:rsid w:val="001C365D"/>
    <w:rsid w:val="001C3799"/>
    <w:rsid w:val="001C50E6"/>
    <w:rsid w:val="001C5F1A"/>
    <w:rsid w:val="001C6667"/>
    <w:rsid w:val="001C77D7"/>
    <w:rsid w:val="001C79F6"/>
    <w:rsid w:val="001D0F5B"/>
    <w:rsid w:val="001D0FE4"/>
    <w:rsid w:val="001D14C4"/>
    <w:rsid w:val="001D1B93"/>
    <w:rsid w:val="001D2928"/>
    <w:rsid w:val="001D379B"/>
    <w:rsid w:val="001D51E2"/>
    <w:rsid w:val="001D538C"/>
    <w:rsid w:val="001D677C"/>
    <w:rsid w:val="001E1234"/>
    <w:rsid w:val="001E2C1D"/>
    <w:rsid w:val="001E2CD7"/>
    <w:rsid w:val="001E2EA0"/>
    <w:rsid w:val="001E3028"/>
    <w:rsid w:val="001E4899"/>
    <w:rsid w:val="001E4E19"/>
    <w:rsid w:val="001E5685"/>
    <w:rsid w:val="001E58C0"/>
    <w:rsid w:val="001E73F0"/>
    <w:rsid w:val="001E7CD8"/>
    <w:rsid w:val="001F0067"/>
    <w:rsid w:val="001F128D"/>
    <w:rsid w:val="001F226F"/>
    <w:rsid w:val="001F2298"/>
    <w:rsid w:val="001F2490"/>
    <w:rsid w:val="001F26FC"/>
    <w:rsid w:val="001F27F5"/>
    <w:rsid w:val="001F43B8"/>
    <w:rsid w:val="001F47D3"/>
    <w:rsid w:val="001F56B0"/>
    <w:rsid w:val="00201241"/>
    <w:rsid w:val="00201588"/>
    <w:rsid w:val="00202761"/>
    <w:rsid w:val="00202ADD"/>
    <w:rsid w:val="00203872"/>
    <w:rsid w:val="002044F7"/>
    <w:rsid w:val="00207F2E"/>
    <w:rsid w:val="00211B11"/>
    <w:rsid w:val="00211E06"/>
    <w:rsid w:val="00212EBB"/>
    <w:rsid w:val="002139A7"/>
    <w:rsid w:val="00214096"/>
    <w:rsid w:val="002142C7"/>
    <w:rsid w:val="00214BDF"/>
    <w:rsid w:val="00215609"/>
    <w:rsid w:val="00215A16"/>
    <w:rsid w:val="00216511"/>
    <w:rsid w:val="00216668"/>
    <w:rsid w:val="00216799"/>
    <w:rsid w:val="00216E39"/>
    <w:rsid w:val="00217DC4"/>
    <w:rsid w:val="002205D1"/>
    <w:rsid w:val="00221C78"/>
    <w:rsid w:val="0022279B"/>
    <w:rsid w:val="00223A18"/>
    <w:rsid w:val="00224E23"/>
    <w:rsid w:val="0022675E"/>
    <w:rsid w:val="00226A9F"/>
    <w:rsid w:val="00227B93"/>
    <w:rsid w:val="00227E3B"/>
    <w:rsid w:val="00232B71"/>
    <w:rsid w:val="00233CD6"/>
    <w:rsid w:val="002343AA"/>
    <w:rsid w:val="0023697D"/>
    <w:rsid w:val="00236A2E"/>
    <w:rsid w:val="00240992"/>
    <w:rsid w:val="00241538"/>
    <w:rsid w:val="00242C8B"/>
    <w:rsid w:val="00242FE7"/>
    <w:rsid w:val="00242FFD"/>
    <w:rsid w:val="002446E8"/>
    <w:rsid w:val="002454BD"/>
    <w:rsid w:val="0024597A"/>
    <w:rsid w:val="0024616E"/>
    <w:rsid w:val="002469FA"/>
    <w:rsid w:val="002501D1"/>
    <w:rsid w:val="00250F99"/>
    <w:rsid w:val="00251454"/>
    <w:rsid w:val="00251939"/>
    <w:rsid w:val="00251C77"/>
    <w:rsid w:val="00251CAF"/>
    <w:rsid w:val="00251CFC"/>
    <w:rsid w:val="00252E61"/>
    <w:rsid w:val="0025355C"/>
    <w:rsid w:val="002538E5"/>
    <w:rsid w:val="00253BC1"/>
    <w:rsid w:val="002541F6"/>
    <w:rsid w:val="00254F00"/>
    <w:rsid w:val="00255CB9"/>
    <w:rsid w:val="002563E4"/>
    <w:rsid w:val="0025757A"/>
    <w:rsid w:val="00257940"/>
    <w:rsid w:val="00257DA9"/>
    <w:rsid w:val="00261345"/>
    <w:rsid w:val="00261732"/>
    <w:rsid w:val="002634D0"/>
    <w:rsid w:val="0026465F"/>
    <w:rsid w:val="002655CB"/>
    <w:rsid w:val="00266299"/>
    <w:rsid w:val="002668CD"/>
    <w:rsid w:val="00266F80"/>
    <w:rsid w:val="00267231"/>
    <w:rsid w:val="0027064B"/>
    <w:rsid w:val="0027074F"/>
    <w:rsid w:val="0027181F"/>
    <w:rsid w:val="00271EBE"/>
    <w:rsid w:val="00272521"/>
    <w:rsid w:val="00272B36"/>
    <w:rsid w:val="00274096"/>
    <w:rsid w:val="00274316"/>
    <w:rsid w:val="0027522A"/>
    <w:rsid w:val="00275A80"/>
    <w:rsid w:val="00275CF2"/>
    <w:rsid w:val="00276982"/>
    <w:rsid w:val="00276DD2"/>
    <w:rsid w:val="0027702F"/>
    <w:rsid w:val="00277735"/>
    <w:rsid w:val="00281EC0"/>
    <w:rsid w:val="00282653"/>
    <w:rsid w:val="00285662"/>
    <w:rsid w:val="0028707A"/>
    <w:rsid w:val="00287E08"/>
    <w:rsid w:val="00290903"/>
    <w:rsid w:val="002915AA"/>
    <w:rsid w:val="00292766"/>
    <w:rsid w:val="00292EAB"/>
    <w:rsid w:val="0029484B"/>
    <w:rsid w:val="002948A9"/>
    <w:rsid w:val="002958D6"/>
    <w:rsid w:val="00297348"/>
    <w:rsid w:val="002A0539"/>
    <w:rsid w:val="002A0BED"/>
    <w:rsid w:val="002A0BFD"/>
    <w:rsid w:val="002A1776"/>
    <w:rsid w:val="002A46D8"/>
    <w:rsid w:val="002A57FD"/>
    <w:rsid w:val="002A77A3"/>
    <w:rsid w:val="002A7F0D"/>
    <w:rsid w:val="002B01C1"/>
    <w:rsid w:val="002B19B4"/>
    <w:rsid w:val="002B1FF9"/>
    <w:rsid w:val="002B45E4"/>
    <w:rsid w:val="002B5912"/>
    <w:rsid w:val="002B7EDC"/>
    <w:rsid w:val="002B7F0B"/>
    <w:rsid w:val="002C0FE4"/>
    <w:rsid w:val="002C1149"/>
    <w:rsid w:val="002C1B0D"/>
    <w:rsid w:val="002C27EB"/>
    <w:rsid w:val="002C2CE3"/>
    <w:rsid w:val="002C3970"/>
    <w:rsid w:val="002C7793"/>
    <w:rsid w:val="002D03D6"/>
    <w:rsid w:val="002D15CE"/>
    <w:rsid w:val="002D180C"/>
    <w:rsid w:val="002D1DC8"/>
    <w:rsid w:val="002D1DEC"/>
    <w:rsid w:val="002D2508"/>
    <w:rsid w:val="002D272E"/>
    <w:rsid w:val="002D27E3"/>
    <w:rsid w:val="002D28D2"/>
    <w:rsid w:val="002D3284"/>
    <w:rsid w:val="002D707A"/>
    <w:rsid w:val="002D7FAF"/>
    <w:rsid w:val="002D7FFB"/>
    <w:rsid w:val="002E0FD8"/>
    <w:rsid w:val="002E283F"/>
    <w:rsid w:val="002E29D1"/>
    <w:rsid w:val="002E2CD4"/>
    <w:rsid w:val="002E3812"/>
    <w:rsid w:val="002E39D2"/>
    <w:rsid w:val="002E3D67"/>
    <w:rsid w:val="002E4E26"/>
    <w:rsid w:val="002E5479"/>
    <w:rsid w:val="002E6899"/>
    <w:rsid w:val="002F1CC8"/>
    <w:rsid w:val="002F226D"/>
    <w:rsid w:val="002F2F37"/>
    <w:rsid w:val="002F365C"/>
    <w:rsid w:val="002F42B8"/>
    <w:rsid w:val="002F5420"/>
    <w:rsid w:val="002F5C01"/>
    <w:rsid w:val="0030063F"/>
    <w:rsid w:val="00301A35"/>
    <w:rsid w:val="00301C3B"/>
    <w:rsid w:val="0030435A"/>
    <w:rsid w:val="003057EF"/>
    <w:rsid w:val="00306E95"/>
    <w:rsid w:val="003101BA"/>
    <w:rsid w:val="00312633"/>
    <w:rsid w:val="00312C28"/>
    <w:rsid w:val="00312C2C"/>
    <w:rsid w:val="00312D8D"/>
    <w:rsid w:val="00313A31"/>
    <w:rsid w:val="00314A27"/>
    <w:rsid w:val="00316AAB"/>
    <w:rsid w:val="003174A6"/>
    <w:rsid w:val="00317F82"/>
    <w:rsid w:val="0032041F"/>
    <w:rsid w:val="003205F0"/>
    <w:rsid w:val="003208C6"/>
    <w:rsid w:val="0032152F"/>
    <w:rsid w:val="00322D89"/>
    <w:rsid w:val="0032412E"/>
    <w:rsid w:val="00324229"/>
    <w:rsid w:val="00324979"/>
    <w:rsid w:val="00324EBE"/>
    <w:rsid w:val="00325183"/>
    <w:rsid w:val="00325A16"/>
    <w:rsid w:val="00326630"/>
    <w:rsid w:val="00330291"/>
    <w:rsid w:val="003305D7"/>
    <w:rsid w:val="003308D8"/>
    <w:rsid w:val="00331AE5"/>
    <w:rsid w:val="00332573"/>
    <w:rsid w:val="00335E08"/>
    <w:rsid w:val="00340271"/>
    <w:rsid w:val="0034079F"/>
    <w:rsid w:val="003411C3"/>
    <w:rsid w:val="003411D3"/>
    <w:rsid w:val="00341264"/>
    <w:rsid w:val="00341283"/>
    <w:rsid w:val="00343182"/>
    <w:rsid w:val="00344B00"/>
    <w:rsid w:val="00345F29"/>
    <w:rsid w:val="00345F7C"/>
    <w:rsid w:val="00345F8E"/>
    <w:rsid w:val="0034661B"/>
    <w:rsid w:val="003469DF"/>
    <w:rsid w:val="00347DBA"/>
    <w:rsid w:val="00351D55"/>
    <w:rsid w:val="00353882"/>
    <w:rsid w:val="003548D4"/>
    <w:rsid w:val="00354F94"/>
    <w:rsid w:val="00355C65"/>
    <w:rsid w:val="003560DE"/>
    <w:rsid w:val="0035705B"/>
    <w:rsid w:val="003571A9"/>
    <w:rsid w:val="0035763C"/>
    <w:rsid w:val="0036036B"/>
    <w:rsid w:val="00360598"/>
    <w:rsid w:val="003628E7"/>
    <w:rsid w:val="003633FC"/>
    <w:rsid w:val="00363937"/>
    <w:rsid w:val="00363C7C"/>
    <w:rsid w:val="00364847"/>
    <w:rsid w:val="0036634E"/>
    <w:rsid w:val="00366D63"/>
    <w:rsid w:val="003672F8"/>
    <w:rsid w:val="00367413"/>
    <w:rsid w:val="00367DA4"/>
    <w:rsid w:val="003701AA"/>
    <w:rsid w:val="00370D46"/>
    <w:rsid w:val="00373903"/>
    <w:rsid w:val="00373A5C"/>
    <w:rsid w:val="00373DA3"/>
    <w:rsid w:val="00374506"/>
    <w:rsid w:val="00375528"/>
    <w:rsid w:val="00376173"/>
    <w:rsid w:val="003771CB"/>
    <w:rsid w:val="00377883"/>
    <w:rsid w:val="00381B20"/>
    <w:rsid w:val="00382070"/>
    <w:rsid w:val="0038267A"/>
    <w:rsid w:val="00382F92"/>
    <w:rsid w:val="00383C2F"/>
    <w:rsid w:val="00383E94"/>
    <w:rsid w:val="003844A2"/>
    <w:rsid w:val="0038558A"/>
    <w:rsid w:val="003858B4"/>
    <w:rsid w:val="003861BF"/>
    <w:rsid w:val="0038621C"/>
    <w:rsid w:val="00386770"/>
    <w:rsid w:val="00387615"/>
    <w:rsid w:val="003876C9"/>
    <w:rsid w:val="00387E54"/>
    <w:rsid w:val="00390C6F"/>
    <w:rsid w:val="00391657"/>
    <w:rsid w:val="003927B7"/>
    <w:rsid w:val="00392814"/>
    <w:rsid w:val="003928D2"/>
    <w:rsid w:val="00393669"/>
    <w:rsid w:val="00393FCF"/>
    <w:rsid w:val="00394085"/>
    <w:rsid w:val="0039689C"/>
    <w:rsid w:val="003A0243"/>
    <w:rsid w:val="003A13DB"/>
    <w:rsid w:val="003A2CBF"/>
    <w:rsid w:val="003A58A1"/>
    <w:rsid w:val="003A64FA"/>
    <w:rsid w:val="003B205D"/>
    <w:rsid w:val="003B2ECB"/>
    <w:rsid w:val="003B4182"/>
    <w:rsid w:val="003B7C14"/>
    <w:rsid w:val="003C1A59"/>
    <w:rsid w:val="003C1FED"/>
    <w:rsid w:val="003C4C54"/>
    <w:rsid w:val="003C5642"/>
    <w:rsid w:val="003C6E02"/>
    <w:rsid w:val="003C6FD8"/>
    <w:rsid w:val="003D2490"/>
    <w:rsid w:val="003D24F9"/>
    <w:rsid w:val="003D259E"/>
    <w:rsid w:val="003D5694"/>
    <w:rsid w:val="003D5DCC"/>
    <w:rsid w:val="003D5E44"/>
    <w:rsid w:val="003D62C6"/>
    <w:rsid w:val="003E20FA"/>
    <w:rsid w:val="003E2468"/>
    <w:rsid w:val="003E2500"/>
    <w:rsid w:val="003E2712"/>
    <w:rsid w:val="003E28BD"/>
    <w:rsid w:val="003E33D2"/>
    <w:rsid w:val="003E3D07"/>
    <w:rsid w:val="003E453C"/>
    <w:rsid w:val="003E4CD1"/>
    <w:rsid w:val="003E502F"/>
    <w:rsid w:val="003E50DC"/>
    <w:rsid w:val="003E5CE9"/>
    <w:rsid w:val="003E67C3"/>
    <w:rsid w:val="003E6BDE"/>
    <w:rsid w:val="003E7114"/>
    <w:rsid w:val="003E7D05"/>
    <w:rsid w:val="003F0F3D"/>
    <w:rsid w:val="003F1359"/>
    <w:rsid w:val="003F1453"/>
    <w:rsid w:val="003F1922"/>
    <w:rsid w:val="003F438F"/>
    <w:rsid w:val="003F4736"/>
    <w:rsid w:val="003F51A7"/>
    <w:rsid w:val="003F598F"/>
    <w:rsid w:val="003F66B6"/>
    <w:rsid w:val="003F7917"/>
    <w:rsid w:val="00400DF0"/>
    <w:rsid w:val="00403CD0"/>
    <w:rsid w:val="00404436"/>
    <w:rsid w:val="00405239"/>
    <w:rsid w:val="00406F7D"/>
    <w:rsid w:val="004070D3"/>
    <w:rsid w:val="004073FB"/>
    <w:rsid w:val="0040757B"/>
    <w:rsid w:val="0041028C"/>
    <w:rsid w:val="00410335"/>
    <w:rsid w:val="00410DA4"/>
    <w:rsid w:val="00410F37"/>
    <w:rsid w:val="00412D1A"/>
    <w:rsid w:val="00413DE8"/>
    <w:rsid w:val="0041464F"/>
    <w:rsid w:val="00414C1B"/>
    <w:rsid w:val="00415B6F"/>
    <w:rsid w:val="00415CF3"/>
    <w:rsid w:val="00417FCE"/>
    <w:rsid w:val="0042115D"/>
    <w:rsid w:val="00421794"/>
    <w:rsid w:val="0042240A"/>
    <w:rsid w:val="004227AF"/>
    <w:rsid w:val="00422919"/>
    <w:rsid w:val="0042355D"/>
    <w:rsid w:val="0042534D"/>
    <w:rsid w:val="00426224"/>
    <w:rsid w:val="004264FE"/>
    <w:rsid w:val="00426CD2"/>
    <w:rsid w:val="004278A9"/>
    <w:rsid w:val="00427CA1"/>
    <w:rsid w:val="00431BBD"/>
    <w:rsid w:val="004322F1"/>
    <w:rsid w:val="00432790"/>
    <w:rsid w:val="0043283D"/>
    <w:rsid w:val="00432C1D"/>
    <w:rsid w:val="00433AB2"/>
    <w:rsid w:val="00436B10"/>
    <w:rsid w:val="00437094"/>
    <w:rsid w:val="00440649"/>
    <w:rsid w:val="00440C3B"/>
    <w:rsid w:val="00440F4A"/>
    <w:rsid w:val="00440F86"/>
    <w:rsid w:val="004417C8"/>
    <w:rsid w:val="00441906"/>
    <w:rsid w:val="0044202B"/>
    <w:rsid w:val="004448FF"/>
    <w:rsid w:val="004465C4"/>
    <w:rsid w:val="00446CBF"/>
    <w:rsid w:val="004506AF"/>
    <w:rsid w:val="0045158B"/>
    <w:rsid w:val="0045327D"/>
    <w:rsid w:val="004538B1"/>
    <w:rsid w:val="00453E8A"/>
    <w:rsid w:val="0045666B"/>
    <w:rsid w:val="00456C9A"/>
    <w:rsid w:val="004570C3"/>
    <w:rsid w:val="00460272"/>
    <w:rsid w:val="004616DC"/>
    <w:rsid w:val="004616E4"/>
    <w:rsid w:val="00464910"/>
    <w:rsid w:val="00464CC7"/>
    <w:rsid w:val="004667ED"/>
    <w:rsid w:val="0046696C"/>
    <w:rsid w:val="0046781C"/>
    <w:rsid w:val="00467CB2"/>
    <w:rsid w:val="00470A7D"/>
    <w:rsid w:val="00473287"/>
    <w:rsid w:val="00475EE3"/>
    <w:rsid w:val="004763D0"/>
    <w:rsid w:val="004775B0"/>
    <w:rsid w:val="00477612"/>
    <w:rsid w:val="004808A5"/>
    <w:rsid w:val="00481061"/>
    <w:rsid w:val="00481FA5"/>
    <w:rsid w:val="0048267C"/>
    <w:rsid w:val="0048367B"/>
    <w:rsid w:val="00484EA8"/>
    <w:rsid w:val="00485A8B"/>
    <w:rsid w:val="00486A3C"/>
    <w:rsid w:val="00486DB0"/>
    <w:rsid w:val="00487574"/>
    <w:rsid w:val="004903E6"/>
    <w:rsid w:val="00491822"/>
    <w:rsid w:val="00491DCA"/>
    <w:rsid w:val="0049321A"/>
    <w:rsid w:val="004932A2"/>
    <w:rsid w:val="0049427C"/>
    <w:rsid w:val="00494811"/>
    <w:rsid w:val="00495294"/>
    <w:rsid w:val="0049621E"/>
    <w:rsid w:val="00497A9A"/>
    <w:rsid w:val="00497C05"/>
    <w:rsid w:val="00497FC4"/>
    <w:rsid w:val="004A097E"/>
    <w:rsid w:val="004A0B88"/>
    <w:rsid w:val="004A118B"/>
    <w:rsid w:val="004A207B"/>
    <w:rsid w:val="004A2A7A"/>
    <w:rsid w:val="004A2F4E"/>
    <w:rsid w:val="004A316B"/>
    <w:rsid w:val="004A47A3"/>
    <w:rsid w:val="004A5C53"/>
    <w:rsid w:val="004A632E"/>
    <w:rsid w:val="004A6F48"/>
    <w:rsid w:val="004A72F1"/>
    <w:rsid w:val="004A7EB6"/>
    <w:rsid w:val="004A7FC0"/>
    <w:rsid w:val="004B1585"/>
    <w:rsid w:val="004B4981"/>
    <w:rsid w:val="004B62E0"/>
    <w:rsid w:val="004B6963"/>
    <w:rsid w:val="004B767B"/>
    <w:rsid w:val="004C2E72"/>
    <w:rsid w:val="004C3474"/>
    <w:rsid w:val="004C431E"/>
    <w:rsid w:val="004C78CD"/>
    <w:rsid w:val="004D06ED"/>
    <w:rsid w:val="004D2174"/>
    <w:rsid w:val="004D246D"/>
    <w:rsid w:val="004D4D22"/>
    <w:rsid w:val="004D6187"/>
    <w:rsid w:val="004D689E"/>
    <w:rsid w:val="004D7951"/>
    <w:rsid w:val="004D7B7A"/>
    <w:rsid w:val="004D7D60"/>
    <w:rsid w:val="004E0B4C"/>
    <w:rsid w:val="004E15D5"/>
    <w:rsid w:val="004E16ED"/>
    <w:rsid w:val="004E1BF4"/>
    <w:rsid w:val="004E1DC6"/>
    <w:rsid w:val="004E281A"/>
    <w:rsid w:val="004E2EB4"/>
    <w:rsid w:val="004E3422"/>
    <w:rsid w:val="004E58F7"/>
    <w:rsid w:val="004E62E7"/>
    <w:rsid w:val="004E7E05"/>
    <w:rsid w:val="004F0887"/>
    <w:rsid w:val="004F0A78"/>
    <w:rsid w:val="004F13E0"/>
    <w:rsid w:val="004F1B53"/>
    <w:rsid w:val="004F249D"/>
    <w:rsid w:val="004F3796"/>
    <w:rsid w:val="004F4C9E"/>
    <w:rsid w:val="004F64BE"/>
    <w:rsid w:val="004F6C27"/>
    <w:rsid w:val="004F778B"/>
    <w:rsid w:val="00500339"/>
    <w:rsid w:val="0050155B"/>
    <w:rsid w:val="00502C15"/>
    <w:rsid w:val="005042EE"/>
    <w:rsid w:val="0050508A"/>
    <w:rsid w:val="00505871"/>
    <w:rsid w:val="00506481"/>
    <w:rsid w:val="0050751A"/>
    <w:rsid w:val="0051056B"/>
    <w:rsid w:val="005111C1"/>
    <w:rsid w:val="00512A7C"/>
    <w:rsid w:val="00515BEB"/>
    <w:rsid w:val="00517700"/>
    <w:rsid w:val="00520F44"/>
    <w:rsid w:val="00523230"/>
    <w:rsid w:val="005234C3"/>
    <w:rsid w:val="00525BFA"/>
    <w:rsid w:val="00525EFA"/>
    <w:rsid w:val="005263AA"/>
    <w:rsid w:val="0052696F"/>
    <w:rsid w:val="0052785A"/>
    <w:rsid w:val="00530282"/>
    <w:rsid w:val="005302A4"/>
    <w:rsid w:val="00531C7C"/>
    <w:rsid w:val="00532A11"/>
    <w:rsid w:val="005349DE"/>
    <w:rsid w:val="00535584"/>
    <w:rsid w:val="00536A54"/>
    <w:rsid w:val="00537C03"/>
    <w:rsid w:val="00540AAA"/>
    <w:rsid w:val="00540E11"/>
    <w:rsid w:val="00542AF0"/>
    <w:rsid w:val="00544BDB"/>
    <w:rsid w:val="00545AE4"/>
    <w:rsid w:val="00546E88"/>
    <w:rsid w:val="0054725D"/>
    <w:rsid w:val="0054751B"/>
    <w:rsid w:val="00547BF9"/>
    <w:rsid w:val="005515F8"/>
    <w:rsid w:val="005516DB"/>
    <w:rsid w:val="00551C8A"/>
    <w:rsid w:val="005527E2"/>
    <w:rsid w:val="00555CAF"/>
    <w:rsid w:val="00556016"/>
    <w:rsid w:val="005576B4"/>
    <w:rsid w:val="00557D6D"/>
    <w:rsid w:val="00560595"/>
    <w:rsid w:val="0056133B"/>
    <w:rsid w:val="00562025"/>
    <w:rsid w:val="00562A9F"/>
    <w:rsid w:val="005653CD"/>
    <w:rsid w:val="00566D70"/>
    <w:rsid w:val="00566DDD"/>
    <w:rsid w:val="00570E5C"/>
    <w:rsid w:val="00571C3E"/>
    <w:rsid w:val="00572CB5"/>
    <w:rsid w:val="005739A0"/>
    <w:rsid w:val="00575CD0"/>
    <w:rsid w:val="0057790A"/>
    <w:rsid w:val="005806A0"/>
    <w:rsid w:val="00581450"/>
    <w:rsid w:val="005815B4"/>
    <w:rsid w:val="00581DF3"/>
    <w:rsid w:val="0058361F"/>
    <w:rsid w:val="0058370C"/>
    <w:rsid w:val="00583923"/>
    <w:rsid w:val="0058407D"/>
    <w:rsid w:val="00586196"/>
    <w:rsid w:val="005901C6"/>
    <w:rsid w:val="00591028"/>
    <w:rsid w:val="00591EE3"/>
    <w:rsid w:val="005925A0"/>
    <w:rsid w:val="005932D4"/>
    <w:rsid w:val="00593C60"/>
    <w:rsid w:val="00595099"/>
    <w:rsid w:val="00595F85"/>
    <w:rsid w:val="005A0634"/>
    <w:rsid w:val="005A1141"/>
    <w:rsid w:val="005A16CE"/>
    <w:rsid w:val="005A2E48"/>
    <w:rsid w:val="005A2FDE"/>
    <w:rsid w:val="005A3F1C"/>
    <w:rsid w:val="005A3F9C"/>
    <w:rsid w:val="005A40B3"/>
    <w:rsid w:val="005A5046"/>
    <w:rsid w:val="005A72AC"/>
    <w:rsid w:val="005A76C7"/>
    <w:rsid w:val="005B1132"/>
    <w:rsid w:val="005B2C49"/>
    <w:rsid w:val="005B3224"/>
    <w:rsid w:val="005B441D"/>
    <w:rsid w:val="005B5A69"/>
    <w:rsid w:val="005B676B"/>
    <w:rsid w:val="005B6DEA"/>
    <w:rsid w:val="005B7576"/>
    <w:rsid w:val="005C0F0E"/>
    <w:rsid w:val="005C28EF"/>
    <w:rsid w:val="005C3CD6"/>
    <w:rsid w:val="005C4C0A"/>
    <w:rsid w:val="005C60DD"/>
    <w:rsid w:val="005C701A"/>
    <w:rsid w:val="005C7C83"/>
    <w:rsid w:val="005D12CF"/>
    <w:rsid w:val="005D2B9E"/>
    <w:rsid w:val="005D3707"/>
    <w:rsid w:val="005D58B2"/>
    <w:rsid w:val="005D7275"/>
    <w:rsid w:val="005D7638"/>
    <w:rsid w:val="005D7BF2"/>
    <w:rsid w:val="005D7C3B"/>
    <w:rsid w:val="005E1C58"/>
    <w:rsid w:val="005E1EFD"/>
    <w:rsid w:val="005E2855"/>
    <w:rsid w:val="005E2909"/>
    <w:rsid w:val="005E30D2"/>
    <w:rsid w:val="005E33DD"/>
    <w:rsid w:val="005E3605"/>
    <w:rsid w:val="005E43F4"/>
    <w:rsid w:val="005E4B0D"/>
    <w:rsid w:val="005E6AF4"/>
    <w:rsid w:val="005F02CC"/>
    <w:rsid w:val="005F0A75"/>
    <w:rsid w:val="005F0CDC"/>
    <w:rsid w:val="005F1239"/>
    <w:rsid w:val="005F1462"/>
    <w:rsid w:val="005F2615"/>
    <w:rsid w:val="005F2DAE"/>
    <w:rsid w:val="005F39C7"/>
    <w:rsid w:val="005F3E1C"/>
    <w:rsid w:val="005F5827"/>
    <w:rsid w:val="005F58CB"/>
    <w:rsid w:val="005F6D47"/>
    <w:rsid w:val="005F73B3"/>
    <w:rsid w:val="005F7760"/>
    <w:rsid w:val="005F7A7D"/>
    <w:rsid w:val="005F7E37"/>
    <w:rsid w:val="00600AAD"/>
    <w:rsid w:val="0060171D"/>
    <w:rsid w:val="00601749"/>
    <w:rsid w:val="00604426"/>
    <w:rsid w:val="00604D4B"/>
    <w:rsid w:val="006068D2"/>
    <w:rsid w:val="00606CB6"/>
    <w:rsid w:val="00607B73"/>
    <w:rsid w:val="00607F5E"/>
    <w:rsid w:val="0061116F"/>
    <w:rsid w:val="0061121B"/>
    <w:rsid w:val="00611D33"/>
    <w:rsid w:val="006126C7"/>
    <w:rsid w:val="00612863"/>
    <w:rsid w:val="00612AEB"/>
    <w:rsid w:val="00612D40"/>
    <w:rsid w:val="00613F6E"/>
    <w:rsid w:val="00614641"/>
    <w:rsid w:val="00615252"/>
    <w:rsid w:val="0061537D"/>
    <w:rsid w:val="00620AFE"/>
    <w:rsid w:val="0062230C"/>
    <w:rsid w:val="00623A88"/>
    <w:rsid w:val="006276AF"/>
    <w:rsid w:val="00631063"/>
    <w:rsid w:val="0063160D"/>
    <w:rsid w:val="0063349D"/>
    <w:rsid w:val="00633E37"/>
    <w:rsid w:val="00634BC3"/>
    <w:rsid w:val="00634F8B"/>
    <w:rsid w:val="00637258"/>
    <w:rsid w:val="00637626"/>
    <w:rsid w:val="00641EDB"/>
    <w:rsid w:val="00641F04"/>
    <w:rsid w:val="00642611"/>
    <w:rsid w:val="00642FC3"/>
    <w:rsid w:val="006447AE"/>
    <w:rsid w:val="00646502"/>
    <w:rsid w:val="006468FC"/>
    <w:rsid w:val="006469A3"/>
    <w:rsid w:val="00651102"/>
    <w:rsid w:val="00651F7A"/>
    <w:rsid w:val="00652756"/>
    <w:rsid w:val="006527A1"/>
    <w:rsid w:val="006568AD"/>
    <w:rsid w:val="006569EA"/>
    <w:rsid w:val="00656F70"/>
    <w:rsid w:val="006576B5"/>
    <w:rsid w:val="00657ADE"/>
    <w:rsid w:val="006602C1"/>
    <w:rsid w:val="00660AE5"/>
    <w:rsid w:val="00660B68"/>
    <w:rsid w:val="0066105C"/>
    <w:rsid w:val="006620B7"/>
    <w:rsid w:val="00662356"/>
    <w:rsid w:val="00662FB2"/>
    <w:rsid w:val="00666252"/>
    <w:rsid w:val="0067130F"/>
    <w:rsid w:val="00671D60"/>
    <w:rsid w:val="00672AAE"/>
    <w:rsid w:val="006731C4"/>
    <w:rsid w:val="00673CFC"/>
    <w:rsid w:val="00674A89"/>
    <w:rsid w:val="0067576C"/>
    <w:rsid w:val="0067703B"/>
    <w:rsid w:val="00677235"/>
    <w:rsid w:val="00680F44"/>
    <w:rsid w:val="00681496"/>
    <w:rsid w:val="00683702"/>
    <w:rsid w:val="0068413E"/>
    <w:rsid w:val="006848E3"/>
    <w:rsid w:val="00684990"/>
    <w:rsid w:val="00684AF5"/>
    <w:rsid w:val="00684D00"/>
    <w:rsid w:val="00684D24"/>
    <w:rsid w:val="00687484"/>
    <w:rsid w:val="00690205"/>
    <w:rsid w:val="0069083C"/>
    <w:rsid w:val="006927C6"/>
    <w:rsid w:val="00692B23"/>
    <w:rsid w:val="00693158"/>
    <w:rsid w:val="00693D6C"/>
    <w:rsid w:val="006944E4"/>
    <w:rsid w:val="0069524D"/>
    <w:rsid w:val="00695F61"/>
    <w:rsid w:val="0069687A"/>
    <w:rsid w:val="00697480"/>
    <w:rsid w:val="006A1681"/>
    <w:rsid w:val="006A1C1D"/>
    <w:rsid w:val="006A2753"/>
    <w:rsid w:val="006A33F4"/>
    <w:rsid w:val="006A398F"/>
    <w:rsid w:val="006A3C8C"/>
    <w:rsid w:val="006A45A7"/>
    <w:rsid w:val="006A4E4A"/>
    <w:rsid w:val="006A5F25"/>
    <w:rsid w:val="006A667E"/>
    <w:rsid w:val="006A7144"/>
    <w:rsid w:val="006B1A02"/>
    <w:rsid w:val="006B1B33"/>
    <w:rsid w:val="006B1C3F"/>
    <w:rsid w:val="006B2E1A"/>
    <w:rsid w:val="006B3E56"/>
    <w:rsid w:val="006B4B5C"/>
    <w:rsid w:val="006B556C"/>
    <w:rsid w:val="006B5CF7"/>
    <w:rsid w:val="006B6851"/>
    <w:rsid w:val="006B68E6"/>
    <w:rsid w:val="006B7141"/>
    <w:rsid w:val="006B78DB"/>
    <w:rsid w:val="006C3FB9"/>
    <w:rsid w:val="006C5C0B"/>
    <w:rsid w:val="006C5D7E"/>
    <w:rsid w:val="006C6065"/>
    <w:rsid w:val="006C711E"/>
    <w:rsid w:val="006C79EE"/>
    <w:rsid w:val="006D09B8"/>
    <w:rsid w:val="006D16DC"/>
    <w:rsid w:val="006D203A"/>
    <w:rsid w:val="006D3A00"/>
    <w:rsid w:val="006D3C81"/>
    <w:rsid w:val="006D54E8"/>
    <w:rsid w:val="006E035F"/>
    <w:rsid w:val="006E1616"/>
    <w:rsid w:val="006E16D1"/>
    <w:rsid w:val="006E1E4C"/>
    <w:rsid w:val="006E3406"/>
    <w:rsid w:val="006E35CF"/>
    <w:rsid w:val="006E3A38"/>
    <w:rsid w:val="006E3F65"/>
    <w:rsid w:val="006E46F9"/>
    <w:rsid w:val="006E4F36"/>
    <w:rsid w:val="006E509A"/>
    <w:rsid w:val="006E5250"/>
    <w:rsid w:val="006E531C"/>
    <w:rsid w:val="006E62DE"/>
    <w:rsid w:val="006E797A"/>
    <w:rsid w:val="006E7E21"/>
    <w:rsid w:val="006F0701"/>
    <w:rsid w:val="006F0B53"/>
    <w:rsid w:val="006F1955"/>
    <w:rsid w:val="006F20ED"/>
    <w:rsid w:val="006F2E60"/>
    <w:rsid w:val="006F30A3"/>
    <w:rsid w:val="006F4B7E"/>
    <w:rsid w:val="006F52BB"/>
    <w:rsid w:val="006F58EF"/>
    <w:rsid w:val="006F66D9"/>
    <w:rsid w:val="006F73AB"/>
    <w:rsid w:val="006F7C9E"/>
    <w:rsid w:val="00700AD3"/>
    <w:rsid w:val="00700BE7"/>
    <w:rsid w:val="00700FBB"/>
    <w:rsid w:val="007015F9"/>
    <w:rsid w:val="00704071"/>
    <w:rsid w:val="00705BD1"/>
    <w:rsid w:val="007074EF"/>
    <w:rsid w:val="00710363"/>
    <w:rsid w:val="00710634"/>
    <w:rsid w:val="0071074E"/>
    <w:rsid w:val="00711BA5"/>
    <w:rsid w:val="007124AF"/>
    <w:rsid w:val="0071281E"/>
    <w:rsid w:val="00712F92"/>
    <w:rsid w:val="007130C6"/>
    <w:rsid w:val="007142AE"/>
    <w:rsid w:val="00714CD1"/>
    <w:rsid w:val="0071529A"/>
    <w:rsid w:val="00715B17"/>
    <w:rsid w:val="0071600F"/>
    <w:rsid w:val="007168A1"/>
    <w:rsid w:val="00716B81"/>
    <w:rsid w:val="00716BB2"/>
    <w:rsid w:val="00717E93"/>
    <w:rsid w:val="00720895"/>
    <w:rsid w:val="00721319"/>
    <w:rsid w:val="0072180B"/>
    <w:rsid w:val="00721BFD"/>
    <w:rsid w:val="00723DB1"/>
    <w:rsid w:val="00724E3B"/>
    <w:rsid w:val="0072535F"/>
    <w:rsid w:val="00725487"/>
    <w:rsid w:val="00725974"/>
    <w:rsid w:val="00725C28"/>
    <w:rsid w:val="007311D2"/>
    <w:rsid w:val="00731A35"/>
    <w:rsid w:val="00731D08"/>
    <w:rsid w:val="0073282E"/>
    <w:rsid w:val="00732BAE"/>
    <w:rsid w:val="00732C90"/>
    <w:rsid w:val="007333D7"/>
    <w:rsid w:val="00733A69"/>
    <w:rsid w:val="00733DF0"/>
    <w:rsid w:val="007352A1"/>
    <w:rsid w:val="00737075"/>
    <w:rsid w:val="00740534"/>
    <w:rsid w:val="007411FE"/>
    <w:rsid w:val="00741BB1"/>
    <w:rsid w:val="00742776"/>
    <w:rsid w:val="00747F39"/>
    <w:rsid w:val="00750234"/>
    <w:rsid w:val="00751C03"/>
    <w:rsid w:val="00751E5C"/>
    <w:rsid w:val="007525BF"/>
    <w:rsid w:val="0075261A"/>
    <w:rsid w:val="00752F42"/>
    <w:rsid w:val="00754DD4"/>
    <w:rsid w:val="007552F9"/>
    <w:rsid w:val="00755E54"/>
    <w:rsid w:val="007608AC"/>
    <w:rsid w:val="00760CE6"/>
    <w:rsid w:val="007610AD"/>
    <w:rsid w:val="0076256A"/>
    <w:rsid w:val="00762F65"/>
    <w:rsid w:val="00762F7B"/>
    <w:rsid w:val="0076520F"/>
    <w:rsid w:val="00765266"/>
    <w:rsid w:val="007661A9"/>
    <w:rsid w:val="00766315"/>
    <w:rsid w:val="007667D7"/>
    <w:rsid w:val="00766B1C"/>
    <w:rsid w:val="00770EFB"/>
    <w:rsid w:val="0077161D"/>
    <w:rsid w:val="00772004"/>
    <w:rsid w:val="00773CC9"/>
    <w:rsid w:val="00774529"/>
    <w:rsid w:val="00774CF5"/>
    <w:rsid w:val="00776F24"/>
    <w:rsid w:val="00777DD1"/>
    <w:rsid w:val="00777FF0"/>
    <w:rsid w:val="007800DF"/>
    <w:rsid w:val="0078122A"/>
    <w:rsid w:val="007820CB"/>
    <w:rsid w:val="00782FA5"/>
    <w:rsid w:val="00783B68"/>
    <w:rsid w:val="0078584B"/>
    <w:rsid w:val="007870A8"/>
    <w:rsid w:val="00787A94"/>
    <w:rsid w:val="00787F04"/>
    <w:rsid w:val="007929B0"/>
    <w:rsid w:val="00793596"/>
    <w:rsid w:val="0079416E"/>
    <w:rsid w:val="00794793"/>
    <w:rsid w:val="00795816"/>
    <w:rsid w:val="00797574"/>
    <w:rsid w:val="0079797D"/>
    <w:rsid w:val="00797A35"/>
    <w:rsid w:val="007A0AC5"/>
    <w:rsid w:val="007A0DB6"/>
    <w:rsid w:val="007A2380"/>
    <w:rsid w:val="007A2E35"/>
    <w:rsid w:val="007A4443"/>
    <w:rsid w:val="007A4892"/>
    <w:rsid w:val="007A4D76"/>
    <w:rsid w:val="007A5B5A"/>
    <w:rsid w:val="007A5C12"/>
    <w:rsid w:val="007A5F3B"/>
    <w:rsid w:val="007A772C"/>
    <w:rsid w:val="007B09FC"/>
    <w:rsid w:val="007B13A7"/>
    <w:rsid w:val="007B1DC7"/>
    <w:rsid w:val="007B5919"/>
    <w:rsid w:val="007B6B20"/>
    <w:rsid w:val="007B7387"/>
    <w:rsid w:val="007C1657"/>
    <w:rsid w:val="007C2547"/>
    <w:rsid w:val="007C2B34"/>
    <w:rsid w:val="007C3EDD"/>
    <w:rsid w:val="007C5C3E"/>
    <w:rsid w:val="007C5CC8"/>
    <w:rsid w:val="007C62CA"/>
    <w:rsid w:val="007C635C"/>
    <w:rsid w:val="007C6FFC"/>
    <w:rsid w:val="007C72D6"/>
    <w:rsid w:val="007D052E"/>
    <w:rsid w:val="007D057B"/>
    <w:rsid w:val="007D0A3F"/>
    <w:rsid w:val="007D2EF4"/>
    <w:rsid w:val="007D34FF"/>
    <w:rsid w:val="007D3DD8"/>
    <w:rsid w:val="007D60F2"/>
    <w:rsid w:val="007D6703"/>
    <w:rsid w:val="007D7B93"/>
    <w:rsid w:val="007E2412"/>
    <w:rsid w:val="007E2E66"/>
    <w:rsid w:val="007E38EC"/>
    <w:rsid w:val="007E3B4E"/>
    <w:rsid w:val="007E438D"/>
    <w:rsid w:val="007E56D8"/>
    <w:rsid w:val="007E6019"/>
    <w:rsid w:val="007F0C42"/>
    <w:rsid w:val="007F10D3"/>
    <w:rsid w:val="007F1982"/>
    <w:rsid w:val="007F31F6"/>
    <w:rsid w:val="007F5F80"/>
    <w:rsid w:val="007F6F4A"/>
    <w:rsid w:val="0080111A"/>
    <w:rsid w:val="0080118F"/>
    <w:rsid w:val="00801409"/>
    <w:rsid w:val="008020AE"/>
    <w:rsid w:val="008023C6"/>
    <w:rsid w:val="008035B0"/>
    <w:rsid w:val="00803A6B"/>
    <w:rsid w:val="00807B2B"/>
    <w:rsid w:val="00810523"/>
    <w:rsid w:val="008106D3"/>
    <w:rsid w:val="00810D5B"/>
    <w:rsid w:val="00811181"/>
    <w:rsid w:val="008118E8"/>
    <w:rsid w:val="00811DAB"/>
    <w:rsid w:val="00811F74"/>
    <w:rsid w:val="0081370B"/>
    <w:rsid w:val="008168D6"/>
    <w:rsid w:val="00817007"/>
    <w:rsid w:val="008174A8"/>
    <w:rsid w:val="008174C6"/>
    <w:rsid w:val="00817A52"/>
    <w:rsid w:val="00820893"/>
    <w:rsid w:val="00821422"/>
    <w:rsid w:val="0082213F"/>
    <w:rsid w:val="0082232C"/>
    <w:rsid w:val="008223DD"/>
    <w:rsid w:val="00822495"/>
    <w:rsid w:val="0082306D"/>
    <w:rsid w:val="0082512B"/>
    <w:rsid w:val="00825B77"/>
    <w:rsid w:val="008261D4"/>
    <w:rsid w:val="00826F8E"/>
    <w:rsid w:val="00830D4D"/>
    <w:rsid w:val="00830ECC"/>
    <w:rsid w:val="008313F1"/>
    <w:rsid w:val="00833E27"/>
    <w:rsid w:val="00834ABB"/>
    <w:rsid w:val="00836725"/>
    <w:rsid w:val="00837DEF"/>
    <w:rsid w:val="0084072B"/>
    <w:rsid w:val="00841CD0"/>
    <w:rsid w:val="008425B2"/>
    <w:rsid w:val="00842713"/>
    <w:rsid w:val="00842D6B"/>
    <w:rsid w:val="00843797"/>
    <w:rsid w:val="008443D5"/>
    <w:rsid w:val="00844E83"/>
    <w:rsid w:val="00847507"/>
    <w:rsid w:val="00847A2F"/>
    <w:rsid w:val="008506B1"/>
    <w:rsid w:val="00851DD5"/>
    <w:rsid w:val="00853594"/>
    <w:rsid w:val="00854D0C"/>
    <w:rsid w:val="00854D51"/>
    <w:rsid w:val="00855027"/>
    <w:rsid w:val="0085520A"/>
    <w:rsid w:val="00856015"/>
    <w:rsid w:val="0085678D"/>
    <w:rsid w:val="0085690C"/>
    <w:rsid w:val="00856E78"/>
    <w:rsid w:val="00857906"/>
    <w:rsid w:val="00861390"/>
    <w:rsid w:val="00862AA8"/>
    <w:rsid w:val="0086306F"/>
    <w:rsid w:val="00863E44"/>
    <w:rsid w:val="00865287"/>
    <w:rsid w:val="00866D0E"/>
    <w:rsid w:val="00871BF5"/>
    <w:rsid w:val="00873162"/>
    <w:rsid w:val="0087389F"/>
    <w:rsid w:val="00873AE9"/>
    <w:rsid w:val="00875627"/>
    <w:rsid w:val="00876289"/>
    <w:rsid w:val="00876473"/>
    <w:rsid w:val="00877FBB"/>
    <w:rsid w:val="008810B1"/>
    <w:rsid w:val="00883781"/>
    <w:rsid w:val="00884484"/>
    <w:rsid w:val="008865EC"/>
    <w:rsid w:val="00887F44"/>
    <w:rsid w:val="00890831"/>
    <w:rsid w:val="00890BDC"/>
    <w:rsid w:val="00891359"/>
    <w:rsid w:val="008914E5"/>
    <w:rsid w:val="00891BFE"/>
    <w:rsid w:val="008929F6"/>
    <w:rsid w:val="00892AE3"/>
    <w:rsid w:val="008940B0"/>
    <w:rsid w:val="0089429D"/>
    <w:rsid w:val="0089437B"/>
    <w:rsid w:val="00894DD8"/>
    <w:rsid w:val="00895750"/>
    <w:rsid w:val="00896924"/>
    <w:rsid w:val="0089796F"/>
    <w:rsid w:val="00897B60"/>
    <w:rsid w:val="008A0313"/>
    <w:rsid w:val="008A115C"/>
    <w:rsid w:val="008A2E82"/>
    <w:rsid w:val="008A2EF0"/>
    <w:rsid w:val="008A4172"/>
    <w:rsid w:val="008A5E88"/>
    <w:rsid w:val="008A6526"/>
    <w:rsid w:val="008A69E4"/>
    <w:rsid w:val="008B0288"/>
    <w:rsid w:val="008B0789"/>
    <w:rsid w:val="008B0ED8"/>
    <w:rsid w:val="008B145D"/>
    <w:rsid w:val="008B14EA"/>
    <w:rsid w:val="008B200A"/>
    <w:rsid w:val="008B363A"/>
    <w:rsid w:val="008B37C7"/>
    <w:rsid w:val="008B39CA"/>
    <w:rsid w:val="008B54ED"/>
    <w:rsid w:val="008B5D21"/>
    <w:rsid w:val="008B74B6"/>
    <w:rsid w:val="008C0759"/>
    <w:rsid w:val="008C0C6F"/>
    <w:rsid w:val="008C131E"/>
    <w:rsid w:val="008C1BA3"/>
    <w:rsid w:val="008C23F9"/>
    <w:rsid w:val="008C2E21"/>
    <w:rsid w:val="008C33B2"/>
    <w:rsid w:val="008C4E6D"/>
    <w:rsid w:val="008C7024"/>
    <w:rsid w:val="008C7F2E"/>
    <w:rsid w:val="008D0979"/>
    <w:rsid w:val="008D1041"/>
    <w:rsid w:val="008D3060"/>
    <w:rsid w:val="008D31E6"/>
    <w:rsid w:val="008D5A67"/>
    <w:rsid w:val="008D732E"/>
    <w:rsid w:val="008E08B5"/>
    <w:rsid w:val="008E0A68"/>
    <w:rsid w:val="008E1E77"/>
    <w:rsid w:val="008E3A88"/>
    <w:rsid w:val="008E3D16"/>
    <w:rsid w:val="008E4EB0"/>
    <w:rsid w:val="008E7A94"/>
    <w:rsid w:val="008F0425"/>
    <w:rsid w:val="008F0D35"/>
    <w:rsid w:val="008F10D6"/>
    <w:rsid w:val="008F128D"/>
    <w:rsid w:val="008F24E9"/>
    <w:rsid w:val="008F28FA"/>
    <w:rsid w:val="008F2B6F"/>
    <w:rsid w:val="008F331E"/>
    <w:rsid w:val="008F42F7"/>
    <w:rsid w:val="008F6990"/>
    <w:rsid w:val="008F78C9"/>
    <w:rsid w:val="00900877"/>
    <w:rsid w:val="009016A4"/>
    <w:rsid w:val="0090398B"/>
    <w:rsid w:val="00903E35"/>
    <w:rsid w:val="00904031"/>
    <w:rsid w:val="00904AED"/>
    <w:rsid w:val="00906E3C"/>
    <w:rsid w:val="00906F93"/>
    <w:rsid w:val="009103A4"/>
    <w:rsid w:val="009112D4"/>
    <w:rsid w:val="00913614"/>
    <w:rsid w:val="0091399B"/>
    <w:rsid w:val="00914A34"/>
    <w:rsid w:val="00914BDE"/>
    <w:rsid w:val="0091627B"/>
    <w:rsid w:val="00920548"/>
    <w:rsid w:val="0092126E"/>
    <w:rsid w:val="00922252"/>
    <w:rsid w:val="009225AB"/>
    <w:rsid w:val="009226CF"/>
    <w:rsid w:val="00922CF2"/>
    <w:rsid w:val="00923071"/>
    <w:rsid w:val="00924901"/>
    <w:rsid w:val="00925D74"/>
    <w:rsid w:val="00927738"/>
    <w:rsid w:val="009278FF"/>
    <w:rsid w:val="00927A08"/>
    <w:rsid w:val="00927FCA"/>
    <w:rsid w:val="00930BEB"/>
    <w:rsid w:val="009325CD"/>
    <w:rsid w:val="00933FA6"/>
    <w:rsid w:val="00935237"/>
    <w:rsid w:val="009361DF"/>
    <w:rsid w:val="009366E1"/>
    <w:rsid w:val="009368B9"/>
    <w:rsid w:val="0093696B"/>
    <w:rsid w:val="00937388"/>
    <w:rsid w:val="00941212"/>
    <w:rsid w:val="009419E1"/>
    <w:rsid w:val="00941F10"/>
    <w:rsid w:val="009422B5"/>
    <w:rsid w:val="00942442"/>
    <w:rsid w:val="00942B4C"/>
    <w:rsid w:val="0094404F"/>
    <w:rsid w:val="00945B54"/>
    <w:rsid w:val="00945D65"/>
    <w:rsid w:val="00950A90"/>
    <w:rsid w:val="00950C99"/>
    <w:rsid w:val="00951122"/>
    <w:rsid w:val="00953544"/>
    <w:rsid w:val="009556B1"/>
    <w:rsid w:val="0095576D"/>
    <w:rsid w:val="00955F57"/>
    <w:rsid w:val="0095716D"/>
    <w:rsid w:val="009579A8"/>
    <w:rsid w:val="009658F8"/>
    <w:rsid w:val="0096594C"/>
    <w:rsid w:val="009702A6"/>
    <w:rsid w:val="00972248"/>
    <w:rsid w:val="00974C68"/>
    <w:rsid w:val="00974E41"/>
    <w:rsid w:val="0097663F"/>
    <w:rsid w:val="00977DD3"/>
    <w:rsid w:val="00977F47"/>
    <w:rsid w:val="00980204"/>
    <w:rsid w:val="00980349"/>
    <w:rsid w:val="00981396"/>
    <w:rsid w:val="00982F1D"/>
    <w:rsid w:val="0098326B"/>
    <w:rsid w:val="00983491"/>
    <w:rsid w:val="00984530"/>
    <w:rsid w:val="0098503D"/>
    <w:rsid w:val="0098556C"/>
    <w:rsid w:val="00985D23"/>
    <w:rsid w:val="009863A0"/>
    <w:rsid w:val="00990A43"/>
    <w:rsid w:val="00992ABE"/>
    <w:rsid w:val="009933A1"/>
    <w:rsid w:val="00993AE2"/>
    <w:rsid w:val="009940BB"/>
    <w:rsid w:val="00994BC5"/>
    <w:rsid w:val="00995ADF"/>
    <w:rsid w:val="00997625"/>
    <w:rsid w:val="009A011C"/>
    <w:rsid w:val="009A0636"/>
    <w:rsid w:val="009A1197"/>
    <w:rsid w:val="009A185B"/>
    <w:rsid w:val="009A568F"/>
    <w:rsid w:val="009A599E"/>
    <w:rsid w:val="009A7E68"/>
    <w:rsid w:val="009A7ED2"/>
    <w:rsid w:val="009B2FCF"/>
    <w:rsid w:val="009B464A"/>
    <w:rsid w:val="009B57E5"/>
    <w:rsid w:val="009B5A36"/>
    <w:rsid w:val="009B5BDC"/>
    <w:rsid w:val="009B6C9B"/>
    <w:rsid w:val="009B6EF2"/>
    <w:rsid w:val="009B7C58"/>
    <w:rsid w:val="009B7C77"/>
    <w:rsid w:val="009C05EC"/>
    <w:rsid w:val="009C1057"/>
    <w:rsid w:val="009C281A"/>
    <w:rsid w:val="009C29CA"/>
    <w:rsid w:val="009C2A60"/>
    <w:rsid w:val="009C438F"/>
    <w:rsid w:val="009C52F5"/>
    <w:rsid w:val="009C5E47"/>
    <w:rsid w:val="009C5EFE"/>
    <w:rsid w:val="009C6AE6"/>
    <w:rsid w:val="009C711F"/>
    <w:rsid w:val="009D0A54"/>
    <w:rsid w:val="009D1B33"/>
    <w:rsid w:val="009D4497"/>
    <w:rsid w:val="009D45DE"/>
    <w:rsid w:val="009D52C6"/>
    <w:rsid w:val="009D53B7"/>
    <w:rsid w:val="009D67DB"/>
    <w:rsid w:val="009D6E06"/>
    <w:rsid w:val="009D7EC7"/>
    <w:rsid w:val="009E06CD"/>
    <w:rsid w:val="009E0980"/>
    <w:rsid w:val="009E0EF0"/>
    <w:rsid w:val="009E36AF"/>
    <w:rsid w:val="009E3AFD"/>
    <w:rsid w:val="009E67AC"/>
    <w:rsid w:val="009E75A5"/>
    <w:rsid w:val="009E7E13"/>
    <w:rsid w:val="009F1385"/>
    <w:rsid w:val="009F2201"/>
    <w:rsid w:val="009F45B1"/>
    <w:rsid w:val="009F4922"/>
    <w:rsid w:val="009F7D4F"/>
    <w:rsid w:val="00A00303"/>
    <w:rsid w:val="00A00CF5"/>
    <w:rsid w:val="00A00FCF"/>
    <w:rsid w:val="00A01EF0"/>
    <w:rsid w:val="00A03A9B"/>
    <w:rsid w:val="00A043C3"/>
    <w:rsid w:val="00A052CC"/>
    <w:rsid w:val="00A104B0"/>
    <w:rsid w:val="00A108AE"/>
    <w:rsid w:val="00A125B3"/>
    <w:rsid w:val="00A140D2"/>
    <w:rsid w:val="00A17BCA"/>
    <w:rsid w:val="00A20316"/>
    <w:rsid w:val="00A2071E"/>
    <w:rsid w:val="00A2546B"/>
    <w:rsid w:val="00A25B66"/>
    <w:rsid w:val="00A25EE5"/>
    <w:rsid w:val="00A26E3D"/>
    <w:rsid w:val="00A30626"/>
    <w:rsid w:val="00A31758"/>
    <w:rsid w:val="00A3397C"/>
    <w:rsid w:val="00A34E72"/>
    <w:rsid w:val="00A3630F"/>
    <w:rsid w:val="00A36CEB"/>
    <w:rsid w:val="00A37D77"/>
    <w:rsid w:val="00A40BC8"/>
    <w:rsid w:val="00A4183E"/>
    <w:rsid w:val="00A41E87"/>
    <w:rsid w:val="00A44C99"/>
    <w:rsid w:val="00A46143"/>
    <w:rsid w:val="00A5188B"/>
    <w:rsid w:val="00A51BE0"/>
    <w:rsid w:val="00A522BC"/>
    <w:rsid w:val="00A52F13"/>
    <w:rsid w:val="00A531EC"/>
    <w:rsid w:val="00A5380D"/>
    <w:rsid w:val="00A53AF8"/>
    <w:rsid w:val="00A54A7A"/>
    <w:rsid w:val="00A56456"/>
    <w:rsid w:val="00A5742A"/>
    <w:rsid w:val="00A60342"/>
    <w:rsid w:val="00A60C34"/>
    <w:rsid w:val="00A61DE6"/>
    <w:rsid w:val="00A62681"/>
    <w:rsid w:val="00A63B01"/>
    <w:rsid w:val="00A64284"/>
    <w:rsid w:val="00A64430"/>
    <w:rsid w:val="00A654B0"/>
    <w:rsid w:val="00A66AA6"/>
    <w:rsid w:val="00A66EF7"/>
    <w:rsid w:val="00A6702B"/>
    <w:rsid w:val="00A671EB"/>
    <w:rsid w:val="00A67462"/>
    <w:rsid w:val="00A70B88"/>
    <w:rsid w:val="00A71C6E"/>
    <w:rsid w:val="00A72CCE"/>
    <w:rsid w:val="00A73926"/>
    <w:rsid w:val="00A73DA3"/>
    <w:rsid w:val="00A74427"/>
    <w:rsid w:val="00A75698"/>
    <w:rsid w:val="00A76245"/>
    <w:rsid w:val="00A76BBA"/>
    <w:rsid w:val="00A77094"/>
    <w:rsid w:val="00A77174"/>
    <w:rsid w:val="00A81BFB"/>
    <w:rsid w:val="00A82AEB"/>
    <w:rsid w:val="00A8485D"/>
    <w:rsid w:val="00A85DFC"/>
    <w:rsid w:val="00A862FA"/>
    <w:rsid w:val="00A8699B"/>
    <w:rsid w:val="00A86E59"/>
    <w:rsid w:val="00A87001"/>
    <w:rsid w:val="00A941FE"/>
    <w:rsid w:val="00A94554"/>
    <w:rsid w:val="00A953B7"/>
    <w:rsid w:val="00A95D06"/>
    <w:rsid w:val="00A9657B"/>
    <w:rsid w:val="00A978D8"/>
    <w:rsid w:val="00A97E00"/>
    <w:rsid w:val="00A97EDA"/>
    <w:rsid w:val="00AA0896"/>
    <w:rsid w:val="00AA093C"/>
    <w:rsid w:val="00AA25E1"/>
    <w:rsid w:val="00AA2782"/>
    <w:rsid w:val="00AA2892"/>
    <w:rsid w:val="00AA33FA"/>
    <w:rsid w:val="00AA3CC5"/>
    <w:rsid w:val="00AA4172"/>
    <w:rsid w:val="00AA5D04"/>
    <w:rsid w:val="00AA5E5D"/>
    <w:rsid w:val="00AA6FDE"/>
    <w:rsid w:val="00AA7083"/>
    <w:rsid w:val="00AA7D9F"/>
    <w:rsid w:val="00AB062B"/>
    <w:rsid w:val="00AB0BE6"/>
    <w:rsid w:val="00AB28EE"/>
    <w:rsid w:val="00AB2AA0"/>
    <w:rsid w:val="00AB3168"/>
    <w:rsid w:val="00AB4516"/>
    <w:rsid w:val="00AB4972"/>
    <w:rsid w:val="00AB4B13"/>
    <w:rsid w:val="00AB5A82"/>
    <w:rsid w:val="00AB61CA"/>
    <w:rsid w:val="00AB6437"/>
    <w:rsid w:val="00AB6550"/>
    <w:rsid w:val="00AB7F0D"/>
    <w:rsid w:val="00AC028C"/>
    <w:rsid w:val="00AC0520"/>
    <w:rsid w:val="00AC0EBB"/>
    <w:rsid w:val="00AC19E2"/>
    <w:rsid w:val="00AC28D7"/>
    <w:rsid w:val="00AC29BD"/>
    <w:rsid w:val="00AC2C8E"/>
    <w:rsid w:val="00AC2FE3"/>
    <w:rsid w:val="00AC3D14"/>
    <w:rsid w:val="00AC50C5"/>
    <w:rsid w:val="00AC54CB"/>
    <w:rsid w:val="00AC590D"/>
    <w:rsid w:val="00AC61C5"/>
    <w:rsid w:val="00AC6297"/>
    <w:rsid w:val="00AC7426"/>
    <w:rsid w:val="00AC792D"/>
    <w:rsid w:val="00AC7C81"/>
    <w:rsid w:val="00AD09F9"/>
    <w:rsid w:val="00AD3872"/>
    <w:rsid w:val="00AD40D7"/>
    <w:rsid w:val="00AD63D6"/>
    <w:rsid w:val="00AD7163"/>
    <w:rsid w:val="00AD72D7"/>
    <w:rsid w:val="00AD77BE"/>
    <w:rsid w:val="00AD7B46"/>
    <w:rsid w:val="00AE0D8F"/>
    <w:rsid w:val="00AE29A0"/>
    <w:rsid w:val="00AE3EBF"/>
    <w:rsid w:val="00AE4882"/>
    <w:rsid w:val="00AE52A0"/>
    <w:rsid w:val="00AE5ABD"/>
    <w:rsid w:val="00AE5C1C"/>
    <w:rsid w:val="00AE6946"/>
    <w:rsid w:val="00AE7523"/>
    <w:rsid w:val="00AF0414"/>
    <w:rsid w:val="00AF0F09"/>
    <w:rsid w:val="00AF25B4"/>
    <w:rsid w:val="00AF44E4"/>
    <w:rsid w:val="00AF6007"/>
    <w:rsid w:val="00AF64A6"/>
    <w:rsid w:val="00AF7348"/>
    <w:rsid w:val="00AF7944"/>
    <w:rsid w:val="00B00009"/>
    <w:rsid w:val="00B00218"/>
    <w:rsid w:val="00B0083F"/>
    <w:rsid w:val="00B01302"/>
    <w:rsid w:val="00B01DED"/>
    <w:rsid w:val="00B03E01"/>
    <w:rsid w:val="00B04E63"/>
    <w:rsid w:val="00B07875"/>
    <w:rsid w:val="00B103D6"/>
    <w:rsid w:val="00B10AFF"/>
    <w:rsid w:val="00B114BA"/>
    <w:rsid w:val="00B12313"/>
    <w:rsid w:val="00B1315B"/>
    <w:rsid w:val="00B163C3"/>
    <w:rsid w:val="00B16452"/>
    <w:rsid w:val="00B17147"/>
    <w:rsid w:val="00B17391"/>
    <w:rsid w:val="00B17BAA"/>
    <w:rsid w:val="00B2015A"/>
    <w:rsid w:val="00B21121"/>
    <w:rsid w:val="00B212EA"/>
    <w:rsid w:val="00B2267A"/>
    <w:rsid w:val="00B23CBE"/>
    <w:rsid w:val="00B2510C"/>
    <w:rsid w:val="00B2588D"/>
    <w:rsid w:val="00B259F0"/>
    <w:rsid w:val="00B26090"/>
    <w:rsid w:val="00B26994"/>
    <w:rsid w:val="00B271E0"/>
    <w:rsid w:val="00B277A0"/>
    <w:rsid w:val="00B30407"/>
    <w:rsid w:val="00B3351E"/>
    <w:rsid w:val="00B34F40"/>
    <w:rsid w:val="00B350BD"/>
    <w:rsid w:val="00B35CFC"/>
    <w:rsid w:val="00B36BF7"/>
    <w:rsid w:val="00B37168"/>
    <w:rsid w:val="00B375D1"/>
    <w:rsid w:val="00B37A0C"/>
    <w:rsid w:val="00B40431"/>
    <w:rsid w:val="00B40456"/>
    <w:rsid w:val="00B40465"/>
    <w:rsid w:val="00B43133"/>
    <w:rsid w:val="00B43891"/>
    <w:rsid w:val="00B43C40"/>
    <w:rsid w:val="00B442E9"/>
    <w:rsid w:val="00B44FF1"/>
    <w:rsid w:val="00B45391"/>
    <w:rsid w:val="00B473FB"/>
    <w:rsid w:val="00B47E78"/>
    <w:rsid w:val="00B5032B"/>
    <w:rsid w:val="00B50B33"/>
    <w:rsid w:val="00B52251"/>
    <w:rsid w:val="00B530D8"/>
    <w:rsid w:val="00B53FD6"/>
    <w:rsid w:val="00B5407F"/>
    <w:rsid w:val="00B54982"/>
    <w:rsid w:val="00B54B68"/>
    <w:rsid w:val="00B55014"/>
    <w:rsid w:val="00B57203"/>
    <w:rsid w:val="00B57502"/>
    <w:rsid w:val="00B60D32"/>
    <w:rsid w:val="00B60E08"/>
    <w:rsid w:val="00B631CE"/>
    <w:rsid w:val="00B63DDD"/>
    <w:rsid w:val="00B71B5D"/>
    <w:rsid w:val="00B720B9"/>
    <w:rsid w:val="00B73738"/>
    <w:rsid w:val="00B7423B"/>
    <w:rsid w:val="00B7489F"/>
    <w:rsid w:val="00B76D96"/>
    <w:rsid w:val="00B77D1B"/>
    <w:rsid w:val="00B80045"/>
    <w:rsid w:val="00B807B5"/>
    <w:rsid w:val="00B82A20"/>
    <w:rsid w:val="00B82C4B"/>
    <w:rsid w:val="00B82F31"/>
    <w:rsid w:val="00B83210"/>
    <w:rsid w:val="00B838DE"/>
    <w:rsid w:val="00B84BC7"/>
    <w:rsid w:val="00B84D55"/>
    <w:rsid w:val="00B84EC6"/>
    <w:rsid w:val="00B86016"/>
    <w:rsid w:val="00B863C7"/>
    <w:rsid w:val="00B8782A"/>
    <w:rsid w:val="00B906F6"/>
    <w:rsid w:val="00B909F4"/>
    <w:rsid w:val="00B90F54"/>
    <w:rsid w:val="00B92022"/>
    <w:rsid w:val="00B926B0"/>
    <w:rsid w:val="00B94196"/>
    <w:rsid w:val="00B94C4A"/>
    <w:rsid w:val="00B95D9E"/>
    <w:rsid w:val="00B9610A"/>
    <w:rsid w:val="00B965B4"/>
    <w:rsid w:val="00B96E99"/>
    <w:rsid w:val="00BA0190"/>
    <w:rsid w:val="00BA065A"/>
    <w:rsid w:val="00BA3300"/>
    <w:rsid w:val="00BA369B"/>
    <w:rsid w:val="00BA5146"/>
    <w:rsid w:val="00BA562A"/>
    <w:rsid w:val="00BA5E39"/>
    <w:rsid w:val="00BA6FF0"/>
    <w:rsid w:val="00BA76B4"/>
    <w:rsid w:val="00BB50A7"/>
    <w:rsid w:val="00BB5577"/>
    <w:rsid w:val="00BB572B"/>
    <w:rsid w:val="00BB7533"/>
    <w:rsid w:val="00BC2A9A"/>
    <w:rsid w:val="00BC2EBB"/>
    <w:rsid w:val="00BC3C3C"/>
    <w:rsid w:val="00BC4592"/>
    <w:rsid w:val="00BC53BB"/>
    <w:rsid w:val="00BC5876"/>
    <w:rsid w:val="00BC5A6C"/>
    <w:rsid w:val="00BC660A"/>
    <w:rsid w:val="00BC6F7C"/>
    <w:rsid w:val="00BC7532"/>
    <w:rsid w:val="00BC77D4"/>
    <w:rsid w:val="00BD06BF"/>
    <w:rsid w:val="00BD14DF"/>
    <w:rsid w:val="00BD166B"/>
    <w:rsid w:val="00BD43A2"/>
    <w:rsid w:val="00BD5B9B"/>
    <w:rsid w:val="00BD68A5"/>
    <w:rsid w:val="00BD6D50"/>
    <w:rsid w:val="00BD7815"/>
    <w:rsid w:val="00BD78C0"/>
    <w:rsid w:val="00BD7D08"/>
    <w:rsid w:val="00BE1EC8"/>
    <w:rsid w:val="00BE24C7"/>
    <w:rsid w:val="00BE28C9"/>
    <w:rsid w:val="00BE36DB"/>
    <w:rsid w:val="00BE39D3"/>
    <w:rsid w:val="00BE55F6"/>
    <w:rsid w:val="00BE5954"/>
    <w:rsid w:val="00BE5A36"/>
    <w:rsid w:val="00BE5DF3"/>
    <w:rsid w:val="00BE7473"/>
    <w:rsid w:val="00BF0407"/>
    <w:rsid w:val="00BF1270"/>
    <w:rsid w:val="00BF2504"/>
    <w:rsid w:val="00BF4E35"/>
    <w:rsid w:val="00BF52F8"/>
    <w:rsid w:val="00BF7482"/>
    <w:rsid w:val="00C005A2"/>
    <w:rsid w:val="00C01EBC"/>
    <w:rsid w:val="00C022E6"/>
    <w:rsid w:val="00C024D3"/>
    <w:rsid w:val="00C049EB"/>
    <w:rsid w:val="00C04CA7"/>
    <w:rsid w:val="00C04E92"/>
    <w:rsid w:val="00C07CD1"/>
    <w:rsid w:val="00C10179"/>
    <w:rsid w:val="00C10422"/>
    <w:rsid w:val="00C10947"/>
    <w:rsid w:val="00C123EA"/>
    <w:rsid w:val="00C12CE5"/>
    <w:rsid w:val="00C12E14"/>
    <w:rsid w:val="00C13549"/>
    <w:rsid w:val="00C14756"/>
    <w:rsid w:val="00C15D0D"/>
    <w:rsid w:val="00C16997"/>
    <w:rsid w:val="00C177CE"/>
    <w:rsid w:val="00C20F42"/>
    <w:rsid w:val="00C21FCD"/>
    <w:rsid w:val="00C2334A"/>
    <w:rsid w:val="00C23CCD"/>
    <w:rsid w:val="00C25CD1"/>
    <w:rsid w:val="00C25DD5"/>
    <w:rsid w:val="00C305F1"/>
    <w:rsid w:val="00C33ABA"/>
    <w:rsid w:val="00C34867"/>
    <w:rsid w:val="00C34EEF"/>
    <w:rsid w:val="00C3560B"/>
    <w:rsid w:val="00C3623F"/>
    <w:rsid w:val="00C37483"/>
    <w:rsid w:val="00C416EF"/>
    <w:rsid w:val="00C41F65"/>
    <w:rsid w:val="00C42F05"/>
    <w:rsid w:val="00C45319"/>
    <w:rsid w:val="00C4584A"/>
    <w:rsid w:val="00C4669C"/>
    <w:rsid w:val="00C46C9C"/>
    <w:rsid w:val="00C46DC8"/>
    <w:rsid w:val="00C47996"/>
    <w:rsid w:val="00C5139B"/>
    <w:rsid w:val="00C52322"/>
    <w:rsid w:val="00C52573"/>
    <w:rsid w:val="00C533BB"/>
    <w:rsid w:val="00C53E09"/>
    <w:rsid w:val="00C550D7"/>
    <w:rsid w:val="00C55BCC"/>
    <w:rsid w:val="00C566A4"/>
    <w:rsid w:val="00C57107"/>
    <w:rsid w:val="00C57394"/>
    <w:rsid w:val="00C57766"/>
    <w:rsid w:val="00C60479"/>
    <w:rsid w:val="00C61B81"/>
    <w:rsid w:val="00C6376C"/>
    <w:rsid w:val="00C63EF4"/>
    <w:rsid w:val="00C64051"/>
    <w:rsid w:val="00C64C83"/>
    <w:rsid w:val="00C65542"/>
    <w:rsid w:val="00C66E24"/>
    <w:rsid w:val="00C70775"/>
    <w:rsid w:val="00C71CD1"/>
    <w:rsid w:val="00C7392D"/>
    <w:rsid w:val="00C73D1D"/>
    <w:rsid w:val="00C7425B"/>
    <w:rsid w:val="00C74E24"/>
    <w:rsid w:val="00C75465"/>
    <w:rsid w:val="00C754AB"/>
    <w:rsid w:val="00C758BB"/>
    <w:rsid w:val="00C76F25"/>
    <w:rsid w:val="00C770C0"/>
    <w:rsid w:val="00C82CD2"/>
    <w:rsid w:val="00C83EB6"/>
    <w:rsid w:val="00C87C0E"/>
    <w:rsid w:val="00C90C59"/>
    <w:rsid w:val="00C90CEA"/>
    <w:rsid w:val="00C90DC2"/>
    <w:rsid w:val="00C912CC"/>
    <w:rsid w:val="00C927EA"/>
    <w:rsid w:val="00C92913"/>
    <w:rsid w:val="00C92D77"/>
    <w:rsid w:val="00C92E20"/>
    <w:rsid w:val="00C95689"/>
    <w:rsid w:val="00C95FEF"/>
    <w:rsid w:val="00C9671A"/>
    <w:rsid w:val="00C9717D"/>
    <w:rsid w:val="00C97411"/>
    <w:rsid w:val="00C976CB"/>
    <w:rsid w:val="00CA03B5"/>
    <w:rsid w:val="00CA11E3"/>
    <w:rsid w:val="00CA11F7"/>
    <w:rsid w:val="00CA15ED"/>
    <w:rsid w:val="00CA1E83"/>
    <w:rsid w:val="00CA20DE"/>
    <w:rsid w:val="00CA33F4"/>
    <w:rsid w:val="00CA36E4"/>
    <w:rsid w:val="00CA48AA"/>
    <w:rsid w:val="00CA555A"/>
    <w:rsid w:val="00CA5B0B"/>
    <w:rsid w:val="00CA6184"/>
    <w:rsid w:val="00CA6D3E"/>
    <w:rsid w:val="00CA7868"/>
    <w:rsid w:val="00CA7C57"/>
    <w:rsid w:val="00CB1C40"/>
    <w:rsid w:val="00CB222C"/>
    <w:rsid w:val="00CB2BAD"/>
    <w:rsid w:val="00CB2F83"/>
    <w:rsid w:val="00CB36AE"/>
    <w:rsid w:val="00CB3904"/>
    <w:rsid w:val="00CB3FC7"/>
    <w:rsid w:val="00CB422B"/>
    <w:rsid w:val="00CB434E"/>
    <w:rsid w:val="00CB4E77"/>
    <w:rsid w:val="00CB5116"/>
    <w:rsid w:val="00CB5D52"/>
    <w:rsid w:val="00CB6D20"/>
    <w:rsid w:val="00CB70F8"/>
    <w:rsid w:val="00CB79D9"/>
    <w:rsid w:val="00CC0AF8"/>
    <w:rsid w:val="00CC1623"/>
    <w:rsid w:val="00CC2692"/>
    <w:rsid w:val="00CC3944"/>
    <w:rsid w:val="00CC3C45"/>
    <w:rsid w:val="00CC3F67"/>
    <w:rsid w:val="00CC726E"/>
    <w:rsid w:val="00CC7727"/>
    <w:rsid w:val="00CC7FFE"/>
    <w:rsid w:val="00CD3996"/>
    <w:rsid w:val="00CD3FE4"/>
    <w:rsid w:val="00CD41BD"/>
    <w:rsid w:val="00CD44AC"/>
    <w:rsid w:val="00CD4613"/>
    <w:rsid w:val="00CD4DA6"/>
    <w:rsid w:val="00CD5702"/>
    <w:rsid w:val="00CD59ED"/>
    <w:rsid w:val="00CD6986"/>
    <w:rsid w:val="00CD7CFC"/>
    <w:rsid w:val="00CD7F1A"/>
    <w:rsid w:val="00CE07A9"/>
    <w:rsid w:val="00CE134D"/>
    <w:rsid w:val="00CE42B1"/>
    <w:rsid w:val="00CE6DBB"/>
    <w:rsid w:val="00CE7C8D"/>
    <w:rsid w:val="00CF152B"/>
    <w:rsid w:val="00CF1C45"/>
    <w:rsid w:val="00CF25CF"/>
    <w:rsid w:val="00CF35BD"/>
    <w:rsid w:val="00CF3DE0"/>
    <w:rsid w:val="00CF4AE9"/>
    <w:rsid w:val="00CF4B33"/>
    <w:rsid w:val="00CF508C"/>
    <w:rsid w:val="00CF6883"/>
    <w:rsid w:val="00CF727F"/>
    <w:rsid w:val="00D001A5"/>
    <w:rsid w:val="00D00D70"/>
    <w:rsid w:val="00D03A16"/>
    <w:rsid w:val="00D0421B"/>
    <w:rsid w:val="00D04958"/>
    <w:rsid w:val="00D04F81"/>
    <w:rsid w:val="00D06D0D"/>
    <w:rsid w:val="00D10798"/>
    <w:rsid w:val="00D1165F"/>
    <w:rsid w:val="00D124F6"/>
    <w:rsid w:val="00D129D9"/>
    <w:rsid w:val="00D1427E"/>
    <w:rsid w:val="00D14C41"/>
    <w:rsid w:val="00D15962"/>
    <w:rsid w:val="00D16234"/>
    <w:rsid w:val="00D215AF"/>
    <w:rsid w:val="00D24B6E"/>
    <w:rsid w:val="00D24FA3"/>
    <w:rsid w:val="00D2714F"/>
    <w:rsid w:val="00D303BF"/>
    <w:rsid w:val="00D31447"/>
    <w:rsid w:val="00D353CF"/>
    <w:rsid w:val="00D41F4C"/>
    <w:rsid w:val="00D42369"/>
    <w:rsid w:val="00D42E5A"/>
    <w:rsid w:val="00D442C9"/>
    <w:rsid w:val="00D44AA1"/>
    <w:rsid w:val="00D4524E"/>
    <w:rsid w:val="00D45357"/>
    <w:rsid w:val="00D45E4D"/>
    <w:rsid w:val="00D46462"/>
    <w:rsid w:val="00D46D82"/>
    <w:rsid w:val="00D47A2D"/>
    <w:rsid w:val="00D500CD"/>
    <w:rsid w:val="00D507CD"/>
    <w:rsid w:val="00D52191"/>
    <w:rsid w:val="00D53042"/>
    <w:rsid w:val="00D533CD"/>
    <w:rsid w:val="00D5387B"/>
    <w:rsid w:val="00D54305"/>
    <w:rsid w:val="00D55CAA"/>
    <w:rsid w:val="00D60599"/>
    <w:rsid w:val="00D6060C"/>
    <w:rsid w:val="00D61F22"/>
    <w:rsid w:val="00D61FB1"/>
    <w:rsid w:val="00D627F6"/>
    <w:rsid w:val="00D62916"/>
    <w:rsid w:val="00D635D4"/>
    <w:rsid w:val="00D63A88"/>
    <w:rsid w:val="00D65014"/>
    <w:rsid w:val="00D65590"/>
    <w:rsid w:val="00D657A4"/>
    <w:rsid w:val="00D65A1A"/>
    <w:rsid w:val="00D662D3"/>
    <w:rsid w:val="00D67DDC"/>
    <w:rsid w:val="00D72C8A"/>
    <w:rsid w:val="00D730F1"/>
    <w:rsid w:val="00D73307"/>
    <w:rsid w:val="00D733D5"/>
    <w:rsid w:val="00D736EF"/>
    <w:rsid w:val="00D751C0"/>
    <w:rsid w:val="00D752D9"/>
    <w:rsid w:val="00D80196"/>
    <w:rsid w:val="00D80221"/>
    <w:rsid w:val="00D80872"/>
    <w:rsid w:val="00D82FF9"/>
    <w:rsid w:val="00D840E9"/>
    <w:rsid w:val="00D8479C"/>
    <w:rsid w:val="00D84831"/>
    <w:rsid w:val="00D853E9"/>
    <w:rsid w:val="00D85CEE"/>
    <w:rsid w:val="00D8600E"/>
    <w:rsid w:val="00D860FF"/>
    <w:rsid w:val="00D8610E"/>
    <w:rsid w:val="00D863BF"/>
    <w:rsid w:val="00D86A83"/>
    <w:rsid w:val="00D87BA2"/>
    <w:rsid w:val="00D87F0F"/>
    <w:rsid w:val="00D902B3"/>
    <w:rsid w:val="00D909FA"/>
    <w:rsid w:val="00D90D3C"/>
    <w:rsid w:val="00D914BF"/>
    <w:rsid w:val="00D91F9C"/>
    <w:rsid w:val="00D920DA"/>
    <w:rsid w:val="00D92DE4"/>
    <w:rsid w:val="00D93B3D"/>
    <w:rsid w:val="00D949C9"/>
    <w:rsid w:val="00D976D8"/>
    <w:rsid w:val="00DA1D13"/>
    <w:rsid w:val="00DA2A5D"/>
    <w:rsid w:val="00DA2AD9"/>
    <w:rsid w:val="00DA3BEB"/>
    <w:rsid w:val="00DA4CB7"/>
    <w:rsid w:val="00DA4DC4"/>
    <w:rsid w:val="00DA75C2"/>
    <w:rsid w:val="00DB101B"/>
    <w:rsid w:val="00DB15E2"/>
    <w:rsid w:val="00DB1EAD"/>
    <w:rsid w:val="00DB3E04"/>
    <w:rsid w:val="00DB50EF"/>
    <w:rsid w:val="00DB6053"/>
    <w:rsid w:val="00DB6B19"/>
    <w:rsid w:val="00DB7520"/>
    <w:rsid w:val="00DC0EB4"/>
    <w:rsid w:val="00DC18CF"/>
    <w:rsid w:val="00DC24BC"/>
    <w:rsid w:val="00DC3D57"/>
    <w:rsid w:val="00DC6905"/>
    <w:rsid w:val="00DC7996"/>
    <w:rsid w:val="00DD1912"/>
    <w:rsid w:val="00DD2D91"/>
    <w:rsid w:val="00DD3613"/>
    <w:rsid w:val="00DD606E"/>
    <w:rsid w:val="00DE0E17"/>
    <w:rsid w:val="00DE1C12"/>
    <w:rsid w:val="00DE2311"/>
    <w:rsid w:val="00DE2702"/>
    <w:rsid w:val="00DE2C18"/>
    <w:rsid w:val="00DE2C70"/>
    <w:rsid w:val="00DE4EFB"/>
    <w:rsid w:val="00DE63E0"/>
    <w:rsid w:val="00DE7236"/>
    <w:rsid w:val="00DE793E"/>
    <w:rsid w:val="00DF0DB0"/>
    <w:rsid w:val="00DF15F7"/>
    <w:rsid w:val="00DF306B"/>
    <w:rsid w:val="00DF3B7A"/>
    <w:rsid w:val="00DF46B1"/>
    <w:rsid w:val="00DF51CA"/>
    <w:rsid w:val="00DF6021"/>
    <w:rsid w:val="00DF7962"/>
    <w:rsid w:val="00E012F8"/>
    <w:rsid w:val="00E01517"/>
    <w:rsid w:val="00E016D0"/>
    <w:rsid w:val="00E02EF3"/>
    <w:rsid w:val="00E057B2"/>
    <w:rsid w:val="00E05EA2"/>
    <w:rsid w:val="00E07429"/>
    <w:rsid w:val="00E07946"/>
    <w:rsid w:val="00E128DB"/>
    <w:rsid w:val="00E13544"/>
    <w:rsid w:val="00E13727"/>
    <w:rsid w:val="00E13813"/>
    <w:rsid w:val="00E15321"/>
    <w:rsid w:val="00E1546A"/>
    <w:rsid w:val="00E1656A"/>
    <w:rsid w:val="00E171F1"/>
    <w:rsid w:val="00E20074"/>
    <w:rsid w:val="00E21345"/>
    <w:rsid w:val="00E22787"/>
    <w:rsid w:val="00E234A7"/>
    <w:rsid w:val="00E24D5F"/>
    <w:rsid w:val="00E25CF2"/>
    <w:rsid w:val="00E26851"/>
    <w:rsid w:val="00E27341"/>
    <w:rsid w:val="00E2756C"/>
    <w:rsid w:val="00E30B50"/>
    <w:rsid w:val="00E33AF0"/>
    <w:rsid w:val="00E33FE8"/>
    <w:rsid w:val="00E34DDE"/>
    <w:rsid w:val="00E34DDF"/>
    <w:rsid w:val="00E35119"/>
    <w:rsid w:val="00E35695"/>
    <w:rsid w:val="00E35746"/>
    <w:rsid w:val="00E36770"/>
    <w:rsid w:val="00E3741A"/>
    <w:rsid w:val="00E41A30"/>
    <w:rsid w:val="00E4332A"/>
    <w:rsid w:val="00E44005"/>
    <w:rsid w:val="00E449F8"/>
    <w:rsid w:val="00E4540E"/>
    <w:rsid w:val="00E45F08"/>
    <w:rsid w:val="00E46FCD"/>
    <w:rsid w:val="00E51F03"/>
    <w:rsid w:val="00E528A0"/>
    <w:rsid w:val="00E52ED2"/>
    <w:rsid w:val="00E53A56"/>
    <w:rsid w:val="00E5449D"/>
    <w:rsid w:val="00E545F2"/>
    <w:rsid w:val="00E54E40"/>
    <w:rsid w:val="00E55344"/>
    <w:rsid w:val="00E55E8C"/>
    <w:rsid w:val="00E5600F"/>
    <w:rsid w:val="00E6192C"/>
    <w:rsid w:val="00E61D1B"/>
    <w:rsid w:val="00E62DA4"/>
    <w:rsid w:val="00E62DEF"/>
    <w:rsid w:val="00E62ECE"/>
    <w:rsid w:val="00E6332E"/>
    <w:rsid w:val="00E646DF"/>
    <w:rsid w:val="00E650A2"/>
    <w:rsid w:val="00E66AFC"/>
    <w:rsid w:val="00E70CA8"/>
    <w:rsid w:val="00E7261C"/>
    <w:rsid w:val="00E76494"/>
    <w:rsid w:val="00E76652"/>
    <w:rsid w:val="00E77463"/>
    <w:rsid w:val="00E80709"/>
    <w:rsid w:val="00E80A2B"/>
    <w:rsid w:val="00E81214"/>
    <w:rsid w:val="00E81649"/>
    <w:rsid w:val="00E8203D"/>
    <w:rsid w:val="00E83A9C"/>
    <w:rsid w:val="00E869ED"/>
    <w:rsid w:val="00E87F84"/>
    <w:rsid w:val="00E907B7"/>
    <w:rsid w:val="00E9157D"/>
    <w:rsid w:val="00E917A3"/>
    <w:rsid w:val="00E91DE1"/>
    <w:rsid w:val="00E932EC"/>
    <w:rsid w:val="00E937F3"/>
    <w:rsid w:val="00E938E4"/>
    <w:rsid w:val="00E93D53"/>
    <w:rsid w:val="00E94005"/>
    <w:rsid w:val="00E94B51"/>
    <w:rsid w:val="00E96454"/>
    <w:rsid w:val="00E96E38"/>
    <w:rsid w:val="00E97CA2"/>
    <w:rsid w:val="00EA00A0"/>
    <w:rsid w:val="00EA0274"/>
    <w:rsid w:val="00EA189D"/>
    <w:rsid w:val="00EA20F2"/>
    <w:rsid w:val="00EA3F29"/>
    <w:rsid w:val="00EA3F79"/>
    <w:rsid w:val="00EA4181"/>
    <w:rsid w:val="00EA6252"/>
    <w:rsid w:val="00EA6A3B"/>
    <w:rsid w:val="00EA7627"/>
    <w:rsid w:val="00EB0527"/>
    <w:rsid w:val="00EB1580"/>
    <w:rsid w:val="00EB18D7"/>
    <w:rsid w:val="00EB270E"/>
    <w:rsid w:val="00EB30A1"/>
    <w:rsid w:val="00EB3AC5"/>
    <w:rsid w:val="00EB499C"/>
    <w:rsid w:val="00EB51AB"/>
    <w:rsid w:val="00EB5BB1"/>
    <w:rsid w:val="00EB60BD"/>
    <w:rsid w:val="00EB6F3F"/>
    <w:rsid w:val="00EC005C"/>
    <w:rsid w:val="00EC2BB2"/>
    <w:rsid w:val="00EC306C"/>
    <w:rsid w:val="00EC3649"/>
    <w:rsid w:val="00EC3D1A"/>
    <w:rsid w:val="00EC41FD"/>
    <w:rsid w:val="00ED32A3"/>
    <w:rsid w:val="00ED5A5C"/>
    <w:rsid w:val="00ED61C6"/>
    <w:rsid w:val="00ED668A"/>
    <w:rsid w:val="00ED6B43"/>
    <w:rsid w:val="00EE1F81"/>
    <w:rsid w:val="00EE22A5"/>
    <w:rsid w:val="00EE294F"/>
    <w:rsid w:val="00EE4042"/>
    <w:rsid w:val="00EE4375"/>
    <w:rsid w:val="00EE4663"/>
    <w:rsid w:val="00EE4669"/>
    <w:rsid w:val="00EE5049"/>
    <w:rsid w:val="00EE5533"/>
    <w:rsid w:val="00EE5EB7"/>
    <w:rsid w:val="00EE60BF"/>
    <w:rsid w:val="00EE7B36"/>
    <w:rsid w:val="00EF0E90"/>
    <w:rsid w:val="00EF1AC4"/>
    <w:rsid w:val="00EF1FB4"/>
    <w:rsid w:val="00EF44C9"/>
    <w:rsid w:val="00EF5760"/>
    <w:rsid w:val="00EF5C38"/>
    <w:rsid w:val="00EF6084"/>
    <w:rsid w:val="00EF7F8B"/>
    <w:rsid w:val="00F0242F"/>
    <w:rsid w:val="00F032DA"/>
    <w:rsid w:val="00F03C85"/>
    <w:rsid w:val="00F03F31"/>
    <w:rsid w:val="00F043D8"/>
    <w:rsid w:val="00F04765"/>
    <w:rsid w:val="00F0556B"/>
    <w:rsid w:val="00F06718"/>
    <w:rsid w:val="00F068E6"/>
    <w:rsid w:val="00F075B2"/>
    <w:rsid w:val="00F07AC2"/>
    <w:rsid w:val="00F07F84"/>
    <w:rsid w:val="00F102AD"/>
    <w:rsid w:val="00F11158"/>
    <w:rsid w:val="00F1172D"/>
    <w:rsid w:val="00F135E8"/>
    <w:rsid w:val="00F15EEB"/>
    <w:rsid w:val="00F1607B"/>
    <w:rsid w:val="00F16A3B"/>
    <w:rsid w:val="00F16D87"/>
    <w:rsid w:val="00F1783E"/>
    <w:rsid w:val="00F17CAC"/>
    <w:rsid w:val="00F205D6"/>
    <w:rsid w:val="00F21C51"/>
    <w:rsid w:val="00F2249C"/>
    <w:rsid w:val="00F224FD"/>
    <w:rsid w:val="00F23349"/>
    <w:rsid w:val="00F2390F"/>
    <w:rsid w:val="00F23C62"/>
    <w:rsid w:val="00F25D10"/>
    <w:rsid w:val="00F25D21"/>
    <w:rsid w:val="00F27C71"/>
    <w:rsid w:val="00F31A93"/>
    <w:rsid w:val="00F3200F"/>
    <w:rsid w:val="00F3241D"/>
    <w:rsid w:val="00F32E2B"/>
    <w:rsid w:val="00F34E84"/>
    <w:rsid w:val="00F35B23"/>
    <w:rsid w:val="00F362F6"/>
    <w:rsid w:val="00F36484"/>
    <w:rsid w:val="00F366C2"/>
    <w:rsid w:val="00F36F62"/>
    <w:rsid w:val="00F37AB0"/>
    <w:rsid w:val="00F401BC"/>
    <w:rsid w:val="00F40DEE"/>
    <w:rsid w:val="00F43298"/>
    <w:rsid w:val="00F447A3"/>
    <w:rsid w:val="00F44A79"/>
    <w:rsid w:val="00F452C2"/>
    <w:rsid w:val="00F46014"/>
    <w:rsid w:val="00F46846"/>
    <w:rsid w:val="00F4694A"/>
    <w:rsid w:val="00F50781"/>
    <w:rsid w:val="00F50EBB"/>
    <w:rsid w:val="00F511D5"/>
    <w:rsid w:val="00F546CB"/>
    <w:rsid w:val="00F54F5B"/>
    <w:rsid w:val="00F553B9"/>
    <w:rsid w:val="00F56780"/>
    <w:rsid w:val="00F573A4"/>
    <w:rsid w:val="00F5783D"/>
    <w:rsid w:val="00F6123A"/>
    <w:rsid w:val="00F624C3"/>
    <w:rsid w:val="00F6268C"/>
    <w:rsid w:val="00F62E96"/>
    <w:rsid w:val="00F62FF7"/>
    <w:rsid w:val="00F63273"/>
    <w:rsid w:val="00F63469"/>
    <w:rsid w:val="00F64444"/>
    <w:rsid w:val="00F64C85"/>
    <w:rsid w:val="00F66692"/>
    <w:rsid w:val="00F66A32"/>
    <w:rsid w:val="00F66A44"/>
    <w:rsid w:val="00F66A66"/>
    <w:rsid w:val="00F678B9"/>
    <w:rsid w:val="00F705CF"/>
    <w:rsid w:val="00F70AF5"/>
    <w:rsid w:val="00F70DED"/>
    <w:rsid w:val="00F72679"/>
    <w:rsid w:val="00F728FB"/>
    <w:rsid w:val="00F73EEA"/>
    <w:rsid w:val="00F75C99"/>
    <w:rsid w:val="00F77985"/>
    <w:rsid w:val="00F82B2B"/>
    <w:rsid w:val="00F83662"/>
    <w:rsid w:val="00F841FB"/>
    <w:rsid w:val="00F856C4"/>
    <w:rsid w:val="00F85FFB"/>
    <w:rsid w:val="00F8683A"/>
    <w:rsid w:val="00F918C7"/>
    <w:rsid w:val="00F92DA5"/>
    <w:rsid w:val="00F93D90"/>
    <w:rsid w:val="00F950DC"/>
    <w:rsid w:val="00F966CD"/>
    <w:rsid w:val="00F97A7E"/>
    <w:rsid w:val="00FA1879"/>
    <w:rsid w:val="00FA27C3"/>
    <w:rsid w:val="00FA466D"/>
    <w:rsid w:val="00FA6053"/>
    <w:rsid w:val="00FA605B"/>
    <w:rsid w:val="00FA73AA"/>
    <w:rsid w:val="00FA7A11"/>
    <w:rsid w:val="00FA7AA6"/>
    <w:rsid w:val="00FB0779"/>
    <w:rsid w:val="00FB3E2B"/>
    <w:rsid w:val="00FB48B2"/>
    <w:rsid w:val="00FB4AA8"/>
    <w:rsid w:val="00FB63F3"/>
    <w:rsid w:val="00FC0FB6"/>
    <w:rsid w:val="00FC182E"/>
    <w:rsid w:val="00FC38B1"/>
    <w:rsid w:val="00FC4072"/>
    <w:rsid w:val="00FC64C5"/>
    <w:rsid w:val="00FC7557"/>
    <w:rsid w:val="00FC7F4F"/>
    <w:rsid w:val="00FD0FE7"/>
    <w:rsid w:val="00FD1408"/>
    <w:rsid w:val="00FD170E"/>
    <w:rsid w:val="00FD1996"/>
    <w:rsid w:val="00FD1A29"/>
    <w:rsid w:val="00FD1C6A"/>
    <w:rsid w:val="00FD322C"/>
    <w:rsid w:val="00FD417D"/>
    <w:rsid w:val="00FD52AE"/>
    <w:rsid w:val="00FE002E"/>
    <w:rsid w:val="00FE2845"/>
    <w:rsid w:val="00FE33B4"/>
    <w:rsid w:val="00FE38F0"/>
    <w:rsid w:val="00FE4B4F"/>
    <w:rsid w:val="00FE4E69"/>
    <w:rsid w:val="00FE5C5F"/>
    <w:rsid w:val="00FE6053"/>
    <w:rsid w:val="00FE70B5"/>
    <w:rsid w:val="00FF017C"/>
    <w:rsid w:val="00FF31D9"/>
    <w:rsid w:val="00FF45F5"/>
    <w:rsid w:val="00FF4B2C"/>
    <w:rsid w:val="00FF4B6F"/>
    <w:rsid w:val="00FF6079"/>
    <w:rsid w:val="00FF69C3"/>
    <w:rsid w:val="00FF7981"/>
    <w:rsid w:val="00FF7C21"/>
    <w:rsid w:val="012D02CE"/>
    <w:rsid w:val="01EC70FC"/>
    <w:rsid w:val="02F33FA8"/>
    <w:rsid w:val="033D0591"/>
    <w:rsid w:val="04E83109"/>
    <w:rsid w:val="05445199"/>
    <w:rsid w:val="062C21AC"/>
    <w:rsid w:val="07DC51AF"/>
    <w:rsid w:val="0855111B"/>
    <w:rsid w:val="0867265B"/>
    <w:rsid w:val="09436F9F"/>
    <w:rsid w:val="09567FE8"/>
    <w:rsid w:val="099C3B71"/>
    <w:rsid w:val="0AE26721"/>
    <w:rsid w:val="0B343FD8"/>
    <w:rsid w:val="0BDA3872"/>
    <w:rsid w:val="0CD25C1F"/>
    <w:rsid w:val="0E053CED"/>
    <w:rsid w:val="0FA2792D"/>
    <w:rsid w:val="10B272AF"/>
    <w:rsid w:val="112F5FD7"/>
    <w:rsid w:val="119170A8"/>
    <w:rsid w:val="11C81D8A"/>
    <w:rsid w:val="12661AE8"/>
    <w:rsid w:val="126B7B29"/>
    <w:rsid w:val="126F7024"/>
    <w:rsid w:val="12E70F3E"/>
    <w:rsid w:val="13B93262"/>
    <w:rsid w:val="13F446B3"/>
    <w:rsid w:val="147F3759"/>
    <w:rsid w:val="14D20E12"/>
    <w:rsid w:val="15A774AC"/>
    <w:rsid w:val="15BE62C5"/>
    <w:rsid w:val="16071EB0"/>
    <w:rsid w:val="164E2F75"/>
    <w:rsid w:val="177E2567"/>
    <w:rsid w:val="17D50B63"/>
    <w:rsid w:val="17F27184"/>
    <w:rsid w:val="18221483"/>
    <w:rsid w:val="19004E31"/>
    <w:rsid w:val="19912EAE"/>
    <w:rsid w:val="1A20105F"/>
    <w:rsid w:val="1A213CA7"/>
    <w:rsid w:val="1BD52205"/>
    <w:rsid w:val="1C9634B3"/>
    <w:rsid w:val="1D844373"/>
    <w:rsid w:val="1E05746C"/>
    <w:rsid w:val="1EAD4175"/>
    <w:rsid w:val="1F9358F0"/>
    <w:rsid w:val="1FB56C16"/>
    <w:rsid w:val="1FBD1A39"/>
    <w:rsid w:val="206F357F"/>
    <w:rsid w:val="211C6039"/>
    <w:rsid w:val="227B3C7F"/>
    <w:rsid w:val="23EA574E"/>
    <w:rsid w:val="24286282"/>
    <w:rsid w:val="244C78D6"/>
    <w:rsid w:val="2491173D"/>
    <w:rsid w:val="24CC7219"/>
    <w:rsid w:val="252C46B0"/>
    <w:rsid w:val="26147F6C"/>
    <w:rsid w:val="27995A24"/>
    <w:rsid w:val="27A01713"/>
    <w:rsid w:val="27CE0585"/>
    <w:rsid w:val="29885DA5"/>
    <w:rsid w:val="29AD270B"/>
    <w:rsid w:val="29AE7C32"/>
    <w:rsid w:val="29BC65D2"/>
    <w:rsid w:val="29F14E8E"/>
    <w:rsid w:val="2A780B41"/>
    <w:rsid w:val="2B4F1813"/>
    <w:rsid w:val="2B822865"/>
    <w:rsid w:val="2BA0562C"/>
    <w:rsid w:val="2BE20747"/>
    <w:rsid w:val="2D293BC1"/>
    <w:rsid w:val="2D31307E"/>
    <w:rsid w:val="2E2B52E3"/>
    <w:rsid w:val="2E4A0BC4"/>
    <w:rsid w:val="2E4A52CF"/>
    <w:rsid w:val="2E8B00EF"/>
    <w:rsid w:val="2E967C32"/>
    <w:rsid w:val="305D04F9"/>
    <w:rsid w:val="307C4736"/>
    <w:rsid w:val="309E1BD3"/>
    <w:rsid w:val="31482B95"/>
    <w:rsid w:val="320B6735"/>
    <w:rsid w:val="32FC0186"/>
    <w:rsid w:val="33BF6F8F"/>
    <w:rsid w:val="34BF345F"/>
    <w:rsid w:val="34DE4423"/>
    <w:rsid w:val="35F17E22"/>
    <w:rsid w:val="36566D90"/>
    <w:rsid w:val="367C132B"/>
    <w:rsid w:val="382744A7"/>
    <w:rsid w:val="389C7738"/>
    <w:rsid w:val="38BA5582"/>
    <w:rsid w:val="392563E1"/>
    <w:rsid w:val="39951684"/>
    <w:rsid w:val="3B234FE3"/>
    <w:rsid w:val="3B5224BC"/>
    <w:rsid w:val="3BF35CF9"/>
    <w:rsid w:val="3BFD4D4E"/>
    <w:rsid w:val="3D3222F4"/>
    <w:rsid w:val="3E254B36"/>
    <w:rsid w:val="3E4D6766"/>
    <w:rsid w:val="3E9F16EB"/>
    <w:rsid w:val="3ECD32F6"/>
    <w:rsid w:val="404D775B"/>
    <w:rsid w:val="408B3A9F"/>
    <w:rsid w:val="40C31B7C"/>
    <w:rsid w:val="417E7ACF"/>
    <w:rsid w:val="41ED3E88"/>
    <w:rsid w:val="42494F5C"/>
    <w:rsid w:val="42DB2C5F"/>
    <w:rsid w:val="43F776BB"/>
    <w:rsid w:val="449B2024"/>
    <w:rsid w:val="45A116E3"/>
    <w:rsid w:val="4645763C"/>
    <w:rsid w:val="46C86FF9"/>
    <w:rsid w:val="481472F6"/>
    <w:rsid w:val="49B94A46"/>
    <w:rsid w:val="4A1863A9"/>
    <w:rsid w:val="4AD5638A"/>
    <w:rsid w:val="4BAF12DD"/>
    <w:rsid w:val="4BDD641A"/>
    <w:rsid w:val="4C076440"/>
    <w:rsid w:val="4D6B261A"/>
    <w:rsid w:val="4DFA03F9"/>
    <w:rsid w:val="4EB77250"/>
    <w:rsid w:val="4F9F677F"/>
    <w:rsid w:val="500F553F"/>
    <w:rsid w:val="508F7F60"/>
    <w:rsid w:val="511F40F7"/>
    <w:rsid w:val="51745F7D"/>
    <w:rsid w:val="51D42406"/>
    <w:rsid w:val="52EE3C29"/>
    <w:rsid w:val="52F70D91"/>
    <w:rsid w:val="533477D4"/>
    <w:rsid w:val="535E727C"/>
    <w:rsid w:val="53C42F87"/>
    <w:rsid w:val="53EB7240"/>
    <w:rsid w:val="540515D9"/>
    <w:rsid w:val="54615A25"/>
    <w:rsid w:val="55B021A1"/>
    <w:rsid w:val="56FA2936"/>
    <w:rsid w:val="57D55F2E"/>
    <w:rsid w:val="581837DF"/>
    <w:rsid w:val="58380587"/>
    <w:rsid w:val="590202A3"/>
    <w:rsid w:val="59020727"/>
    <w:rsid w:val="59844CD2"/>
    <w:rsid w:val="5A3736AD"/>
    <w:rsid w:val="5A3B20E3"/>
    <w:rsid w:val="5AFA5789"/>
    <w:rsid w:val="5C482D56"/>
    <w:rsid w:val="5C843A9D"/>
    <w:rsid w:val="5D146758"/>
    <w:rsid w:val="5D273BC4"/>
    <w:rsid w:val="5D3036CB"/>
    <w:rsid w:val="5E3C454C"/>
    <w:rsid w:val="5E4C006B"/>
    <w:rsid w:val="5F017FE3"/>
    <w:rsid w:val="5FD44556"/>
    <w:rsid w:val="5FED7CAA"/>
    <w:rsid w:val="604447E6"/>
    <w:rsid w:val="606B0FA5"/>
    <w:rsid w:val="60FC1C28"/>
    <w:rsid w:val="611C0D11"/>
    <w:rsid w:val="61D459C8"/>
    <w:rsid w:val="62BD722B"/>
    <w:rsid w:val="635B3531"/>
    <w:rsid w:val="63B64FC3"/>
    <w:rsid w:val="64852FEC"/>
    <w:rsid w:val="64E6250C"/>
    <w:rsid w:val="650263E9"/>
    <w:rsid w:val="65353E9F"/>
    <w:rsid w:val="65CC64C5"/>
    <w:rsid w:val="67105C02"/>
    <w:rsid w:val="678633B9"/>
    <w:rsid w:val="68991C05"/>
    <w:rsid w:val="68DF774C"/>
    <w:rsid w:val="693F39CA"/>
    <w:rsid w:val="696B1ABD"/>
    <w:rsid w:val="69D814EF"/>
    <w:rsid w:val="6A0D4287"/>
    <w:rsid w:val="6B082A9F"/>
    <w:rsid w:val="6B0D4522"/>
    <w:rsid w:val="6B1C795F"/>
    <w:rsid w:val="6BE12EC3"/>
    <w:rsid w:val="6D5270E8"/>
    <w:rsid w:val="6D6733AD"/>
    <w:rsid w:val="6DAC49B3"/>
    <w:rsid w:val="6E570E05"/>
    <w:rsid w:val="6E915B27"/>
    <w:rsid w:val="6F3451E1"/>
    <w:rsid w:val="6F513D60"/>
    <w:rsid w:val="712A3D60"/>
    <w:rsid w:val="715B333D"/>
    <w:rsid w:val="74DE0184"/>
    <w:rsid w:val="74EA2197"/>
    <w:rsid w:val="74F92C22"/>
    <w:rsid w:val="74F9327A"/>
    <w:rsid w:val="758F41B8"/>
    <w:rsid w:val="7670475A"/>
    <w:rsid w:val="79265397"/>
    <w:rsid w:val="79F21434"/>
    <w:rsid w:val="7A00064A"/>
    <w:rsid w:val="7AD07673"/>
    <w:rsid w:val="7C026FA7"/>
    <w:rsid w:val="7C071160"/>
    <w:rsid w:val="7D1D5F31"/>
    <w:rsid w:val="7D8441CE"/>
    <w:rsid w:val="7F083588"/>
    <w:rsid w:val="7F4D18D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9" w:semiHidden="0" w:name="heading 4"/>
    <w:lsdException w:qFormat="1" w:uiPriority="0" w:semiHidden="0" w:name="heading 5"/>
    <w:lsdException w:qFormat="1" w:uiPriority="9"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semiHidden="0"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iPriority="99" w:name="List"/>
    <w:lsdException w:uiPriority="99" w:name="List Bullet"/>
    <w:lsdException w:qFormat="1" w:unhideWhenUsed="0" w:uiPriority="0" w:semiHidden="0" w:name="List Number"/>
    <w:lsdException w:uiPriority="99" w:name="List 2"/>
    <w:lsdException w:uiPriority="99" w:name="List 3"/>
    <w:lsdException w:uiPriority="99" w:name="List 4"/>
    <w:lsdException w:uiPriority="99" w:name="List 5"/>
    <w:lsdException w:qFormat="1"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nhideWhenUsed="0" w:uiPriority="0" w:semiHidden="0" w:name="Body Text First Indent"/>
    <w:lsdException w:qFormat="1" w:unhideWhenUsed="0" w:uiPriority="0"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qFormat="1" w:uiPriority="99" w:name="Document Map"/>
    <w:lsdException w:qFormat="1" w:unhideWhenUsed="0" w:uiPriority="0" w:semiHidden="0" w:name="Plain Text"/>
    <w:lsdException w:qFormat="1" w:uiPriority="99" w:semiHidden="0"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rPr>
      <w:rFonts w:ascii="Times New Roman" w:hAnsi="Times New Roman" w:eastAsia="Times New Roman" w:cs="Times New Roman"/>
      <w:sz w:val="24"/>
      <w:szCs w:val="24"/>
      <w:lang w:val="en-US" w:eastAsia="zh-CN" w:bidi="ar-SA"/>
    </w:rPr>
  </w:style>
  <w:style w:type="paragraph" w:styleId="4">
    <w:name w:val="heading 1"/>
    <w:basedOn w:val="1"/>
    <w:next w:val="1"/>
    <w:link w:val="56"/>
    <w:qFormat/>
    <w:uiPriority w:val="0"/>
    <w:pPr>
      <w:keepNext/>
      <w:keepLines/>
      <w:widowControl w:val="0"/>
      <w:numPr>
        <w:ilvl w:val="0"/>
        <w:numId w:val="1"/>
      </w:numPr>
      <w:spacing w:before="340" w:after="330" w:line="578" w:lineRule="auto"/>
      <w:jc w:val="both"/>
      <w:outlineLvl w:val="0"/>
    </w:pPr>
    <w:rPr>
      <w:rFonts w:ascii="Calibri" w:hAnsi="Calibri" w:eastAsia="宋体"/>
      <w:b/>
      <w:bCs/>
      <w:kern w:val="44"/>
      <w:sz w:val="44"/>
      <w:szCs w:val="44"/>
    </w:rPr>
  </w:style>
  <w:style w:type="paragraph" w:styleId="5">
    <w:name w:val="heading 2"/>
    <w:basedOn w:val="1"/>
    <w:next w:val="1"/>
    <w:link w:val="57"/>
    <w:unhideWhenUsed/>
    <w:qFormat/>
    <w:uiPriority w:val="0"/>
    <w:pPr>
      <w:keepNext/>
      <w:keepLines/>
      <w:widowControl w:val="0"/>
      <w:numPr>
        <w:ilvl w:val="1"/>
        <w:numId w:val="1"/>
      </w:numPr>
      <w:spacing w:before="360" w:after="360" w:line="415" w:lineRule="auto"/>
      <w:jc w:val="both"/>
      <w:outlineLvl w:val="1"/>
    </w:pPr>
    <w:rPr>
      <w:rFonts w:ascii="Calibri Light" w:hAnsi="Calibri Light" w:eastAsia="宋体"/>
      <w:b/>
      <w:bCs/>
      <w:kern w:val="2"/>
      <w:sz w:val="32"/>
      <w:szCs w:val="32"/>
    </w:rPr>
  </w:style>
  <w:style w:type="paragraph" w:styleId="6">
    <w:name w:val="heading 3"/>
    <w:basedOn w:val="1"/>
    <w:next w:val="1"/>
    <w:link w:val="62"/>
    <w:unhideWhenUsed/>
    <w:qFormat/>
    <w:uiPriority w:val="0"/>
    <w:pPr>
      <w:keepNext/>
      <w:keepLines/>
      <w:widowControl w:val="0"/>
      <w:numPr>
        <w:ilvl w:val="2"/>
        <w:numId w:val="1"/>
      </w:numPr>
      <w:spacing w:before="360" w:after="360" w:line="415" w:lineRule="auto"/>
      <w:jc w:val="both"/>
      <w:outlineLvl w:val="2"/>
    </w:pPr>
    <w:rPr>
      <w:rFonts w:ascii="Calibri" w:hAnsi="Calibri" w:eastAsia="宋体"/>
      <w:b/>
      <w:bCs/>
      <w:kern w:val="2"/>
      <w:sz w:val="32"/>
      <w:szCs w:val="32"/>
    </w:rPr>
  </w:style>
  <w:style w:type="paragraph" w:styleId="7">
    <w:name w:val="heading 4"/>
    <w:basedOn w:val="1"/>
    <w:next w:val="1"/>
    <w:link w:val="63"/>
    <w:unhideWhenUsed/>
    <w:qFormat/>
    <w:uiPriority w:val="9"/>
    <w:pPr>
      <w:keepNext/>
      <w:keepLines/>
      <w:widowControl w:val="0"/>
      <w:numPr>
        <w:ilvl w:val="3"/>
        <w:numId w:val="1"/>
      </w:numPr>
      <w:spacing w:before="280" w:after="290" w:line="376" w:lineRule="auto"/>
      <w:jc w:val="both"/>
      <w:outlineLvl w:val="3"/>
    </w:pPr>
    <w:rPr>
      <w:rFonts w:ascii="Calibri Light" w:hAnsi="Calibri Light" w:eastAsia="宋体"/>
      <w:b/>
      <w:bCs/>
      <w:kern w:val="2"/>
      <w:sz w:val="28"/>
      <w:szCs w:val="28"/>
    </w:rPr>
  </w:style>
  <w:style w:type="paragraph" w:styleId="8">
    <w:name w:val="heading 5"/>
    <w:basedOn w:val="1"/>
    <w:next w:val="1"/>
    <w:link w:val="64"/>
    <w:unhideWhenUsed/>
    <w:qFormat/>
    <w:uiPriority w:val="0"/>
    <w:pPr>
      <w:keepNext/>
      <w:keepLines/>
      <w:widowControl w:val="0"/>
      <w:numPr>
        <w:ilvl w:val="4"/>
        <w:numId w:val="1"/>
      </w:numPr>
      <w:spacing w:before="280" w:after="290" w:line="376" w:lineRule="auto"/>
      <w:jc w:val="both"/>
      <w:outlineLvl w:val="4"/>
    </w:pPr>
    <w:rPr>
      <w:rFonts w:ascii="Calibri" w:hAnsi="Calibri" w:eastAsia="宋体"/>
      <w:b/>
      <w:bCs/>
      <w:kern w:val="2"/>
      <w:sz w:val="28"/>
      <w:szCs w:val="28"/>
    </w:rPr>
  </w:style>
  <w:style w:type="paragraph" w:styleId="9">
    <w:name w:val="heading 6"/>
    <w:basedOn w:val="1"/>
    <w:next w:val="1"/>
    <w:link w:val="65"/>
    <w:unhideWhenUsed/>
    <w:qFormat/>
    <w:uiPriority w:val="9"/>
    <w:pPr>
      <w:keepNext/>
      <w:keepLines/>
      <w:numPr>
        <w:ilvl w:val="5"/>
        <w:numId w:val="1"/>
      </w:numPr>
      <w:spacing w:before="240" w:after="64" w:line="320" w:lineRule="auto"/>
      <w:outlineLvl w:val="5"/>
    </w:pPr>
    <w:rPr>
      <w:rFonts w:ascii="Calibri Light" w:hAnsi="Calibri Light" w:eastAsia="宋体"/>
      <w:b/>
      <w:bCs/>
    </w:rPr>
  </w:style>
  <w:style w:type="paragraph" w:styleId="10">
    <w:name w:val="heading 7"/>
    <w:basedOn w:val="1"/>
    <w:next w:val="1"/>
    <w:link w:val="66"/>
    <w:semiHidden/>
    <w:unhideWhenUsed/>
    <w:qFormat/>
    <w:uiPriority w:val="9"/>
    <w:pPr>
      <w:keepNext/>
      <w:keepLines/>
      <w:numPr>
        <w:ilvl w:val="6"/>
        <w:numId w:val="1"/>
      </w:numPr>
      <w:spacing w:before="240" w:after="64" w:line="320" w:lineRule="auto"/>
      <w:outlineLvl w:val="6"/>
    </w:pPr>
    <w:rPr>
      <w:b/>
      <w:bCs/>
    </w:rPr>
  </w:style>
  <w:style w:type="paragraph" w:styleId="11">
    <w:name w:val="heading 8"/>
    <w:basedOn w:val="1"/>
    <w:next w:val="1"/>
    <w:link w:val="67"/>
    <w:semiHidden/>
    <w:unhideWhenUsed/>
    <w:qFormat/>
    <w:uiPriority w:val="9"/>
    <w:pPr>
      <w:keepNext/>
      <w:keepLines/>
      <w:numPr>
        <w:ilvl w:val="7"/>
        <w:numId w:val="1"/>
      </w:numPr>
      <w:spacing w:before="240" w:after="64" w:line="320" w:lineRule="auto"/>
      <w:outlineLvl w:val="7"/>
    </w:pPr>
    <w:rPr>
      <w:rFonts w:ascii="Calibri Light" w:hAnsi="Calibri Light" w:eastAsia="宋体"/>
    </w:rPr>
  </w:style>
  <w:style w:type="paragraph" w:styleId="12">
    <w:name w:val="heading 9"/>
    <w:basedOn w:val="1"/>
    <w:next w:val="1"/>
    <w:link w:val="68"/>
    <w:semiHidden/>
    <w:unhideWhenUsed/>
    <w:qFormat/>
    <w:uiPriority w:val="9"/>
    <w:pPr>
      <w:keepNext/>
      <w:keepLines/>
      <w:numPr>
        <w:ilvl w:val="8"/>
        <w:numId w:val="1"/>
      </w:numPr>
      <w:spacing w:before="240" w:after="64" w:line="320" w:lineRule="auto"/>
      <w:outlineLvl w:val="8"/>
    </w:pPr>
    <w:rPr>
      <w:rFonts w:ascii="Calibri Light" w:hAnsi="Calibri Light" w:eastAsia="宋体"/>
      <w:szCs w:val="21"/>
    </w:rPr>
  </w:style>
  <w:style w:type="character" w:default="1" w:styleId="40">
    <w:name w:val="Default Paragraph Font"/>
    <w:semiHidden/>
    <w:unhideWhenUsed/>
    <w:qFormat/>
    <w:uiPriority w:val="1"/>
  </w:style>
  <w:style w:type="table" w:default="1" w:styleId="38">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3"/>
    <w:link w:val="106"/>
    <w:qFormat/>
    <w:uiPriority w:val="0"/>
    <w:pPr>
      <w:widowControl w:val="0"/>
      <w:snapToGrid w:val="0"/>
      <w:spacing w:after="120" w:line="360" w:lineRule="auto"/>
      <w:ind w:firstLine="200" w:firstLineChars="200"/>
      <w:jc w:val="both"/>
    </w:pPr>
    <w:rPr>
      <w:rFonts w:eastAsia="宋体"/>
      <w:kern w:val="2"/>
      <w:szCs w:val="28"/>
    </w:rPr>
  </w:style>
  <w:style w:type="paragraph" w:customStyle="1" w:styleId="3">
    <w:name w:val="xl27"/>
    <w:basedOn w:val="1"/>
    <w:qFormat/>
    <w:uiPriority w:val="0"/>
    <w:pPr>
      <w:widowControl/>
      <w:pBdr>
        <w:bottom w:val="single" w:color="auto" w:sz="4" w:space="0"/>
        <w:right w:val="single" w:color="auto" w:sz="4" w:space="0"/>
      </w:pBdr>
      <w:spacing w:before="100" w:beforeAutospacing="1" w:after="100" w:afterAutospacing="1"/>
      <w:jc w:val="center"/>
    </w:pPr>
    <w:rPr>
      <w:rFonts w:eastAsia="Arial Unicode MS"/>
      <w:kern w:val="0"/>
      <w:szCs w:val="21"/>
    </w:rPr>
  </w:style>
  <w:style w:type="paragraph" w:styleId="13">
    <w:name w:val="E-mail Signature"/>
    <w:basedOn w:val="1"/>
    <w:next w:val="14"/>
    <w:unhideWhenUsed/>
    <w:qFormat/>
    <w:uiPriority w:val="99"/>
    <w:pPr>
      <w:spacing w:line="460" w:lineRule="exact"/>
      <w:ind w:firstLine="200"/>
    </w:pPr>
    <w:rPr>
      <w:sz w:val="24"/>
    </w:rPr>
  </w:style>
  <w:style w:type="paragraph" w:customStyle="1" w:styleId="14">
    <w:name w:val="文章"/>
    <w:basedOn w:val="15"/>
    <w:next w:val="16"/>
    <w:qFormat/>
    <w:uiPriority w:val="0"/>
    <w:pPr>
      <w:widowControl/>
      <w:ind w:firstLine="480"/>
      <w:jc w:val="center"/>
    </w:pPr>
    <w:rPr>
      <w:sz w:val="26"/>
    </w:rPr>
  </w:style>
  <w:style w:type="paragraph" w:styleId="15">
    <w:name w:val="Body Text Indent"/>
    <w:basedOn w:val="1"/>
    <w:link w:val="75"/>
    <w:unhideWhenUsed/>
    <w:qFormat/>
    <w:uiPriority w:val="99"/>
    <w:pPr>
      <w:widowControl w:val="0"/>
      <w:spacing w:after="120"/>
      <w:ind w:left="420" w:leftChars="200"/>
      <w:jc w:val="both"/>
    </w:pPr>
    <w:rPr>
      <w:rFonts w:ascii="Calibri" w:hAnsi="Calibri" w:eastAsia="宋体"/>
      <w:kern w:val="2"/>
      <w:sz w:val="21"/>
      <w:szCs w:val="22"/>
    </w:rPr>
  </w:style>
  <w:style w:type="paragraph" w:styleId="16">
    <w:name w:val="List"/>
    <w:basedOn w:val="1"/>
    <w:next w:val="17"/>
    <w:semiHidden/>
    <w:unhideWhenUsed/>
    <w:qFormat/>
    <w:uiPriority w:val="99"/>
    <w:pPr>
      <w:ind w:left="200" w:hanging="200" w:hangingChars="200"/>
      <w:contextualSpacing/>
    </w:pPr>
  </w:style>
  <w:style w:type="paragraph" w:styleId="17">
    <w:name w:val="List Bullet 2"/>
    <w:basedOn w:val="1"/>
    <w:next w:val="18"/>
    <w:semiHidden/>
    <w:unhideWhenUsed/>
    <w:qFormat/>
    <w:uiPriority w:val="99"/>
    <w:pPr>
      <w:numPr>
        <w:ilvl w:val="0"/>
        <w:numId w:val="2"/>
      </w:numPr>
    </w:pPr>
  </w:style>
  <w:style w:type="paragraph" w:customStyle="1" w:styleId="18">
    <w:name w:val="xl70"/>
    <w:basedOn w:val="1"/>
    <w:next w:val="19"/>
    <w:qFormat/>
    <w:uiPriority w:val="0"/>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24"/>
    </w:rPr>
  </w:style>
  <w:style w:type="paragraph" w:customStyle="1" w:styleId="19">
    <w:name w:val="正文缩进1"/>
    <w:basedOn w:val="1"/>
    <w:next w:val="20"/>
    <w:qFormat/>
    <w:uiPriority w:val="0"/>
    <w:pPr>
      <w:widowControl/>
      <w:spacing w:line="360" w:lineRule="auto"/>
      <w:ind w:firstLine="420"/>
      <w:jc w:val="left"/>
    </w:pPr>
    <w:rPr>
      <w:sz w:val="24"/>
      <w:szCs w:val="20"/>
    </w:rPr>
  </w:style>
  <w:style w:type="paragraph" w:customStyle="1" w:styleId="20">
    <w:name w:val="td1"/>
    <w:basedOn w:val="1"/>
    <w:next w:val="1"/>
    <w:qFormat/>
    <w:uiPriority w:val="0"/>
    <w:pPr>
      <w:widowControl/>
      <w:spacing w:before="100" w:beforeAutospacing="1" w:after="100" w:afterAutospacing="1"/>
      <w:jc w:val="center"/>
    </w:pPr>
    <w:rPr>
      <w:rFonts w:ascii="宋体" w:hAnsi="宋体"/>
      <w:bCs/>
      <w:color w:val="0000FF"/>
      <w:kern w:val="0"/>
      <w:sz w:val="28"/>
      <w:szCs w:val="28"/>
      <w:u w:val="single"/>
    </w:rPr>
  </w:style>
  <w:style w:type="paragraph" w:styleId="21">
    <w:name w:val="List Number"/>
    <w:basedOn w:val="16"/>
    <w:qFormat/>
    <w:uiPriority w:val="0"/>
    <w:pPr>
      <w:numPr>
        <w:ilvl w:val="0"/>
        <w:numId w:val="3"/>
      </w:numPr>
      <w:overflowPunct w:val="0"/>
      <w:autoSpaceDE w:val="0"/>
      <w:autoSpaceDN w:val="0"/>
      <w:adjustRightInd w:val="0"/>
      <w:ind w:left="432" w:hanging="432"/>
      <w:contextualSpacing w:val="0"/>
    </w:pPr>
    <w:rPr>
      <w:rFonts w:eastAsia="仿宋"/>
      <w:sz w:val="20"/>
      <w:szCs w:val="20"/>
    </w:rPr>
  </w:style>
  <w:style w:type="paragraph" w:styleId="22">
    <w:name w:val="Normal Indent"/>
    <w:basedOn w:val="1"/>
    <w:link w:val="61"/>
    <w:qFormat/>
    <w:uiPriority w:val="0"/>
    <w:pPr>
      <w:widowControl w:val="0"/>
      <w:spacing w:line="500" w:lineRule="exact"/>
      <w:ind w:firstLine="200" w:firstLineChars="200"/>
      <w:jc w:val="both"/>
    </w:pPr>
    <w:rPr>
      <w:rFonts w:ascii="Calibri" w:hAnsi="Calibri" w:eastAsia="宋体"/>
      <w:kern w:val="2"/>
      <w:szCs w:val="22"/>
    </w:rPr>
  </w:style>
  <w:style w:type="paragraph" w:styleId="23">
    <w:name w:val="caption"/>
    <w:basedOn w:val="1"/>
    <w:next w:val="1"/>
    <w:unhideWhenUsed/>
    <w:qFormat/>
    <w:uiPriority w:val="35"/>
    <w:pPr>
      <w:widowControl w:val="0"/>
      <w:jc w:val="both"/>
    </w:pPr>
    <w:rPr>
      <w:rFonts w:ascii="Calibri Light" w:hAnsi="Calibri Light" w:eastAsia="黑体"/>
      <w:kern w:val="2"/>
      <w:sz w:val="20"/>
      <w:szCs w:val="20"/>
    </w:rPr>
  </w:style>
  <w:style w:type="paragraph" w:styleId="24">
    <w:name w:val="Document Map"/>
    <w:basedOn w:val="1"/>
    <w:link w:val="90"/>
    <w:semiHidden/>
    <w:unhideWhenUsed/>
    <w:qFormat/>
    <w:uiPriority w:val="99"/>
  </w:style>
  <w:style w:type="paragraph" w:styleId="25">
    <w:name w:val="annotation text"/>
    <w:basedOn w:val="1"/>
    <w:link w:val="99"/>
    <w:qFormat/>
    <w:uiPriority w:val="0"/>
    <w:rPr>
      <w:rFonts w:ascii="宋体" w:hAnsi="宋体" w:eastAsia="宋体"/>
    </w:rPr>
  </w:style>
  <w:style w:type="paragraph" w:styleId="26">
    <w:name w:val="Plain Text"/>
    <w:basedOn w:val="1"/>
    <w:link w:val="73"/>
    <w:qFormat/>
    <w:uiPriority w:val="0"/>
    <w:pPr>
      <w:widowControl w:val="0"/>
      <w:jc w:val="both"/>
    </w:pPr>
    <w:rPr>
      <w:rFonts w:ascii="宋体" w:hAnsi="Courier New" w:eastAsia="宋体"/>
      <w:kern w:val="2"/>
      <w:sz w:val="21"/>
      <w:szCs w:val="22"/>
    </w:rPr>
  </w:style>
  <w:style w:type="paragraph" w:styleId="27">
    <w:name w:val="Body Text Indent 2"/>
    <w:basedOn w:val="1"/>
    <w:link w:val="59"/>
    <w:qFormat/>
    <w:uiPriority w:val="0"/>
    <w:pPr>
      <w:widowControl w:val="0"/>
      <w:spacing w:line="360" w:lineRule="auto"/>
      <w:ind w:firstLine="482"/>
      <w:jc w:val="both"/>
    </w:pPr>
    <w:rPr>
      <w:rFonts w:ascii="Calibri" w:hAnsi="Calibri" w:eastAsia="宋体"/>
      <w:color w:val="000000"/>
      <w:kern w:val="2"/>
      <w:szCs w:val="22"/>
    </w:rPr>
  </w:style>
  <w:style w:type="paragraph" w:styleId="28">
    <w:name w:val="Balloon Text"/>
    <w:basedOn w:val="1"/>
    <w:link w:val="96"/>
    <w:semiHidden/>
    <w:unhideWhenUsed/>
    <w:qFormat/>
    <w:uiPriority w:val="99"/>
    <w:rPr>
      <w:sz w:val="18"/>
      <w:szCs w:val="18"/>
    </w:rPr>
  </w:style>
  <w:style w:type="paragraph" w:styleId="29">
    <w:name w:val="footer"/>
    <w:basedOn w:val="1"/>
    <w:link w:val="85"/>
    <w:unhideWhenUsed/>
    <w:qFormat/>
    <w:uiPriority w:val="99"/>
    <w:pPr>
      <w:widowControl w:val="0"/>
      <w:tabs>
        <w:tab w:val="center" w:pos="4153"/>
        <w:tab w:val="right" w:pos="8306"/>
      </w:tabs>
      <w:snapToGrid w:val="0"/>
    </w:pPr>
    <w:rPr>
      <w:rFonts w:ascii="Calibri" w:hAnsi="Calibri" w:eastAsia="宋体"/>
      <w:kern w:val="2"/>
      <w:sz w:val="18"/>
      <w:szCs w:val="18"/>
    </w:rPr>
  </w:style>
  <w:style w:type="paragraph" w:styleId="30">
    <w:name w:val="header"/>
    <w:basedOn w:val="1"/>
    <w:link w:val="84"/>
    <w:unhideWhenUsed/>
    <w:qFormat/>
    <w:uiPriority w:val="99"/>
    <w:pPr>
      <w:widowControl w:val="0"/>
      <w:pBdr>
        <w:bottom w:val="single" w:color="auto" w:sz="6" w:space="1"/>
      </w:pBdr>
      <w:tabs>
        <w:tab w:val="center" w:pos="4153"/>
        <w:tab w:val="right" w:pos="8306"/>
      </w:tabs>
      <w:snapToGrid w:val="0"/>
      <w:jc w:val="center"/>
    </w:pPr>
    <w:rPr>
      <w:rFonts w:ascii="Calibri" w:hAnsi="Calibri" w:eastAsia="宋体"/>
      <w:kern w:val="2"/>
      <w:sz w:val="18"/>
      <w:szCs w:val="18"/>
    </w:rPr>
  </w:style>
  <w:style w:type="paragraph" w:styleId="31">
    <w:name w:val="toc 1"/>
    <w:basedOn w:val="1"/>
    <w:next w:val="1"/>
    <w:qFormat/>
    <w:uiPriority w:val="39"/>
    <w:pPr>
      <w:spacing w:before="120" w:after="120"/>
    </w:pPr>
    <w:rPr>
      <w:rFonts w:ascii="宋体" w:hAnsi="宋体" w:eastAsia="宋体" w:cs="宋体"/>
      <w:b/>
      <w:bCs/>
      <w:caps/>
      <w:sz w:val="20"/>
    </w:rPr>
  </w:style>
  <w:style w:type="paragraph" w:styleId="32">
    <w:name w:val="toc 2"/>
    <w:basedOn w:val="1"/>
    <w:next w:val="13"/>
    <w:qFormat/>
    <w:uiPriority w:val="39"/>
    <w:pPr>
      <w:ind w:left="210"/>
    </w:pPr>
    <w:rPr>
      <w:rFonts w:ascii="宋体" w:hAnsi="宋体" w:eastAsia="宋体" w:cs="宋体"/>
      <w:smallCaps/>
      <w:sz w:val="20"/>
    </w:rPr>
  </w:style>
  <w:style w:type="paragraph" w:styleId="33">
    <w:name w:val="Body Text 2"/>
    <w:basedOn w:val="1"/>
    <w:link w:val="94"/>
    <w:qFormat/>
    <w:uiPriority w:val="0"/>
    <w:pPr>
      <w:spacing w:after="120" w:line="480" w:lineRule="auto"/>
    </w:pPr>
    <w:rPr>
      <w:rFonts w:eastAsia="宋体"/>
    </w:rPr>
  </w:style>
  <w:style w:type="paragraph" w:styleId="34">
    <w:name w:val="Normal (Web)"/>
    <w:basedOn w:val="1"/>
    <w:unhideWhenUsed/>
    <w:qFormat/>
    <w:uiPriority w:val="99"/>
    <w:pPr>
      <w:spacing w:before="100" w:beforeAutospacing="1" w:after="100" w:afterAutospacing="1"/>
    </w:pPr>
    <w:rPr>
      <w:rFonts w:ascii="宋体" w:hAnsi="宋体" w:eastAsia="宋体" w:cs="宋体"/>
    </w:rPr>
  </w:style>
  <w:style w:type="paragraph" w:styleId="35">
    <w:name w:val="annotation subject"/>
    <w:basedOn w:val="25"/>
    <w:next w:val="25"/>
    <w:link w:val="100"/>
    <w:semiHidden/>
    <w:unhideWhenUsed/>
    <w:qFormat/>
    <w:uiPriority w:val="99"/>
    <w:pPr>
      <w:widowControl w:val="0"/>
    </w:pPr>
    <w:rPr>
      <w:rFonts w:ascii="Calibri" w:hAnsi="Calibri"/>
      <w:b/>
      <w:bCs/>
      <w:kern w:val="2"/>
      <w:sz w:val="21"/>
      <w:szCs w:val="22"/>
    </w:rPr>
  </w:style>
  <w:style w:type="paragraph" w:styleId="36">
    <w:name w:val="Body Text First Indent"/>
    <w:basedOn w:val="2"/>
    <w:next w:val="1"/>
    <w:qFormat/>
    <w:uiPriority w:val="0"/>
    <w:pPr>
      <w:ind w:firstLine="420" w:firstLineChars="100"/>
    </w:pPr>
    <w:rPr>
      <w:sz w:val="21"/>
    </w:rPr>
  </w:style>
  <w:style w:type="paragraph" w:styleId="37">
    <w:name w:val="Body Text First Indent 2"/>
    <w:basedOn w:val="15"/>
    <w:semiHidden/>
    <w:qFormat/>
    <w:uiPriority w:val="0"/>
    <w:pPr>
      <w:ind w:firstLine="420" w:firstLineChars="200"/>
    </w:pPr>
  </w:style>
  <w:style w:type="table" w:styleId="39">
    <w:name w:val="Table Grid"/>
    <w:basedOn w:val="3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1">
    <w:name w:val="Strong"/>
    <w:basedOn w:val="40"/>
    <w:qFormat/>
    <w:uiPriority w:val="22"/>
    <w:rPr>
      <w:b/>
      <w:bCs/>
    </w:rPr>
  </w:style>
  <w:style w:type="character" w:styleId="42">
    <w:name w:val="page number"/>
    <w:basedOn w:val="40"/>
    <w:qFormat/>
    <w:uiPriority w:val="0"/>
  </w:style>
  <w:style w:type="character" w:styleId="43">
    <w:name w:val="FollowedHyperlink"/>
    <w:semiHidden/>
    <w:unhideWhenUsed/>
    <w:qFormat/>
    <w:uiPriority w:val="99"/>
    <w:rPr>
      <w:color w:val="954F72"/>
      <w:u w:val="single"/>
    </w:rPr>
  </w:style>
  <w:style w:type="character" w:styleId="44">
    <w:name w:val="Hyperlink"/>
    <w:unhideWhenUsed/>
    <w:qFormat/>
    <w:uiPriority w:val="99"/>
    <w:rPr>
      <w:color w:val="0000FF"/>
      <w:u w:val="single"/>
    </w:rPr>
  </w:style>
  <w:style w:type="character" w:styleId="45">
    <w:name w:val="annotation reference"/>
    <w:semiHidden/>
    <w:unhideWhenUsed/>
    <w:qFormat/>
    <w:uiPriority w:val="99"/>
    <w:rPr>
      <w:sz w:val="21"/>
      <w:szCs w:val="21"/>
    </w:rPr>
  </w:style>
  <w:style w:type="paragraph" w:customStyle="1" w:styleId="46">
    <w:name w:val="Default"/>
    <w:basedOn w:val="47"/>
    <w:next w:val="48"/>
    <w:qForma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 w:type="paragraph" w:customStyle="1" w:styleId="47">
    <w:name w:val="纯文本1"/>
    <w:basedOn w:val="1"/>
    <w:qFormat/>
    <w:uiPriority w:val="0"/>
    <w:pPr>
      <w:adjustRightInd w:val="0"/>
      <w:jc w:val="center"/>
      <w:textAlignment w:val="baseline"/>
    </w:pPr>
    <w:rPr>
      <w:rFonts w:ascii="宋体" w:hAnsi="Courier New"/>
      <w:sz w:val="24"/>
      <w:szCs w:val="20"/>
    </w:rPr>
  </w:style>
  <w:style w:type="paragraph" w:customStyle="1" w:styleId="48">
    <w:name w:val="样式35"/>
    <w:basedOn w:val="49"/>
    <w:next w:val="53"/>
    <w:qFormat/>
    <w:uiPriority w:val="0"/>
    <w:pPr>
      <w:tabs>
        <w:tab w:val="left" w:pos="0"/>
        <w:tab w:val="left" w:pos="360"/>
        <w:tab w:val="left" w:pos="540"/>
        <w:tab w:val="left" w:pos="567"/>
      </w:tabs>
      <w:spacing w:line="312" w:lineRule="auto"/>
      <w:ind w:firstLine="567"/>
    </w:pPr>
    <w:rPr>
      <w:rFonts w:ascii="宋体"/>
    </w:rPr>
  </w:style>
  <w:style w:type="paragraph" w:customStyle="1" w:styleId="49">
    <w:name w:val="样式26"/>
    <w:basedOn w:val="50"/>
    <w:qFormat/>
    <w:uiPriority w:val="0"/>
    <w:pPr>
      <w:tabs>
        <w:tab w:val="left" w:pos="0"/>
        <w:tab w:val="left" w:pos="360"/>
        <w:tab w:val="left" w:pos="540"/>
        <w:tab w:val="left" w:pos="567"/>
      </w:tabs>
    </w:pPr>
  </w:style>
  <w:style w:type="paragraph" w:customStyle="1" w:styleId="50">
    <w:name w:val="样式21"/>
    <w:basedOn w:val="51"/>
    <w:qFormat/>
    <w:uiPriority w:val="0"/>
    <w:pPr>
      <w:tabs>
        <w:tab w:val="left" w:pos="360"/>
        <w:tab w:val="left" w:pos="567"/>
      </w:tabs>
      <w:spacing w:beforeLines="0" w:afterLines="0"/>
      <w:ind w:hanging="992"/>
    </w:pPr>
  </w:style>
  <w:style w:type="paragraph" w:customStyle="1" w:styleId="51">
    <w:name w:val="样式5"/>
    <w:basedOn w:val="52"/>
    <w:qFormat/>
    <w:uiPriority w:val="0"/>
    <w:pPr>
      <w:tabs>
        <w:tab w:val="left" w:pos="360"/>
      </w:tabs>
      <w:ind w:right="-105" w:rightChars="-50"/>
      <w:jc w:val="center"/>
    </w:pPr>
    <w:rPr>
      <w:rFonts w:ascii="宋体"/>
      <w:sz w:val="21"/>
    </w:rPr>
  </w:style>
  <w:style w:type="paragraph" w:customStyle="1" w:styleId="52">
    <w:name w:val="样式12"/>
    <w:basedOn w:val="1"/>
    <w:qFormat/>
    <w:uiPriority w:val="0"/>
    <w:pPr>
      <w:keepNext/>
      <w:keepLines/>
      <w:tabs>
        <w:tab w:val="left" w:pos="360"/>
      </w:tabs>
      <w:spacing w:beforeLines="50" w:afterLines="50" w:line="360" w:lineRule="auto"/>
      <w:ind w:left="567" w:hanging="567"/>
      <w:outlineLvl w:val="1"/>
    </w:pPr>
    <w:rPr>
      <w:rFonts w:eastAsia="MS Mincho"/>
      <w:kern w:val="0"/>
      <w:sz w:val="28"/>
      <w:szCs w:val="28"/>
    </w:rPr>
  </w:style>
  <w:style w:type="paragraph" w:customStyle="1" w:styleId="53">
    <w:name w:val="font6"/>
    <w:basedOn w:val="1"/>
    <w:next w:val="32"/>
    <w:qFormat/>
    <w:uiPriority w:val="0"/>
    <w:pPr>
      <w:widowControl/>
      <w:spacing w:before="100" w:beforeAutospacing="1" w:after="100" w:afterAutospacing="1"/>
      <w:jc w:val="left"/>
    </w:pPr>
    <w:rPr>
      <w:rFonts w:eastAsia="Arial Unicode MS"/>
      <w:kern w:val="0"/>
      <w:sz w:val="24"/>
    </w:rPr>
  </w:style>
  <w:style w:type="paragraph" w:styleId="54">
    <w:name w:val="No Spacing"/>
    <w:link w:val="55"/>
    <w:qFormat/>
    <w:uiPriority w:val="1"/>
    <w:rPr>
      <w:rFonts w:ascii="Calibri" w:hAnsi="Calibri" w:eastAsia="宋体" w:cs="Times New Roman"/>
      <w:sz w:val="22"/>
      <w:szCs w:val="22"/>
      <w:lang w:val="en-US" w:eastAsia="en-US" w:bidi="ar-SA"/>
    </w:rPr>
  </w:style>
  <w:style w:type="character" w:customStyle="1" w:styleId="55">
    <w:name w:val="无间隔 字符"/>
    <w:link w:val="54"/>
    <w:qFormat/>
    <w:uiPriority w:val="1"/>
    <w:rPr>
      <w:kern w:val="0"/>
      <w:sz w:val="22"/>
      <w:lang w:eastAsia="en-US"/>
    </w:rPr>
  </w:style>
  <w:style w:type="character" w:customStyle="1" w:styleId="56">
    <w:name w:val="标题 1 字符"/>
    <w:link w:val="4"/>
    <w:qFormat/>
    <w:uiPriority w:val="0"/>
    <w:rPr>
      <w:b/>
      <w:bCs/>
      <w:kern w:val="44"/>
      <w:sz w:val="44"/>
      <w:szCs w:val="44"/>
    </w:rPr>
  </w:style>
  <w:style w:type="character" w:customStyle="1" w:styleId="57">
    <w:name w:val="标题 2 字符"/>
    <w:link w:val="5"/>
    <w:qFormat/>
    <w:uiPriority w:val="0"/>
    <w:rPr>
      <w:rFonts w:ascii="Calibri Light" w:hAnsi="Calibri Light"/>
      <w:b/>
      <w:bCs/>
      <w:kern w:val="2"/>
      <w:sz w:val="32"/>
      <w:szCs w:val="32"/>
    </w:rPr>
  </w:style>
  <w:style w:type="paragraph" w:styleId="58">
    <w:name w:val="List Paragraph"/>
    <w:basedOn w:val="1"/>
    <w:qFormat/>
    <w:uiPriority w:val="34"/>
    <w:pPr>
      <w:widowControl w:val="0"/>
      <w:ind w:firstLine="420" w:firstLineChars="200"/>
      <w:jc w:val="both"/>
    </w:pPr>
    <w:rPr>
      <w:rFonts w:ascii="Calibri" w:hAnsi="Calibri" w:eastAsia="宋体"/>
      <w:kern w:val="2"/>
      <w:sz w:val="21"/>
      <w:szCs w:val="22"/>
    </w:rPr>
  </w:style>
  <w:style w:type="character" w:customStyle="1" w:styleId="59">
    <w:name w:val="正文文本缩进 2 字符"/>
    <w:link w:val="27"/>
    <w:qFormat/>
    <w:uiPriority w:val="0"/>
    <w:rPr>
      <w:rFonts w:eastAsia="宋体"/>
      <w:color w:val="000000"/>
      <w:sz w:val="24"/>
    </w:rPr>
  </w:style>
  <w:style w:type="character" w:customStyle="1" w:styleId="60">
    <w:name w:val="Body Text Indent 2 Char1"/>
    <w:basedOn w:val="40"/>
    <w:semiHidden/>
    <w:qFormat/>
    <w:uiPriority w:val="99"/>
  </w:style>
  <w:style w:type="character" w:customStyle="1" w:styleId="61">
    <w:name w:val="正文缩进 字符"/>
    <w:link w:val="22"/>
    <w:qFormat/>
    <w:uiPriority w:val="0"/>
    <w:rPr>
      <w:rFonts w:eastAsia="宋体"/>
      <w:sz w:val="24"/>
    </w:rPr>
  </w:style>
  <w:style w:type="character" w:customStyle="1" w:styleId="62">
    <w:name w:val="标题 3 字符"/>
    <w:link w:val="6"/>
    <w:qFormat/>
    <w:uiPriority w:val="0"/>
    <w:rPr>
      <w:b/>
      <w:bCs/>
      <w:kern w:val="2"/>
      <w:sz w:val="32"/>
      <w:szCs w:val="32"/>
    </w:rPr>
  </w:style>
  <w:style w:type="character" w:customStyle="1" w:styleId="63">
    <w:name w:val="标题 4 字符"/>
    <w:link w:val="7"/>
    <w:qFormat/>
    <w:uiPriority w:val="9"/>
    <w:rPr>
      <w:rFonts w:ascii="Calibri Light" w:hAnsi="Calibri Light"/>
      <w:b/>
      <w:bCs/>
      <w:kern w:val="2"/>
      <w:sz w:val="28"/>
      <w:szCs w:val="28"/>
    </w:rPr>
  </w:style>
  <w:style w:type="character" w:customStyle="1" w:styleId="64">
    <w:name w:val="标题 5 字符"/>
    <w:link w:val="8"/>
    <w:qFormat/>
    <w:uiPriority w:val="0"/>
    <w:rPr>
      <w:b/>
      <w:bCs/>
      <w:kern w:val="2"/>
      <w:sz w:val="28"/>
      <w:szCs w:val="28"/>
    </w:rPr>
  </w:style>
  <w:style w:type="character" w:customStyle="1" w:styleId="65">
    <w:name w:val="标题 6 字符"/>
    <w:link w:val="9"/>
    <w:qFormat/>
    <w:uiPriority w:val="9"/>
    <w:rPr>
      <w:rFonts w:ascii="Calibri Light" w:hAnsi="Calibri Light"/>
      <w:b/>
      <w:bCs/>
      <w:sz w:val="24"/>
      <w:szCs w:val="24"/>
    </w:rPr>
  </w:style>
  <w:style w:type="character" w:customStyle="1" w:styleId="66">
    <w:name w:val="标题 7 字符"/>
    <w:link w:val="10"/>
    <w:semiHidden/>
    <w:qFormat/>
    <w:uiPriority w:val="9"/>
    <w:rPr>
      <w:rFonts w:ascii="Times New Roman" w:hAnsi="Times New Roman" w:eastAsia="Times New Roman"/>
      <w:b/>
      <w:bCs/>
      <w:sz w:val="24"/>
      <w:szCs w:val="24"/>
    </w:rPr>
  </w:style>
  <w:style w:type="character" w:customStyle="1" w:styleId="67">
    <w:name w:val="标题 8 字符"/>
    <w:link w:val="11"/>
    <w:semiHidden/>
    <w:qFormat/>
    <w:uiPriority w:val="9"/>
    <w:rPr>
      <w:rFonts w:ascii="Calibri Light" w:hAnsi="Calibri Light"/>
      <w:sz w:val="24"/>
      <w:szCs w:val="24"/>
    </w:rPr>
  </w:style>
  <w:style w:type="character" w:customStyle="1" w:styleId="68">
    <w:name w:val="标题 9 字符"/>
    <w:link w:val="12"/>
    <w:semiHidden/>
    <w:qFormat/>
    <w:uiPriority w:val="9"/>
    <w:rPr>
      <w:rFonts w:ascii="Calibri Light" w:hAnsi="Calibri Light"/>
      <w:sz w:val="24"/>
      <w:szCs w:val="21"/>
    </w:rPr>
  </w:style>
  <w:style w:type="paragraph" w:customStyle="1" w:styleId="69">
    <w:name w:val="00正文"/>
    <w:qFormat/>
    <w:uiPriority w:val="99"/>
    <w:pPr>
      <w:spacing w:line="360" w:lineRule="auto"/>
      <w:ind w:firstLine="200" w:firstLineChars="200"/>
    </w:pPr>
    <w:rPr>
      <w:rFonts w:ascii="Calibri" w:hAnsi="Calibri" w:eastAsia="宋体" w:cs="Times New Roman"/>
      <w:bCs/>
      <w:kern w:val="44"/>
      <w:sz w:val="24"/>
      <w:szCs w:val="44"/>
      <w:lang w:val="en-US" w:eastAsia="zh-CN" w:bidi="ar-SA"/>
    </w:rPr>
  </w:style>
  <w:style w:type="paragraph" w:customStyle="1" w:styleId="70">
    <w:name w:val="缩进"/>
    <w:basedOn w:val="1"/>
    <w:qFormat/>
    <w:uiPriority w:val="0"/>
    <w:pPr>
      <w:autoSpaceDE w:val="0"/>
      <w:autoSpaceDN w:val="0"/>
      <w:adjustRightInd w:val="0"/>
      <w:spacing w:line="400" w:lineRule="atLeast"/>
      <w:ind w:firstLine="425"/>
      <w:textAlignment w:val="baseline"/>
    </w:pPr>
    <w:rPr>
      <w:rFonts w:eastAsia="宋体"/>
    </w:rPr>
  </w:style>
  <w:style w:type="paragraph" w:customStyle="1" w:styleId="71">
    <w:name w:val="Char Char Char Char Char Char Char"/>
    <w:basedOn w:val="1"/>
    <w:qFormat/>
    <w:uiPriority w:val="0"/>
    <w:pPr>
      <w:adjustRightInd w:val="0"/>
      <w:spacing w:after="160" w:line="240" w:lineRule="exact"/>
      <w:textAlignment w:val="baseline"/>
    </w:pPr>
    <w:rPr>
      <w:rFonts w:ascii="仿宋_GB2312" w:hAnsi="宋体" w:eastAsia="宋体" w:cs="宋体"/>
      <w:szCs w:val="21"/>
    </w:rPr>
  </w:style>
  <w:style w:type="character" w:customStyle="1" w:styleId="72">
    <w:name w:val="cnd"/>
    <w:basedOn w:val="40"/>
    <w:qFormat/>
    <w:uiPriority w:val="0"/>
  </w:style>
  <w:style w:type="character" w:customStyle="1" w:styleId="73">
    <w:name w:val="纯文本 字符"/>
    <w:link w:val="26"/>
    <w:qFormat/>
    <w:uiPriority w:val="0"/>
    <w:rPr>
      <w:rFonts w:ascii="宋体" w:hAnsi="Courier New" w:eastAsia="宋体"/>
    </w:rPr>
  </w:style>
  <w:style w:type="character" w:customStyle="1" w:styleId="74">
    <w:name w:val="Plain Text Char1"/>
    <w:semiHidden/>
    <w:qFormat/>
    <w:uiPriority w:val="99"/>
    <w:rPr>
      <w:rFonts w:ascii="宋体" w:hAnsi="Courier New" w:eastAsia="宋体" w:cs="Courier New"/>
      <w:szCs w:val="21"/>
    </w:rPr>
  </w:style>
  <w:style w:type="character" w:customStyle="1" w:styleId="75">
    <w:name w:val="正文文本缩进 字符"/>
    <w:basedOn w:val="40"/>
    <w:link w:val="15"/>
    <w:qFormat/>
    <w:uiPriority w:val="99"/>
  </w:style>
  <w:style w:type="character" w:customStyle="1" w:styleId="76">
    <w:name w:val="样式1 Char2"/>
    <w:link w:val="77"/>
    <w:qFormat/>
    <w:uiPriority w:val="0"/>
    <w:rPr>
      <w:rFonts w:eastAsia="宋体"/>
      <w:sz w:val="28"/>
    </w:rPr>
  </w:style>
  <w:style w:type="paragraph" w:customStyle="1" w:styleId="77">
    <w:name w:val="样式1"/>
    <w:basedOn w:val="1"/>
    <w:link w:val="76"/>
    <w:qFormat/>
    <w:uiPriority w:val="0"/>
    <w:pPr>
      <w:adjustRightInd w:val="0"/>
      <w:spacing w:line="520" w:lineRule="atLeast"/>
      <w:textAlignment w:val="baseline"/>
    </w:pPr>
    <w:rPr>
      <w:rFonts w:eastAsia="宋体"/>
      <w:sz w:val="28"/>
    </w:rPr>
  </w:style>
  <w:style w:type="character" w:customStyle="1" w:styleId="78">
    <w:name w:val="表格001 Char"/>
    <w:link w:val="79"/>
    <w:qFormat/>
    <w:uiPriority w:val="0"/>
    <w:rPr>
      <w:rFonts w:eastAsia="宋体"/>
    </w:rPr>
  </w:style>
  <w:style w:type="paragraph" w:customStyle="1" w:styleId="79">
    <w:name w:val="表格001"/>
    <w:basedOn w:val="1"/>
    <w:link w:val="78"/>
    <w:qFormat/>
    <w:uiPriority w:val="0"/>
    <w:pPr>
      <w:widowControl w:val="0"/>
      <w:jc w:val="center"/>
    </w:pPr>
    <w:rPr>
      <w:rFonts w:ascii="Calibri" w:hAnsi="Calibri" w:eastAsia="宋体"/>
      <w:kern w:val="2"/>
      <w:sz w:val="21"/>
      <w:szCs w:val="22"/>
    </w:rPr>
  </w:style>
  <w:style w:type="character" w:customStyle="1" w:styleId="80">
    <w:name w:val="报告正文 Char Char"/>
    <w:link w:val="81"/>
    <w:qFormat/>
    <w:uiPriority w:val="0"/>
    <w:rPr>
      <w:rFonts w:eastAsia="宋体" w:cs="宋体"/>
      <w:sz w:val="24"/>
      <w:szCs w:val="24"/>
    </w:rPr>
  </w:style>
  <w:style w:type="paragraph" w:customStyle="1" w:styleId="81">
    <w:name w:val="报告正文"/>
    <w:basedOn w:val="1"/>
    <w:link w:val="80"/>
    <w:qFormat/>
    <w:uiPriority w:val="0"/>
    <w:pPr>
      <w:spacing w:beforeLines="50" w:afterLines="50" w:line="460" w:lineRule="exact"/>
      <w:ind w:firstLine="200" w:firstLineChars="200"/>
    </w:pPr>
    <w:rPr>
      <w:rFonts w:eastAsia="宋体" w:cs="宋体"/>
    </w:rPr>
  </w:style>
  <w:style w:type="character" w:customStyle="1" w:styleId="82">
    <w:name w:val="正文01 Char Char"/>
    <w:link w:val="83"/>
    <w:qFormat/>
    <w:uiPriority w:val="0"/>
    <w:rPr>
      <w:rFonts w:eastAsia="宋体"/>
      <w:sz w:val="24"/>
      <w:szCs w:val="24"/>
    </w:rPr>
  </w:style>
  <w:style w:type="paragraph" w:customStyle="1" w:styleId="83">
    <w:name w:val="正文01"/>
    <w:basedOn w:val="1"/>
    <w:link w:val="82"/>
    <w:qFormat/>
    <w:uiPriority w:val="0"/>
    <w:pPr>
      <w:spacing w:before="60" w:line="460" w:lineRule="exact"/>
      <w:ind w:firstLine="200" w:firstLineChars="200"/>
    </w:pPr>
    <w:rPr>
      <w:rFonts w:eastAsia="宋体"/>
    </w:rPr>
  </w:style>
  <w:style w:type="character" w:customStyle="1" w:styleId="84">
    <w:name w:val="页眉 字符"/>
    <w:link w:val="30"/>
    <w:qFormat/>
    <w:uiPriority w:val="99"/>
    <w:rPr>
      <w:sz w:val="18"/>
      <w:szCs w:val="18"/>
    </w:rPr>
  </w:style>
  <w:style w:type="character" w:customStyle="1" w:styleId="85">
    <w:name w:val="页脚 字符"/>
    <w:link w:val="29"/>
    <w:qFormat/>
    <w:uiPriority w:val="99"/>
    <w:rPr>
      <w:sz w:val="18"/>
      <w:szCs w:val="18"/>
    </w:rPr>
  </w:style>
  <w:style w:type="character" w:styleId="86">
    <w:name w:val="Placeholder Text"/>
    <w:semiHidden/>
    <w:qFormat/>
    <w:uiPriority w:val="99"/>
    <w:rPr>
      <w:color w:val="808080"/>
    </w:rPr>
  </w:style>
  <w:style w:type="character" w:customStyle="1" w:styleId="87">
    <w:name w:val="0-Meng Char"/>
    <w:link w:val="88"/>
    <w:qFormat/>
    <w:uiPriority w:val="0"/>
    <w:rPr>
      <w:rFonts w:ascii="方正宋三简体" w:hAnsi="方正宋三简体" w:eastAsia="宋体" w:cs="方正宋三简体"/>
      <w:sz w:val="24"/>
      <w:szCs w:val="24"/>
    </w:rPr>
  </w:style>
  <w:style w:type="paragraph" w:customStyle="1" w:styleId="88">
    <w:name w:val="0-Meng"/>
    <w:basedOn w:val="1"/>
    <w:next w:val="1"/>
    <w:link w:val="87"/>
    <w:qFormat/>
    <w:uiPriority w:val="0"/>
    <w:pPr>
      <w:spacing w:line="360" w:lineRule="auto"/>
      <w:ind w:firstLine="200" w:firstLineChars="200"/>
    </w:pPr>
    <w:rPr>
      <w:rFonts w:ascii="方正宋三简体" w:hAnsi="方正宋三简体" w:eastAsia="宋体" w:cs="方正宋三简体"/>
    </w:rPr>
  </w:style>
  <w:style w:type="paragraph" w:customStyle="1" w:styleId="89">
    <w:name w:val="List Paragraph1"/>
    <w:basedOn w:val="1"/>
    <w:qFormat/>
    <w:uiPriority w:val="34"/>
    <w:pPr>
      <w:widowControl w:val="0"/>
      <w:ind w:firstLine="420" w:firstLineChars="200"/>
      <w:jc w:val="both"/>
    </w:pPr>
    <w:rPr>
      <w:rFonts w:ascii="Calibri" w:hAnsi="Calibri" w:eastAsia="宋体"/>
      <w:kern w:val="2"/>
      <w:sz w:val="21"/>
      <w:szCs w:val="22"/>
    </w:rPr>
  </w:style>
  <w:style w:type="character" w:customStyle="1" w:styleId="90">
    <w:name w:val="文档结构图 字符"/>
    <w:link w:val="24"/>
    <w:semiHidden/>
    <w:qFormat/>
    <w:uiPriority w:val="99"/>
    <w:rPr>
      <w:rFonts w:ascii="Times New Roman" w:hAnsi="Times New Roman" w:cs="Times New Roman"/>
      <w:sz w:val="24"/>
      <w:szCs w:val="24"/>
    </w:rPr>
  </w:style>
  <w:style w:type="paragraph" w:customStyle="1" w:styleId="91">
    <w:name w:val="正文(首行缩进两字)"/>
    <w:basedOn w:val="1"/>
    <w:next w:val="1"/>
    <w:qFormat/>
    <w:uiPriority w:val="0"/>
    <w:pPr>
      <w:tabs>
        <w:tab w:val="left" w:pos="945"/>
        <w:tab w:val="right" w:leader="dot" w:pos="1155"/>
        <w:tab w:val="left" w:pos="8715"/>
      </w:tabs>
      <w:adjustRightInd w:val="0"/>
      <w:snapToGrid w:val="0"/>
      <w:spacing w:line="360" w:lineRule="auto"/>
      <w:ind w:firstLine="480" w:firstLineChars="200"/>
    </w:pPr>
    <w:rPr>
      <w:rFonts w:ascii="宋体" w:hAnsi="宋体" w:eastAsia="宋体"/>
      <w:snapToGrid w:val="0"/>
    </w:rPr>
  </w:style>
  <w:style w:type="paragraph" w:customStyle="1" w:styleId="92">
    <w:name w:val="电镀正文"/>
    <w:basedOn w:val="22"/>
    <w:link w:val="93"/>
    <w:qFormat/>
    <w:uiPriority w:val="0"/>
    <w:pPr>
      <w:spacing w:line="400" w:lineRule="exact"/>
    </w:pPr>
    <w:rPr>
      <w:rFonts w:ascii="宋体" w:hAnsi="宋体"/>
      <w:szCs w:val="24"/>
    </w:rPr>
  </w:style>
  <w:style w:type="character" w:customStyle="1" w:styleId="93">
    <w:name w:val="电镀正文 Char"/>
    <w:link w:val="92"/>
    <w:qFormat/>
    <w:uiPriority w:val="0"/>
    <w:rPr>
      <w:rFonts w:ascii="宋体" w:hAnsi="宋体" w:eastAsia="宋体" w:cs="Times New Roman"/>
      <w:sz w:val="24"/>
      <w:szCs w:val="24"/>
    </w:rPr>
  </w:style>
  <w:style w:type="character" w:customStyle="1" w:styleId="94">
    <w:name w:val="正文文本 2 字符"/>
    <w:link w:val="33"/>
    <w:qFormat/>
    <w:uiPriority w:val="0"/>
    <w:rPr>
      <w:rFonts w:eastAsia="宋体"/>
    </w:rPr>
  </w:style>
  <w:style w:type="character" w:customStyle="1" w:styleId="95">
    <w:name w:val="Body Text 2 Char"/>
    <w:basedOn w:val="40"/>
    <w:semiHidden/>
    <w:qFormat/>
    <w:uiPriority w:val="99"/>
  </w:style>
  <w:style w:type="character" w:customStyle="1" w:styleId="96">
    <w:name w:val="批注框文本 字符"/>
    <w:link w:val="28"/>
    <w:semiHidden/>
    <w:qFormat/>
    <w:uiPriority w:val="99"/>
    <w:rPr>
      <w:sz w:val="18"/>
      <w:szCs w:val="18"/>
    </w:rPr>
  </w:style>
  <w:style w:type="character" w:customStyle="1" w:styleId="97">
    <w:name w:val="正文（首行缩进两字） Char Char Char Char Char1"/>
    <w:qFormat/>
    <w:uiPriority w:val="0"/>
    <w:rPr>
      <w:rFonts w:eastAsia="宋体"/>
      <w:kern w:val="2"/>
      <w:sz w:val="24"/>
      <w:lang w:val="en-US" w:eastAsia="zh-CN" w:bidi="ar-SA"/>
    </w:rPr>
  </w:style>
  <w:style w:type="character" w:customStyle="1" w:styleId="98">
    <w:name w:val="Title1"/>
    <w:basedOn w:val="40"/>
    <w:qFormat/>
    <w:uiPriority w:val="0"/>
  </w:style>
  <w:style w:type="character" w:customStyle="1" w:styleId="99">
    <w:name w:val="批注文字 字符"/>
    <w:link w:val="25"/>
    <w:qFormat/>
    <w:uiPriority w:val="0"/>
    <w:rPr>
      <w:rFonts w:ascii="宋体" w:hAnsi="宋体" w:eastAsia="宋体" w:cs="Times New Roman"/>
      <w:kern w:val="0"/>
      <w:sz w:val="24"/>
      <w:szCs w:val="24"/>
    </w:rPr>
  </w:style>
  <w:style w:type="character" w:customStyle="1" w:styleId="100">
    <w:name w:val="批注主题 字符"/>
    <w:link w:val="35"/>
    <w:semiHidden/>
    <w:qFormat/>
    <w:uiPriority w:val="99"/>
    <w:rPr>
      <w:rFonts w:ascii="宋体" w:hAnsi="宋体" w:eastAsia="宋体" w:cs="Times New Roman"/>
      <w:b/>
      <w:bCs/>
      <w:kern w:val="0"/>
      <w:sz w:val="24"/>
      <w:szCs w:val="24"/>
    </w:rPr>
  </w:style>
  <w:style w:type="character" w:customStyle="1" w:styleId="101">
    <w:name w:val="页眉 Char2"/>
    <w:qFormat/>
    <w:uiPriority w:val="0"/>
    <w:rPr>
      <w:rFonts w:eastAsia="宋体"/>
      <w:kern w:val="2"/>
      <w:sz w:val="18"/>
      <w:lang w:val="en-US" w:eastAsia="zh-CN" w:bidi="ar-SA"/>
    </w:rPr>
  </w:style>
  <w:style w:type="paragraph" w:customStyle="1" w:styleId="102">
    <w:name w:val="中标题"/>
    <w:basedOn w:val="6"/>
    <w:link w:val="103"/>
    <w:qFormat/>
    <w:uiPriority w:val="0"/>
    <w:pPr>
      <w:spacing w:beforeLines="50" w:afterLines="50" w:line="360" w:lineRule="auto"/>
      <w:ind w:left="0" w:firstLine="0"/>
      <w:jc w:val="left"/>
    </w:pPr>
    <w:rPr>
      <w:rFonts w:ascii="Times New Roman" w:hAnsi="Times New Roman" w:eastAsia="仿宋"/>
      <w:color w:val="000000"/>
      <w:sz w:val="28"/>
    </w:rPr>
  </w:style>
  <w:style w:type="character" w:customStyle="1" w:styleId="103">
    <w:name w:val="中标题 Char"/>
    <w:basedOn w:val="40"/>
    <w:link w:val="102"/>
    <w:qFormat/>
    <w:uiPriority w:val="0"/>
    <w:rPr>
      <w:rFonts w:ascii="Times New Roman" w:hAnsi="Times New Roman" w:eastAsia="仿宋"/>
      <w:b/>
      <w:bCs/>
      <w:color w:val="000000"/>
      <w:kern w:val="2"/>
      <w:sz w:val="28"/>
      <w:szCs w:val="32"/>
    </w:rPr>
  </w:style>
  <w:style w:type="paragraph" w:customStyle="1" w:styleId="104">
    <w:name w:val="样式 表格 32 + 首行缩进:  2 字符"/>
    <w:basedOn w:val="1"/>
    <w:qFormat/>
    <w:uiPriority w:val="0"/>
    <w:pPr>
      <w:widowControl w:val="0"/>
      <w:autoSpaceDE w:val="0"/>
      <w:autoSpaceDN w:val="0"/>
      <w:adjustRightInd w:val="0"/>
      <w:spacing w:line="0" w:lineRule="atLeast"/>
      <w:ind w:firstLine="200" w:firstLineChars="200"/>
      <w:jc w:val="center"/>
      <w:textAlignment w:val="baseline"/>
    </w:pPr>
    <w:rPr>
      <w:rFonts w:eastAsia="仿宋_GB2312"/>
      <w:szCs w:val="21"/>
    </w:rPr>
  </w:style>
  <w:style w:type="paragraph" w:customStyle="1" w:styleId="105">
    <w:name w:val="表格内"/>
    <w:basedOn w:val="26"/>
    <w:next w:val="1"/>
    <w:qFormat/>
    <w:uiPriority w:val="0"/>
    <w:pPr>
      <w:contextualSpacing/>
      <w:jc w:val="center"/>
    </w:pPr>
    <w:rPr>
      <w:rFonts w:ascii="Times New Roman" w:hAnsi="Times New Roman" w:eastAsia="仿宋"/>
      <w:kern w:val="0"/>
      <w:szCs w:val="21"/>
    </w:rPr>
  </w:style>
  <w:style w:type="character" w:customStyle="1" w:styleId="106">
    <w:name w:val="正文文本 字符"/>
    <w:basedOn w:val="40"/>
    <w:link w:val="2"/>
    <w:qFormat/>
    <w:uiPriority w:val="0"/>
    <w:rPr>
      <w:rFonts w:ascii="Times New Roman" w:hAnsi="Times New Roman"/>
      <w:kern w:val="2"/>
      <w:sz w:val="24"/>
      <w:szCs w:val="28"/>
    </w:rPr>
  </w:style>
  <w:style w:type="paragraph" w:customStyle="1" w:styleId="107">
    <w:name w:val="列出段落1"/>
    <w:basedOn w:val="1"/>
    <w:qFormat/>
    <w:uiPriority w:val="34"/>
    <w:pPr>
      <w:widowControl w:val="0"/>
      <w:spacing w:line="360" w:lineRule="auto"/>
      <w:ind w:firstLine="420" w:firstLineChars="200"/>
      <w:jc w:val="both"/>
    </w:pPr>
    <w:rPr>
      <w:rFonts w:eastAsia="仿宋_GB2312"/>
      <w:kern w:val="2"/>
      <w:szCs w:val="22"/>
    </w:rPr>
  </w:style>
  <w:style w:type="paragraph" w:customStyle="1" w:styleId="108">
    <w:name w:val="备注"/>
    <w:basedOn w:val="1"/>
    <w:next w:val="1"/>
    <w:qFormat/>
    <w:uiPriority w:val="0"/>
    <w:pPr>
      <w:widowControl w:val="0"/>
      <w:ind w:firstLine="342" w:firstLineChars="200"/>
      <w:jc w:val="both"/>
    </w:pPr>
    <w:rPr>
      <w:rFonts w:eastAsia="仿宋_GB2312"/>
      <w:b/>
      <w:sz w:val="21"/>
      <w:szCs w:val="21"/>
    </w:rPr>
  </w:style>
  <w:style w:type="paragraph" w:customStyle="1" w:styleId="109">
    <w:name w:val="图"/>
    <w:basedOn w:val="1"/>
    <w:next w:val="9"/>
    <w:qFormat/>
    <w:uiPriority w:val="0"/>
    <w:pPr>
      <w:widowControl w:val="0"/>
      <w:jc w:val="center"/>
    </w:pPr>
    <w:rPr>
      <w:rFonts w:eastAsia="仿宋_GB2312"/>
      <w:kern w:val="2"/>
      <w:szCs w:val="22"/>
    </w:rPr>
  </w:style>
  <w:style w:type="table" w:customStyle="1" w:styleId="110">
    <w:name w:val="Table Normal"/>
    <w:semiHidden/>
    <w:unhideWhenUsed/>
    <w:qFormat/>
    <w:uiPriority w:val="2"/>
    <w:pPr>
      <w:widowControl w:val="0"/>
      <w:autoSpaceDE w:val="0"/>
      <w:autoSpaceDN w:val="0"/>
    </w:pPr>
    <w:rPr>
      <w:rFonts w:asciiTheme="minorHAnsi" w:hAnsiTheme="minorHAnsi" w:eastAsiaTheme="minorEastAsia" w:cstheme="minorBidi"/>
      <w:sz w:val="22"/>
      <w:szCs w:val="22"/>
      <w:lang w:eastAsia="en-US"/>
    </w:rPr>
    <w:tblPr>
      <w:tblCellMar>
        <w:top w:w="0" w:type="dxa"/>
        <w:left w:w="0" w:type="dxa"/>
        <w:bottom w:w="0" w:type="dxa"/>
        <w:right w:w="0" w:type="dxa"/>
      </w:tblCellMar>
    </w:tblPr>
  </w:style>
  <w:style w:type="paragraph" w:customStyle="1" w:styleId="111">
    <w:name w:val="Table Paragraph"/>
    <w:basedOn w:val="1"/>
    <w:qFormat/>
    <w:uiPriority w:val="1"/>
    <w:pPr>
      <w:widowControl w:val="0"/>
      <w:autoSpaceDE w:val="0"/>
      <w:autoSpaceDN w:val="0"/>
      <w:jc w:val="center"/>
    </w:pPr>
    <w:rPr>
      <w:sz w:val="22"/>
      <w:szCs w:val="22"/>
      <w:lang w:val="zh-CN" w:bidi="zh-CN"/>
    </w:rPr>
  </w:style>
  <w:style w:type="paragraph" w:customStyle="1" w:styleId="112">
    <w:name w:val="标题二"/>
    <w:basedOn w:val="1"/>
    <w:next w:val="1"/>
    <w:link w:val="121"/>
    <w:qFormat/>
    <w:uiPriority w:val="0"/>
    <w:pPr>
      <w:widowControl w:val="0"/>
      <w:adjustRightInd w:val="0"/>
      <w:snapToGrid w:val="0"/>
      <w:spacing w:beforeLines="50" w:afterLines="50" w:line="360" w:lineRule="auto"/>
      <w:outlineLvl w:val="1"/>
    </w:pPr>
    <w:rPr>
      <w:rFonts w:eastAsia="宋体"/>
      <w:b/>
      <w:kern w:val="2"/>
      <w:sz w:val="30"/>
      <w:szCs w:val="30"/>
    </w:rPr>
  </w:style>
  <w:style w:type="paragraph" w:customStyle="1" w:styleId="113">
    <w:name w:val="标题三"/>
    <w:basedOn w:val="1"/>
    <w:next w:val="1"/>
    <w:qFormat/>
    <w:uiPriority w:val="0"/>
    <w:pPr>
      <w:widowControl w:val="0"/>
      <w:adjustRightInd w:val="0"/>
      <w:snapToGrid w:val="0"/>
      <w:spacing w:beforeLines="50" w:afterLines="50" w:line="360" w:lineRule="auto"/>
      <w:ind w:left="426"/>
      <w:outlineLvl w:val="2"/>
    </w:pPr>
    <w:rPr>
      <w:b/>
      <w:kern w:val="2"/>
      <w:sz w:val="28"/>
      <w:szCs w:val="22"/>
    </w:rPr>
  </w:style>
  <w:style w:type="paragraph" w:customStyle="1" w:styleId="114">
    <w:name w:val="标题四"/>
    <w:basedOn w:val="1"/>
    <w:next w:val="1"/>
    <w:qFormat/>
    <w:uiPriority w:val="0"/>
    <w:pPr>
      <w:widowControl w:val="0"/>
      <w:adjustRightInd w:val="0"/>
      <w:snapToGrid w:val="0"/>
      <w:spacing w:line="360" w:lineRule="auto"/>
      <w:ind w:left="426"/>
      <w:outlineLvl w:val="3"/>
    </w:pPr>
    <w:rPr>
      <w:rFonts w:eastAsia="宋体"/>
      <w:b/>
      <w:kern w:val="2"/>
    </w:rPr>
  </w:style>
  <w:style w:type="paragraph" w:customStyle="1" w:styleId="115">
    <w:name w:val="图 标题"/>
    <w:basedOn w:val="1"/>
    <w:qFormat/>
    <w:uiPriority w:val="0"/>
    <w:pPr>
      <w:widowControl w:val="0"/>
      <w:adjustRightInd w:val="0"/>
      <w:snapToGrid w:val="0"/>
      <w:spacing w:line="360" w:lineRule="auto"/>
      <w:ind w:left="8926" w:hanging="420"/>
      <w:jc w:val="center"/>
    </w:pPr>
    <w:rPr>
      <w:rFonts w:eastAsia="宋体"/>
      <w:b/>
      <w:kern w:val="2"/>
    </w:rPr>
  </w:style>
  <w:style w:type="paragraph" w:customStyle="1" w:styleId="116">
    <w:name w:val="正文A"/>
    <w:basedOn w:val="1"/>
    <w:link w:val="117"/>
    <w:qFormat/>
    <w:uiPriority w:val="0"/>
    <w:pPr>
      <w:widowControl w:val="0"/>
      <w:snapToGrid w:val="0"/>
      <w:ind w:firstLine="560" w:firstLineChars="200"/>
      <w:jc w:val="both"/>
    </w:pPr>
    <w:rPr>
      <w:rFonts w:eastAsia="仿宋_GB2312"/>
      <w:kern w:val="2"/>
      <w:sz w:val="28"/>
      <w:szCs w:val="21"/>
    </w:rPr>
  </w:style>
  <w:style w:type="character" w:customStyle="1" w:styleId="117">
    <w:name w:val="正文A Char"/>
    <w:link w:val="116"/>
    <w:qFormat/>
    <w:uiPriority w:val="0"/>
    <w:rPr>
      <w:rFonts w:ascii="Times New Roman" w:hAnsi="Times New Roman" w:eastAsia="仿宋_GB2312"/>
      <w:kern w:val="2"/>
      <w:sz w:val="28"/>
      <w:szCs w:val="21"/>
    </w:rPr>
  </w:style>
  <w:style w:type="paragraph" w:customStyle="1" w:styleId="118">
    <w:name w:val="表格1"/>
    <w:basedOn w:val="1"/>
    <w:next w:val="1"/>
    <w:qFormat/>
    <w:uiPriority w:val="0"/>
    <w:pPr>
      <w:widowControl w:val="0"/>
      <w:tabs>
        <w:tab w:val="left" w:pos="480"/>
      </w:tabs>
      <w:adjustRightInd w:val="0"/>
      <w:spacing w:after="120" w:line="20" w:lineRule="atLeast"/>
      <w:jc w:val="center"/>
      <w:textAlignment w:val="baseline"/>
    </w:pPr>
    <w:rPr>
      <w:rFonts w:ascii="仿宋体" w:hAnsi="Calibri" w:eastAsia="宋体"/>
      <w:color w:val="000000"/>
      <w:kern w:val="2"/>
      <w:sz w:val="21"/>
      <w:szCs w:val="22"/>
    </w:rPr>
  </w:style>
  <w:style w:type="character" w:customStyle="1" w:styleId="119">
    <w:name w:val="海南化工城正文 Char Char Char Char"/>
    <w:link w:val="120"/>
    <w:qFormat/>
    <w:uiPriority w:val="0"/>
    <w:rPr>
      <w:rFonts w:ascii="宋体" w:hAnsi="宋体" w:cs="宋体"/>
      <w:kern w:val="2"/>
      <w:sz w:val="24"/>
    </w:rPr>
  </w:style>
  <w:style w:type="paragraph" w:customStyle="1" w:styleId="120">
    <w:name w:val="海南化工城正文"/>
    <w:basedOn w:val="1"/>
    <w:link w:val="119"/>
    <w:qFormat/>
    <w:uiPriority w:val="0"/>
    <w:pPr>
      <w:widowControl w:val="0"/>
      <w:spacing w:line="324" w:lineRule="auto"/>
      <w:ind w:firstLine="480" w:firstLineChars="200"/>
      <w:jc w:val="both"/>
    </w:pPr>
    <w:rPr>
      <w:rFonts w:ascii="宋体" w:hAnsi="宋体" w:eastAsia="宋体" w:cs="宋体"/>
      <w:kern w:val="2"/>
      <w:szCs w:val="20"/>
    </w:rPr>
  </w:style>
  <w:style w:type="character" w:customStyle="1" w:styleId="121">
    <w:name w:val="标题二 Char"/>
    <w:link w:val="112"/>
    <w:qFormat/>
    <w:locked/>
    <w:uiPriority w:val="0"/>
    <w:rPr>
      <w:rFonts w:ascii="Times New Roman" w:hAnsi="Times New Roman"/>
      <w:b/>
      <w:kern w:val="2"/>
      <w:sz w:val="30"/>
      <w:szCs w:val="30"/>
    </w:rPr>
  </w:style>
  <w:style w:type="paragraph" w:customStyle="1" w:styleId="122">
    <w:name w:val="Body Text 21"/>
    <w:basedOn w:val="1"/>
    <w:qFormat/>
    <w:uiPriority w:val="0"/>
    <w:pPr>
      <w:widowControl w:val="0"/>
      <w:autoSpaceDE w:val="0"/>
      <w:autoSpaceDN w:val="0"/>
      <w:adjustRightInd w:val="0"/>
      <w:snapToGrid w:val="0"/>
      <w:spacing w:line="480" w:lineRule="exact"/>
      <w:ind w:firstLine="540" w:firstLineChars="200"/>
      <w:jc w:val="both"/>
      <w:textAlignment w:val="baseline"/>
    </w:pPr>
    <w:rPr>
      <w:rFonts w:ascii="宋体" w:hAnsi="Tms Rmn" w:eastAsia="宋体"/>
      <w:szCs w:val="20"/>
    </w:rPr>
  </w:style>
  <w:style w:type="character" w:customStyle="1" w:styleId="123">
    <w:name w:val="size13"/>
    <w:basedOn w:val="40"/>
    <w:qFormat/>
    <w:uiPriority w:val="0"/>
  </w:style>
  <w:style w:type="paragraph" w:customStyle="1" w:styleId="124">
    <w:name w:val="表格内文字"/>
    <w:basedOn w:val="1"/>
    <w:qFormat/>
    <w:uiPriority w:val="0"/>
    <w:pPr>
      <w:tabs>
        <w:tab w:val="left" w:pos="0"/>
      </w:tabs>
      <w:adjustRightInd w:val="0"/>
      <w:snapToGrid w:val="0"/>
      <w:jc w:val="center"/>
    </w:pPr>
    <w:rPr>
      <w:rFonts w:eastAsia="仿宋_GB2312"/>
    </w:rPr>
  </w:style>
  <w:style w:type="paragraph" w:customStyle="1" w:styleId="125">
    <w:name w:val="表1表2"/>
    <w:basedOn w:val="1"/>
    <w:qFormat/>
    <w:uiPriority w:val="0"/>
    <w:pPr>
      <w:autoSpaceDE w:val="0"/>
      <w:autoSpaceDN w:val="0"/>
      <w:adjustRightInd w:val="0"/>
      <w:spacing w:line="360" w:lineRule="auto"/>
      <w:ind w:firstLine="200" w:firstLineChars="200"/>
      <w:jc w:val="center"/>
      <w:textAlignment w:val="center"/>
    </w:pPr>
    <w:rPr>
      <w:rFonts w:eastAsia="黑体"/>
      <w:szCs w:val="20"/>
    </w:rPr>
  </w:style>
  <w:style w:type="paragraph" w:customStyle="1" w:styleId="126">
    <w:name w:val="段落正文"/>
    <w:basedOn w:val="1"/>
    <w:link w:val="132"/>
    <w:qFormat/>
    <w:uiPriority w:val="0"/>
    <w:pPr>
      <w:spacing w:line="360" w:lineRule="auto"/>
      <w:ind w:firstLine="1446" w:firstLineChars="200"/>
    </w:pPr>
    <w:rPr>
      <w:rFonts w:eastAsia="宋体"/>
    </w:rPr>
  </w:style>
  <w:style w:type="paragraph" w:customStyle="1" w:styleId="127">
    <w:name w:val="正文正文"/>
    <w:basedOn w:val="1"/>
    <w:qFormat/>
    <w:uiPriority w:val="0"/>
    <w:pPr>
      <w:spacing w:line="360" w:lineRule="auto"/>
      <w:ind w:firstLine="420" w:firstLineChars="200"/>
    </w:pPr>
  </w:style>
  <w:style w:type="paragraph" w:customStyle="1" w:styleId="128">
    <w:name w:val="段落正文111"/>
    <w:basedOn w:val="129"/>
    <w:qFormat/>
    <w:uiPriority w:val="0"/>
    <w:pPr>
      <w:ind w:firstLine="602" w:firstLineChars="200"/>
    </w:pPr>
    <w:rPr>
      <w:b w:val="0"/>
      <w:bCs w:val="0"/>
    </w:rPr>
  </w:style>
  <w:style w:type="paragraph" w:customStyle="1" w:styleId="129">
    <w:name w:val="三级标题"/>
    <w:basedOn w:val="130"/>
    <w:qFormat/>
    <w:uiPriority w:val="0"/>
    <w:pPr>
      <w:ind w:firstLine="301" w:firstLineChars="100"/>
    </w:pPr>
  </w:style>
  <w:style w:type="paragraph" w:customStyle="1" w:styleId="130">
    <w:name w:val="二级标题"/>
    <w:basedOn w:val="131"/>
    <w:qFormat/>
    <w:uiPriority w:val="0"/>
    <w:pPr>
      <w:ind w:firstLine="151" w:firstLineChars="50"/>
      <w:jc w:val="left"/>
    </w:pPr>
    <w:rPr>
      <w:sz w:val="24"/>
      <w:szCs w:val="24"/>
    </w:rPr>
  </w:style>
  <w:style w:type="paragraph" w:customStyle="1" w:styleId="131">
    <w:name w:val="一级标题"/>
    <w:basedOn w:val="1"/>
    <w:qFormat/>
    <w:uiPriority w:val="0"/>
    <w:pPr>
      <w:spacing w:line="360" w:lineRule="auto"/>
      <w:jc w:val="center"/>
    </w:pPr>
    <w:rPr>
      <w:rFonts w:eastAsia="宋体"/>
      <w:b/>
      <w:bCs/>
      <w:sz w:val="30"/>
      <w:szCs w:val="30"/>
    </w:rPr>
  </w:style>
  <w:style w:type="character" w:customStyle="1" w:styleId="132">
    <w:name w:val="段落正文 Char"/>
    <w:link w:val="126"/>
    <w:qFormat/>
    <w:uiPriority w:val="0"/>
    <w:rPr>
      <w:rFonts w:ascii="Times New Roman" w:hAnsi="Times New Roman" w:eastAsia="宋体"/>
      <w:sz w:val="24"/>
      <w:szCs w:val="24"/>
    </w:rPr>
  </w:style>
  <w:style w:type="paragraph" w:customStyle="1" w:styleId="133">
    <w:name w:val="p0"/>
    <w:basedOn w:val="1"/>
    <w:qFormat/>
    <w:uiPriority w:val="0"/>
    <w:rPr>
      <w:szCs w:val="21"/>
    </w:rPr>
  </w:style>
  <w:style w:type="paragraph" w:customStyle="1" w:styleId="134">
    <w:name w:val="p15"/>
    <w:basedOn w:val="1"/>
    <w:qFormat/>
    <w:uiPriority w:val="0"/>
    <w:pPr>
      <w:spacing w:after="120"/>
      <w:ind w:left="420"/>
    </w:pPr>
    <w:rPr>
      <w:sz w:val="16"/>
      <w:szCs w:val="16"/>
    </w:rPr>
  </w:style>
  <w:style w:type="paragraph" w:customStyle="1" w:styleId="135">
    <w:name w:val="Char Char Char Char"/>
    <w:basedOn w:val="1"/>
    <w:qFormat/>
    <w:uiPriority w:val="0"/>
    <w:rPr>
      <w:szCs w:val="21"/>
    </w:rPr>
  </w:style>
  <w:style w:type="paragraph" w:customStyle="1" w:styleId="136">
    <w:name w:val="0-表、图头"/>
    <w:basedOn w:val="1"/>
    <w:qFormat/>
    <w:uiPriority w:val="0"/>
    <w:pPr>
      <w:jc w:val="center"/>
    </w:pPr>
    <w:rPr>
      <w:rFonts w:cs="Tahoma"/>
      <w:b/>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7" Type="http://schemas.openxmlformats.org/officeDocument/2006/relationships/fontTable" Target="fontTable.xml"/><Relationship Id="rId76" Type="http://schemas.openxmlformats.org/officeDocument/2006/relationships/customXml" Target="../customXml/item2.xml"/><Relationship Id="rId75" Type="http://schemas.openxmlformats.org/officeDocument/2006/relationships/numbering" Target="numbering.xml"/><Relationship Id="rId74" Type="http://schemas.openxmlformats.org/officeDocument/2006/relationships/customXml" Target="../customXml/item1.xml"/><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wmf"/><Relationship Id="rId7" Type="http://schemas.openxmlformats.org/officeDocument/2006/relationships/footer" Target="footer3.xml"/><Relationship Id="rId69" Type="http://schemas.openxmlformats.org/officeDocument/2006/relationships/oleObject" Target="embeddings/oleObject15.bin"/><Relationship Id="rId68" Type="http://schemas.openxmlformats.org/officeDocument/2006/relationships/image" Target="media/image42.png"/><Relationship Id="rId67" Type="http://schemas.openxmlformats.org/officeDocument/2006/relationships/image" Target="media/image41.wmf"/><Relationship Id="rId66" Type="http://schemas.openxmlformats.org/officeDocument/2006/relationships/oleObject" Target="embeddings/oleObject14.bin"/><Relationship Id="rId65" Type="http://schemas.openxmlformats.org/officeDocument/2006/relationships/image" Target="media/image40.jpeg"/><Relationship Id="rId64" Type="http://schemas.openxmlformats.org/officeDocument/2006/relationships/image" Target="media/image39.wmf"/><Relationship Id="rId63" Type="http://schemas.openxmlformats.org/officeDocument/2006/relationships/image" Target="media/image38.wmf"/><Relationship Id="rId62" Type="http://schemas.openxmlformats.org/officeDocument/2006/relationships/image" Target="media/image37.wmf"/><Relationship Id="rId61" Type="http://schemas.openxmlformats.org/officeDocument/2006/relationships/image" Target="media/image36.wmf"/><Relationship Id="rId60" Type="http://schemas.openxmlformats.org/officeDocument/2006/relationships/oleObject" Target="embeddings/oleObject13.bin"/><Relationship Id="rId6" Type="http://schemas.openxmlformats.org/officeDocument/2006/relationships/footer" Target="footer2.xml"/><Relationship Id="rId59" Type="http://schemas.openxmlformats.org/officeDocument/2006/relationships/image" Target="media/image35.png"/><Relationship Id="rId58" Type="http://schemas.openxmlformats.org/officeDocument/2006/relationships/image" Target="media/image34.wmf"/><Relationship Id="rId57" Type="http://schemas.openxmlformats.org/officeDocument/2006/relationships/image" Target="media/image33.wmf"/><Relationship Id="rId56" Type="http://schemas.openxmlformats.org/officeDocument/2006/relationships/image" Target="media/image32.wmf"/><Relationship Id="rId55" Type="http://schemas.openxmlformats.org/officeDocument/2006/relationships/image" Target="media/image31.wmf"/><Relationship Id="rId54" Type="http://schemas.openxmlformats.org/officeDocument/2006/relationships/image" Target="media/image30.wmf"/><Relationship Id="rId53" Type="http://schemas.openxmlformats.org/officeDocument/2006/relationships/image" Target="media/image29.wmf"/><Relationship Id="rId52" Type="http://schemas.openxmlformats.org/officeDocument/2006/relationships/image" Target="media/image28.wmf"/><Relationship Id="rId51" Type="http://schemas.openxmlformats.org/officeDocument/2006/relationships/image" Target="media/image27.wmf"/><Relationship Id="rId50" Type="http://schemas.openxmlformats.org/officeDocument/2006/relationships/image" Target="media/image26.wmf"/><Relationship Id="rId5" Type="http://schemas.openxmlformats.org/officeDocument/2006/relationships/footer" Target="footer1.xml"/><Relationship Id="rId49" Type="http://schemas.openxmlformats.org/officeDocument/2006/relationships/image" Target="media/image25.wmf"/><Relationship Id="rId48" Type="http://schemas.openxmlformats.org/officeDocument/2006/relationships/image" Target="media/image24.wmf"/><Relationship Id="rId47" Type="http://schemas.openxmlformats.org/officeDocument/2006/relationships/image" Target="media/image23.png"/><Relationship Id="rId46" Type="http://schemas.openxmlformats.org/officeDocument/2006/relationships/image" Target="media/image22.png"/><Relationship Id="rId45" Type="http://schemas.openxmlformats.org/officeDocument/2006/relationships/image" Target="media/image21.png"/><Relationship Id="rId44" Type="http://schemas.openxmlformats.org/officeDocument/2006/relationships/image" Target="media/image20.png"/><Relationship Id="rId43" Type="http://schemas.openxmlformats.org/officeDocument/2006/relationships/image" Target="media/image19.png"/><Relationship Id="rId42" Type="http://schemas.openxmlformats.org/officeDocument/2006/relationships/image" Target="media/image18.png"/><Relationship Id="rId41" Type="http://schemas.openxmlformats.org/officeDocument/2006/relationships/oleObject" Target="embeddings/oleObject12.bin"/><Relationship Id="rId40" Type="http://schemas.openxmlformats.org/officeDocument/2006/relationships/image" Target="media/image17.wmf"/><Relationship Id="rId4" Type="http://schemas.openxmlformats.org/officeDocument/2006/relationships/header" Target="header2.xml"/><Relationship Id="rId39" Type="http://schemas.openxmlformats.org/officeDocument/2006/relationships/oleObject" Target="embeddings/oleObject11.bin"/><Relationship Id="rId38" Type="http://schemas.openxmlformats.org/officeDocument/2006/relationships/image" Target="media/image16.wmf"/><Relationship Id="rId37" Type="http://schemas.openxmlformats.org/officeDocument/2006/relationships/oleObject" Target="embeddings/oleObject10.bin"/><Relationship Id="rId36" Type="http://schemas.openxmlformats.org/officeDocument/2006/relationships/oleObject" Target="embeddings/oleObject9.bin"/><Relationship Id="rId35" Type="http://schemas.openxmlformats.org/officeDocument/2006/relationships/image" Target="media/image15.wmf"/><Relationship Id="rId34" Type="http://schemas.openxmlformats.org/officeDocument/2006/relationships/oleObject" Target="embeddings/oleObject8.bin"/><Relationship Id="rId33" Type="http://schemas.openxmlformats.org/officeDocument/2006/relationships/image" Target="media/image14.wmf"/><Relationship Id="rId32" Type="http://schemas.openxmlformats.org/officeDocument/2006/relationships/oleObject" Target="embeddings/oleObject7.bin"/><Relationship Id="rId31" Type="http://schemas.openxmlformats.org/officeDocument/2006/relationships/oleObject" Target="embeddings/oleObject6.bin"/><Relationship Id="rId30" Type="http://schemas.openxmlformats.org/officeDocument/2006/relationships/image" Target="media/image13.wmf"/><Relationship Id="rId3" Type="http://schemas.openxmlformats.org/officeDocument/2006/relationships/header" Target="header1.xml"/><Relationship Id="rId29" Type="http://schemas.openxmlformats.org/officeDocument/2006/relationships/oleObject" Target="embeddings/oleObject5.bin"/><Relationship Id="rId28" Type="http://schemas.openxmlformats.org/officeDocument/2006/relationships/image" Target="media/image12.wmf"/><Relationship Id="rId27" Type="http://schemas.openxmlformats.org/officeDocument/2006/relationships/oleObject" Target="embeddings/oleObject4.bin"/><Relationship Id="rId26" Type="http://schemas.openxmlformats.org/officeDocument/2006/relationships/image" Target="media/image11.wmf"/><Relationship Id="rId25" Type="http://schemas.openxmlformats.org/officeDocument/2006/relationships/oleObject" Target="embeddings/oleObject3.bin"/><Relationship Id="rId24" Type="http://schemas.openxmlformats.org/officeDocument/2006/relationships/image" Target="media/image10.wmf"/><Relationship Id="rId23" Type="http://schemas.openxmlformats.org/officeDocument/2006/relationships/oleObject" Target="embeddings/oleObject2.bin"/><Relationship Id="rId22" Type="http://schemas.openxmlformats.org/officeDocument/2006/relationships/image" Target="media/image9.png"/><Relationship Id="rId21" Type="http://schemas.openxmlformats.org/officeDocument/2006/relationships/image" Target="media/image8.emf"/><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jpeg"/><Relationship Id="rId18" Type="http://schemas.openxmlformats.org/officeDocument/2006/relationships/image" Target="media/image5.png"/><Relationship Id="rId17" Type="http://schemas.openxmlformats.org/officeDocument/2006/relationships/image" Target="media/image4.png"/><Relationship Id="rId16" Type="http://schemas.openxmlformats.org/officeDocument/2006/relationships/image" Target="media/image3.jpeg"/><Relationship Id="rId15" Type="http://schemas.openxmlformats.org/officeDocument/2006/relationships/image" Target="media/image2.emf"/><Relationship Id="rId14" Type="http://schemas.openxmlformats.org/officeDocument/2006/relationships/oleObject" Target="embeddings/oleObject1.bin"/><Relationship Id="rId13" Type="http://schemas.openxmlformats.org/officeDocument/2006/relationships/image" Target="media/image1.jpeg"/><Relationship Id="rId12" Type="http://schemas.openxmlformats.org/officeDocument/2006/relationships/theme" Target="theme/theme1.xml"/><Relationship Id="rId11" Type="http://schemas.openxmlformats.org/officeDocument/2006/relationships/footer" Target="footer6.xml"/><Relationship Id="rId10" Type="http://schemas.openxmlformats.org/officeDocument/2006/relationships/header" Target="header3.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CAEACE"/>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6E5AFB3-31FF-41AD-8D88-CC1BF91595D2}">
  <ds:schemaRefs/>
</ds:datastoreItem>
</file>

<file path=docProps/app.xml><?xml version="1.0" encoding="utf-8"?>
<Properties xmlns="http://schemas.openxmlformats.org/officeDocument/2006/extended-properties" xmlns:vt="http://schemas.openxmlformats.org/officeDocument/2006/docPropsVTypes">
  <Template>Normal</Template>
  <Company>china</Company>
  <Pages>1</Pages>
  <Words>21327</Words>
  <Characters>121567</Characters>
  <Lines>1013</Lines>
  <Paragraphs>285</Paragraphs>
  <TotalTime>3</TotalTime>
  <ScaleCrop>false</ScaleCrop>
  <LinksUpToDate>false</LinksUpToDate>
  <CharactersWithSpaces>142609</CharactersWithSpaces>
  <Application>WPS Office_11.1.0.11115_F1E327BC-269C-435d-A152-05C5408002CA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2018-09-26T03:37:00Z</dcterms:created>
  <dc:creator>Yongyao</dc:creator>
  <cp:lastModifiedBy>周</cp:lastModifiedBy>
  <cp:lastPrinted>2019-09-18T05:40:00Z</cp:lastPrinted>
  <dcterms:modified xsi:type="dcterms:W3CDTF">2021-12-08T06:41:57Z</dcterms:modified>
  <cp:revision>961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2052-11.1.0.11115</vt:lpwstr>
  </property>
  <property fmtid="{D5CDD505-2E9C-101B-9397-08002B2CF9AE}" pid="3" name="ICV">
    <vt:lpwstr>2F0FBA89C189435E80CCF391C6624E96</vt:lpwstr>
  </property>
</Properties>
</file>