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eastAsia="方正小标宋简体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val="en-US" w:eastAsia="zh-CN"/>
        </w:rPr>
        <w:t>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</w:rPr>
        <w:t>年土壤污染重点监管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eastAsia="zh-CN"/>
        </w:rPr>
        <w:t>单位企业名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</w:rPr>
        <w:t>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eastAsia="zh-CN"/>
        </w:rPr>
        <w:t>（仁化县）</w:t>
      </w:r>
    </w:p>
    <w:tbl>
      <w:tblPr>
        <w:tblStyle w:val="5"/>
        <w:tblpPr w:leftFromText="180" w:rightFromText="180" w:vertAnchor="text" w:horzAnchor="page" w:tblpXSpec="center" w:tblpY="558"/>
        <w:tblOverlap w:val="never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95"/>
        <w:gridCol w:w="408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行政区划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深圳市中金岭南有色金属股份有限公司凡口铅锌矿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有色金属矿采选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深圳市中金岭南有色金属股份有限公司丹霞冶炼厂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韶关市鑫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钨业有限公司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韶关中润金属科技有限公司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广东威玛新材料股份有限公司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韶关富鑫有色金属有限公司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韶关凯鸿纳米材料有限公司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其他基础化学原料制造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outlineLvl w:val="9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 w:bidi="ar-SA"/>
        </w:rPr>
        <w:t>2025年地下水污染防治重点排污单位企业名录（仁化县）</w:t>
      </w:r>
    </w:p>
    <w:tbl>
      <w:tblPr>
        <w:tblStyle w:val="5"/>
        <w:tblpPr w:leftFromText="180" w:rightFromText="180" w:vertAnchor="text" w:horzAnchor="page" w:tblpXSpec="center" w:tblpY="558"/>
        <w:tblOverlap w:val="never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95"/>
        <w:gridCol w:w="408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行政区划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仁化县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深圳市中金岭南有色金属股份有限公司凡口铅锌矿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有色金属矿采选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韶关市优先监管地块名录（仁化县）</w:t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6"/>
        <w:tblW w:w="9343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20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所辖政府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广东银海有色金属渣业集团有限公司地块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仁化县金利达金属有限公司地块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仁化县雄健铝业有限公司地块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仁化县恒达金属有限公司地块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仁化县科达有色金属有限公司地块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仁化县金佰诚锌资源回收加工有限公司地块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韶关市污染地块名录及其开发利用负面清单（仁化县）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2025年4月更新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6"/>
        <w:tblpPr w:leftFromText="180" w:rightFromText="180" w:vertAnchor="text" w:horzAnchor="page" w:tblpXSpec="center" w:tblpY="280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14"/>
        <w:gridCol w:w="212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所辖政府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仁化县金佰诚锌资源回收加工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有限公司地块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广东银海有色金属渣业集团有限公司地块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原鑫鑫科技有限公司遗址地块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7BF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Cs w:val="32"/>
    </w:rPr>
  </w:style>
  <w:style w:type="paragraph" w:styleId="4">
    <w:name w:val="toa heading"/>
    <w:basedOn w:val="1"/>
    <w:next w:val="1"/>
    <w:qFormat/>
    <w:uiPriority w:val="0"/>
    <w:rPr>
      <w:rFonts w:ascii="Arial" w:hAnsi="Arial" w:eastAsia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9"/>
    <w:qFormat/>
    <w:uiPriority w:val="0"/>
    <w:pPr>
      <w:widowControl/>
    </w:pPr>
    <w:rPr>
      <w:rFonts w:hint="eastAsia" w:ascii="Calibri" w:hAnsi="Calibri" w:eastAsia="宋体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0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lenovo</cp:lastModifiedBy>
  <dcterms:modified xsi:type="dcterms:W3CDTF">2025-05-28T11:27:14Z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