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left="1600" w:hanging="1600" w:hanging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项目名称：县人社局2023年享受县政府特殊津贴人才工作经费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朱志伟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0751-6390802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2024年3月18日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2023年享受县政府特殊津贴人才工作经费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180000元，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经委托韶关学院专家团队评审、县人社局组织考察、征询有关单位意见及</w:t>
      </w:r>
      <w:r>
        <w:rPr>
          <w:rFonts w:hint="eastAsia" w:ascii="仿宋_GB2312" w:hAnsi="仿宋_GB2312" w:eastAsia="仿宋_GB2312" w:cs="仿宋_GB2312"/>
          <w:sz w:val="32"/>
        </w:rPr>
        <w:t>县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委</w:t>
      </w:r>
      <w:r>
        <w:rPr>
          <w:rFonts w:hint="eastAsia" w:ascii="仿宋_GB2312" w:hAnsi="仿宋_GB2312" w:eastAsia="仿宋_GB2312" w:cs="仿宋_GB2312"/>
          <w:sz w:val="32"/>
        </w:rPr>
        <w:t>人才工作领导小组办公室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会议审议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等环节，产生入选人员9名，制作特殊津贴人才宣传视频，共使用工作经费53500元，确保特殊津贴人才各项工作顺利进行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1.2023年享受县政府特殊津贴人才工作经费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180000元，实际支付53500元，完成率29.72%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委托韶关学院专家团队评审和制作特殊津贴人才宣传视频，共使用工作经费53500元，确保特殊津贴人才各项工作顺利进行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24E1A6B"/>
    <w:rsid w:val="099A00A9"/>
    <w:rsid w:val="0ABF1BFB"/>
    <w:rsid w:val="0BFE5C14"/>
    <w:rsid w:val="1EDE4CF4"/>
    <w:rsid w:val="27327EBB"/>
    <w:rsid w:val="2DE123DA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0</TotalTime>
  <ScaleCrop>false</ScaleCrop>
  <LinksUpToDate>false</LinksUpToDate>
  <CharactersWithSpaces>208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朱志伟</cp:lastModifiedBy>
  <dcterms:modified xsi:type="dcterms:W3CDTF">2024-03-18T03:00:42Z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