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疫病防控（含结核病、性病及麻风病）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仁化县慢性病防治站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侯丽芬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0751-6352819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2024年3月18 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了实现基本医疗保险、大病保险、医疗救助等制度与公共卫生项目的有效衔接，增加抗结核病、性病、麻风病等药品供给，提高患者门诊和住院医疗费用保障水平，减少患者因经济原因终止治疗，减轻患者负担，避免因病致贫，进一步减少结核病、性病、麻风病等危害，加快推进健康中国建设，2023年度我站县级财政预算疫病防控经费为373000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98分  优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疫病防控预算补助资金全部到位，资金全部执行。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年9月底至10月份我县已完成高中和寄宿制初中入学新生结核病体检工作，全县应检新生9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531</w:t>
      </w:r>
      <w:r>
        <w:rPr>
          <w:rFonts w:hint="eastAsia" w:ascii="仿宋_GB2312" w:eastAsia="仿宋_GB2312"/>
          <w:sz w:val="32"/>
          <w:szCs w:val="32"/>
        </w:rPr>
        <w:t>人，实际体检9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529</w:t>
      </w:r>
      <w:r>
        <w:rPr>
          <w:rFonts w:hint="eastAsia" w:ascii="仿宋_GB2312" w:eastAsia="仿宋_GB2312"/>
          <w:sz w:val="32"/>
          <w:szCs w:val="32"/>
        </w:rPr>
        <w:t>人，体检率达到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99.98%</w:t>
      </w:r>
      <w:r>
        <w:rPr>
          <w:rFonts w:hint="eastAsia" w:ascii="仿宋_GB2312" w:eastAsia="仿宋_GB2312"/>
          <w:sz w:val="32"/>
          <w:szCs w:val="32"/>
        </w:rPr>
        <w:t>。开展了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次结核病防治知识培训班，共培训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</w:t>
      </w:r>
      <w:r>
        <w:rPr>
          <w:rFonts w:hint="eastAsia" w:ascii="仿宋_GB2312" w:eastAsia="仿宋_GB2312"/>
          <w:sz w:val="32"/>
          <w:szCs w:val="32"/>
        </w:rPr>
        <w:t>人次。开展了4次督导工作，到全县督导（社区）镇卫生院44次，访视结核病患者1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</w:rPr>
        <w:t>人次纳入监测麻风病疑似症状者1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</w:rPr>
        <w:t>例，其中本单位门诊排查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例，其他医疗机构转诊1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例，转诊到位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111</w:t>
      </w:r>
      <w:r>
        <w:rPr>
          <w:rFonts w:hint="eastAsia" w:ascii="仿宋_GB2312" w:eastAsia="仿宋_GB2312"/>
          <w:sz w:val="32"/>
          <w:szCs w:val="32"/>
        </w:rPr>
        <w:t>例，经排查未发现疑似麻风病病例。性病门诊共干预1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sz w:val="32"/>
          <w:szCs w:val="32"/>
        </w:rPr>
        <w:t>人次，发放宣传资料1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sz w:val="32"/>
          <w:szCs w:val="32"/>
        </w:rPr>
        <w:t>份，开展性病防治工作培训会议2次，共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</w:t>
      </w:r>
      <w:r>
        <w:rPr>
          <w:rFonts w:hint="eastAsia" w:ascii="仿宋_GB2312" w:eastAsia="仿宋_GB2312"/>
          <w:sz w:val="32"/>
          <w:szCs w:val="32"/>
        </w:rPr>
        <w:t>人次参会。</w:t>
      </w:r>
    </w:p>
    <w:p>
      <w:pPr>
        <w:snapToGrid w:val="0"/>
        <w:spacing w:beforeLines="0" w:afterLines="0" w:line="360" w:lineRule="auto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napToGrid w:val="0"/>
        <w:spacing w:beforeLines="0" w:afterLines="0" w:line="360" w:lineRule="auto"/>
        <w:ind w:left="319" w:leftChars="152"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（1）产出指标完成情况分析   </w:t>
      </w:r>
    </w:p>
    <w:p>
      <w:pPr>
        <w:snapToGrid w:val="0"/>
        <w:spacing w:beforeLines="0" w:afterLines="0" w:line="360" w:lineRule="auto"/>
        <w:ind w:left="319" w:leftChars="152"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数量指标：本年发现肺结核病人任务数64例；性病检测机构主动提供梅毒检测咨询服务人数；性病检测机构主动提供HIV和梅毒筛查服务人数224例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snapToGrid w:val="0"/>
        <w:spacing w:beforeLines="0" w:afterLines="0" w:line="360" w:lineRule="auto"/>
        <w:ind w:left="319" w:leftChars="152"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质量指标：肺结核病原学阳性密切接触者筛查率100%：肺结核患者成功治疗率大于或等于大于等于95%；麻风病人规则治疗率100%；病人能够获得及时有效的救助和治疗。</w:t>
      </w:r>
    </w:p>
    <w:p>
      <w:pPr>
        <w:snapToGrid w:val="0"/>
        <w:spacing w:beforeLines="0" w:afterLines="0" w:line="360" w:lineRule="auto"/>
        <w:ind w:left="319" w:leftChars="152"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成本指标：资金支出率100%；成本控制率90%；</w:t>
      </w:r>
    </w:p>
    <w:p>
      <w:pPr>
        <w:snapToGrid w:val="0"/>
        <w:spacing w:beforeLines="0" w:afterLines="0" w:line="360" w:lineRule="auto"/>
        <w:ind w:left="319" w:leftChars="152" w:firstLine="32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社会效益指标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：有效保障人民群众的健康安全；公共卫生均等化水平提高；患者满意度好。</w:t>
      </w:r>
    </w:p>
    <w:p>
      <w:pPr>
        <w:numPr>
          <w:ilvl w:val="0"/>
          <w:numId w:val="0"/>
        </w:numPr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:希望上级部门多了解基层实际、多些资金支持，各级卫生健康行政部门要切实做好承担结控工作机构的房屋、人员、设备以及经费的落实；加大对疫病防控机构承担工作所需经费的保障。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争取做到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传染病</w:t>
      </w:r>
      <w:r>
        <w:rPr>
          <w:rFonts w:hint="eastAsia" w:ascii="仿宋_GB2312" w:hAnsi="仿宋_GB2312" w:eastAsia="仿宋_GB2312" w:cs="仿宋_GB2312"/>
          <w:sz w:val="32"/>
          <w:szCs w:val="32"/>
        </w:rPr>
        <w:t>早发现、早治疗，控制传染和减少畸残的发生。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加大宣传及随访，增加群众知晓率。进一步完善传染病慢性病的宣传力度。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NjJjMTZiOWMxNTg0MTRiMzcyZjVmYzcxNmI1NmUifQ=="/>
  </w:docVars>
  <w:rsids>
    <w:rsidRoot w:val="0BFE5C14"/>
    <w:rsid w:val="099A00A9"/>
    <w:rsid w:val="0ABF1BFB"/>
    <w:rsid w:val="0BFE5C14"/>
    <w:rsid w:val="179B379C"/>
    <w:rsid w:val="1EDE4CF4"/>
    <w:rsid w:val="2DE123DA"/>
    <w:rsid w:val="379C2043"/>
    <w:rsid w:val="42F145B3"/>
    <w:rsid w:val="549526F0"/>
    <w:rsid w:val="6AC87915"/>
    <w:rsid w:val="6BDE66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22</TotalTime>
  <ScaleCrop>false</ScaleCrop>
  <LinksUpToDate>false</LinksUpToDate>
  <CharactersWithSpaces>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2024-03-22T02:38:10Z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