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项目名称：工会第二十一次代表大会工作经费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林雪梅</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0751-6320083</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2024年4月1日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财政划拨工会第二十一次代表大会工作经费评价额度为5万元，为县财政年中追加预算，主要用</w:t>
      </w:r>
      <w:r>
        <w:rPr>
          <w:rFonts w:hint="default" w:ascii="仿宋_GB2312" w:eastAsia="仿宋_GB2312"/>
          <w:sz w:val="32"/>
          <w:szCs w:val="32"/>
          <w:lang w:val="en-US" w:eastAsia="zh-CN"/>
        </w:rPr>
        <w:t>工会第二十一次代表大会</w:t>
      </w:r>
      <w:r>
        <w:rPr>
          <w:rFonts w:hint="eastAsia" w:ascii="仿宋_GB2312" w:eastAsia="仿宋_GB2312"/>
          <w:sz w:val="32"/>
          <w:szCs w:val="32"/>
          <w:lang w:val="en-US" w:eastAsia="zh-CN"/>
        </w:rPr>
        <w:t>工作经费</w:t>
      </w:r>
      <w:r>
        <w:rPr>
          <w:rFonts w:hint="default" w:ascii="仿宋_GB2312" w:eastAsia="仿宋_GB2312"/>
          <w:sz w:val="32"/>
          <w:szCs w:val="32"/>
          <w:lang w:val="en-US" w:eastAsia="zh-CN"/>
        </w:rPr>
        <w:t>。</w:t>
      </w:r>
      <w:r>
        <w:rPr>
          <w:rFonts w:hint="eastAsia" w:ascii="仿宋_GB2312" w:eastAsia="仿宋_GB2312"/>
          <w:sz w:val="32"/>
          <w:szCs w:val="32"/>
          <w:lang w:val="en-US" w:eastAsia="zh-CN"/>
        </w:rPr>
        <w:t>预期绩效目标为：参会代表人数</w:t>
      </w:r>
      <w:r>
        <w:rPr>
          <w:rFonts w:hint="eastAsia" w:ascii="仿宋_GB2312" w:eastAsia="仿宋_GB2312"/>
          <w:sz w:val="32"/>
          <w:szCs w:val="32"/>
          <w:lang w:val="en-US" w:eastAsia="zh-CN"/>
        </w:rPr>
        <w:t>人数131人；会议时效性按会议日程顺利进行召开</w:t>
      </w:r>
      <w:r>
        <w:rPr>
          <w:rFonts w:hint="eastAsia" w:ascii="仿宋_GB2312" w:eastAsia="仿宋_GB2312"/>
          <w:sz w:val="32"/>
          <w:szCs w:val="32"/>
          <w:lang w:val="en-US" w:eastAsia="zh-CN"/>
        </w:rPr>
        <w:t>；工作经费使用率100</w:t>
      </w:r>
      <w:r>
        <w:rPr>
          <w:rFonts w:hint="eastAsia" w:ascii="仿宋_GB2312" w:eastAsia="仿宋_GB2312"/>
          <w:sz w:val="32"/>
          <w:szCs w:val="32"/>
          <w:lang w:val="en-US" w:eastAsia="zh-CN"/>
        </w:rPr>
        <w:t>%；会议标准不超500元每人</w:t>
      </w:r>
      <w:r>
        <w:rPr>
          <w:rFonts w:hint="eastAsia" w:ascii="仿宋_GB2312" w:eastAsia="仿宋_GB2312"/>
          <w:sz w:val="32"/>
          <w:szCs w:val="32"/>
          <w:lang w:val="en-US" w:eastAsia="zh-CN"/>
        </w:rPr>
        <w:t>；社会效益指标通过大会召开选举新一届工会委员会代表委员会等人选</w:t>
      </w:r>
      <w:r>
        <w:rPr>
          <w:rFonts w:hint="eastAsia" w:ascii="仿宋_GB2312" w:eastAsia="仿宋_GB2312"/>
          <w:sz w:val="32"/>
          <w:szCs w:val="32"/>
          <w:lang w:val="en-US" w:eastAsia="zh-CN"/>
        </w:rPr>
        <w:t>；大会代表对此次会议召开的满意度98</w:t>
      </w:r>
      <w:r>
        <w:rPr>
          <w:rFonts w:hint="eastAsia" w:ascii="仿宋_GB2312" w:eastAsia="仿宋_GB2312"/>
          <w:sz w:val="32"/>
          <w:szCs w:val="32"/>
          <w:lang w:val="en-US" w:eastAsia="zh-CN"/>
        </w:rPr>
        <w:t>%。</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自评分数为100分。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1.资金支出情况。</w:t>
      </w:r>
      <w:r>
        <w:rPr>
          <w:rFonts w:hint="default" w:ascii="仿宋_GB2312" w:eastAsia="仿宋_GB2312"/>
          <w:sz w:val="32"/>
          <w:szCs w:val="32"/>
          <w:lang w:val="en-US" w:eastAsia="zh-CN"/>
        </w:rPr>
        <w:t>本年底已按计划开召开</w:t>
      </w:r>
      <w:r>
        <w:rPr>
          <w:rFonts w:hint="eastAsia" w:ascii="仿宋_GB2312" w:eastAsia="仿宋_GB2312"/>
          <w:sz w:val="32"/>
          <w:szCs w:val="32"/>
          <w:lang w:val="en-US" w:eastAsia="zh-CN"/>
        </w:rPr>
        <w:t>了</w:t>
      </w:r>
      <w:r>
        <w:rPr>
          <w:rFonts w:hint="default" w:ascii="仿宋_GB2312" w:eastAsia="仿宋_GB2312"/>
          <w:sz w:val="32"/>
          <w:szCs w:val="32"/>
          <w:lang w:val="en-US" w:eastAsia="zh-CN"/>
        </w:rPr>
        <w:t>工会第二十一次代表大会，选举产生第二十一届委员会委员、经审会委员、县总二十一届委员会主席、常务副主席、副主席等人选。通过职工代表大会有利于增强工会民主管理，有效维护职工合法权益。</w:t>
      </w:r>
    </w:p>
    <w:p>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2.资金完成绩效目标情况。参会代表人数人数131人；会议时效性按会议日程顺利进行召开；工作经费使用率100%；会议标准381.68元每人；社会效益指标选举产生39名委员会委员，5名二十一届委员会班子，9名经委员</w:t>
      </w:r>
      <w:r>
        <w:rPr>
          <w:rFonts w:hint="eastAsia" w:ascii="仿宋_GB2312" w:eastAsia="仿宋_GB2312"/>
          <w:sz w:val="32"/>
          <w:szCs w:val="32"/>
          <w:lang w:val="en-US" w:eastAsia="zh-CN"/>
        </w:rPr>
        <w:t>；大会代表对此次会议召开的满意度98%。</w:t>
      </w:r>
    </w:p>
    <w:p>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3.资金分用途使用绩效。财政划拨工</w:t>
      </w:r>
      <w:bookmarkStart w:id="0" w:name="_GoBack"/>
      <w:r>
        <w:rPr>
          <w:rFonts w:hint="eastAsia" w:ascii="仿宋_GB2312" w:eastAsia="仿宋_GB2312"/>
          <w:sz w:val="32"/>
          <w:szCs w:val="32"/>
          <w:lang w:val="en-US" w:eastAsia="zh-CN"/>
        </w:rPr>
        <w:t>会第二十一次代表大会工作经费</w:t>
      </w:r>
      <w:bookmarkEnd w:id="0"/>
      <w:r>
        <w:rPr>
          <w:rFonts w:hint="eastAsia" w:ascii="仿宋_GB2312" w:hAnsi="宋体" w:eastAsia="仿宋_GB2312"/>
          <w:sz w:val="32"/>
          <w:lang w:val="en-US" w:eastAsia="zh-CN"/>
        </w:rPr>
        <w:t>用于此次大会的工作经费开支。</w:t>
      </w:r>
      <w:r>
        <w:rPr>
          <w:rFonts w:hint="eastAsia" w:ascii="仿宋_GB2312" w:eastAsia="仿宋_GB2312"/>
          <w:sz w:val="32"/>
          <w:szCs w:val="32"/>
          <w:lang w:val="en-US" w:eastAsia="zh-CN"/>
        </w:rPr>
        <w:t>参会代表人数人数，会议时效性，工作经费使用率，会议标准，社会效益指标，大会代表对此次会议召开的满意度，均已达到预期目标。</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（三）资金使用绩效存在的问题</w:t>
      </w:r>
    </w:p>
    <w:p>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无</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A4MmFiNjhjOTZmODRiNGY4ODljNzYxYTk1ZTYifQ=="/>
  </w:docVars>
  <w:rsids>
    <w:rsidRoot w:val="0BFE5C14"/>
    <w:rsid w:val="099A00A9"/>
    <w:rsid w:val="0ABF1BFB"/>
    <w:rsid w:val="0BFE5C14"/>
    <w:rsid w:val="1B987D65"/>
    <w:rsid w:val="1EDE4CF4"/>
    <w:rsid w:val="27327EBB"/>
    <w:rsid w:val="2DE123DA"/>
    <w:rsid w:val="34F00DD9"/>
    <w:rsid w:val="42F145B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4</TotalTime>
  <ScaleCrop>false</ScaleCrop>
  <LinksUpToDate>false</LinksUpToDate>
  <CharactersWithSpaces>208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2024-04-02T01:21:07Z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ribbonExt">
    <vt:lpwstr>{"WPSExtOfficeTab":{"OnGetEnabled":false,"OnGetVisible":false}}</vt:lpwstr>
  </property>
  <property fmtid="{D5CDD505-2E9C-101B-9397-08002B2CF9AE}" pid="4" name="ICV">
    <vt:lpwstr>15C654A6336E4D7982D07141C337D82A_13</vt:lpwstr>
  </property>
</Properties>
</file>