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项目名称：工人文化宫改造项目前期工作经费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林雪梅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0751-6320083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2024年4月1日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财政划拨工人文化宫改造项目前期工作经费评价额度为25万元，为县财政年中追加预算，主要用于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工人文化宫改造项目，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通过改造项目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进一步加强服务阵地建设，丰富我县工人群众文化生活，实行县级工人文化宫全覆盖的专项任务。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预期绩效目标为：项目前期工作数量10项；质量合格率80%；资金支付合规；项目完成的及时性；项目成本控制为在预算内；社会效益指标工人文化宫建设项目的社会积极意义。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自评分数为100分。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1.资金支出情况。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本年我单位工人文化宫建设成前期工作已完成50%以上，包括可行性研究报告、房屋安全可靠性鉴定、工程勘察、工程设计五项前期工作均已完成，文化宫建设进度进一步加快。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资金完成绩效目标情况。项目前期工作数量10项；质量合格率100%；资金支付合规；项目完成的及时性；项目成本控制为在预算内；社会效益指标工人文化宫的建设进一步加强服务阵地建设，丰富我县工人群众文化生活。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3.资金分用途使用绩效。财政划拨</w:t>
      </w:r>
      <w:r>
        <w:rPr>
          <w:rFonts w:hint="eastAsia" w:ascii="仿宋_GB2312" w:hAnsi="宋体" w:eastAsia="仿宋_GB2312"/>
          <w:sz w:val="32"/>
        </w:rPr>
        <w:t>工人文化宫改造项目前期工作经</w:t>
      </w:r>
      <w:bookmarkStart w:id="0" w:name="_GoBack"/>
      <w:bookmarkEnd w:id="0"/>
      <w:r>
        <w:rPr>
          <w:rFonts w:hint="eastAsia" w:ascii="仿宋_GB2312" w:hAnsi="宋体" w:eastAsia="仿宋_GB2312"/>
          <w:sz w:val="32"/>
        </w:rPr>
        <w:t>费</w:t>
      </w:r>
      <w:r>
        <w:rPr>
          <w:rFonts w:hint="eastAsia" w:ascii="仿宋_GB2312" w:hAnsi="宋体" w:eastAsia="仿宋_GB2312"/>
          <w:sz w:val="32"/>
          <w:lang w:val="en-US" w:eastAsia="zh-CN"/>
        </w:rPr>
        <w:t>用于工人文化工改造项目前期费用支出。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项目前期工作数量，质量合格率，资金支付合规，项目完成的及时性，项目成本控制，社会效益指标工人文化宫的建设进一步加强服务阵地建设，丰富我县工人群众文化生活，均已完成预期目标。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（三）资金使用绩效存在的问题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MjA4MmFiNjhjOTZmODRiNGY4ODljNzYxYTk1ZTYifQ=="/>
  </w:docVars>
  <w:rsids>
    <w:rsidRoot w:val="0BFE5C14"/>
    <w:rsid w:val="099A00A9"/>
    <w:rsid w:val="0ABF1BFB"/>
    <w:rsid w:val="0BFE5C14"/>
    <w:rsid w:val="0EAA5FF1"/>
    <w:rsid w:val="1EDE4CF4"/>
    <w:rsid w:val="27327EBB"/>
    <w:rsid w:val="2DE123DA"/>
    <w:rsid w:val="30B27550"/>
    <w:rsid w:val="34F00DD9"/>
    <w:rsid w:val="42F145B3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639</Words>
  <Characters>671</Characters>
  <Lines>0</Lines>
  <Paragraphs>0</Paragraphs>
  <TotalTime>3</TotalTime>
  <ScaleCrop>false</ScaleCrop>
  <LinksUpToDate>false</LinksUpToDate>
  <CharactersWithSpaces>677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2024-04-03T01:00:03Z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B388E512FC6B4C5E992F4CAB07DD7EFD_13</vt:lpwstr>
  </property>
</Properties>
</file>