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档案事业经费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仁化县档案馆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胡永恒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15917039393</w:t>
      </w:r>
      <w:r>
        <w:rPr>
          <w:rFonts w:hint="eastAsia" w:ascii="仿宋_GB2312" w:hAnsi="宋体" w:eastAsia="仿宋_GB2312"/>
          <w:sz w:val="32"/>
          <w:lang w:val="en-US" w:eastAsia="zh-CN"/>
        </w:rPr>
        <w:tab/>
      </w:r>
      <w:r>
        <w:rPr>
          <w:rFonts w:hint="eastAsia" w:ascii="仿宋_GB2312" w:hAnsi="宋体" w:eastAsia="仿宋_GB2312"/>
          <w:sz w:val="32"/>
          <w:lang w:val="en-US" w:eastAsia="zh-CN"/>
        </w:rPr>
        <w:tab/>
      </w:r>
      <w:r>
        <w:rPr>
          <w:rFonts w:hint="eastAsia" w:ascii="仿宋_GB2312" w:hAnsi="宋体" w:eastAsia="仿宋_GB2312"/>
          <w:sz w:val="32"/>
          <w:lang w:val="en-US" w:eastAsia="zh-CN"/>
        </w:rPr>
        <w:tab/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仁化县档案馆是县委直属公益一类事业单位，主要职责是贯彻执行党和国家档案事业的方针政策以及法律法规，落实省、市、县档案事业发展规划、计划和相关政策法规。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2023年度财政项目一个，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由财政全额拨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于对馆藏档案进行保护、保管、利用，利用档案开展编研、征集、培训，对重点档案进行抢救和保护等。确保档案收集、利用好，服务于广大人民群众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，我单位严格按照财政支出项目要求，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个单位文书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档案的接收工作，接收档案实体共计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685</w:t>
      </w:r>
      <w:r>
        <w:rPr>
          <w:rFonts w:hint="eastAsia" w:ascii="仿宋_GB2312" w:hAnsi="仿宋_GB2312" w:eastAsia="仿宋_GB2312" w:cs="仿宋_GB2312"/>
          <w:sz w:val="32"/>
          <w:szCs w:val="32"/>
        </w:rPr>
        <w:t>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6445</w:t>
      </w:r>
      <w:r>
        <w:rPr>
          <w:rFonts w:hint="eastAsia" w:ascii="仿宋_GB2312" w:hAnsi="仿宋_GB2312" w:eastAsia="仿宋_GB2312" w:cs="仿宋_GB2312"/>
          <w:sz w:val="32"/>
          <w:szCs w:val="32"/>
        </w:rPr>
        <w:t>卷又11655件。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加大向社会征集档案力度，征集了城口恩村韶仁蒙氏族谱（九修谱）复制版上、下卷。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积极参与县重大会议活动档案收集归档工作，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参与拍摄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场次，拍摄照片6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9张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，整理归档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完成1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个全宗单位51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卷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97.2</w:t>
      </w:r>
      <w:r>
        <w:rPr>
          <w:rFonts w:hint="eastAsia" w:ascii="仿宋_GB2312" w:hAnsi="仿宋_GB2312" w:eastAsia="仿宋_GB2312" w:cs="仿宋_GB2312"/>
          <w:sz w:val="32"/>
          <w:szCs w:val="32"/>
        </w:rPr>
        <w:t>GB数字副本验收及接收工作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完成馆藏纸质档案数字化扫描共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909</w:t>
      </w:r>
      <w:r>
        <w:rPr>
          <w:rFonts w:hint="eastAsia" w:ascii="仿宋_GB2312" w:hAnsi="仿宋_GB2312" w:eastAsia="仿宋_GB2312" w:cs="仿宋_GB2312"/>
          <w:sz w:val="32"/>
          <w:szCs w:val="32"/>
        </w:rPr>
        <w:t>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8.1</w:t>
      </w:r>
      <w:r>
        <w:rPr>
          <w:rFonts w:hint="eastAsia" w:ascii="仿宋_GB2312" w:hAnsi="仿宋_GB2312" w:eastAsia="仿宋_GB2312" w:cs="仿宋_GB2312"/>
          <w:sz w:val="32"/>
          <w:szCs w:val="32"/>
        </w:rPr>
        <w:t>万余页，累计完成馆藏纸质档案数字化6.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万卷，24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完成馆藏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档案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数字化比例达6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完成55卷、1.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万件档案目录与副本挂接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累计挂接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严防死守筑牢档案库房“安全墙”。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突出档案馆“五位一体”功能建设，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提升馆库安全性能。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对我馆集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智能馆库系统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进行检修，库房温湿度调控更加精准。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在馆区内增加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27路监控，实现库房、对外服务用房、技术用房监控无死角。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结合档案库房消防设施配置要求，对原有的消防系统进行升级改造，最大程度保障馆藏档案的安全。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严格按照馆库“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防”的要求做好各项管护措施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加大隐患排查力度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定期对库房进行安全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，对发现的问题及时整改。近日，我馆已对单位的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10楼、11楼、12楼的消防栓老化软管进行全部更换更新，消除安全隐患。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做好档案资料进出库房的消毒工作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2023年档案事业费下达20万元，实际使用20万元，资金使用率为100%。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2.资金完成绩效目标情况。资金到位及时，分配合理，按规定履行调整报批手续，实际支出未超出预算，取得良好的社会效益。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3.资金分用途使用绩效。资金主要用于馆藏档案数字化项目，与馆藏档案相关的维护费用开支，如购置档案柜，档案保管设备维护、档案展览设计费用等，有利地保证了馆藏档案的安全与利用实效。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（三）资金使用绩效存在的问题。资金使用绩效暂未发现存在问题。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针对资金使用绩效暂无其它意见。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cript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3531CE9"/>
    <w:rsid w:val="1EDE4CF4"/>
    <w:rsid w:val="27327EBB"/>
    <w:rsid w:val="2DE123DA"/>
    <w:rsid w:val="3801096D"/>
    <w:rsid w:val="3E0E3F32"/>
    <w:rsid w:val="42F145B3"/>
    <w:rsid w:val="62D943F3"/>
    <w:rsid w:val="6CFE24A2"/>
    <w:rsid w:val="F4FFE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</TotalTime>
  <ScaleCrop>false</ScaleCrop>
  <LinksUpToDate>false</LinksUpToDate>
  <CharactersWithSpaces>208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2021-02-26T11:06:00Z</dcterms:created>
  <dc:creator>Administrator</dc:creator>
  <cp:lastModifiedBy>HUAWEI</cp:lastModifiedBy>
  <dcterms:modified xsi:type="dcterms:W3CDTF">2024-10-25T10:26:29Z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