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08A91">
      <w:pPr>
        <w:spacing w:line="360" w:lineRule="auto"/>
        <w:ind w:firstLine="1041" w:firstLineChars="200"/>
        <w:jc w:val="both"/>
        <w:rPr>
          <w:rFonts w:hint="eastAsia" w:ascii="方正小标宋简体" w:hAnsi="宋体" w:eastAsia="方正小标宋简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bCs/>
          <w:sz w:val="52"/>
          <w:szCs w:val="52"/>
        </w:rPr>
        <w:t>财政支出项目绩效自评</w:t>
      </w:r>
      <w:r>
        <w:rPr>
          <w:rFonts w:hint="eastAsia" w:ascii="方正小标宋简体" w:hAnsi="宋体" w:eastAsia="方正小标宋简体"/>
          <w:b/>
          <w:sz w:val="52"/>
          <w:szCs w:val="52"/>
        </w:rPr>
        <w:t>报告</w:t>
      </w:r>
    </w:p>
    <w:p w14:paraId="314C1740">
      <w:pPr>
        <w:spacing w:line="360" w:lineRule="auto"/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50D93A78">
      <w:pPr>
        <w:spacing w:line="720" w:lineRule="auto"/>
        <w:rPr>
          <w:rFonts w:hint="eastAsia" w:ascii="仿宋_GB2312" w:hAnsi="宋体" w:eastAsia="仿宋_GB2312"/>
          <w:sz w:val="32"/>
        </w:rPr>
      </w:pPr>
    </w:p>
    <w:p w14:paraId="7C460555">
      <w:pPr>
        <w:spacing w:line="720" w:lineRule="auto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项目名称：</w:t>
      </w:r>
      <w:r>
        <w:rPr>
          <w:rFonts w:hint="eastAsia" w:ascii="仿宋_GB2312" w:hAnsi="宋体" w:eastAsia="仿宋_GB2312"/>
          <w:sz w:val="32"/>
          <w:lang w:val="en-US" w:eastAsia="zh-CN"/>
        </w:rPr>
        <w:t>贫困重度残疾人居家无障碍改造</w:t>
      </w:r>
    </w:p>
    <w:p w14:paraId="0599BA68"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 w14:paraId="7AD23D7B">
      <w:pPr>
        <w:spacing w:line="240" w:lineRule="auto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项目单位：（公章</w:t>
      </w:r>
      <w:r>
        <w:rPr>
          <w:rFonts w:hint="eastAsia" w:ascii="仿宋_GB2312" w:hAnsi="宋体" w:eastAsia="仿宋_GB2312"/>
          <w:sz w:val="32"/>
          <w:lang w:val="en-US" w:eastAsia="zh-CN"/>
        </w:rPr>
        <w:t>)仁县残疾人联合会</w:t>
      </w:r>
    </w:p>
    <w:p w14:paraId="00FB00B8">
      <w:pPr>
        <w:spacing w:line="240" w:lineRule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(一级预算单位)</w:t>
      </w:r>
    </w:p>
    <w:p w14:paraId="38E79F13"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 w14:paraId="583AF8CE">
      <w:pPr>
        <w:spacing w:line="720" w:lineRule="auto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</w:rPr>
        <w:t>填报人姓名：</w:t>
      </w:r>
      <w:r>
        <w:rPr>
          <w:rFonts w:hint="eastAsia" w:ascii="仿宋_GB2312" w:hAnsi="宋体" w:eastAsia="仿宋_GB2312"/>
          <w:sz w:val="32"/>
          <w:lang w:eastAsia="zh-CN"/>
        </w:rPr>
        <w:t>曾娟娟</w:t>
      </w:r>
    </w:p>
    <w:p w14:paraId="75547556"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 w14:paraId="1BF99C13">
      <w:pPr>
        <w:spacing w:line="720" w:lineRule="auto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联系电话：</w:t>
      </w:r>
      <w:r>
        <w:rPr>
          <w:rFonts w:hint="eastAsia" w:ascii="仿宋_GB2312" w:hAnsi="宋体" w:eastAsia="仿宋_GB2312"/>
          <w:sz w:val="32"/>
          <w:lang w:val="en-US" w:eastAsia="zh-CN"/>
        </w:rPr>
        <w:t>0751-6359436</w:t>
      </w:r>
    </w:p>
    <w:p w14:paraId="333FEF4C">
      <w:pPr>
        <w:spacing w:line="720" w:lineRule="auto"/>
        <w:rPr>
          <w:rFonts w:hint="eastAsia" w:ascii="仿宋_GB2312" w:hAnsi="宋体" w:eastAsia="仿宋_GB2312"/>
          <w:sz w:val="32"/>
        </w:rPr>
      </w:pPr>
    </w:p>
    <w:p w14:paraId="64AAF9EA">
      <w:pPr>
        <w:spacing w:line="720" w:lineRule="auto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填报日期：</w:t>
      </w:r>
      <w:r>
        <w:rPr>
          <w:rFonts w:hint="eastAsia" w:ascii="仿宋_GB2312" w:hAnsi="宋体" w:eastAsia="仿宋_GB2312"/>
          <w:sz w:val="32"/>
          <w:lang w:val="en-US" w:eastAsia="zh-CN"/>
        </w:rPr>
        <w:t>2024年3月22日</w:t>
      </w:r>
    </w:p>
    <w:p w14:paraId="519E5ABF"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  <w:u w:val="single"/>
        </w:rPr>
      </w:pPr>
    </w:p>
    <w:p w14:paraId="04FF4FA3">
      <w:pPr>
        <w:spacing w:line="225" w:lineRule="atLeast"/>
        <w:jc w:val="center"/>
        <w:rPr>
          <w:rFonts w:hint="eastAsia" w:ascii="楷体_GB2312" w:hAnsi="宋体" w:eastAsia="楷体_GB2312"/>
          <w:sz w:val="32"/>
          <w:szCs w:val="32"/>
        </w:rPr>
      </w:pPr>
    </w:p>
    <w:p w14:paraId="52BA2EE6"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EF21BE5"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7BD4713"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</w:p>
    <w:p w14:paraId="11B4D9DD"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 w14:paraId="453DD174">
      <w:pPr>
        <w:snapToGrid w:val="0"/>
        <w:spacing w:beforeLines="0" w:afterLines="0" w:line="360" w:lineRule="auto"/>
        <w:ind w:firstLine="640" w:firstLineChars="200"/>
        <w:rPr>
          <w:rFonts w:hint="eastAsia" w:ascii="黑体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仁化县残疾人联合会是</w:t>
      </w:r>
      <w:r>
        <w:rPr>
          <w:rFonts w:hint="eastAsia" w:ascii="仿宋" w:hAnsi="仿宋" w:eastAsia="仿宋" w:cs="仿宋"/>
          <w:sz w:val="32"/>
          <w:lang w:val="en-US" w:eastAsia="zh-CN"/>
        </w:rPr>
        <w:t>贫困重度残疾人居家无障碍改造</w:t>
      </w:r>
      <w:r>
        <w:rPr>
          <w:rFonts w:hint="eastAsia" w:ascii="仿宋" w:hAnsi="仿宋" w:eastAsia="仿宋" w:cs="仿宋"/>
          <w:sz w:val="32"/>
        </w:rPr>
        <w:t>发放的实施单位。仁化县残疾人联合会是参照公务员法管理的群团组织，有人员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人，设正、副理事长各1人。内设办公室、康复就业股2个股室，下</w:t>
      </w:r>
      <w:r>
        <w:rPr>
          <w:rFonts w:hint="eastAsia" w:ascii="仿宋" w:hAnsi="仿宋" w:eastAsia="仿宋" w:cs="仿宋"/>
          <w:sz w:val="32"/>
          <w:lang w:eastAsia="zh-CN"/>
        </w:rPr>
        <w:t>属单位综合服务中心</w:t>
      </w:r>
      <w:r>
        <w:rPr>
          <w:rFonts w:hint="eastAsia" w:ascii="仿宋" w:hAnsi="仿宋" w:eastAsia="仿宋" w:cs="仿宋"/>
          <w:sz w:val="32"/>
        </w:rPr>
        <w:t>。主要工作内容：1、开展残疾人康复服务、指导残疾预防工作；2、开展残疾人教育与职业技能培训；3、开展残疾人扶贫工作；4、开展残疾人文体活动工作；5、办理残疾人证；6、开展对外交流工作。</w:t>
      </w:r>
      <w:r>
        <w:rPr>
          <w:rFonts w:hint="eastAsia" w:ascii="仿宋" w:hAnsi="仿宋" w:eastAsia="仿宋" w:cs="仿宋"/>
          <w:sz w:val="32"/>
          <w:lang w:val="en-US" w:eastAsia="zh-CN"/>
        </w:rPr>
        <w:t>贫困重度残疾人居家无障碍改造</w:t>
      </w:r>
      <w:r>
        <w:rPr>
          <w:rFonts w:hint="eastAsia" w:ascii="仿宋_GB2312" w:eastAsia="仿宋_GB2312"/>
          <w:sz w:val="32"/>
          <w:szCs w:val="32"/>
        </w:rPr>
        <w:t>资金评价年度的资金额度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90000元</w:t>
      </w:r>
      <w:r>
        <w:rPr>
          <w:rFonts w:hint="eastAsia" w:ascii="仿宋_GB2312" w:eastAsia="仿宋_GB2312"/>
          <w:sz w:val="32"/>
          <w:szCs w:val="32"/>
        </w:rPr>
        <w:t>、资金分配方式</w:t>
      </w:r>
      <w:r>
        <w:rPr>
          <w:rFonts w:hint="eastAsia" w:ascii="仿宋_GB2312" w:eastAsia="仿宋_GB2312"/>
          <w:sz w:val="32"/>
          <w:szCs w:val="32"/>
          <w:lang w:eastAsia="zh-CN"/>
        </w:rPr>
        <w:t>为县级财政拨付</w:t>
      </w:r>
      <w:r>
        <w:rPr>
          <w:rFonts w:hint="eastAsia" w:ascii="仿宋_GB2312" w:eastAsia="仿宋_GB2312"/>
          <w:sz w:val="32"/>
          <w:szCs w:val="32"/>
        </w:rPr>
        <w:t>、主要用途</w:t>
      </w:r>
      <w:r>
        <w:rPr>
          <w:rFonts w:hint="eastAsia" w:ascii="仿宋_GB2312" w:eastAsia="仿宋_GB2312"/>
          <w:sz w:val="32"/>
          <w:szCs w:val="32"/>
          <w:lang w:eastAsia="zh-CN"/>
        </w:rPr>
        <w:t>通过用于仁化县</w:t>
      </w:r>
      <w:r>
        <w:rPr>
          <w:rFonts w:hint="eastAsia" w:ascii="仿宋" w:hAnsi="仿宋" w:eastAsia="仿宋" w:cs="仿宋"/>
          <w:sz w:val="32"/>
          <w:lang w:val="en-US" w:eastAsia="zh-CN"/>
        </w:rPr>
        <w:t>贫困重度残疾人居家无障碍改造，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通过家庭无障碍改造，达到明显提高和改善残疾人居家环境</w:t>
      </w:r>
      <w:r>
        <w:rPr>
          <w:rFonts w:hint="eastAsia" w:ascii="仿宋_GB2312" w:eastAsia="仿宋_GB2312"/>
          <w:sz w:val="32"/>
          <w:szCs w:val="32"/>
        </w:rPr>
        <w:t>绩效目标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</w:p>
    <w:p w14:paraId="3B8DD463"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二、自评情况</w:t>
      </w:r>
    </w:p>
    <w:p w14:paraId="0A529E40"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（一）自评</w:t>
      </w:r>
      <w:r>
        <w:rPr>
          <w:rFonts w:hint="eastAsia" w:ascii="仿宋_GB2312" w:eastAsia="仿宋_GB2312"/>
          <w:sz w:val="32"/>
          <w:szCs w:val="32"/>
          <w:lang w:eastAsia="zh-CN"/>
        </w:rPr>
        <w:t>结论、</w:t>
      </w:r>
      <w:r>
        <w:rPr>
          <w:rFonts w:hint="eastAsia" w:ascii="仿宋_GB2312" w:eastAsia="仿宋_GB2312"/>
          <w:sz w:val="32"/>
          <w:szCs w:val="32"/>
        </w:rPr>
        <w:t>分数</w:t>
      </w:r>
      <w:r>
        <w:rPr>
          <w:rFonts w:hint="eastAsia" w:ascii="仿宋_GB2312" w:eastAsia="仿宋_GB2312"/>
          <w:sz w:val="32"/>
          <w:szCs w:val="32"/>
          <w:lang w:eastAsia="zh-CN"/>
        </w:rPr>
        <w:t>、等级</w:t>
      </w:r>
    </w:p>
    <w:p w14:paraId="5FC167D9">
      <w:pPr>
        <w:spacing w:line="24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经自评我县残联</w:t>
      </w:r>
      <w:r>
        <w:rPr>
          <w:rFonts w:hint="eastAsia" w:ascii="仿宋_GB2312" w:hAnsi="宋体" w:eastAsia="仿宋_GB2312"/>
          <w:sz w:val="32"/>
          <w:lang w:val="en-US" w:eastAsia="zh-CN"/>
        </w:rPr>
        <w:t>贫困重度残疾人居家无障碍改造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综合自评得分为100分，自评结果为“优”，评价结果将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拟在仁化县政府网站平台公开专栏向社会公示公开，广泛接受社会监督。</w:t>
      </w:r>
    </w:p>
    <w:p w14:paraId="06D644A0"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（二）资金使用绩效</w:t>
      </w:r>
    </w:p>
    <w:p w14:paraId="6980397B">
      <w:pPr>
        <w:snapToGrid w:val="0"/>
        <w:spacing w:beforeLines="0" w:afterLines="0" w:line="360" w:lineRule="auto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1.资金支出情况。</w:t>
      </w:r>
    </w:p>
    <w:p w14:paraId="3AC245CA"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县级</w:t>
      </w:r>
      <w:r>
        <w:rPr>
          <w:rFonts w:hint="eastAsia" w:ascii="仿宋" w:hAnsi="仿宋" w:eastAsia="仿宋" w:cs="仿宋"/>
          <w:sz w:val="32"/>
          <w:szCs w:val="32"/>
        </w:rPr>
        <w:t>财政安排我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黑体"/>
          <w:b w:val="0"/>
          <w:bCs w:val="0"/>
          <w:sz w:val="32"/>
          <w:szCs w:val="44"/>
          <w:lang w:eastAsia="zh-CN"/>
        </w:rPr>
        <w:t>贫困重度残疾人居家无障碍改造</w:t>
      </w:r>
      <w:r>
        <w:rPr>
          <w:rFonts w:hint="eastAsia" w:ascii="仿宋" w:hAnsi="仿宋" w:eastAsia="仿宋" w:cs="仿宋"/>
          <w:sz w:val="32"/>
          <w:szCs w:val="32"/>
        </w:rPr>
        <w:t>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，执行率达到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100%.</w:t>
      </w:r>
    </w:p>
    <w:p w14:paraId="6F2886B9">
      <w:pPr>
        <w:numPr>
          <w:ilvl w:val="0"/>
          <w:numId w:val="0"/>
        </w:numPr>
        <w:snapToGrid w:val="0"/>
        <w:spacing w:beforeLines="0" w:afterLines="0" w:line="360" w:lineRule="auto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⑴</w:t>
      </w:r>
      <w:r>
        <w:rPr>
          <w:rFonts w:hint="eastAsia" w:ascii="仿宋_GB2312" w:eastAsia="仿宋_GB2312"/>
          <w:b/>
          <w:bCs/>
          <w:sz w:val="32"/>
          <w:szCs w:val="32"/>
        </w:rPr>
        <w:t>资金完成绩效目标情况。</w:t>
      </w:r>
    </w:p>
    <w:p w14:paraId="3FE6BEE5">
      <w:pPr>
        <w:ind w:firstLine="960" w:firstLine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县任务数为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120户贫困重度残疾人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2023年8月中通过第三方（政府采购）完成对20户贫因重度残疾人家庭居家无障碍的改造服务，该指标超量完成，通过家庭无障碍改造，明显提高和改善残疾人居家环境.</w:t>
      </w:r>
    </w:p>
    <w:p w14:paraId="6818D483">
      <w:pPr>
        <w:ind w:firstLine="960" w:firstLineChars="3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highlight w:val="none"/>
        </w:rPr>
        <w:t>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绩效指标完成情况。</w:t>
      </w:r>
    </w:p>
    <w:p w14:paraId="1920B26A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 产出指标完成情况分析。</w:t>
      </w:r>
    </w:p>
    <w:p w14:paraId="176BAB4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（1）数量指标。</w:t>
      </w:r>
    </w:p>
    <w:p w14:paraId="4B38965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为20户重度残疾人实行了家庭无障碍改造，超量完成指标，该指标完成率100%.</w:t>
      </w:r>
    </w:p>
    <w:p w14:paraId="14EF45B7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质量指标。</w:t>
      </w:r>
    </w:p>
    <w:p w14:paraId="1A9AEEBF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我县2023年共有符合家庭无障碍改造的家庭数量为50户，本年度共改造了20户.该指标完成率为100%</w:t>
      </w:r>
    </w:p>
    <w:p w14:paraId="16D97F3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（3）时效指标。</w:t>
      </w:r>
    </w:p>
    <w:p w14:paraId="6FCDFFE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项目已完成。该指标完成率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7C09F5B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（4）成本指标。</w:t>
      </w:r>
    </w:p>
    <w:p w14:paraId="1FE6D62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贫困重度残疾人居家无障碍改造补贴标准为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5000元/户/年，</w:t>
      </w:r>
      <w:r>
        <w:rPr>
          <w:rFonts w:hint="eastAsia" w:ascii="仿宋" w:hAnsi="仿宋" w:eastAsia="仿宋" w:cs="仿宋"/>
          <w:sz w:val="32"/>
          <w:szCs w:val="32"/>
        </w:rPr>
        <w:t>该指标完成率100%。</w:t>
      </w:r>
    </w:p>
    <w:p w14:paraId="02E05CE4">
      <w:pPr>
        <w:ind w:firstLine="60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2、效益指标完成情况分析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 w14:paraId="3A0B1DF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社会效益指标：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通过对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20户贫困重度残疾人实行了家庭无障碍改造，改善了残疾人居家环境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该指标完成率100%。</w:t>
      </w:r>
    </w:p>
    <w:p w14:paraId="2D089152">
      <w:pPr>
        <w:ind w:firstLine="600" w:firstLineChars="200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3、满意度指标完成情况分析。</w:t>
      </w:r>
    </w:p>
    <w:p w14:paraId="763F969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通过对完成项目的反馈调查，残疾人及家属满意高，满意度高达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95%以上，</w:t>
      </w:r>
      <w:r>
        <w:rPr>
          <w:rFonts w:hint="eastAsia" w:ascii="仿宋" w:hAnsi="仿宋" w:eastAsia="仿宋" w:cs="仿宋"/>
          <w:sz w:val="32"/>
          <w:szCs w:val="32"/>
        </w:rPr>
        <w:t>该指标完成率100%。</w:t>
      </w:r>
    </w:p>
    <w:p w14:paraId="01F44548">
      <w:pPr>
        <w:numPr>
          <w:ilvl w:val="0"/>
          <w:numId w:val="0"/>
        </w:numPr>
        <w:snapToGrid w:val="0"/>
        <w:spacing w:beforeLines="0" w:afterLines="0" w:line="360" w:lineRule="auto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b/>
          <w:bCs/>
          <w:sz w:val="32"/>
          <w:szCs w:val="32"/>
        </w:rPr>
        <w:t>资金分用途使用绩效。</w:t>
      </w:r>
    </w:p>
    <w:p w14:paraId="110D8C0C">
      <w:pPr>
        <w:numPr>
          <w:ilvl w:val="0"/>
          <w:numId w:val="0"/>
        </w:numPr>
        <w:snapToGrid w:val="0"/>
        <w:spacing w:beforeLines="0" w:afterLines="0" w:line="360" w:lineRule="auto"/>
        <w:ind w:firstLine="960" w:firstLineChars="3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无资金分用途使用绩效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</w:p>
    <w:p w14:paraId="248047D3"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（三）资金使用绩效存在的问题</w:t>
      </w:r>
    </w:p>
    <w:p w14:paraId="31F59672"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三、改进意见</w:t>
      </w:r>
    </w:p>
    <w:p w14:paraId="54D45584"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针对资金使用绩效存在的问题提出完善意见。</w:t>
      </w:r>
    </w:p>
    <w:p w14:paraId="26A7C214"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其他无意见</w:t>
      </w:r>
    </w:p>
    <w:p w14:paraId="68123E0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 w14:paraId="1D234623">
      <w:pPr>
        <w:rPr>
          <w:rFonts w:hint="eastAsia"/>
          <w:lang w:val="en-US" w:eastAsia="zh-CN"/>
        </w:rPr>
      </w:pPr>
    </w:p>
    <w:p w14:paraId="2EC93B79">
      <w:pPr>
        <w:rPr>
          <w:rFonts w:hint="eastAsia"/>
          <w:lang w:val="en-US" w:eastAsia="zh-CN"/>
        </w:rPr>
      </w:pPr>
    </w:p>
    <w:p w14:paraId="1D3F2709">
      <w:pPr>
        <w:rPr>
          <w:rFonts w:hint="eastAsia"/>
          <w:lang w:val="en-US" w:eastAsia="zh-CN"/>
        </w:rPr>
      </w:pPr>
    </w:p>
    <w:p w14:paraId="54BAB9E8">
      <w:pPr>
        <w:rPr>
          <w:rFonts w:hint="eastAsia"/>
          <w:lang w:val="en-US" w:eastAsia="zh-CN"/>
        </w:rPr>
      </w:pPr>
    </w:p>
    <w:p w14:paraId="5EC71A31">
      <w:pPr>
        <w:rPr>
          <w:rFonts w:hint="eastAsia"/>
          <w:lang w:val="en-US" w:eastAsia="zh-CN"/>
        </w:rPr>
      </w:pPr>
    </w:p>
    <w:p w14:paraId="429013BE">
      <w:pPr>
        <w:rPr>
          <w:rFonts w:hint="eastAsia"/>
          <w:lang w:val="en-US" w:eastAsia="zh-CN"/>
        </w:rPr>
      </w:pPr>
    </w:p>
    <w:p w14:paraId="030E2CBC">
      <w:pPr>
        <w:rPr>
          <w:rFonts w:hint="eastAsia"/>
          <w:lang w:val="en-US" w:eastAsia="zh-CN"/>
        </w:rPr>
      </w:pPr>
    </w:p>
    <w:p w14:paraId="6C6797C5">
      <w:pPr>
        <w:rPr>
          <w:rFonts w:hint="eastAsia"/>
          <w:lang w:val="en-US" w:eastAsia="zh-CN"/>
        </w:rPr>
      </w:pPr>
    </w:p>
    <w:p w14:paraId="0EDDBF49">
      <w:pPr>
        <w:rPr>
          <w:rFonts w:hint="eastAsia"/>
          <w:lang w:val="en-US" w:eastAsia="zh-CN"/>
        </w:rPr>
      </w:pPr>
    </w:p>
    <w:p w14:paraId="05505824">
      <w:pPr>
        <w:rPr>
          <w:rFonts w:hint="eastAsia"/>
          <w:lang w:val="en-US" w:eastAsia="zh-CN"/>
        </w:rPr>
      </w:pPr>
    </w:p>
    <w:p w14:paraId="5F6D3C09">
      <w:pPr>
        <w:rPr>
          <w:rFonts w:hint="eastAsia"/>
          <w:lang w:val="en-US" w:eastAsia="zh-CN"/>
        </w:rPr>
      </w:pPr>
    </w:p>
    <w:p w14:paraId="5190B1C5">
      <w:pPr>
        <w:rPr>
          <w:rFonts w:hint="eastAsia"/>
          <w:lang w:val="en-US" w:eastAsia="zh-CN"/>
        </w:rPr>
      </w:pPr>
      <w:bookmarkStart w:id="0" w:name="_GoBack"/>
      <w:bookmarkEnd w:id="0"/>
    </w:p>
    <w:p w14:paraId="47977FEF">
      <w:pPr>
        <w:rPr>
          <w:rFonts w:hint="eastAsia"/>
          <w:lang w:val="en-US" w:eastAsia="zh-CN"/>
        </w:rPr>
      </w:pPr>
    </w:p>
    <w:p w14:paraId="0D9B9505">
      <w:pPr>
        <w:rPr>
          <w:rFonts w:hint="eastAsia"/>
          <w:lang w:val="en-US" w:eastAsia="zh-CN"/>
        </w:rPr>
      </w:pPr>
    </w:p>
    <w:p w14:paraId="2CF90D16">
      <w:pPr>
        <w:rPr>
          <w:rFonts w:hint="eastAsia"/>
          <w:lang w:val="en-US" w:eastAsia="zh-CN"/>
        </w:rPr>
      </w:pPr>
    </w:p>
    <w:p w14:paraId="1172C86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仁化县残疾人联合会</w:t>
      </w:r>
    </w:p>
    <w:p w14:paraId="7200D923">
      <w:pPr>
        <w:ind w:left="6440" w:hanging="6440" w:hangingChars="2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2024年3月22日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3264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09805D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09805D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BF95F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ZGViNmE0MTAyNmM4ZDEyMmY0OWY2NDNhZTA4YjgifQ=="/>
  </w:docVars>
  <w:rsids>
    <w:rsidRoot w:val="0BFE5C14"/>
    <w:rsid w:val="099A00A9"/>
    <w:rsid w:val="0B573CC2"/>
    <w:rsid w:val="0BFE5C14"/>
    <w:rsid w:val="1B6456AD"/>
    <w:rsid w:val="1EDE4CF4"/>
    <w:rsid w:val="2AD61A82"/>
    <w:rsid w:val="2DE123DA"/>
    <w:rsid w:val="42F145B3"/>
    <w:rsid w:val="45C41693"/>
    <w:rsid w:val="48B76678"/>
    <w:rsid w:val="4DE80D12"/>
    <w:rsid w:val="595D3874"/>
    <w:rsid w:val="64111380"/>
    <w:rsid w:val="6CFE24A2"/>
    <w:rsid w:val="6D911638"/>
    <w:rsid w:val="795A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1019</Words>
  <Characters>1109</Characters>
  <Lines>0</Lines>
  <Paragraphs>0</Paragraphs>
  <TotalTime>18</TotalTime>
  <ScaleCrop>false</ScaleCrop>
  <LinksUpToDate>false</LinksUpToDate>
  <CharactersWithSpaces>1216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2021-02-26T03:06:00Z</dcterms:created>
  <dc:creator>Administrator</dc:creator>
  <cp:lastModifiedBy>Administrator</cp:lastModifiedBy>
  <dcterms:modified xsi:type="dcterms:W3CDTF">2024-10-14T08:51:38Z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F9D5D3FAD1974A0FBF00DB278CCEC2FE</vt:lpwstr>
  </property>
</Properties>
</file>