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eastAsia="zh-CN"/>
        </w:rPr>
        <w:t>地方志年鉴地情研究专项经费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仁化县史志办公室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陈琳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6801108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2024年3月26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lang w:val="en-US" w:eastAsia="zh-CN"/>
        </w:rPr>
        <w:t>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主要包括资金评价年度的资金额度、资金分配方式、主要用途和绩效目标等情况。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eastAsia="zh-CN"/>
        </w:rPr>
        <w:t>地方志年鉴地情研究专项经费</w:t>
      </w:r>
      <w:r>
        <w:rPr>
          <w:rFonts w:hint="eastAsia" w:ascii="仿宋_GB2312" w:eastAsia="仿宋_GB2312"/>
          <w:sz w:val="32"/>
          <w:szCs w:val="32"/>
          <w:lang w:eastAsia="zh-CN"/>
        </w:rPr>
        <w:t>项目预算数为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20万元，实际下达预算数为20万元，实际支出20万元，完成全年预算支出比例100%。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严格按照财务制度的规定，合理利用，专款专用，</w:t>
      </w:r>
      <w:r>
        <w:rPr>
          <w:rFonts w:hint="eastAsia" w:ascii="仿宋_GB2312" w:hAnsi="宋体" w:eastAsia="仿宋_GB2312"/>
          <w:sz w:val="32"/>
          <w:lang w:eastAsia="zh-CN"/>
        </w:rPr>
        <w:t>地方志年鉴地情研究专项经费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全部用于</w:t>
      </w:r>
      <w:r>
        <w:rPr>
          <w:rFonts w:hint="eastAsia" w:ascii="仿宋_GB2312" w:hAnsi="宋体" w:eastAsia="仿宋_GB2312"/>
          <w:sz w:val="32"/>
          <w:lang w:eastAsia="zh-CN"/>
        </w:rPr>
        <w:t>地方志年鉴地情研究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及相关工作。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自评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宋体" w:eastAsia="仿宋_GB2312"/>
          <w:sz w:val="32"/>
          <w:lang w:eastAsia="zh-CN"/>
        </w:rPr>
        <w:t>地方志年鉴地情研究专项经费</w:t>
      </w:r>
      <w:r>
        <w:rPr>
          <w:rFonts w:hint="eastAsia" w:ascii="仿宋_GB2312" w:hAnsi="宋体" w:eastAsia="仿宋_GB2312"/>
          <w:sz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万元，资金用于《仁化年鉴2023》印刷80900元，《仁化年鉴2023》62000元，2023年年鉴会员服务费800元，聘请专家劳务费54640元，地情研究下乡补助、地差旅伙食交通补助1660元。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完成全年预算支出比例100%。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严格按照财务制度的规定，合理利用，专款专用。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严格按照财务制度的规定，合理利用，专款专用。2023年</w:t>
      </w:r>
      <w:r>
        <w:rPr>
          <w:rFonts w:hint="eastAsia" w:ascii="仿宋_GB2312" w:hAnsi="宋体" w:eastAsia="仿宋_GB2312"/>
          <w:sz w:val="32"/>
          <w:lang w:eastAsia="zh-CN"/>
        </w:rPr>
        <w:t>地方志年鉴地情研究专项经费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全部用于</w:t>
      </w:r>
      <w:r>
        <w:rPr>
          <w:rFonts w:hint="eastAsia" w:ascii="仿宋_GB2312" w:hAnsi="宋体" w:eastAsia="仿宋_GB2312"/>
          <w:sz w:val="32"/>
          <w:lang w:eastAsia="zh-CN"/>
        </w:rPr>
        <w:t>地方志年鉴地情研究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及相关工作。完成全年预算支出比例100%。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绩效管理需要填报的资料太多。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减少绩效管理需填报的资料。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09910A"/>
    <w:multiLevelType w:val="singleLevel"/>
    <w:tmpl w:val="DF09910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BF1BFB"/>
    <w:rsid w:val="0BFE5C14"/>
    <w:rsid w:val="13D44560"/>
    <w:rsid w:val="1EDE4CF4"/>
    <w:rsid w:val="1FA86D80"/>
    <w:rsid w:val="220A45A7"/>
    <w:rsid w:val="27327EBB"/>
    <w:rsid w:val="27393B8F"/>
    <w:rsid w:val="2DA9788B"/>
    <w:rsid w:val="2DE123DA"/>
    <w:rsid w:val="2E881BAA"/>
    <w:rsid w:val="402D5FD6"/>
    <w:rsid w:val="40370B1D"/>
    <w:rsid w:val="42F145B3"/>
    <w:rsid w:val="49200CCC"/>
    <w:rsid w:val="5E320449"/>
    <w:rsid w:val="67DC412C"/>
    <w:rsid w:val="6CFE24A2"/>
    <w:rsid w:val="7254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47</TotalTime>
  <ScaleCrop>false</ScaleCrop>
  <LinksUpToDate>false</LinksUpToDate>
  <CharactersWithSpaces>208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cp:lastPrinted>2024-03-11T07:22:00Z</cp:lastPrinted>
  <dcterms:modified xsi:type="dcterms:W3CDTF">2024-03-26T02:02:23Z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E9196A1E76FB42538D6744719AFD8E79</vt:lpwstr>
  </property>
</Properties>
</file>