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  <w:lang w:eastAsia="zh-CN"/>
        </w:rPr>
        <w:t>党史研究经费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仿宋_GB2312" w:hAnsi="宋体" w:eastAsia="仿宋_GB2312"/>
          <w:sz w:val="32"/>
          <w:lang w:eastAsia="zh-CN"/>
        </w:rPr>
        <w:t>仁化县史志办公室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陈琳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6801108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2024年3月26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lang w:val="en-US" w:eastAsia="zh-CN"/>
        </w:rPr>
        <w:t>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主要包括资金评价年度的资金额度、资金分配方式、主要用途和绩效目标等情况。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党史研究经费项目预算数为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5万元，实际下达预算数为5万元，实际支出5万元，完成全年预算支出比例100%。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严格按照财务制度的规定，合理利用，专款专用，党史研究经费全部用于党史研究及相关工作。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2023年党史研究经费5万元，资金用于聘请专家劳务费37920元，购买安可电脑10120元，党史研究下乡经费1960元。 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2.资金完成绩效目标情况。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完成全年预算支出比例100%。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严格按照财务制度的规定，合理利用，专款专用。2023年党史研究经费全部用于党史研究及相关工作。完成全年预算支出比例100%。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绩效管理需要填报的资料太多。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针对资金使用绩效存在的问题提出完善意见。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减少绩效管理需填报的资料。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9910A"/>
    <w:multiLevelType w:val="singleLevel"/>
    <w:tmpl w:val="DF09910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TNkZTczYzZjOTIyZWRmOWZhZDI2NDIxYzg2ZWIifQ=="/>
  </w:docVars>
  <w:rsids>
    <w:rsidRoot w:val="0BFE5C14"/>
    <w:rsid w:val="099A00A9"/>
    <w:rsid w:val="0ABF1BFB"/>
    <w:rsid w:val="0BFE5C14"/>
    <w:rsid w:val="0C9D0402"/>
    <w:rsid w:val="13D44560"/>
    <w:rsid w:val="1EDE4CF4"/>
    <w:rsid w:val="27327EBB"/>
    <w:rsid w:val="2DE123DA"/>
    <w:rsid w:val="3A515D6C"/>
    <w:rsid w:val="40370B1D"/>
    <w:rsid w:val="42F145B3"/>
    <w:rsid w:val="499D05A1"/>
    <w:rsid w:val="56214F2B"/>
    <w:rsid w:val="655328EA"/>
    <w:rsid w:val="6CFE24A2"/>
    <w:rsid w:val="725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0</Lines>
  <Paragraphs>0</Paragraphs>
  <TotalTime>93</TotalTime>
  <ScaleCrop>false</ScaleCrop>
  <LinksUpToDate>false</LinksUpToDate>
  <CharactersWithSpaces>208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cp:lastPrinted>2024-03-26T02:01:32Z</cp:lastPrinted>
  <dcterms:modified xsi:type="dcterms:W3CDTF">2024-03-26T02:01:40Z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E9196A1E76FB42538D6744719AFD8E79</vt:lpwstr>
  </property>
</Properties>
</file>