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rPr>
          <w:rFonts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p>
    <w:p>
      <w:pPr>
        <w:spacing w:line="720" w:lineRule="auto"/>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项目名称：县十</w:t>
      </w:r>
      <w:r>
        <w:rPr>
          <w:rFonts w:hint="eastAsia" w:ascii="仿宋_GB2312" w:hAnsi="宋体" w:eastAsia="仿宋_GB2312"/>
          <w:sz w:val="32"/>
          <w:lang w:eastAsia="zh-CN"/>
        </w:rPr>
        <w:t>六</w:t>
      </w:r>
      <w:r>
        <w:rPr>
          <w:rFonts w:hint="eastAsia" w:ascii="仿宋_GB2312" w:hAnsi="宋体" w:eastAsia="仿宋_GB2312"/>
          <w:sz w:val="32"/>
        </w:rPr>
        <w:t>届人大</w:t>
      </w:r>
      <w:r>
        <w:rPr>
          <w:rFonts w:hint="eastAsia" w:ascii="仿宋_GB2312" w:hAnsi="宋体" w:eastAsia="仿宋_GB2312"/>
          <w:sz w:val="32"/>
          <w:lang w:eastAsia="zh-CN"/>
        </w:rPr>
        <w:t>三</w:t>
      </w:r>
      <w:r>
        <w:rPr>
          <w:rFonts w:hint="eastAsia" w:ascii="仿宋_GB2312" w:hAnsi="宋体" w:eastAsia="仿宋_GB2312"/>
          <w:sz w:val="32"/>
        </w:rPr>
        <w:t>次会议经费</w:t>
      </w:r>
    </w:p>
    <w:p>
      <w:pPr>
        <w:ind w:firstLine="1449" w:firstLineChars="453"/>
        <w:rPr>
          <w:rFonts w:ascii="仿宋_GB2312" w:hAnsi="宋体" w:eastAsia="仿宋_GB2312"/>
          <w:sz w:val="32"/>
        </w:rPr>
      </w:pPr>
    </w:p>
    <w:p>
      <w:pPr>
        <w:rPr>
          <w:rFonts w:ascii="仿宋_GB2312" w:hAnsi="宋体" w:eastAsia="仿宋_GB2312"/>
          <w:sz w:val="32"/>
        </w:rPr>
      </w:pPr>
      <w:r>
        <w:rPr>
          <w:rFonts w:hint="eastAsia" w:ascii="仿宋_GB2312" w:hAnsi="宋体" w:eastAsia="仿宋_GB2312"/>
          <w:sz w:val="32"/>
        </w:rPr>
        <w:t>项目单位：（公章）仁化县人民代表大会常务委员会办公室</w:t>
      </w:r>
    </w:p>
    <w:p>
      <w:pPr>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一级预算单位</w:t>
      </w:r>
      <w:r>
        <w:rPr>
          <w:rFonts w:ascii="仿宋_GB2312" w:hAnsi="宋体" w:eastAsia="仿宋_GB2312"/>
          <w:sz w:val="24"/>
        </w:rPr>
        <w:t>)</w:t>
      </w:r>
    </w:p>
    <w:p>
      <w:pPr>
        <w:spacing w:line="720" w:lineRule="auto"/>
        <w:ind w:firstLine="1449" w:firstLineChars="453"/>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填报人姓名：赖明芝</w:t>
      </w:r>
      <w:r>
        <w:rPr>
          <w:rFonts w:ascii="仿宋_GB2312" w:hAnsi="宋体" w:eastAsia="仿宋_GB2312"/>
          <w:sz w:val="32"/>
        </w:rPr>
        <w:t xml:space="preserve"> </w:t>
      </w:r>
    </w:p>
    <w:p>
      <w:pPr>
        <w:spacing w:line="720" w:lineRule="auto"/>
        <w:ind w:firstLine="1449" w:firstLineChars="453"/>
        <w:rPr>
          <w:rFonts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6323237</w:t>
      </w:r>
    </w:p>
    <w:p>
      <w:pPr>
        <w:spacing w:line="720" w:lineRule="auto"/>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填报日期：</w:t>
      </w:r>
      <w:r>
        <w:rPr>
          <w:rFonts w:ascii="仿宋_GB2312" w:hAnsi="宋体" w:eastAsia="仿宋_GB2312"/>
          <w:sz w:val="32"/>
        </w:rPr>
        <w:t>202</w:t>
      </w:r>
      <w:r>
        <w:rPr>
          <w:rFonts w:hint="eastAsia" w:ascii="仿宋_GB2312" w:hAnsi="宋体" w:eastAsia="仿宋_GB2312"/>
          <w:sz w:val="32"/>
          <w:lang w:val="en-US" w:eastAsia="zh-CN"/>
        </w:rPr>
        <w:t>4</w:t>
      </w:r>
      <w:r>
        <w:rPr>
          <w:rFonts w:hint="eastAsia" w:ascii="仿宋_GB2312" w:hAnsi="宋体" w:eastAsia="仿宋_GB2312"/>
          <w:sz w:val="32"/>
        </w:rPr>
        <w:t>年</w:t>
      </w:r>
      <w:r>
        <w:rPr>
          <w:rFonts w:hint="eastAsia" w:ascii="仿宋_GB2312" w:hAnsi="宋体" w:eastAsia="仿宋_GB2312"/>
          <w:sz w:val="32"/>
          <w:lang w:val="en-US" w:eastAsia="zh-CN"/>
        </w:rPr>
        <w:t>3</w:t>
      </w:r>
      <w:r>
        <w:rPr>
          <w:rFonts w:hint="eastAsia" w:ascii="仿宋_GB2312" w:hAnsi="宋体" w:eastAsia="仿宋_GB2312"/>
          <w:sz w:val="32"/>
        </w:rPr>
        <w:t>月</w:t>
      </w:r>
      <w:r>
        <w:rPr>
          <w:rFonts w:hint="eastAsia" w:ascii="仿宋_GB2312" w:hAnsi="宋体" w:eastAsia="仿宋_GB2312"/>
          <w:sz w:val="32"/>
          <w:lang w:val="en-US" w:eastAsia="zh-CN"/>
        </w:rPr>
        <w:t>22</w:t>
      </w:r>
      <w:r>
        <w:rPr>
          <w:rFonts w:hint="eastAsia" w:ascii="仿宋_GB2312" w:hAnsi="宋体" w:eastAsia="仿宋_GB2312"/>
          <w:sz w:val="32"/>
        </w:rPr>
        <w:t>日</w:t>
      </w:r>
    </w:p>
    <w:p>
      <w:pPr>
        <w:ind w:firstLine="1449" w:firstLineChars="453"/>
        <w:rPr>
          <w:rFonts w:ascii="仿宋_GB2312" w:hAnsi="宋体" w:eastAsia="仿宋_GB2312"/>
          <w:sz w:val="32"/>
          <w:u w:val="single"/>
        </w:rPr>
      </w:pPr>
    </w:p>
    <w:p>
      <w:pPr>
        <w:spacing w:line="225" w:lineRule="atLeast"/>
        <w:jc w:val="center"/>
        <w:rPr>
          <w:rFonts w:ascii="楷体_GB2312" w:hAnsi="宋体" w:eastAsia="楷体_GB2312"/>
          <w:sz w:val="32"/>
          <w:szCs w:val="32"/>
        </w:rPr>
      </w:pPr>
    </w:p>
    <w:p>
      <w:pPr>
        <w:spacing w:line="360" w:lineRule="auto"/>
        <w:rPr>
          <w:rFonts w:ascii="仿宋_GB2312" w:hAnsi="仿宋_GB2312" w:eastAsia="仿宋_GB2312" w:cs="仿宋_GB2312"/>
          <w:sz w:val="32"/>
          <w:szCs w:val="32"/>
        </w:rPr>
      </w:pPr>
    </w:p>
    <w:p>
      <w:pPr>
        <w:snapToGrid w:val="0"/>
        <w:spacing w:line="360" w:lineRule="auto"/>
        <w:rPr>
          <w:rFonts w:ascii="黑体" w:eastAsia="黑体"/>
          <w:sz w:val="32"/>
          <w:szCs w:val="32"/>
        </w:rPr>
      </w:pPr>
    </w:p>
    <w:p>
      <w:pPr>
        <w:snapToGrid w:val="0"/>
        <w:spacing w:line="360" w:lineRule="auto"/>
        <w:ind w:firstLine="640" w:firstLineChars="200"/>
        <w:rPr>
          <w:rFonts w:hint="eastAsia" w:ascii="黑体" w:eastAsia="黑体"/>
          <w:sz w:val="32"/>
          <w:szCs w:val="32"/>
        </w:rPr>
      </w:pPr>
    </w:p>
    <w:p>
      <w:pPr>
        <w:snapToGrid w:val="0"/>
        <w:spacing w:line="360" w:lineRule="auto"/>
        <w:ind w:firstLine="640" w:firstLineChars="200"/>
        <w:rPr>
          <w:rFonts w:ascii="黑体" w:eastAsia="黑体"/>
          <w:sz w:val="32"/>
          <w:szCs w:val="32"/>
        </w:rPr>
      </w:pPr>
      <w:r>
        <w:rPr>
          <w:rFonts w:hint="eastAsia" w:ascii="黑体" w:eastAsia="黑体"/>
          <w:sz w:val="32"/>
          <w:szCs w:val="32"/>
        </w:rPr>
        <w:t>一、基本情况</w:t>
      </w:r>
    </w:p>
    <w:p>
      <w:pPr>
        <w:spacing w:line="720" w:lineRule="auto"/>
        <w:ind w:firstLine="800" w:firstLineChars="250"/>
        <w:rPr>
          <w:rFonts w:ascii="仿宋_GB2312" w:eastAsia="仿宋_GB2312"/>
          <w:sz w:val="32"/>
          <w:szCs w:val="32"/>
        </w:rPr>
      </w:pPr>
      <w:r>
        <w:rPr>
          <w:rFonts w:hint="eastAsia" w:ascii="仿宋_GB2312" w:eastAsia="仿宋_GB2312"/>
          <w:sz w:val="32"/>
          <w:szCs w:val="32"/>
        </w:rPr>
        <w:t>本年度</w:t>
      </w:r>
      <w:r>
        <w:rPr>
          <w:rFonts w:hint="eastAsia" w:ascii="仿宋_GB2312" w:eastAsia="仿宋_GB2312"/>
          <w:sz w:val="32"/>
          <w:szCs w:val="32"/>
          <w:lang w:eastAsia="zh-CN"/>
        </w:rPr>
        <w:t>县十六届人大三次会议经费</w:t>
      </w:r>
      <w:r>
        <w:rPr>
          <w:rFonts w:hint="eastAsia" w:ascii="仿宋_GB2312" w:eastAsia="仿宋_GB2312"/>
          <w:sz w:val="32"/>
          <w:szCs w:val="32"/>
        </w:rPr>
        <w:t>预算收入为</w:t>
      </w:r>
      <w:r>
        <w:rPr>
          <w:rFonts w:hint="eastAsia" w:ascii="仿宋_GB2312" w:eastAsia="仿宋_GB2312"/>
          <w:sz w:val="32"/>
          <w:szCs w:val="32"/>
          <w:lang w:val="en-US" w:eastAsia="zh-CN"/>
        </w:rPr>
        <w:t>448400</w:t>
      </w:r>
      <w:r>
        <w:rPr>
          <w:rFonts w:hint="eastAsia" w:ascii="仿宋_GB2312" w:eastAsia="仿宋_GB2312"/>
          <w:sz w:val="32"/>
          <w:szCs w:val="32"/>
        </w:rPr>
        <w:t>元，当年实际支出金额为</w:t>
      </w:r>
      <w:r>
        <w:rPr>
          <w:rFonts w:hint="eastAsia" w:ascii="仿宋_GB2312" w:eastAsia="仿宋_GB2312"/>
          <w:sz w:val="32"/>
          <w:szCs w:val="32"/>
          <w:lang w:val="en-US" w:eastAsia="zh-CN"/>
        </w:rPr>
        <w:t>194883.2</w:t>
      </w:r>
      <w:r>
        <w:rPr>
          <w:rFonts w:hint="eastAsia" w:ascii="仿宋_GB2312" w:eastAsia="仿宋_GB2312"/>
          <w:sz w:val="32"/>
          <w:szCs w:val="32"/>
        </w:rPr>
        <w:t>元。资金的主要来源是当年财政拨款收入，资金主要用途为仁化县第十</w:t>
      </w:r>
      <w:r>
        <w:rPr>
          <w:rFonts w:hint="eastAsia" w:ascii="仿宋_GB2312" w:eastAsia="仿宋_GB2312"/>
          <w:sz w:val="32"/>
          <w:szCs w:val="32"/>
          <w:lang w:eastAsia="zh-CN"/>
        </w:rPr>
        <w:t>六</w:t>
      </w:r>
      <w:r>
        <w:rPr>
          <w:rFonts w:hint="eastAsia" w:ascii="仿宋_GB2312" w:eastAsia="仿宋_GB2312"/>
          <w:sz w:val="32"/>
          <w:szCs w:val="32"/>
        </w:rPr>
        <w:t>届</w:t>
      </w:r>
      <w:r>
        <w:rPr>
          <w:rFonts w:hint="eastAsia" w:ascii="仿宋_GB2312" w:eastAsia="仿宋_GB2312"/>
          <w:sz w:val="32"/>
          <w:szCs w:val="32"/>
          <w:lang w:eastAsia="zh-CN"/>
        </w:rPr>
        <w:t>人大三次会议经费</w:t>
      </w:r>
      <w:r>
        <w:rPr>
          <w:rFonts w:hint="eastAsia" w:ascii="仿宋_GB2312" w:eastAsia="仿宋_GB2312"/>
          <w:sz w:val="32"/>
          <w:szCs w:val="32"/>
        </w:rPr>
        <w:t>会议所需的</w:t>
      </w:r>
      <w:r>
        <w:rPr>
          <w:rFonts w:hint="eastAsia" w:ascii="仿宋_GB2312" w:eastAsia="仿宋_GB2312"/>
          <w:sz w:val="32"/>
          <w:szCs w:val="32"/>
          <w:lang w:eastAsia="zh-CN"/>
        </w:rPr>
        <w:t>会场布置费、</w:t>
      </w:r>
      <w:r>
        <w:rPr>
          <w:rFonts w:hint="eastAsia" w:ascii="仿宋_GB2312" w:eastAsia="仿宋_GB2312"/>
          <w:sz w:val="32"/>
          <w:szCs w:val="32"/>
        </w:rPr>
        <w:t>资料费、住宿、餐费等费用，保障</w:t>
      </w:r>
      <w:r>
        <w:rPr>
          <w:rFonts w:hint="eastAsia" w:ascii="仿宋_GB2312" w:hAnsi="宋体" w:eastAsia="仿宋_GB2312"/>
          <w:sz w:val="32"/>
        </w:rPr>
        <w:t>县十</w:t>
      </w:r>
      <w:r>
        <w:rPr>
          <w:rFonts w:hint="eastAsia" w:ascii="仿宋_GB2312" w:hAnsi="宋体" w:eastAsia="仿宋_GB2312"/>
          <w:sz w:val="32"/>
          <w:lang w:eastAsia="zh-CN"/>
        </w:rPr>
        <w:t>六</w:t>
      </w:r>
      <w:r>
        <w:rPr>
          <w:rFonts w:hint="eastAsia" w:ascii="仿宋_GB2312" w:hAnsi="宋体" w:eastAsia="仿宋_GB2312"/>
          <w:sz w:val="32"/>
        </w:rPr>
        <w:t>届人大</w:t>
      </w:r>
      <w:r>
        <w:rPr>
          <w:rFonts w:hint="eastAsia" w:ascii="仿宋_GB2312" w:hAnsi="宋体" w:eastAsia="仿宋_GB2312"/>
          <w:sz w:val="32"/>
          <w:lang w:eastAsia="zh-CN"/>
        </w:rPr>
        <w:t>三</w:t>
      </w:r>
      <w:r>
        <w:rPr>
          <w:rFonts w:hint="eastAsia" w:ascii="仿宋_GB2312" w:hAnsi="宋体" w:eastAsia="仿宋_GB2312"/>
          <w:sz w:val="32"/>
        </w:rPr>
        <w:t>次会议顺利召开</w:t>
      </w:r>
      <w:r>
        <w:rPr>
          <w:rFonts w:hint="eastAsia" w:ascii="仿宋_GB2312" w:eastAsia="仿宋_GB2312"/>
          <w:sz w:val="32"/>
          <w:szCs w:val="32"/>
        </w:rPr>
        <w:t>。</w:t>
      </w:r>
    </w:p>
    <w:p>
      <w:pPr>
        <w:snapToGrid w:val="0"/>
        <w:spacing w:line="360" w:lineRule="auto"/>
        <w:ind w:firstLine="640" w:firstLineChars="200"/>
        <w:rPr>
          <w:rFonts w:ascii="黑体" w:eastAsia="黑体"/>
          <w:sz w:val="32"/>
          <w:szCs w:val="32"/>
        </w:rPr>
      </w:pPr>
      <w:r>
        <w:rPr>
          <w:rFonts w:hint="eastAsia" w:ascii="黑体" w:eastAsia="黑体"/>
          <w:sz w:val="32"/>
          <w:szCs w:val="32"/>
        </w:rPr>
        <w:t>二、自评情况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（一）自评分数</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自评得分</w:t>
      </w: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分</w:t>
      </w:r>
      <w:r>
        <w:rPr>
          <w:rFonts w:hint="eastAsia" w:ascii="仿宋_GB2312" w:eastAsia="仿宋_GB2312"/>
          <w:sz w:val="32"/>
          <w:szCs w:val="32"/>
        </w:rPr>
        <w:t>。</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（二）资金使用绩效</w:t>
      </w:r>
    </w:p>
    <w:p>
      <w:pPr>
        <w:snapToGrid w:val="0"/>
        <w:spacing w:line="360" w:lineRule="auto"/>
        <w:ind w:firstLine="640" w:firstLineChars="200"/>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资金支出情况。</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本年</w:t>
      </w:r>
      <w:r>
        <w:rPr>
          <w:rFonts w:hint="eastAsia" w:ascii="仿宋_GB2312" w:hAnsi="宋体" w:eastAsia="仿宋_GB2312"/>
          <w:sz w:val="32"/>
        </w:rPr>
        <w:t>县十</w:t>
      </w:r>
      <w:r>
        <w:rPr>
          <w:rFonts w:hint="eastAsia" w:ascii="仿宋_GB2312" w:hAnsi="宋体" w:eastAsia="仿宋_GB2312"/>
          <w:sz w:val="32"/>
          <w:lang w:eastAsia="zh-CN"/>
        </w:rPr>
        <w:t>六</w:t>
      </w:r>
      <w:r>
        <w:rPr>
          <w:rFonts w:hint="eastAsia" w:ascii="仿宋_GB2312" w:hAnsi="宋体" w:eastAsia="仿宋_GB2312"/>
          <w:sz w:val="32"/>
        </w:rPr>
        <w:t>届人大</w:t>
      </w:r>
      <w:r>
        <w:rPr>
          <w:rFonts w:hint="eastAsia" w:ascii="仿宋_GB2312" w:hAnsi="宋体" w:eastAsia="仿宋_GB2312"/>
          <w:sz w:val="32"/>
          <w:lang w:eastAsia="zh-CN"/>
        </w:rPr>
        <w:t>三</w:t>
      </w:r>
      <w:r>
        <w:rPr>
          <w:rFonts w:hint="eastAsia" w:ascii="仿宋_GB2312" w:hAnsi="宋体" w:eastAsia="仿宋_GB2312"/>
          <w:sz w:val="32"/>
        </w:rPr>
        <w:t>次会议经费</w:t>
      </w:r>
      <w:r>
        <w:rPr>
          <w:rFonts w:hint="eastAsia" w:ascii="仿宋_GB2312" w:eastAsia="仿宋_GB2312"/>
          <w:sz w:val="32"/>
          <w:szCs w:val="32"/>
        </w:rPr>
        <w:t>经费支出为</w:t>
      </w:r>
      <w:r>
        <w:rPr>
          <w:rFonts w:hint="eastAsia" w:ascii="仿宋_GB2312" w:eastAsia="仿宋_GB2312"/>
          <w:sz w:val="32"/>
          <w:szCs w:val="32"/>
          <w:lang w:val="en-US" w:eastAsia="zh-CN"/>
        </w:rPr>
        <w:t>194883.2</w:t>
      </w:r>
      <w:r>
        <w:rPr>
          <w:rFonts w:hint="eastAsia" w:ascii="仿宋_GB2312" w:eastAsia="仿宋_GB2312"/>
          <w:sz w:val="32"/>
          <w:szCs w:val="32"/>
        </w:rPr>
        <w:t>元，主要用于开展</w:t>
      </w:r>
      <w:r>
        <w:rPr>
          <w:rFonts w:hint="eastAsia" w:ascii="仿宋_GB2312" w:eastAsia="仿宋_GB2312"/>
          <w:sz w:val="32"/>
          <w:szCs w:val="32"/>
          <w:lang w:eastAsia="zh-CN"/>
        </w:rPr>
        <w:t>会场布置费、</w:t>
      </w:r>
      <w:r>
        <w:rPr>
          <w:rFonts w:hint="eastAsia" w:ascii="仿宋_GB2312" w:eastAsia="仿宋_GB2312"/>
          <w:sz w:val="32"/>
          <w:szCs w:val="32"/>
        </w:rPr>
        <w:t>资料费、住宿、餐费等费用</w:t>
      </w:r>
    </w:p>
    <w:p>
      <w:pPr>
        <w:numPr>
          <w:ilvl w:val="0"/>
          <w:numId w:val="1"/>
        </w:num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资金完成绩效目标情况。</w:t>
      </w:r>
    </w:p>
    <w:p>
      <w:pPr>
        <w:snapToGrid w:val="0"/>
        <w:spacing w:line="360" w:lineRule="auto"/>
        <w:ind w:firstLine="640" w:firstLineChars="200"/>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通过召集</w:t>
      </w:r>
      <w:r>
        <w:rPr>
          <w:rFonts w:hint="eastAsia" w:ascii="仿宋_GB2312" w:eastAsia="仿宋_GB2312"/>
          <w:sz w:val="32"/>
          <w:szCs w:val="32"/>
          <w:highlight w:val="none"/>
          <w:lang w:eastAsia="zh-CN"/>
        </w:rPr>
        <w:t>十六届人大三次会议</w:t>
      </w:r>
      <w:r>
        <w:rPr>
          <w:rFonts w:hint="eastAsia" w:ascii="仿宋_GB2312" w:eastAsia="仿宋_GB2312"/>
          <w:sz w:val="32"/>
          <w:szCs w:val="32"/>
          <w:highlight w:val="none"/>
          <w:lang w:val="en-US" w:eastAsia="zh-CN"/>
        </w:rPr>
        <w:t>，会议前期及期间各相关部门准备“一府两院”报告，财政预算报告、国民经济发展报告等会议相关报告及材料，各工作组筹备会议：材料印制、宾馆食宿、会议室的安排等工作，为做好全方面的服务保障工作，确保完成会议预期的各项目标，为推动仁化高质量发展、建设社会主义现代化美好仁化作出人大新的更大贡献。</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（三）资金使用绩效存在的问题</w:t>
      </w:r>
      <w:r>
        <w:rPr>
          <w:rFonts w:ascii="仿宋_GB2312" w:eastAsia="仿宋_GB2312"/>
          <w:sz w:val="32"/>
          <w:szCs w:val="32"/>
        </w:rPr>
        <w:t xml:space="preserve"> </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t>年初预算执行率未达到43%。主要原因认真贯彻落实中央八项规定精神和厉行节约的要求，从严控制</w:t>
      </w:r>
      <w:r>
        <w:rPr>
          <w:rFonts w:hint="default" w:ascii="仿宋_GB2312" w:eastAsia="仿宋_GB2312"/>
          <w:sz w:val="32"/>
          <w:szCs w:val="32"/>
          <w:lang w:val="en-US" w:eastAsia="zh-CN"/>
        </w:rPr>
        <w:t>经费开支</w:t>
      </w:r>
      <w:r>
        <w:rPr>
          <w:rFonts w:hint="eastAsia" w:ascii="仿宋_GB2312" w:eastAsia="仿宋_GB2312"/>
          <w:sz w:val="32"/>
          <w:szCs w:val="32"/>
          <w:lang w:val="en-US" w:eastAsia="zh-CN"/>
        </w:rPr>
        <w:t>。</w:t>
      </w:r>
    </w:p>
    <w:p>
      <w:pPr>
        <w:snapToGrid w:val="0"/>
        <w:spacing w:line="360" w:lineRule="auto"/>
        <w:ind w:firstLine="800" w:firstLineChars="250"/>
        <w:rPr>
          <w:rFonts w:ascii="黑体" w:eastAsia="黑体"/>
          <w:sz w:val="32"/>
          <w:szCs w:val="32"/>
        </w:rPr>
      </w:pPr>
      <w:r>
        <w:rPr>
          <w:rFonts w:hint="eastAsia" w:ascii="黑体" w:eastAsia="黑体"/>
          <w:sz w:val="32"/>
          <w:szCs w:val="32"/>
        </w:rPr>
        <w:t>三、改进意见</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进一步提高预算精准度，根据会议</w:t>
      </w:r>
      <w:r>
        <w:rPr>
          <w:rFonts w:hint="eastAsia" w:ascii="仿宋_GB2312" w:eastAsia="仿宋_GB2312"/>
          <w:sz w:val="32"/>
          <w:szCs w:val="32"/>
          <w:lang w:eastAsia="zh-CN"/>
        </w:rPr>
        <w:t>安排</w:t>
      </w:r>
      <w:r>
        <w:rPr>
          <w:rFonts w:hint="eastAsia" w:ascii="仿宋_GB2312" w:eastAsia="仿宋_GB2312"/>
          <w:sz w:val="32"/>
          <w:szCs w:val="32"/>
        </w:rPr>
        <w:t>，合理预估会议费预算，年中根据预算执行情况适时调整预算指标或将预计剩余预算资金及时交回财政统筹使用。</w:t>
      </w:r>
    </w:p>
    <w:p>
      <w:pPr>
        <w:spacing w:line="360" w:lineRule="auto"/>
        <w:rPr>
          <w:rFonts w:ascii="仿宋_GB2312" w:hAnsi="仿宋_GB2312" w:eastAsia="仿宋_GB2312" w:cs="仿宋_GB2312"/>
          <w:sz w:val="32"/>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94ED0F"/>
    <w:multiLevelType w:val="singleLevel"/>
    <w:tmpl w:val="7294ED0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M3NTY4NmZiZTBkYmRkZjI3NWI4MzIyMzFiNWVlODYifQ=="/>
  </w:docVars>
  <w:rsids>
    <w:rsidRoot w:val="0BFE5C14"/>
    <w:rsid w:val="00044344"/>
    <w:rsid w:val="0008173D"/>
    <w:rsid w:val="001352C9"/>
    <w:rsid w:val="001F534F"/>
    <w:rsid w:val="002C7ECA"/>
    <w:rsid w:val="002E6105"/>
    <w:rsid w:val="00305950"/>
    <w:rsid w:val="003A3EDB"/>
    <w:rsid w:val="003E7E33"/>
    <w:rsid w:val="00413795"/>
    <w:rsid w:val="00544D95"/>
    <w:rsid w:val="007F2DE9"/>
    <w:rsid w:val="00863655"/>
    <w:rsid w:val="0089150B"/>
    <w:rsid w:val="008C691F"/>
    <w:rsid w:val="00930D90"/>
    <w:rsid w:val="009A17B4"/>
    <w:rsid w:val="00A26CE2"/>
    <w:rsid w:val="00A660DA"/>
    <w:rsid w:val="00CE7134"/>
    <w:rsid w:val="00D03589"/>
    <w:rsid w:val="00D867B8"/>
    <w:rsid w:val="00F673F1"/>
    <w:rsid w:val="099A00A9"/>
    <w:rsid w:val="0BFE5C14"/>
    <w:rsid w:val="0DB62089"/>
    <w:rsid w:val="10106B49"/>
    <w:rsid w:val="19716060"/>
    <w:rsid w:val="1EDE4CF4"/>
    <w:rsid w:val="2E2E3C0A"/>
    <w:rsid w:val="312406A1"/>
    <w:rsid w:val="33C270E7"/>
    <w:rsid w:val="34E829AB"/>
    <w:rsid w:val="35225F43"/>
    <w:rsid w:val="3A675260"/>
    <w:rsid w:val="3D803103"/>
    <w:rsid w:val="45062A53"/>
    <w:rsid w:val="48A71E8C"/>
    <w:rsid w:val="4F9547EC"/>
    <w:rsid w:val="555467FF"/>
    <w:rsid w:val="560C1580"/>
    <w:rsid w:val="59AE7F51"/>
    <w:rsid w:val="5B93459C"/>
    <w:rsid w:val="62BD60DC"/>
    <w:rsid w:val="63F518A5"/>
    <w:rsid w:val="64A86918"/>
    <w:rsid w:val="6612673F"/>
    <w:rsid w:val="66336867"/>
    <w:rsid w:val="6CFE24A2"/>
    <w:rsid w:val="6DAB6572"/>
    <w:rsid w:val="6FC10D55"/>
    <w:rsid w:val="715045BF"/>
    <w:rsid w:val="726A63CF"/>
    <w:rsid w:val="760D3186"/>
    <w:rsid w:val="762A3631"/>
    <w:rsid w:val="778F37CA"/>
    <w:rsid w:val="7B821DE4"/>
    <w:rsid w:val="7D9E7AB5"/>
    <w:rsid w:val="7E4D436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sz w:val="18"/>
    </w:rPr>
  </w:style>
  <w:style w:type="paragraph" w:styleId="3">
    <w:name w:val="header"/>
    <w:basedOn w:val="1"/>
    <w:link w:val="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5"/>
    <w:link w:val="2"/>
    <w:autoRedefine/>
    <w:semiHidden/>
    <w:qFormat/>
    <w:locked/>
    <w:uiPriority w:val="99"/>
    <w:rPr>
      <w:rFonts w:cs="Times New Roman"/>
      <w:sz w:val="18"/>
      <w:szCs w:val="18"/>
    </w:rPr>
  </w:style>
  <w:style w:type="character" w:customStyle="1" w:styleId="7">
    <w:name w:val="Header Char"/>
    <w:basedOn w:val="5"/>
    <w:link w:val="3"/>
    <w:autoRedefine/>
    <w:semiHidden/>
    <w:qFormat/>
    <w:locked/>
    <w:uiPriority w:val="99"/>
    <w:rPr>
      <w:rFonts w:cs="Times New Roman"/>
      <w:sz w:val="18"/>
      <w:szCs w:val="18"/>
    </w:rPr>
  </w:style>
  <w:style w:type="paragraph" w:customStyle="1" w:styleId="8">
    <w:name w:val="正文文本 New"/>
    <w:basedOn w:val="1"/>
    <w:autoRedefine/>
    <w:qFormat/>
    <w:uiPriority w:val="99"/>
    <w:pPr>
      <w:spacing w:line="560" w:lineRule="exact"/>
    </w:pPr>
    <w:rPr>
      <w:rFonts w:ascii="Cambria" w:hAnsi="Cambria" w:eastAsia="仿宋_GB2312"/>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595</Words>
  <Characters>627</Characters>
  <Lines>0</Lines>
  <Paragraphs>0</Paragraphs>
  <TotalTime>44</TotalTime>
  <ScaleCrop>false</ScaleCrop>
  <LinksUpToDate>false</LinksUpToDate>
  <CharactersWithSpaces>632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2024-03-26T07:16:04Z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ribbonExt">
    <vt:lpwstr>{"WPSExtOfficeTab":{"OnGetEnabled":false,"OnGetVisible":false}}</vt:lpwstr>
  </property>
  <property fmtid="{D5CDD505-2E9C-101B-9397-08002B2CF9AE}" pid="4" name="ICV">
    <vt:lpwstr>02B408FB9DBA4EB597B8751B1FC7FF9E</vt:lpwstr>
  </property>
</Properties>
</file>