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2023年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关心关爱疫情防控工作人员补助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项目单位：（公章）仁化县人民代表大会常务委员会办公室</w:t>
      </w:r>
    </w:p>
    <w:p>
      <w:pPr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 (</w:t>
      </w:r>
      <w:r>
        <w:rPr>
          <w:rFonts w:hint="eastAsia" w:ascii="仿宋_GB2312" w:hAnsi="宋体" w:eastAsia="仿宋_GB2312"/>
          <w:sz w:val="24"/>
        </w:rPr>
        <w:t>一级预算单位</w:t>
      </w:r>
      <w:r>
        <w:rPr>
          <w:rFonts w:ascii="仿宋_GB2312" w:hAnsi="宋体" w:eastAsia="仿宋_GB2312"/>
          <w:sz w:val="24"/>
        </w:rPr>
        <w:t>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填报人姓名：赖明芝</w:t>
      </w:r>
      <w:r>
        <w:rPr>
          <w:rFonts w:ascii="仿宋_GB2312" w:hAnsi="宋体" w:eastAsia="仿宋_GB2312"/>
          <w:sz w:val="32"/>
        </w:rPr>
        <w:t xml:space="preserve"> 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6323237</w:t>
      </w: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本年度突发公共卫生事件应急处理(疫情防控其间补贴)的预算收入为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元，当年实际支出金额为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元。资金主要来源是当年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县财政二次分配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拨款收入，资金主要用途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关心关爱疫情防控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支援广州的集中隔离场所工作人员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补助资金，按分配标准，两人每人500元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100 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本年突发公共卫生事件应急处理(疫情防控其间补贴)支出为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元，资金主要用于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关心关爱疫情防控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支援广州的集中隔离场所工作人员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2、资金完成绩效目标情况。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专款专用，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关心关爱疫情防控工作人员，两人每人各500元并及时发放到个人账户，有效的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提高资金使用效益。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资金使用绩效存在的问题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76E3A"/>
    <w:multiLevelType w:val="singleLevel"/>
    <w:tmpl w:val="A3276E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87FF4D"/>
    <w:multiLevelType w:val="singleLevel"/>
    <w:tmpl w:val="EA87FF4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3NTY4NmZiZTBkYmRkZjI3NWI4MzIyMzFiNWVlODYifQ=="/>
  </w:docVars>
  <w:rsids>
    <w:rsidRoot w:val="0BFE5C14"/>
    <w:rsid w:val="000448F4"/>
    <w:rsid w:val="00072FB5"/>
    <w:rsid w:val="000F6A02"/>
    <w:rsid w:val="001B18A6"/>
    <w:rsid w:val="001C2689"/>
    <w:rsid w:val="002542CB"/>
    <w:rsid w:val="00405FD9"/>
    <w:rsid w:val="004343F0"/>
    <w:rsid w:val="004B7DFD"/>
    <w:rsid w:val="0057083B"/>
    <w:rsid w:val="0057283C"/>
    <w:rsid w:val="00584D08"/>
    <w:rsid w:val="005C7085"/>
    <w:rsid w:val="00603EC3"/>
    <w:rsid w:val="00610597"/>
    <w:rsid w:val="00645616"/>
    <w:rsid w:val="006A3B9E"/>
    <w:rsid w:val="00844AC2"/>
    <w:rsid w:val="0086188D"/>
    <w:rsid w:val="00A36869"/>
    <w:rsid w:val="00AA1202"/>
    <w:rsid w:val="00B07A02"/>
    <w:rsid w:val="00B729A2"/>
    <w:rsid w:val="00BE43D2"/>
    <w:rsid w:val="00BE578B"/>
    <w:rsid w:val="00D90B76"/>
    <w:rsid w:val="00DF69C7"/>
    <w:rsid w:val="00E95D5E"/>
    <w:rsid w:val="00EF27C5"/>
    <w:rsid w:val="00F01CD4"/>
    <w:rsid w:val="00F73737"/>
    <w:rsid w:val="041A1188"/>
    <w:rsid w:val="05CD222A"/>
    <w:rsid w:val="099A00A9"/>
    <w:rsid w:val="0AF65D7F"/>
    <w:rsid w:val="0B022976"/>
    <w:rsid w:val="0BFE5C14"/>
    <w:rsid w:val="0C3E353A"/>
    <w:rsid w:val="0CBE28CD"/>
    <w:rsid w:val="0CCA10E4"/>
    <w:rsid w:val="0E4438A9"/>
    <w:rsid w:val="0FCB70C1"/>
    <w:rsid w:val="1081433D"/>
    <w:rsid w:val="10E70644"/>
    <w:rsid w:val="11F03528"/>
    <w:rsid w:val="14261483"/>
    <w:rsid w:val="1461070D"/>
    <w:rsid w:val="159D5775"/>
    <w:rsid w:val="162C6AF9"/>
    <w:rsid w:val="16441ED2"/>
    <w:rsid w:val="1816180F"/>
    <w:rsid w:val="182D3D5F"/>
    <w:rsid w:val="18ED6A14"/>
    <w:rsid w:val="19716060"/>
    <w:rsid w:val="19D43730"/>
    <w:rsid w:val="1C4C1CA3"/>
    <w:rsid w:val="1EDE4CF4"/>
    <w:rsid w:val="1FB02549"/>
    <w:rsid w:val="20523600"/>
    <w:rsid w:val="230A7EF2"/>
    <w:rsid w:val="24280900"/>
    <w:rsid w:val="24440950"/>
    <w:rsid w:val="2504136D"/>
    <w:rsid w:val="25FC0296"/>
    <w:rsid w:val="26FD322A"/>
    <w:rsid w:val="27602AA7"/>
    <w:rsid w:val="27E45486"/>
    <w:rsid w:val="28034689"/>
    <w:rsid w:val="2916341D"/>
    <w:rsid w:val="29C4731D"/>
    <w:rsid w:val="2A181417"/>
    <w:rsid w:val="2B603075"/>
    <w:rsid w:val="2BB11ADA"/>
    <w:rsid w:val="2CE455E0"/>
    <w:rsid w:val="2D1E38B1"/>
    <w:rsid w:val="2D8017AD"/>
    <w:rsid w:val="2D850B71"/>
    <w:rsid w:val="2E8C4181"/>
    <w:rsid w:val="2EC8340B"/>
    <w:rsid w:val="2F3E191F"/>
    <w:rsid w:val="333F5C66"/>
    <w:rsid w:val="352E5290"/>
    <w:rsid w:val="361C228F"/>
    <w:rsid w:val="36592B9B"/>
    <w:rsid w:val="37103BA1"/>
    <w:rsid w:val="374A01CC"/>
    <w:rsid w:val="387B14EE"/>
    <w:rsid w:val="397A17A6"/>
    <w:rsid w:val="399B34CA"/>
    <w:rsid w:val="39A14F85"/>
    <w:rsid w:val="3BDC6748"/>
    <w:rsid w:val="3DBD2846"/>
    <w:rsid w:val="3DF24765"/>
    <w:rsid w:val="3E495BEB"/>
    <w:rsid w:val="43087E22"/>
    <w:rsid w:val="434846C3"/>
    <w:rsid w:val="445F7F16"/>
    <w:rsid w:val="447A6AFE"/>
    <w:rsid w:val="44F93EC7"/>
    <w:rsid w:val="46FC7829"/>
    <w:rsid w:val="477912EF"/>
    <w:rsid w:val="480D7C89"/>
    <w:rsid w:val="483D231C"/>
    <w:rsid w:val="486755EB"/>
    <w:rsid w:val="4A5E657A"/>
    <w:rsid w:val="4C9F76BB"/>
    <w:rsid w:val="4D241CFD"/>
    <w:rsid w:val="4D9C1893"/>
    <w:rsid w:val="4DA846DC"/>
    <w:rsid w:val="4EE12E17"/>
    <w:rsid w:val="50B04608"/>
    <w:rsid w:val="50DD28EE"/>
    <w:rsid w:val="50F56E2B"/>
    <w:rsid w:val="51960CEF"/>
    <w:rsid w:val="528D5C4E"/>
    <w:rsid w:val="531B76FE"/>
    <w:rsid w:val="54774E08"/>
    <w:rsid w:val="54866DF9"/>
    <w:rsid w:val="54C0055D"/>
    <w:rsid w:val="55BE25C3"/>
    <w:rsid w:val="59282B75"/>
    <w:rsid w:val="5BFB1B82"/>
    <w:rsid w:val="5C001B87"/>
    <w:rsid w:val="5C877BB2"/>
    <w:rsid w:val="5D211DB5"/>
    <w:rsid w:val="5DE60909"/>
    <w:rsid w:val="5E2733FB"/>
    <w:rsid w:val="610E1050"/>
    <w:rsid w:val="620B4DE2"/>
    <w:rsid w:val="628F77C1"/>
    <w:rsid w:val="629B7F14"/>
    <w:rsid w:val="657A6506"/>
    <w:rsid w:val="65CD2ADA"/>
    <w:rsid w:val="65ED4F2A"/>
    <w:rsid w:val="661701F9"/>
    <w:rsid w:val="69C73CE4"/>
    <w:rsid w:val="6AB26742"/>
    <w:rsid w:val="6BBB2524"/>
    <w:rsid w:val="6CDF1345"/>
    <w:rsid w:val="6CFE24A2"/>
    <w:rsid w:val="6D60049C"/>
    <w:rsid w:val="6E427DDD"/>
    <w:rsid w:val="70814BED"/>
    <w:rsid w:val="71B9546B"/>
    <w:rsid w:val="72AE5A41"/>
    <w:rsid w:val="73DE5EB2"/>
    <w:rsid w:val="748C590E"/>
    <w:rsid w:val="762A7AD4"/>
    <w:rsid w:val="76B61368"/>
    <w:rsid w:val="76FA74A7"/>
    <w:rsid w:val="773A3D47"/>
    <w:rsid w:val="778F37CA"/>
    <w:rsid w:val="7B4D222A"/>
    <w:rsid w:val="7BAD0F8C"/>
    <w:rsid w:val="7BB3231A"/>
    <w:rsid w:val="7CC06A9D"/>
    <w:rsid w:val="7F211349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492</Words>
  <Characters>524</Characters>
  <Lines>0</Lines>
  <Paragraphs>0</Paragraphs>
  <TotalTime>8</TotalTime>
  <ScaleCrop>false</ScaleCrop>
  <LinksUpToDate>false</LinksUpToDate>
  <CharactersWithSpaces>531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2024-04-08T08:49:00Z</cp:lastPrinted>
  <dcterms:modified xsi:type="dcterms:W3CDTF">2024-04-08T09:12:56Z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29F2472FD5424ABA8FC611A03F0C56EE</vt:lpwstr>
  </property>
</Properties>
</file>