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rPr>
          <w:rFonts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（2023年度）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项目名称：三中心一馆相关项目及政府大院维修费等</w:t>
      </w:r>
    </w:p>
    <w:p>
      <w:pPr>
        <w:ind w:firstLine="1449" w:firstLineChars="453"/>
        <w:rPr>
          <w:rFonts w:ascii="仿宋_GB2312" w:hAnsi="宋体" w:eastAsia="仿宋_GB2312"/>
          <w:sz w:val="32"/>
        </w:rPr>
      </w:pPr>
    </w:p>
    <w:p>
      <w:pPr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项目单位：（公章）仁化县机关事务管理中心</w:t>
      </w:r>
    </w:p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(一级预算单位)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填报人姓名：骆丽雯</w:t>
      </w:r>
    </w:p>
    <w:p>
      <w:pPr>
        <w:spacing w:line="720" w:lineRule="auto"/>
        <w:ind w:firstLine="1449" w:firstLineChars="453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联系电话：0751-6352128</w:t>
      </w:r>
    </w:p>
    <w:p>
      <w:pPr>
        <w:spacing w:line="720" w:lineRule="auto"/>
        <w:rPr>
          <w:rFonts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填报日期：2024.</w:t>
      </w:r>
      <w:r>
        <w:rPr>
          <w:rFonts w:hint="eastAsia" w:ascii="仿宋_GB2312" w:hAnsi="宋体" w:eastAsia="仿宋_GB2312"/>
          <w:sz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</w:rPr>
        <w:t>.</w:t>
      </w:r>
      <w:r>
        <w:rPr>
          <w:rFonts w:hint="eastAsia" w:ascii="仿宋_GB2312" w:hAnsi="宋体" w:eastAsia="仿宋_GB2312"/>
          <w:sz w:val="32"/>
          <w:lang w:val="en-US" w:eastAsia="zh-CN"/>
        </w:rPr>
        <w:t>17</w:t>
      </w:r>
      <w:bookmarkStart w:id="0" w:name="_GoBack"/>
      <w:bookmarkEnd w:id="0"/>
    </w:p>
    <w:p>
      <w:pPr>
        <w:ind w:firstLine="1449" w:firstLineChars="453"/>
        <w:rPr>
          <w:rFonts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ascii="楷体_GB2312" w:hAnsi="宋体" w:eastAsia="楷体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该项目资金用于三中心一馆综合楼各项设施的维修和保养等，能确保给机关大院工作人员营造一个舒适、干净、安全的工作环境。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下达预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算指标金额为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899,966.56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元，全年执行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899,966.56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元，预算执行率为100.00%。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（一）自评结论、分数、等级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自评分数为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分。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全年预算金额为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899,966.56</w:t>
      </w:r>
      <w:r>
        <w:rPr>
          <w:rFonts w:hint="eastAsia" w:ascii="仿宋_GB2312" w:eastAsia="仿宋_GB2312"/>
          <w:sz w:val="32"/>
          <w:szCs w:val="32"/>
        </w:rPr>
        <w:t>元，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全年执行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899,966.56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元，</w:t>
      </w:r>
      <w:r>
        <w:rPr>
          <w:rFonts w:hint="eastAsia" w:ascii="仿宋_GB2312" w:eastAsia="仿宋_GB2312"/>
          <w:sz w:val="32"/>
          <w:szCs w:val="32"/>
        </w:rPr>
        <w:t>支出率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为100.00%。</w:t>
      </w:r>
    </w:p>
    <w:p>
      <w:pPr>
        <w:snapToGrid w:val="0"/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2.资金完成绩效目标情况。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在产出、效益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两个一级指标设定下，所有指标都已达标。</w:t>
      </w:r>
    </w:p>
    <w:p>
      <w:pPr>
        <w:snapToGrid w:val="0"/>
        <w:spacing w:line="360" w:lineRule="auto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3.资金分用途使用绩效。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该项目资金用于三中心一馆综合楼各项设施的维修和保养等。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按指标预算完成100.00%。</w:t>
      </w:r>
    </w:p>
    <w:p>
      <w:pPr>
        <w:numPr>
          <w:ilvl w:val="0"/>
          <w:numId w:val="1"/>
        </w:num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p>
      <w:pPr>
        <w:widowControl/>
        <w:spacing w:line="360" w:lineRule="auto"/>
        <w:ind w:firstLine="64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1F0D6B"/>
    <w:multiLevelType w:val="singleLevel"/>
    <w:tmpl w:val="7F1F0D6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MTAwY2RiYTU0YTJmODk1YmE1Y2I5YjM5MThlYmIifQ=="/>
  </w:docVars>
  <w:rsids>
    <w:rsidRoot w:val="0BFE5C14"/>
    <w:rsid w:val="0006467A"/>
    <w:rsid w:val="00206A55"/>
    <w:rsid w:val="003E67B6"/>
    <w:rsid w:val="005C39DF"/>
    <w:rsid w:val="006D2DD0"/>
    <w:rsid w:val="00A84635"/>
    <w:rsid w:val="099A00A9"/>
    <w:rsid w:val="09BC2CE5"/>
    <w:rsid w:val="0ABF1BFB"/>
    <w:rsid w:val="0BFE5C14"/>
    <w:rsid w:val="13364F77"/>
    <w:rsid w:val="1EDE4CF4"/>
    <w:rsid w:val="266F2B76"/>
    <w:rsid w:val="27327EBB"/>
    <w:rsid w:val="2DE123DA"/>
    <w:rsid w:val="3546036A"/>
    <w:rsid w:val="42F145B3"/>
    <w:rsid w:val="4E202A42"/>
    <w:rsid w:val="684D570B"/>
    <w:rsid w:val="6C532497"/>
    <w:rsid w:val="6CFE24A2"/>
    <w:rsid w:val="6E3468ED"/>
    <w:rsid w:val="70C6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2024-10-18T02:48:11Z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