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</w:rPr>
        <w:t>机关党员培训费</w:t>
      </w:r>
      <w:bookmarkEnd w:id="0"/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中共仁化县直属机关工作委员会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张镱壤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6352122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2024.4.3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机关党员培训费额度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0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0000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元,以开展党务工作者（党组织书记）、党员、党员发展对象培训活动次数方式支付，主要是用于党务工作者、党员党员发展对象培训。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（一）自评分数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85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（二）资金使用绩效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1.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资金支出情况：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85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2.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资金完成绩效目标情况：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100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3.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资金分用途使用绩效：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100</w:t>
      </w:r>
    </w:p>
    <w:p>
      <w:pPr>
        <w:spacing w:before="0" w:after="0" w:line="36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（三）资金使用绩效存在的问题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before="0" w:after="0" w:line="360" w:lineRule="auto"/>
        <w:ind w:left="0" w:right="0" w:firstLine="160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EDE4CF4"/>
    <w:rsid w:val="27327EBB"/>
    <w:rsid w:val="2DE123DA"/>
    <w:rsid w:val="42F145B3"/>
    <w:rsid w:val="6CFE24A2"/>
    <w:rsid w:val="79A3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2024-04-09T08:12:51Z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F49E0FED1C0E45778D94863C87C79D5B_13</vt:lpwstr>
  </property>
</Properties>
</file>