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1044" w:firstLineChars="200"/>
        <w:jc w:val="both"/>
        <w:rPr>
          <w:rFonts w:hint="eastAsia" w:ascii="方正小标宋简体" w:hAnsi="宋体" w:eastAsia="方正小标宋简体"/>
          <w:b/>
          <w:sz w:val="52"/>
          <w:szCs w:val="52"/>
        </w:rPr>
      </w:pPr>
      <w:r>
        <w:rPr>
          <w:rFonts w:hint="eastAsia" w:ascii="方正小标宋简体" w:hAnsi="宋体" w:eastAsia="方正小标宋简体"/>
          <w:b/>
          <w:bCs/>
          <w:sz w:val="52"/>
          <w:szCs w:val="52"/>
        </w:rPr>
        <w:t>财政支出项目绩效自评</w:t>
      </w:r>
      <w:r>
        <w:rPr>
          <w:rFonts w:hint="eastAsia" w:ascii="方正小标宋简体" w:hAnsi="宋体" w:eastAsia="方正小标宋简体"/>
          <w:b/>
          <w:sz w:val="52"/>
          <w:szCs w:val="52"/>
        </w:rPr>
        <w:t>报告</w:t>
      </w:r>
    </w:p>
    <w:p>
      <w:pPr>
        <w:spacing w:line="360" w:lineRule="auto"/>
        <w:ind w:firstLine="3200" w:firstLineChars="10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</w:rPr>
      </w:pPr>
      <w:r>
        <w:rPr>
          <w:rFonts w:hint="eastAsia" w:ascii="仿宋_GB2312" w:hAnsi="宋体" w:eastAsia="仿宋_GB2312"/>
          <w:sz w:val="32"/>
        </w:rPr>
        <w:t>项目名称：绩效管理工作经费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24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项目单位：（公章）</w:t>
      </w:r>
      <w:r>
        <w:rPr>
          <w:rFonts w:hint="eastAsia" w:ascii="仿宋_GB2312" w:hAnsi="宋体" w:eastAsia="仿宋_GB2312"/>
          <w:sz w:val="32"/>
          <w:lang w:eastAsia="zh-CN"/>
        </w:rPr>
        <w:t>仁化县财政局</w:t>
      </w:r>
    </w:p>
    <w:p>
      <w:pPr>
        <w:spacing w:line="240" w:lineRule="auto"/>
        <w:rPr>
          <w:rFonts w:hint="eastAsia"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(一级预算单位)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eastAsia="zh-CN"/>
        </w:rPr>
      </w:pPr>
      <w:r>
        <w:rPr>
          <w:rFonts w:hint="eastAsia" w:ascii="仿宋_GB2312" w:hAnsi="宋体" w:eastAsia="仿宋_GB2312"/>
          <w:sz w:val="32"/>
        </w:rPr>
        <w:t>填报人姓名：</w:t>
      </w:r>
      <w:r>
        <w:rPr>
          <w:rFonts w:hint="eastAsia" w:ascii="仿宋_GB2312" w:hAnsi="宋体" w:eastAsia="仿宋_GB2312"/>
          <w:sz w:val="32"/>
          <w:lang w:eastAsia="zh-CN"/>
        </w:rPr>
        <w:t>黄涛</w:t>
      </w:r>
    </w:p>
    <w:p>
      <w:pPr>
        <w:spacing w:line="720" w:lineRule="auto"/>
        <w:ind w:firstLine="1449" w:firstLineChars="453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default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联系电话：</w:t>
      </w:r>
      <w:r>
        <w:rPr>
          <w:rFonts w:hint="eastAsia" w:ascii="仿宋_GB2312" w:hAnsi="宋体" w:eastAsia="仿宋_GB2312"/>
          <w:sz w:val="32"/>
          <w:lang w:val="en-US" w:eastAsia="zh-CN"/>
        </w:rPr>
        <w:t>0751-6356630</w:t>
      </w:r>
    </w:p>
    <w:p>
      <w:pPr>
        <w:spacing w:line="720" w:lineRule="auto"/>
        <w:rPr>
          <w:rFonts w:hint="eastAsia" w:ascii="仿宋_GB2312" w:hAnsi="宋体" w:eastAsia="仿宋_GB2312"/>
          <w:sz w:val="32"/>
        </w:rPr>
      </w:pPr>
    </w:p>
    <w:p>
      <w:pPr>
        <w:spacing w:line="720" w:lineRule="auto"/>
        <w:rPr>
          <w:rFonts w:hint="eastAsia" w:ascii="仿宋_GB2312" w:hAnsi="宋体" w:eastAsia="仿宋_GB2312"/>
          <w:sz w:val="32"/>
          <w:lang w:val="en-US" w:eastAsia="zh-CN"/>
        </w:rPr>
      </w:pPr>
      <w:r>
        <w:rPr>
          <w:rFonts w:hint="eastAsia" w:ascii="仿宋_GB2312" w:hAnsi="宋体" w:eastAsia="仿宋_GB2312"/>
          <w:sz w:val="32"/>
        </w:rPr>
        <w:t>填报日期：</w:t>
      </w:r>
      <w:r>
        <w:rPr>
          <w:rFonts w:hint="eastAsia" w:ascii="仿宋_GB2312" w:hAnsi="宋体" w:eastAsia="仿宋_GB2312"/>
          <w:sz w:val="32"/>
          <w:lang w:val="en-US" w:eastAsia="zh-CN"/>
        </w:rPr>
        <w:t>2024年3月20日</w:t>
      </w:r>
    </w:p>
    <w:p>
      <w:pPr>
        <w:spacing w:line="240" w:lineRule="auto"/>
        <w:ind w:firstLine="1449" w:firstLineChars="453"/>
        <w:rPr>
          <w:rFonts w:hint="eastAsia" w:ascii="仿宋_GB2312" w:hAnsi="宋体" w:eastAsia="仿宋_GB2312"/>
          <w:sz w:val="32"/>
          <w:u w:val="single"/>
        </w:rPr>
      </w:pPr>
    </w:p>
    <w:p>
      <w:pPr>
        <w:spacing w:line="225" w:lineRule="atLeast"/>
        <w:jc w:val="center"/>
        <w:rPr>
          <w:rFonts w:hint="eastAsia" w:ascii="楷体_GB2312" w:hAnsi="宋体" w:eastAsia="楷体_GB2312"/>
          <w:sz w:val="32"/>
          <w:szCs w:val="32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pacing w:line="360" w:lineRule="auto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snapToGrid w:val="0"/>
        <w:spacing w:beforeLines="0" w:afterLines="0" w:line="360" w:lineRule="auto"/>
        <w:ind w:firstLine="640" w:firstLineChars="200"/>
        <w:rPr>
          <w:rFonts w:hint="eastAsia" w:ascii="黑体" w:eastAsia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2023年度，</w:t>
      </w:r>
      <w:r>
        <w:rPr>
          <w:rFonts w:hint="eastAsia" w:ascii="仿宋_GB2312" w:hAnsi="宋体" w:eastAsia="仿宋_GB2312"/>
          <w:sz w:val="32"/>
          <w:highlight w:val="none"/>
        </w:rPr>
        <w:t>绩效管理工作经费</w:t>
      </w:r>
      <w:r>
        <w:rPr>
          <w:rFonts w:hint="eastAsia" w:ascii="仿宋_GB2312" w:hAnsi="宋体" w:eastAsia="仿宋_GB2312"/>
          <w:sz w:val="32"/>
          <w:highlight w:val="none"/>
          <w:lang w:eastAsia="zh-CN"/>
        </w:rPr>
        <w:t>项目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预算为146.5万元。此项资金主要用于聘请第三方专业机构开展绩效管理工作，支出标准按照与外聘第三方机构签订合同约定执行。通过开展事前绩效评估、部门整体支出评价、项目自评复核、重点项目绩效评价，不断提升我县预算绩效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二、自评情况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（一）自评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结论、</w:t>
      </w:r>
      <w:r>
        <w:rPr>
          <w:rFonts w:hint="eastAsia" w:ascii="仿宋_GB2312" w:eastAsia="仿宋_GB2312"/>
          <w:sz w:val="32"/>
          <w:szCs w:val="32"/>
          <w:highlight w:val="none"/>
        </w:rPr>
        <w:t>分数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、等级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自评分数为100分，等级为“优”。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（二）资金使用绩效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 xml:space="preserve">  1.资金支出情况。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2023年度</w:t>
      </w:r>
      <w:r>
        <w:rPr>
          <w:rFonts w:hint="eastAsia" w:ascii="仿宋_GB2312" w:hAnsi="宋体" w:eastAsia="仿宋_GB2312"/>
          <w:sz w:val="32"/>
          <w:highlight w:val="none"/>
        </w:rPr>
        <w:t>绩效管理工作经费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资金预算146.5万元，实际支出经费</w:t>
      </w:r>
      <w:r>
        <w:rPr>
          <w:rFonts w:hint="eastAsia" w:ascii="仿宋_GB2312" w:hAnsi="宋体" w:eastAsia="仿宋_GB2312"/>
          <w:sz w:val="32"/>
          <w:highlight w:val="none"/>
          <w:lang w:val="en-US" w:eastAsia="zh-CN"/>
        </w:rPr>
        <w:t>146.5万元，资金支出率100%，资金全部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用于聘请第三方机构进行项目评价服务。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2.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资金完成绩效目标情况。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</w:rPr>
        <w:t>该项目在预算执行进度与事项完成进度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相</w:t>
      </w:r>
      <w:r>
        <w:rPr>
          <w:rFonts w:hint="eastAsia" w:ascii="仿宋_GB2312" w:eastAsia="仿宋_GB2312"/>
          <w:sz w:val="32"/>
          <w:szCs w:val="32"/>
          <w:highlight w:val="none"/>
        </w:rPr>
        <w:t>匹配，支出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金额</w:t>
      </w:r>
      <w:r>
        <w:rPr>
          <w:rFonts w:hint="eastAsia" w:ascii="仿宋_GB2312" w:eastAsia="仿宋_GB2312"/>
          <w:sz w:val="32"/>
          <w:szCs w:val="32"/>
          <w:highlight w:val="none"/>
        </w:rPr>
        <w:t>未超出预算范围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。通过聘请第三方机构，完成了年初制定的绩效管理评价工作目标，加强了财政资金使用效益，促进财政资金安全有效使用</w:t>
      </w:r>
      <w:r>
        <w:rPr>
          <w:rFonts w:hint="eastAsia" w:ascii="仿宋_GB2312" w:eastAsia="仿宋_GB2312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3.资金分用途使用绩效。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本次评价期间为2023年1月1日至2023年12月31日，年初制定的绩效目标按要求完成。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eastAsia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highlight w:val="none"/>
          <w:lang w:val="en-US" w:eastAsia="zh-CN"/>
        </w:rPr>
        <w:t>数量指标得分率为100%：2023年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选取了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县</w:t>
      </w:r>
      <w:r>
        <w:rPr>
          <w:rFonts w:hint="eastAsia" w:ascii="仿宋_GB2312" w:eastAsia="仿宋_GB2312" w:cs="Times New Roman"/>
          <w:sz w:val="32"/>
          <w:szCs w:val="32"/>
          <w:highlight w:val="none"/>
          <w:lang w:eastAsia="zh-CN"/>
        </w:rPr>
        <w:t>公安局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县统计局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、县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工商联合会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0个部门进行了部门整体支出评价，评价金额达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49,983.44万元；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选取了粮食风险基金、周田镇冷链物流等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个项目进行重点绩效评价，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8个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重点项目评价资金达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35,644.88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万元；选取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个项目进行绩效自评复核，复核资金达到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1,137.12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eastAsia="zh-CN"/>
        </w:rPr>
        <w:t>万元，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完成了年初制定的数量指标。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时效指标得分率100%：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部门整体支出评价、项目自评复核、重点项目绩效评价在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规定时间内提前完成。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default" w:ascii="仿宋_GB2312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成本指标得分率为100%：本次</w:t>
      </w:r>
      <w:r>
        <w:rPr>
          <w:rFonts w:hint="eastAsia" w:ascii="仿宋_GB2312" w:hAnsi="宋体" w:eastAsia="仿宋_GB2312"/>
          <w:sz w:val="32"/>
        </w:rPr>
        <w:t>绩效管理工作经费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为146.5万元，根据与第三方签订的合同金额，实际支出146.5万元，资金支出率为100%，提高了资金使用效率。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left="0" w:lef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效益指标得分率100%：评价结果反馈到单位并抄送县委、县政府以及县人大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。其中环丹基础设施建设项目退回215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795.94元。开展部门整体支出绩效评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价的20个单位，8个重点绩效评价项目单位，8个复核项目已全部提交整改报告（详情见附件4-2）。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leftChars="200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（三）资金使用绩效存在的问题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一家第三方机构未按合同约定时间完成评审工作。因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工作开展前期因机构评价人员更换导致评价工作开展缓慢，项目延期完成，导致评价报告未按时约定时间完成</w:t>
      </w:r>
      <w:r>
        <w:rPr>
          <w:rFonts w:hint="eastAsia" w:ascii="仿宋_GB2312" w:eastAsia="仿宋_GB2312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960" w:firstLineChars="300"/>
        <w:textAlignment w:val="auto"/>
        <w:outlineLvl w:val="9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三、改进意见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0" w:afterLines="0" w:line="57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在今后管理中，要严格要求合作的第三方机构按时完成评价工作，同时与第三方机构合作时，要在合同约定好项目负责人不能随意更换。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B20916D"/>
    <w:multiLevelType w:val="singleLevel"/>
    <w:tmpl w:val="7B20916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kZTNkZTczYzZjOTIyZWRmOWZhZDI2NDIxYzg2ZWIifQ=="/>
  </w:docVars>
  <w:rsids>
    <w:rsidRoot w:val="0BFE5C14"/>
    <w:rsid w:val="01BB675B"/>
    <w:rsid w:val="071E08EF"/>
    <w:rsid w:val="099A00A9"/>
    <w:rsid w:val="0ABF1BFB"/>
    <w:rsid w:val="0BFE5C14"/>
    <w:rsid w:val="0E11463F"/>
    <w:rsid w:val="0FC01D53"/>
    <w:rsid w:val="1EDE4CF4"/>
    <w:rsid w:val="220D057E"/>
    <w:rsid w:val="257B361C"/>
    <w:rsid w:val="26C9488E"/>
    <w:rsid w:val="26CC3CF3"/>
    <w:rsid w:val="27327EBB"/>
    <w:rsid w:val="282E6E61"/>
    <w:rsid w:val="2D4E6033"/>
    <w:rsid w:val="2DE123DA"/>
    <w:rsid w:val="38683A48"/>
    <w:rsid w:val="3AC831C4"/>
    <w:rsid w:val="3F7305C9"/>
    <w:rsid w:val="42F145B3"/>
    <w:rsid w:val="46902609"/>
    <w:rsid w:val="4B2C127F"/>
    <w:rsid w:val="4B9275C4"/>
    <w:rsid w:val="4C9646F1"/>
    <w:rsid w:val="50030A85"/>
    <w:rsid w:val="580C59C8"/>
    <w:rsid w:val="59003860"/>
    <w:rsid w:val="5BCD71DF"/>
    <w:rsid w:val="5E6F1163"/>
    <w:rsid w:val="60416013"/>
    <w:rsid w:val="60CD225C"/>
    <w:rsid w:val="644C2694"/>
    <w:rsid w:val="65A81267"/>
    <w:rsid w:val="682D3FD2"/>
    <w:rsid w:val="69FD4668"/>
    <w:rsid w:val="6B52461D"/>
    <w:rsid w:val="6CFE24A2"/>
    <w:rsid w:val="6D7F0FA5"/>
    <w:rsid w:val="73E4068D"/>
    <w:rsid w:val="7F613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196</Words>
  <Characters>202</Characters>
  <Lines>0</Lines>
  <Paragraphs>0</Paragraphs>
  <TotalTime>21</TotalTime>
  <ScaleCrop>false</ScaleCrop>
  <LinksUpToDate>false</LinksUpToDate>
  <CharactersWithSpaces>208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2021-02-26T03:06:00Z</dcterms:created>
  <dc:creator>Administrator</dc:creator>
  <cp:lastModifiedBy>Administrator</cp:lastModifiedBy>
  <dcterms:modified xsi:type="dcterms:W3CDTF">2024-10-22T03:35:21Z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7E32182DE89C4CD9B09B39A06EA487E4</vt:lpwstr>
  </property>
</Properties>
</file>