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044" w:firstLineChars="200"/>
        <w:jc w:val="both"/>
        <w:rPr>
          <w:rFonts w:hint="eastAsia" w:ascii="方正小标宋简体" w:hAnsi="宋体" w:eastAsia="方正小标宋简体"/>
          <w:b/>
          <w:sz w:val="52"/>
          <w:szCs w:val="52"/>
        </w:rPr>
      </w:pPr>
      <w:r>
        <w:rPr>
          <w:rFonts w:hint="eastAsia" w:ascii="方正小标宋简体" w:hAnsi="宋体" w:eastAsia="方正小标宋简体"/>
          <w:b/>
          <w:bCs/>
          <w:sz w:val="52"/>
          <w:szCs w:val="52"/>
        </w:rPr>
        <w:t>财政支出项目绩效自评</w:t>
      </w:r>
      <w:r>
        <w:rPr>
          <w:rFonts w:hint="eastAsia" w:ascii="方正小标宋简体" w:hAnsi="宋体" w:eastAsia="方正小标宋简体"/>
          <w:b/>
          <w:sz w:val="52"/>
          <w:szCs w:val="52"/>
        </w:rPr>
        <w:t>报告</w:t>
      </w:r>
    </w:p>
    <w:p>
      <w:pPr>
        <w:spacing w:line="360" w:lineRule="auto"/>
        <w:ind w:firstLine="3200" w:firstLineChars="10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2023年度</w:t>
      </w:r>
      <w:r>
        <w:rPr>
          <w:rFonts w:hint="eastAsia" w:ascii="仿宋_GB2312" w:hAnsi="仿宋_GB2312" w:eastAsia="仿宋_GB2312" w:cs="仿宋_GB2312"/>
          <w:sz w:val="32"/>
          <w:szCs w:val="32"/>
          <w:lang w:eastAsia="zh-CN"/>
        </w:rPr>
        <w:t>）</w:t>
      </w:r>
    </w:p>
    <w:p>
      <w:pPr>
        <w:spacing w:line="720" w:lineRule="auto"/>
        <w:rPr>
          <w:rFonts w:hint="eastAsia" w:ascii="仿宋_GB2312" w:hAnsi="宋体" w:eastAsia="仿宋_GB2312"/>
          <w:sz w:val="32"/>
        </w:rPr>
      </w:pPr>
    </w:p>
    <w:p>
      <w:pPr>
        <w:keepNext w:val="0"/>
        <w:keepLines w:val="0"/>
        <w:pageBreakBefore w:val="0"/>
        <w:widowControl w:val="0"/>
        <w:kinsoku/>
        <w:wordWrap/>
        <w:overflowPunct/>
        <w:topLinePunct w:val="0"/>
        <w:bidi w:val="0"/>
        <w:spacing w:line="580" w:lineRule="exact"/>
        <w:textAlignment w:val="auto"/>
        <w:rPr>
          <w:rFonts w:hint="eastAsia" w:ascii="仿宋_GB2312" w:hAnsi="宋体" w:eastAsia="仿宋_GB2312"/>
          <w:sz w:val="32"/>
        </w:rPr>
      </w:pPr>
      <w:r>
        <w:rPr>
          <w:rFonts w:hint="eastAsia" w:ascii="仿宋_GB2312" w:hAnsi="宋体" w:eastAsia="仿宋_GB2312"/>
          <w:sz w:val="32"/>
        </w:rPr>
        <w:t>项目名称：2023年区域协调发展战略专项资金(重大项目前期工作经费)</w:t>
      </w:r>
    </w:p>
    <w:p>
      <w:pPr>
        <w:keepNext w:val="0"/>
        <w:keepLines w:val="0"/>
        <w:pageBreakBefore w:val="0"/>
        <w:widowControl w:val="0"/>
        <w:kinsoku/>
        <w:wordWrap/>
        <w:overflowPunct/>
        <w:topLinePunct w:val="0"/>
        <w:bidi w:val="0"/>
        <w:spacing w:line="580" w:lineRule="exact"/>
        <w:ind w:firstLine="1449" w:firstLineChars="453"/>
        <w:textAlignment w:val="auto"/>
        <w:rPr>
          <w:rFonts w:hint="eastAsia" w:ascii="仿宋_GB2312" w:hAnsi="宋体" w:eastAsia="仿宋_GB2312"/>
          <w:sz w:val="32"/>
        </w:rPr>
      </w:pPr>
    </w:p>
    <w:p>
      <w:pPr>
        <w:pStyle w:val="2"/>
        <w:rPr>
          <w:rFonts w:hint="eastAsia"/>
        </w:rPr>
      </w:pPr>
    </w:p>
    <w:p>
      <w:pPr>
        <w:keepNext w:val="0"/>
        <w:keepLines w:val="0"/>
        <w:pageBreakBefore w:val="0"/>
        <w:widowControl w:val="0"/>
        <w:kinsoku/>
        <w:wordWrap/>
        <w:overflowPunct/>
        <w:topLinePunct w:val="0"/>
        <w:bidi w:val="0"/>
        <w:spacing w:line="580" w:lineRule="exact"/>
        <w:textAlignment w:val="auto"/>
        <w:rPr>
          <w:rFonts w:hint="eastAsia" w:ascii="仿宋_GB2312" w:hAnsi="宋体" w:eastAsia="仿宋_GB2312"/>
          <w:sz w:val="32"/>
          <w:lang w:eastAsia="zh-CN"/>
        </w:rPr>
      </w:pPr>
      <w:r>
        <w:rPr>
          <w:rFonts w:hint="eastAsia" w:ascii="仿宋_GB2312" w:hAnsi="宋体" w:eastAsia="仿宋_GB2312"/>
          <w:sz w:val="32"/>
        </w:rPr>
        <w:t>项目单位：（公章）</w:t>
      </w:r>
      <w:r>
        <w:rPr>
          <w:rFonts w:hint="eastAsia" w:ascii="仿宋_GB2312" w:hAnsi="宋体" w:eastAsia="仿宋_GB2312"/>
          <w:sz w:val="32"/>
          <w:lang w:eastAsia="zh-CN"/>
        </w:rPr>
        <w:t>仁化县长江镇人民政府</w:t>
      </w:r>
    </w:p>
    <w:p>
      <w:pPr>
        <w:keepNext w:val="0"/>
        <w:keepLines w:val="0"/>
        <w:pageBreakBefore w:val="0"/>
        <w:widowControl w:val="0"/>
        <w:kinsoku/>
        <w:wordWrap/>
        <w:overflowPunct/>
        <w:topLinePunct w:val="0"/>
        <w:bidi w:val="0"/>
        <w:spacing w:line="580" w:lineRule="exact"/>
        <w:textAlignment w:val="auto"/>
        <w:rPr>
          <w:rFonts w:hint="eastAsia" w:ascii="仿宋_GB2312" w:hAnsi="宋体" w:eastAsia="仿宋_GB2312"/>
          <w:sz w:val="24"/>
          <w:szCs w:val="24"/>
        </w:rPr>
      </w:pPr>
      <w:r>
        <w:rPr>
          <w:rFonts w:hint="eastAsia" w:ascii="仿宋_GB2312" w:hAnsi="宋体" w:eastAsia="仿宋_GB2312"/>
          <w:sz w:val="24"/>
          <w:szCs w:val="24"/>
        </w:rPr>
        <w:t>(一级预算单位)</w:t>
      </w:r>
    </w:p>
    <w:p>
      <w:pPr>
        <w:keepNext w:val="0"/>
        <w:keepLines w:val="0"/>
        <w:pageBreakBefore w:val="0"/>
        <w:widowControl w:val="0"/>
        <w:kinsoku/>
        <w:wordWrap/>
        <w:overflowPunct/>
        <w:topLinePunct w:val="0"/>
        <w:bidi w:val="0"/>
        <w:spacing w:line="580" w:lineRule="exact"/>
        <w:ind w:firstLine="1449" w:firstLineChars="453"/>
        <w:textAlignment w:val="auto"/>
        <w:rPr>
          <w:rFonts w:hint="eastAsia" w:ascii="仿宋_GB2312" w:hAnsi="宋体" w:eastAsia="仿宋_GB2312"/>
          <w:sz w:val="32"/>
        </w:rPr>
      </w:pPr>
    </w:p>
    <w:p>
      <w:pPr>
        <w:pStyle w:val="2"/>
        <w:rPr>
          <w:rFonts w:hint="eastAsia"/>
        </w:rPr>
      </w:pPr>
    </w:p>
    <w:p>
      <w:pPr>
        <w:keepNext w:val="0"/>
        <w:keepLines w:val="0"/>
        <w:pageBreakBefore w:val="0"/>
        <w:widowControl w:val="0"/>
        <w:kinsoku/>
        <w:wordWrap/>
        <w:overflowPunct/>
        <w:topLinePunct w:val="0"/>
        <w:bidi w:val="0"/>
        <w:spacing w:line="580" w:lineRule="exact"/>
        <w:textAlignment w:val="auto"/>
        <w:rPr>
          <w:rFonts w:hint="eastAsia" w:ascii="仿宋_GB2312" w:hAnsi="宋体" w:eastAsia="仿宋_GB2312"/>
          <w:sz w:val="32"/>
          <w:lang w:eastAsia="zh-CN"/>
        </w:rPr>
      </w:pPr>
      <w:r>
        <w:rPr>
          <w:rFonts w:hint="eastAsia" w:ascii="仿宋_GB2312" w:hAnsi="宋体" w:eastAsia="仿宋_GB2312"/>
          <w:sz w:val="32"/>
        </w:rPr>
        <w:t>填报人姓名：</w:t>
      </w:r>
      <w:r>
        <w:rPr>
          <w:rFonts w:hint="eastAsia" w:ascii="仿宋_GB2312" w:hAnsi="宋体" w:eastAsia="仿宋_GB2312"/>
          <w:sz w:val="32"/>
          <w:lang w:eastAsia="zh-CN"/>
        </w:rPr>
        <w:t>刘晓峰</w:t>
      </w:r>
    </w:p>
    <w:p>
      <w:pPr>
        <w:keepNext w:val="0"/>
        <w:keepLines w:val="0"/>
        <w:pageBreakBefore w:val="0"/>
        <w:widowControl w:val="0"/>
        <w:kinsoku/>
        <w:wordWrap/>
        <w:overflowPunct/>
        <w:topLinePunct w:val="0"/>
        <w:bidi w:val="0"/>
        <w:spacing w:line="580" w:lineRule="exact"/>
        <w:ind w:firstLine="1449" w:firstLineChars="453"/>
        <w:textAlignment w:val="auto"/>
        <w:rPr>
          <w:rFonts w:hint="eastAsia" w:ascii="仿宋_GB2312" w:hAnsi="宋体" w:eastAsia="仿宋_GB2312"/>
          <w:sz w:val="32"/>
        </w:rPr>
      </w:pPr>
    </w:p>
    <w:p>
      <w:pPr>
        <w:pStyle w:val="2"/>
        <w:rPr>
          <w:rFonts w:hint="eastAsia"/>
        </w:rPr>
      </w:pPr>
    </w:p>
    <w:p>
      <w:pPr>
        <w:keepNext w:val="0"/>
        <w:keepLines w:val="0"/>
        <w:pageBreakBefore w:val="0"/>
        <w:widowControl w:val="0"/>
        <w:kinsoku/>
        <w:wordWrap/>
        <w:overflowPunct/>
        <w:topLinePunct w:val="0"/>
        <w:bidi w:val="0"/>
        <w:spacing w:line="580" w:lineRule="exact"/>
        <w:textAlignment w:val="auto"/>
        <w:rPr>
          <w:rFonts w:hint="default" w:ascii="仿宋_GB2312" w:hAnsi="宋体" w:eastAsia="仿宋_GB2312"/>
          <w:sz w:val="32"/>
          <w:lang w:val="en-US" w:eastAsia="zh-CN"/>
        </w:rPr>
      </w:pPr>
      <w:r>
        <w:rPr>
          <w:rFonts w:hint="eastAsia" w:ascii="仿宋_GB2312" w:hAnsi="宋体" w:eastAsia="仿宋_GB2312"/>
          <w:sz w:val="32"/>
        </w:rPr>
        <w:t>联系电话：</w:t>
      </w:r>
      <w:r>
        <w:rPr>
          <w:rFonts w:hint="eastAsia" w:ascii="仿宋_GB2312" w:hAnsi="宋体" w:eastAsia="仿宋_GB2312"/>
          <w:sz w:val="32"/>
          <w:lang w:val="en-US" w:eastAsia="zh-CN"/>
        </w:rPr>
        <w:t>15907510759</w:t>
      </w:r>
    </w:p>
    <w:p>
      <w:pPr>
        <w:keepNext w:val="0"/>
        <w:keepLines w:val="0"/>
        <w:pageBreakBefore w:val="0"/>
        <w:widowControl w:val="0"/>
        <w:kinsoku/>
        <w:wordWrap/>
        <w:overflowPunct/>
        <w:topLinePunct w:val="0"/>
        <w:bidi w:val="0"/>
        <w:spacing w:line="580" w:lineRule="exact"/>
        <w:textAlignment w:val="auto"/>
        <w:rPr>
          <w:rFonts w:hint="eastAsia" w:ascii="仿宋_GB2312" w:hAnsi="宋体" w:eastAsia="仿宋_GB2312"/>
          <w:sz w:val="32"/>
        </w:rPr>
      </w:pPr>
    </w:p>
    <w:p>
      <w:pPr>
        <w:pStyle w:val="2"/>
        <w:rPr>
          <w:rFonts w:hint="eastAsia"/>
        </w:rPr>
      </w:pPr>
    </w:p>
    <w:p>
      <w:pPr>
        <w:keepNext w:val="0"/>
        <w:keepLines w:val="0"/>
        <w:pageBreakBefore w:val="0"/>
        <w:widowControl w:val="0"/>
        <w:kinsoku/>
        <w:wordWrap/>
        <w:overflowPunct/>
        <w:topLinePunct w:val="0"/>
        <w:bidi w:val="0"/>
        <w:spacing w:line="580" w:lineRule="exact"/>
        <w:textAlignment w:val="auto"/>
        <w:rPr>
          <w:rFonts w:hint="default" w:ascii="仿宋_GB2312" w:hAnsi="宋体" w:eastAsia="仿宋_GB2312"/>
          <w:sz w:val="32"/>
          <w:lang w:val="en-US" w:eastAsia="zh-CN"/>
        </w:rPr>
      </w:pPr>
      <w:r>
        <w:rPr>
          <w:rFonts w:hint="eastAsia" w:ascii="仿宋_GB2312" w:hAnsi="宋体" w:eastAsia="仿宋_GB2312"/>
          <w:sz w:val="32"/>
        </w:rPr>
        <w:t>填报日期：</w:t>
      </w:r>
      <w:r>
        <w:rPr>
          <w:rFonts w:hint="eastAsia" w:ascii="仿宋_GB2312" w:hAnsi="宋体" w:eastAsia="仿宋_GB2312"/>
          <w:sz w:val="32"/>
          <w:lang w:val="en-US" w:eastAsia="zh-CN"/>
        </w:rPr>
        <w:t>2024年3月29日</w:t>
      </w:r>
    </w:p>
    <w:p>
      <w:pPr>
        <w:keepNext w:val="0"/>
        <w:keepLines w:val="0"/>
        <w:pageBreakBefore w:val="0"/>
        <w:widowControl w:val="0"/>
        <w:kinsoku/>
        <w:wordWrap/>
        <w:overflowPunct/>
        <w:topLinePunct w:val="0"/>
        <w:bidi w:val="0"/>
        <w:spacing w:line="580" w:lineRule="exact"/>
        <w:textAlignment w:val="auto"/>
        <w:rPr>
          <w:rFonts w:hint="eastAsia" w:ascii="仿宋_GB2312" w:hAnsi="宋体" w:eastAsia="仿宋_GB2312"/>
          <w:sz w:val="32"/>
        </w:rPr>
      </w:pPr>
    </w:p>
    <w:p>
      <w:pPr>
        <w:keepNext w:val="0"/>
        <w:keepLines w:val="0"/>
        <w:pageBreakBefore w:val="0"/>
        <w:widowControl w:val="0"/>
        <w:kinsoku/>
        <w:wordWrap/>
        <w:overflowPunct/>
        <w:topLinePunct w:val="0"/>
        <w:bidi w:val="0"/>
        <w:spacing w:line="580" w:lineRule="exact"/>
        <w:ind w:firstLine="1449" w:firstLineChars="453"/>
        <w:textAlignment w:val="auto"/>
        <w:rPr>
          <w:rFonts w:hint="eastAsia" w:ascii="仿宋_GB2312" w:hAnsi="宋体" w:eastAsia="仿宋_GB2312"/>
          <w:sz w:val="32"/>
          <w:u w:val="single"/>
        </w:rPr>
      </w:pPr>
    </w:p>
    <w:p>
      <w:pPr>
        <w:keepNext w:val="0"/>
        <w:keepLines w:val="0"/>
        <w:pageBreakBefore w:val="0"/>
        <w:widowControl w:val="0"/>
        <w:kinsoku/>
        <w:wordWrap/>
        <w:overflowPunct/>
        <w:topLinePunct w:val="0"/>
        <w:bidi w:val="0"/>
        <w:spacing w:line="580" w:lineRule="exact"/>
        <w:jc w:val="center"/>
        <w:textAlignment w:val="auto"/>
        <w:rPr>
          <w:rFonts w:hint="eastAsia" w:ascii="楷体_GB2312" w:hAnsi="宋体" w:eastAsia="楷体_GB2312"/>
          <w:sz w:val="32"/>
          <w:szCs w:val="32"/>
        </w:rPr>
      </w:pPr>
    </w:p>
    <w:p>
      <w:pPr>
        <w:keepNext w:val="0"/>
        <w:keepLines w:val="0"/>
        <w:pageBreakBefore w:val="0"/>
        <w:widowControl w:val="0"/>
        <w:kinsoku/>
        <w:wordWrap/>
        <w:overflowPunct/>
        <w:topLinePunct w:val="0"/>
        <w:bidi w:val="0"/>
        <w:spacing w:line="580" w:lineRule="exact"/>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bidi w:val="0"/>
        <w:snapToGrid w:val="0"/>
        <w:spacing w:beforeLines="0" w:afterLines="0" w:line="580" w:lineRule="exact"/>
        <w:textAlignment w:val="auto"/>
        <w:rPr>
          <w:rFonts w:hint="eastAsia" w:ascii="黑体" w:eastAsia="黑体"/>
          <w:sz w:val="32"/>
          <w:szCs w:val="32"/>
        </w:rPr>
      </w:pPr>
    </w:p>
    <w:p>
      <w:pPr>
        <w:keepNext w:val="0"/>
        <w:keepLines w:val="0"/>
        <w:pageBreakBefore w:val="0"/>
        <w:widowControl w:val="0"/>
        <w:kinsoku/>
        <w:wordWrap/>
        <w:overflowPunct/>
        <w:topLinePunct w:val="0"/>
        <w:bidi w:val="0"/>
        <w:snapToGrid w:val="0"/>
        <w:spacing w:beforeLines="0" w:afterLines="0" w:line="580" w:lineRule="exact"/>
        <w:ind w:firstLine="640" w:firstLineChars="200"/>
        <w:textAlignment w:val="auto"/>
        <w:rPr>
          <w:rFonts w:hint="eastAsia" w:ascii="黑体" w:eastAsia="黑体"/>
          <w:sz w:val="32"/>
          <w:szCs w:val="32"/>
        </w:rPr>
      </w:pPr>
    </w:p>
    <w:p>
      <w:pPr>
        <w:keepNext w:val="0"/>
        <w:keepLines w:val="0"/>
        <w:pageBreakBefore w:val="0"/>
        <w:widowControl w:val="0"/>
        <w:kinsoku/>
        <w:wordWrap/>
        <w:overflowPunct/>
        <w:topLinePunct w:val="0"/>
        <w:bidi w:val="0"/>
        <w:snapToGrid w:val="0"/>
        <w:spacing w:beforeLines="0" w:afterLines="0" w:line="580" w:lineRule="exact"/>
        <w:ind w:firstLine="640" w:firstLineChars="200"/>
        <w:textAlignment w:val="auto"/>
        <w:rPr>
          <w:rFonts w:hint="eastAsia" w:ascii="黑体" w:eastAsia="黑体"/>
          <w:sz w:val="32"/>
          <w:szCs w:val="32"/>
        </w:rPr>
      </w:pPr>
      <w:r>
        <w:rPr>
          <w:rFonts w:hint="eastAsia" w:ascii="黑体" w:eastAsia="黑体"/>
          <w:sz w:val="32"/>
          <w:szCs w:val="32"/>
        </w:rPr>
        <w:t>一、基本情况</w:t>
      </w:r>
    </w:p>
    <w:p>
      <w:pPr>
        <w:keepNext w:val="0"/>
        <w:keepLines w:val="0"/>
        <w:pageBreakBefore w:val="0"/>
        <w:widowControl w:val="0"/>
        <w:kinsoku/>
        <w:wordWrap/>
        <w:overflowPunct/>
        <w:topLinePunct w:val="0"/>
        <w:bidi w:val="0"/>
        <w:snapToGrid w:val="0"/>
        <w:spacing w:beforeLines="0" w:afterLines="0" w:line="5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rPr>
        <w:t>资金额度</w:t>
      </w:r>
      <w:r>
        <w:rPr>
          <w:rFonts w:hint="eastAsia" w:ascii="仿宋_GB2312" w:eastAsia="仿宋_GB2312"/>
          <w:sz w:val="32"/>
          <w:szCs w:val="32"/>
          <w:lang w:eastAsia="zh-CN"/>
        </w:rPr>
        <w:t>：</w:t>
      </w:r>
      <w:r>
        <w:rPr>
          <w:rFonts w:hint="eastAsia" w:ascii="仿宋_GB2312" w:eastAsia="仿宋_GB2312"/>
          <w:sz w:val="32"/>
          <w:szCs w:val="32"/>
          <w:lang w:val="en-US" w:eastAsia="zh-CN"/>
        </w:rPr>
        <w:t>5100000元</w:t>
      </w:r>
    </w:p>
    <w:p>
      <w:pPr>
        <w:keepNext w:val="0"/>
        <w:keepLines w:val="0"/>
        <w:pageBreakBefore w:val="0"/>
        <w:widowControl w:val="0"/>
        <w:kinsoku/>
        <w:wordWrap/>
        <w:overflowPunct/>
        <w:topLinePunct w:val="0"/>
        <w:bidi w:val="0"/>
        <w:snapToGrid w:val="0"/>
        <w:spacing w:beforeLines="0" w:afterLines="0" w:line="58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资金分配方式</w:t>
      </w:r>
      <w:r>
        <w:rPr>
          <w:rFonts w:hint="eastAsia" w:ascii="仿宋_GB2312" w:eastAsia="仿宋_GB2312"/>
          <w:sz w:val="32"/>
          <w:szCs w:val="32"/>
          <w:lang w:eastAsia="zh-CN"/>
        </w:rPr>
        <w:t>：</w:t>
      </w:r>
      <w:r>
        <w:rPr>
          <w:rFonts w:hint="eastAsia" w:ascii="仿宋_GB2312" w:hAnsi="Times New Roman" w:eastAsia="仿宋_GB2312" w:cs="Times New Roman"/>
          <w:sz w:val="32"/>
          <w:szCs w:val="32"/>
          <w:lang w:val="en-US" w:eastAsia="zh-CN"/>
        </w:rPr>
        <w:t>直接打入主体账户</w:t>
      </w:r>
    </w:p>
    <w:p>
      <w:pPr>
        <w:keepNext w:val="0"/>
        <w:keepLines w:val="0"/>
        <w:pageBreakBefore w:val="0"/>
        <w:widowControl w:val="0"/>
        <w:kinsoku/>
        <w:wordWrap/>
        <w:overflowPunct/>
        <w:topLinePunct w:val="0"/>
        <w:bidi w:val="0"/>
        <w:snapToGrid w:val="0"/>
        <w:spacing w:beforeLines="0" w:afterLines="0" w:line="58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主要用途</w:t>
      </w:r>
      <w:r>
        <w:rPr>
          <w:rFonts w:hint="eastAsia" w:ascii="仿宋_GB2312" w:eastAsia="仿宋_GB2312"/>
          <w:sz w:val="32"/>
          <w:szCs w:val="32"/>
          <w:lang w:eastAsia="zh-CN"/>
        </w:rPr>
        <w:t>：主要用于广东省韶关市仁化县长江镇毛竹产业集聚发展基础设施建设（一期）项目建设的编制可行性研究报告、勘察设计、环评等前期工作。</w:t>
      </w:r>
    </w:p>
    <w:p>
      <w:pPr>
        <w:keepNext w:val="0"/>
        <w:keepLines w:val="0"/>
        <w:pageBreakBefore w:val="0"/>
        <w:widowControl w:val="0"/>
        <w:kinsoku/>
        <w:wordWrap/>
        <w:overflowPunct/>
        <w:topLinePunct w:val="0"/>
        <w:bidi w:val="0"/>
        <w:snapToGrid w:val="0"/>
        <w:spacing w:beforeLines="0" w:afterLines="0" w:line="58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绩效目标</w:t>
      </w:r>
      <w:r>
        <w:rPr>
          <w:rFonts w:hint="eastAsia" w:ascii="仿宋_GB2312" w:eastAsia="仿宋_GB2312"/>
          <w:sz w:val="32"/>
          <w:szCs w:val="32"/>
          <w:lang w:eastAsia="zh-CN"/>
        </w:rPr>
        <w:t>：主要为开展广东省韶关市仁化县长江镇毛竹产业集聚发展基础设施建设（一期）项目的前期工作产生的费用提供资金支持，确保项目正常运转取得实效。</w:t>
      </w:r>
    </w:p>
    <w:p>
      <w:pPr>
        <w:keepNext w:val="0"/>
        <w:keepLines w:val="0"/>
        <w:pageBreakBefore w:val="0"/>
        <w:widowControl w:val="0"/>
        <w:kinsoku/>
        <w:wordWrap/>
        <w:overflowPunct/>
        <w:topLinePunct w:val="0"/>
        <w:bidi w:val="0"/>
        <w:snapToGrid w:val="0"/>
        <w:spacing w:beforeLines="0" w:afterLines="0" w:line="580" w:lineRule="exact"/>
        <w:ind w:firstLine="640" w:firstLineChars="200"/>
        <w:textAlignment w:val="auto"/>
        <w:rPr>
          <w:rFonts w:hint="eastAsia" w:ascii="黑体" w:eastAsia="黑体"/>
          <w:sz w:val="32"/>
          <w:szCs w:val="32"/>
        </w:rPr>
      </w:pPr>
      <w:r>
        <w:rPr>
          <w:rFonts w:hint="eastAsia" w:ascii="黑体" w:eastAsia="黑体"/>
          <w:sz w:val="32"/>
          <w:szCs w:val="32"/>
        </w:rPr>
        <w:t>二、自评情况</w:t>
      </w:r>
    </w:p>
    <w:p>
      <w:pPr>
        <w:keepNext w:val="0"/>
        <w:keepLines w:val="0"/>
        <w:pageBreakBefore w:val="0"/>
        <w:widowControl w:val="0"/>
        <w:kinsoku/>
        <w:wordWrap/>
        <w:overflowPunct/>
        <w:topLinePunct w:val="0"/>
        <w:bidi w:val="0"/>
        <w:snapToGrid w:val="0"/>
        <w:spacing w:beforeLines="0" w:afterLines="0" w:line="5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（二）资金使用绩效</w:t>
      </w:r>
    </w:p>
    <w:p>
      <w:pPr>
        <w:keepNext w:val="0"/>
        <w:keepLines w:val="0"/>
        <w:pageBreakBefore w:val="0"/>
        <w:widowControl w:val="0"/>
        <w:kinsoku/>
        <w:wordWrap/>
        <w:overflowPunct/>
        <w:topLinePunct w:val="0"/>
        <w:bidi w:val="0"/>
        <w:snapToGrid w:val="0"/>
        <w:spacing w:beforeLines="0" w:afterLines="0" w:line="580" w:lineRule="exact"/>
        <w:ind w:firstLine="640" w:firstLineChars="200"/>
        <w:textAlignment w:val="auto"/>
        <w:rPr>
          <w:rFonts w:hint="eastAsia" w:ascii="仿宋_GB2312" w:eastAsia="仿宋_GB2312"/>
          <w:sz w:val="32"/>
          <w:szCs w:val="32"/>
          <w:lang w:eastAsia="zh-CN"/>
        </w:rPr>
      </w:pPr>
      <w:r>
        <w:rPr>
          <w:rFonts w:hint="eastAsia" w:ascii="仿宋_GB2312" w:eastAsia="仿宋_GB2312"/>
          <w:sz w:val="32"/>
          <w:szCs w:val="32"/>
        </w:rPr>
        <w:t>1.资金支出情况</w:t>
      </w:r>
      <w:r>
        <w:rPr>
          <w:rFonts w:hint="eastAsia" w:ascii="仿宋_GB2312" w:eastAsia="仿宋_GB2312"/>
          <w:sz w:val="32"/>
          <w:szCs w:val="32"/>
          <w:lang w:eastAsia="zh-CN"/>
        </w:rPr>
        <w:t>：</w:t>
      </w:r>
      <w:r>
        <w:rPr>
          <w:rFonts w:hint="eastAsia" w:ascii="仿宋_GB2312" w:eastAsia="仿宋_GB2312"/>
          <w:sz w:val="32"/>
          <w:szCs w:val="32"/>
        </w:rPr>
        <w:t>我镇严格按照“公平、公正、公开”的原则，合理作出预算并规范支出，确保</w:t>
      </w:r>
      <w:r>
        <w:rPr>
          <w:rFonts w:hint="eastAsia" w:ascii="仿宋_GB2312" w:hAnsi="宋体" w:eastAsia="仿宋_GB2312"/>
          <w:sz w:val="32"/>
        </w:rPr>
        <w:t>2023年区域协调发展战略</w:t>
      </w:r>
      <w:r>
        <w:rPr>
          <w:rFonts w:hint="eastAsia" w:ascii="仿宋_GB2312" w:eastAsia="仿宋_GB2312"/>
          <w:sz w:val="32"/>
          <w:szCs w:val="32"/>
        </w:rPr>
        <w:t>专项资金专款专用的使用和管理合规。</w:t>
      </w:r>
    </w:p>
    <w:p>
      <w:pPr>
        <w:keepNext w:val="0"/>
        <w:keepLines w:val="0"/>
        <w:pageBreakBefore w:val="0"/>
        <w:widowControl w:val="0"/>
        <w:kinsoku/>
        <w:wordWrap/>
        <w:overflowPunct/>
        <w:topLinePunct w:val="0"/>
        <w:bidi w:val="0"/>
        <w:snapToGrid w:val="0"/>
        <w:spacing w:beforeLines="0" w:afterLines="0" w:line="5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rPr>
        <w:t>2.资金完成绩效目标情况</w:t>
      </w:r>
      <w:r>
        <w:rPr>
          <w:rFonts w:hint="eastAsia" w:ascii="仿宋_GB2312" w:eastAsia="仿宋_GB2312"/>
          <w:sz w:val="32"/>
          <w:szCs w:val="32"/>
          <w:lang w:eastAsia="zh-CN"/>
        </w:rPr>
        <w:t>：严格按照预算规范支出，已按</w:t>
      </w:r>
      <w:r>
        <w:rPr>
          <w:rFonts w:hint="eastAsia" w:ascii="仿宋_GB2312" w:hAnsi="宋体" w:eastAsia="仿宋_GB2312"/>
          <w:sz w:val="32"/>
        </w:rPr>
        <w:t>2023年区域协调发展战略专项资金</w:t>
      </w:r>
      <w:r>
        <w:rPr>
          <w:rFonts w:hint="eastAsia" w:ascii="仿宋_GB2312" w:eastAsia="仿宋_GB2312"/>
          <w:sz w:val="32"/>
          <w:szCs w:val="32"/>
          <w:lang w:eastAsia="zh-CN"/>
        </w:rPr>
        <w:t>要求签订项目前期工作合同，并根据项目</w:t>
      </w:r>
      <w:bookmarkStart w:id="0" w:name="_GoBack"/>
      <w:bookmarkEnd w:id="0"/>
      <w:r>
        <w:rPr>
          <w:rFonts w:hint="eastAsia" w:ascii="仿宋_GB2312" w:eastAsia="仿宋_GB2312"/>
          <w:sz w:val="32"/>
          <w:szCs w:val="32"/>
          <w:lang w:eastAsia="zh-CN"/>
        </w:rPr>
        <w:t>前期工作进展实际完成情况支出</w:t>
      </w:r>
      <w:r>
        <w:rPr>
          <w:rFonts w:hint="eastAsia" w:ascii="仿宋_GB2312" w:eastAsia="仿宋_GB2312"/>
          <w:sz w:val="32"/>
          <w:szCs w:val="32"/>
          <w:lang w:val="en-US" w:eastAsia="zh-CN"/>
        </w:rPr>
        <w:t>，剩余少量资金将完善相关程序后完成支出。</w:t>
      </w:r>
    </w:p>
    <w:p>
      <w:pPr>
        <w:pStyle w:val="7"/>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both"/>
        <w:textAlignment w:val="auto"/>
        <w:rPr>
          <w:rFonts w:hint="eastAsia" w:ascii="宋体" w:hAnsi="宋体" w:eastAsia="宋体" w:cs="宋体"/>
          <w:color w:val="auto"/>
          <w:sz w:val="30"/>
          <w:szCs w:val="30"/>
        </w:rPr>
      </w:pPr>
      <w:r>
        <w:rPr>
          <w:rFonts w:hint="eastAsia" w:ascii="仿宋_GB2312" w:hAnsi="Times New Roman" w:eastAsia="仿宋_GB2312" w:cs="Times New Roman"/>
          <w:sz w:val="32"/>
          <w:szCs w:val="32"/>
        </w:rPr>
        <w:t>3.资</w:t>
      </w:r>
      <w:r>
        <w:rPr>
          <w:rFonts w:hint="eastAsia" w:ascii="仿宋_GB2312" w:eastAsia="仿宋_GB2312"/>
          <w:sz w:val="32"/>
          <w:szCs w:val="32"/>
          <w:lang w:eastAsia="zh-CN"/>
        </w:rPr>
        <w:t>金分用途使用绩效：用于我镇实施的广东省韶关市仁化县长江镇毛竹产业集聚发展基础设施建设（一期）项目的编制可行性研究报告、勘察设计、环评等前期工作，通过此项目可</w:t>
      </w:r>
      <w:r>
        <w:rPr>
          <w:rFonts w:hint="eastAsia" w:ascii="仿宋_GB2312" w:eastAsia="仿宋_GB2312"/>
          <w:sz w:val="32"/>
          <w:szCs w:val="32"/>
          <w:lang w:val="en-US" w:eastAsia="zh-CN"/>
        </w:rPr>
        <w:t>盘活土地资源，为做大做强毛竹产业，拉动县域经济发展，增加农民收入，促进产业发展。</w:t>
      </w:r>
    </w:p>
    <w:p>
      <w:pPr>
        <w:keepNext w:val="0"/>
        <w:keepLines w:val="0"/>
        <w:pageBreakBefore w:val="0"/>
        <w:widowControl w:val="0"/>
        <w:kinsoku/>
        <w:wordWrap/>
        <w:overflowPunct/>
        <w:topLinePunct w:val="0"/>
        <w:bidi w:val="0"/>
        <w:snapToGrid w:val="0"/>
        <w:spacing w:beforeLines="0" w:afterLines="0" w:line="58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（三）资金使用绩效存在的问题</w:t>
      </w:r>
      <w:r>
        <w:rPr>
          <w:rFonts w:hint="eastAsia" w:ascii="仿宋_GB2312" w:eastAsia="仿宋_GB2312"/>
          <w:sz w:val="32"/>
          <w:szCs w:val="32"/>
          <w:lang w:eastAsia="zh-CN"/>
        </w:rPr>
        <w:t>：无</w:t>
      </w:r>
    </w:p>
    <w:p>
      <w:pPr>
        <w:snapToGrid w:val="0"/>
        <w:spacing w:beforeLines="0" w:afterLines="0" w:line="360" w:lineRule="auto"/>
        <w:ind w:firstLine="640" w:firstLineChars="200"/>
        <w:rPr>
          <w:rFonts w:hint="eastAsia" w:ascii="黑体" w:eastAsia="黑体"/>
          <w:sz w:val="32"/>
          <w:szCs w:val="32"/>
        </w:rPr>
      </w:pPr>
      <w:r>
        <w:rPr>
          <w:rFonts w:hint="eastAsia" w:ascii="黑体" w:eastAsia="黑体"/>
          <w:sz w:val="32"/>
          <w:szCs w:val="32"/>
        </w:rPr>
        <w:t>三、改进意见</w:t>
      </w:r>
    </w:p>
    <w:p>
      <w:pPr>
        <w:spacing w:line="360" w:lineRule="auto"/>
        <w:ind w:firstLine="960" w:firstLineChars="300"/>
        <w:jc w:val="both"/>
      </w:pPr>
      <w:r>
        <w:rPr>
          <w:rFonts w:hint="eastAsia" w:ascii="仿宋_GB2312" w:eastAsia="仿宋_GB2312"/>
          <w:sz w:val="32"/>
          <w:szCs w:val="32"/>
          <w:lang w:eastAsia="zh-CN"/>
        </w:rPr>
        <w:t>无。</w:t>
      </w:r>
    </w:p>
    <w:p>
      <w:pPr>
        <w:spacing w:line="360" w:lineRule="auto"/>
        <w:jc w:val="both"/>
        <w:rPr>
          <w:rFonts w:hint="eastAsia" w:ascii="仿宋_GB2312" w:hAnsi="仿宋_GB2312" w:eastAsia="仿宋_GB2312" w:cs="仿宋_GB2312"/>
          <w:sz w:val="32"/>
          <w:szCs w:val="32"/>
          <w:lang w:eastAsia="zh-CN"/>
        </w:rPr>
      </w:pPr>
    </w:p>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2000000000000"/>
    <w:charset w:val="86"/>
    <w:family w:val="swiss"/>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0MjA3YzkxMDZkMTZhNDljYmNlNTg3OGRjZGRiNmYifQ=="/>
  </w:docVars>
  <w:rsids>
    <w:rsidRoot w:val="0BFE5C14"/>
    <w:rsid w:val="099A00A9"/>
    <w:rsid w:val="0ABF1BFB"/>
    <w:rsid w:val="0BFE5C14"/>
    <w:rsid w:val="0EA4507A"/>
    <w:rsid w:val="1EDE4CF4"/>
    <w:rsid w:val="27966E7D"/>
    <w:rsid w:val="2DE123DA"/>
    <w:rsid w:val="3B097F84"/>
    <w:rsid w:val="42F145B3"/>
    <w:rsid w:val="5ADA413F"/>
    <w:rsid w:val="611A0FF5"/>
    <w:rsid w:val="6CFE24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after="120" w:afterLines="0" w:afterAutospacing="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CM1"/>
    <w:basedOn w:val="8"/>
    <w:next w:val="8"/>
    <w:uiPriority w:val="0"/>
    <w:pPr>
      <w:spacing w:line="600" w:lineRule="atLeast"/>
    </w:pPr>
    <w:rPr>
      <w:rFonts w:hint="eastAsia"/>
      <w:sz w:val="24"/>
      <w:szCs w:val="24"/>
    </w:rPr>
  </w:style>
  <w:style w:type="paragraph" w:customStyle="1" w:styleId="8">
    <w:name w:val="Default"/>
    <w:autoRedefine/>
    <w:qFormat/>
    <w:uiPriority w:val="0"/>
    <w:pPr>
      <w:widowControl w:val="0"/>
      <w:autoSpaceDE w:val="0"/>
      <w:autoSpaceDN w:val="0"/>
      <w:adjustRightInd w:val="0"/>
    </w:pPr>
    <w:rPr>
      <w:rFonts w:hint="eastAsia" w:ascii="方正小标宋_GBK" w:hAnsi="方正小标宋_GBK" w:eastAsia="方正小标宋_GBK" w:cs="Times New Roman"/>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196</Words>
  <Characters>202</Characters>
  <Lines>0</Lines>
  <Paragraphs>0</Paragraphs>
  <TotalTime>10</TotalTime>
  <ScaleCrop>false</ScaleCrop>
  <LinksUpToDate>false</LinksUpToDate>
  <CharactersWithSpaces>208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2021-02-26T03:06:00Z</dcterms:created>
  <dc:creator>Administrator</dc:creator>
  <cp:lastModifiedBy>刘晓峰</cp:lastModifiedBy>
  <dcterms:modified xsi:type="dcterms:W3CDTF">2024-04-01T01:14:15Z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ribbonExt">
    <vt:lpwstr>{"WPSExtOfficeTab":{"OnGetEnabled":false,"OnGetVisible":false}}</vt:lpwstr>
  </property>
  <property fmtid="{D5CDD505-2E9C-101B-9397-08002B2CF9AE}" pid="4" name="ICV">
    <vt:lpwstr>E377080AD8224496B7132E4DD1E4AB7C_13</vt:lpwstr>
  </property>
</Properties>
</file>