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ind w:firstLine="1044" w:firstLineChars="200"/>
        <w:jc w:val="both"/>
        <w:rPr>
          <w:rFonts w:hint="eastAsia" w:ascii="方正小标宋简体" w:hAnsi="宋体" w:eastAsia="方正小标宋简体"/>
          <w:b/>
          <w:sz w:val="52"/>
          <w:szCs w:val="52"/>
        </w:rPr>
      </w:pPr>
      <w:r>
        <w:rPr>
          <w:rFonts w:hint="eastAsia" w:ascii="方正小标宋简体" w:hAnsi="宋体" w:eastAsia="方正小标宋简体"/>
          <w:b/>
          <w:bCs/>
          <w:sz w:val="52"/>
          <w:szCs w:val="52"/>
        </w:rPr>
        <w:t>财政支出项目绩效自评</w:t>
      </w:r>
      <w:r>
        <w:rPr>
          <w:rFonts w:hint="eastAsia" w:ascii="方正小标宋简体" w:hAnsi="宋体" w:eastAsia="方正小标宋简体"/>
          <w:b/>
          <w:sz w:val="52"/>
          <w:szCs w:val="52"/>
        </w:rPr>
        <w:t>报告</w:t>
      </w:r>
    </w:p>
    <w:p>
      <w:pPr>
        <w:spacing w:line="360" w:lineRule="auto"/>
        <w:ind w:firstLine="3200" w:firstLineChars="1000"/>
        <w:jc w:val="both"/>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2023年度</w:t>
      </w:r>
      <w:r>
        <w:rPr>
          <w:rFonts w:hint="eastAsia" w:ascii="仿宋_GB2312" w:hAnsi="仿宋_GB2312" w:eastAsia="仿宋_GB2312" w:cs="仿宋_GB2312"/>
          <w:sz w:val="32"/>
          <w:szCs w:val="32"/>
          <w:lang w:eastAsia="zh-CN"/>
        </w:rPr>
        <w:t>）</w:t>
      </w:r>
    </w:p>
    <w:p>
      <w:pPr>
        <w:spacing w:line="720" w:lineRule="auto"/>
        <w:rPr>
          <w:rFonts w:hint="eastAsia" w:ascii="仿宋_GB2312" w:hAnsi="宋体" w:eastAsia="仿宋_GB2312"/>
          <w:sz w:val="32"/>
        </w:rPr>
      </w:pPr>
    </w:p>
    <w:p>
      <w:pPr>
        <w:spacing w:line="720" w:lineRule="auto"/>
        <w:rPr>
          <w:rFonts w:hint="eastAsia" w:ascii="仿宋_GB2312" w:hAnsi="宋体" w:eastAsia="仿宋_GB2312"/>
          <w:sz w:val="32"/>
        </w:rPr>
      </w:pPr>
      <w:r>
        <w:rPr>
          <w:rFonts w:hint="eastAsia" w:ascii="仿宋_GB2312" w:hAnsi="宋体" w:eastAsia="仿宋_GB2312"/>
          <w:sz w:val="32"/>
        </w:rPr>
        <w:t>项目名称：长江镇樟水板电站清淤工程</w:t>
      </w:r>
    </w:p>
    <w:p>
      <w:pPr>
        <w:spacing w:line="240" w:lineRule="auto"/>
        <w:ind w:firstLine="1449" w:firstLineChars="453"/>
        <w:rPr>
          <w:rFonts w:hint="eastAsia" w:ascii="仿宋_GB2312" w:hAnsi="宋体" w:eastAsia="仿宋_GB2312"/>
          <w:sz w:val="32"/>
        </w:rPr>
      </w:pPr>
    </w:p>
    <w:p>
      <w:pPr>
        <w:spacing w:line="240" w:lineRule="auto"/>
        <w:rPr>
          <w:rFonts w:hint="eastAsia" w:ascii="仿宋_GB2312" w:hAnsi="宋体" w:eastAsia="仿宋_GB2312"/>
          <w:sz w:val="32"/>
          <w:lang w:eastAsia="zh-CN"/>
        </w:rPr>
      </w:pPr>
      <w:r>
        <w:rPr>
          <w:rFonts w:hint="eastAsia" w:ascii="仿宋_GB2312" w:hAnsi="宋体" w:eastAsia="仿宋_GB2312"/>
          <w:sz w:val="32"/>
        </w:rPr>
        <w:t>项目单位：（公章）</w:t>
      </w:r>
      <w:r>
        <w:rPr>
          <w:rFonts w:hint="eastAsia" w:ascii="仿宋_GB2312" w:hAnsi="宋体" w:eastAsia="仿宋_GB2312"/>
          <w:sz w:val="32"/>
          <w:lang w:eastAsia="zh-CN"/>
        </w:rPr>
        <w:t>仁化县长江镇人民政府</w:t>
      </w:r>
    </w:p>
    <w:p>
      <w:pPr>
        <w:spacing w:line="240" w:lineRule="auto"/>
        <w:rPr>
          <w:rFonts w:hint="eastAsia" w:ascii="仿宋_GB2312" w:hAnsi="宋体" w:eastAsia="仿宋_GB2312"/>
          <w:sz w:val="24"/>
          <w:szCs w:val="24"/>
        </w:rPr>
      </w:pPr>
      <w:r>
        <w:rPr>
          <w:rFonts w:hint="eastAsia" w:ascii="仿宋_GB2312" w:hAnsi="宋体" w:eastAsia="仿宋_GB2312"/>
          <w:sz w:val="24"/>
          <w:szCs w:val="24"/>
        </w:rPr>
        <w:t>(一级预算单位)</w:t>
      </w:r>
    </w:p>
    <w:p>
      <w:pPr>
        <w:spacing w:line="720" w:lineRule="auto"/>
        <w:ind w:firstLine="1449" w:firstLineChars="453"/>
        <w:rPr>
          <w:rFonts w:hint="eastAsia" w:ascii="仿宋_GB2312" w:hAnsi="宋体" w:eastAsia="仿宋_GB2312"/>
          <w:sz w:val="32"/>
        </w:rPr>
      </w:pPr>
    </w:p>
    <w:p>
      <w:pPr>
        <w:spacing w:line="720" w:lineRule="auto"/>
        <w:rPr>
          <w:rFonts w:hint="eastAsia" w:ascii="仿宋_GB2312" w:hAnsi="宋体" w:eastAsia="仿宋_GB2312"/>
          <w:sz w:val="32"/>
          <w:lang w:eastAsia="zh-CN"/>
        </w:rPr>
      </w:pPr>
      <w:r>
        <w:rPr>
          <w:rFonts w:hint="eastAsia" w:ascii="仿宋_GB2312" w:hAnsi="宋体" w:eastAsia="仿宋_GB2312"/>
          <w:sz w:val="32"/>
        </w:rPr>
        <w:t>填报人姓名：</w:t>
      </w:r>
      <w:r>
        <w:rPr>
          <w:rFonts w:hint="eastAsia" w:ascii="仿宋_GB2312" w:hAnsi="宋体" w:eastAsia="仿宋_GB2312"/>
          <w:sz w:val="32"/>
          <w:lang w:eastAsia="zh-CN"/>
        </w:rPr>
        <w:t>邹继锋</w:t>
      </w:r>
    </w:p>
    <w:p>
      <w:pPr>
        <w:spacing w:line="720" w:lineRule="auto"/>
        <w:ind w:firstLine="1449" w:firstLineChars="453"/>
        <w:rPr>
          <w:rFonts w:hint="eastAsia" w:ascii="仿宋_GB2312" w:hAnsi="宋体" w:eastAsia="仿宋_GB2312"/>
          <w:sz w:val="32"/>
        </w:rPr>
      </w:pPr>
    </w:p>
    <w:p>
      <w:pPr>
        <w:spacing w:line="720" w:lineRule="auto"/>
        <w:rPr>
          <w:rFonts w:hint="default" w:ascii="仿宋_GB2312" w:hAnsi="宋体" w:eastAsia="仿宋_GB2312"/>
          <w:sz w:val="32"/>
          <w:lang w:val="en-US" w:eastAsia="zh-CN"/>
        </w:rPr>
      </w:pPr>
      <w:r>
        <w:rPr>
          <w:rFonts w:hint="eastAsia" w:ascii="仿宋_GB2312" w:hAnsi="宋体" w:eastAsia="仿宋_GB2312"/>
          <w:sz w:val="32"/>
        </w:rPr>
        <w:t>联系电话：</w:t>
      </w:r>
      <w:r>
        <w:rPr>
          <w:rFonts w:hint="eastAsia" w:ascii="仿宋_GB2312" w:hAnsi="宋体" w:eastAsia="仿宋_GB2312"/>
          <w:sz w:val="32"/>
          <w:lang w:val="en-US" w:eastAsia="zh-CN"/>
        </w:rPr>
        <w:t>15812962416</w:t>
      </w:r>
    </w:p>
    <w:p>
      <w:pPr>
        <w:spacing w:line="720" w:lineRule="auto"/>
        <w:rPr>
          <w:rFonts w:hint="eastAsia" w:ascii="仿宋_GB2312" w:hAnsi="宋体" w:eastAsia="仿宋_GB2312"/>
          <w:sz w:val="32"/>
        </w:rPr>
      </w:pPr>
    </w:p>
    <w:p>
      <w:pPr>
        <w:spacing w:line="720" w:lineRule="auto"/>
        <w:rPr>
          <w:rFonts w:hint="default" w:ascii="仿宋_GB2312" w:hAnsi="宋体" w:eastAsia="仿宋_GB2312"/>
          <w:sz w:val="32"/>
          <w:lang w:val="en-US" w:eastAsia="zh-CN"/>
        </w:rPr>
      </w:pPr>
      <w:r>
        <w:rPr>
          <w:rFonts w:hint="eastAsia" w:ascii="仿宋_GB2312" w:hAnsi="宋体" w:eastAsia="仿宋_GB2312"/>
          <w:sz w:val="32"/>
        </w:rPr>
        <w:t>填报日期：</w:t>
      </w:r>
      <w:r>
        <w:rPr>
          <w:rFonts w:hint="eastAsia" w:ascii="仿宋_GB2312" w:hAnsi="宋体" w:eastAsia="仿宋_GB2312"/>
          <w:sz w:val="32"/>
          <w:lang w:val="en-US" w:eastAsia="zh-CN"/>
        </w:rPr>
        <w:t>2024年3月27日</w:t>
      </w:r>
    </w:p>
    <w:p>
      <w:pPr>
        <w:spacing w:line="240" w:lineRule="auto"/>
        <w:ind w:firstLine="1449" w:firstLineChars="453"/>
        <w:rPr>
          <w:rFonts w:hint="eastAsia" w:ascii="仿宋_GB2312" w:hAnsi="宋体" w:eastAsia="仿宋_GB2312"/>
          <w:sz w:val="32"/>
          <w:u w:val="single"/>
        </w:rPr>
      </w:pPr>
    </w:p>
    <w:p>
      <w:pPr>
        <w:spacing w:line="225" w:lineRule="atLeast"/>
        <w:jc w:val="center"/>
        <w:rPr>
          <w:rFonts w:hint="eastAsia" w:ascii="楷体_GB2312" w:hAnsi="宋体" w:eastAsia="楷体_GB2312"/>
          <w:sz w:val="32"/>
          <w:szCs w:val="32"/>
        </w:rPr>
      </w:pPr>
    </w:p>
    <w:p>
      <w:pPr>
        <w:spacing w:line="360" w:lineRule="auto"/>
        <w:jc w:val="both"/>
        <w:rPr>
          <w:rFonts w:hint="eastAsia" w:ascii="仿宋_GB2312" w:hAnsi="仿宋_GB2312" w:eastAsia="仿宋_GB2312" w:cs="仿宋_GB2312"/>
          <w:sz w:val="32"/>
          <w:szCs w:val="32"/>
          <w:lang w:eastAsia="zh-CN"/>
        </w:rPr>
      </w:pPr>
    </w:p>
    <w:p>
      <w:pPr>
        <w:spacing w:line="360" w:lineRule="auto"/>
        <w:jc w:val="both"/>
        <w:rPr>
          <w:rFonts w:hint="eastAsia" w:ascii="仿宋_GB2312" w:hAnsi="仿宋_GB2312" w:eastAsia="仿宋_GB2312" w:cs="仿宋_GB2312"/>
          <w:sz w:val="32"/>
          <w:szCs w:val="32"/>
          <w:lang w:eastAsia="zh-CN"/>
        </w:rPr>
      </w:pPr>
    </w:p>
    <w:p>
      <w:pPr>
        <w:snapToGrid w:val="0"/>
        <w:spacing w:beforeLines="0" w:afterLines="0" w:line="360" w:lineRule="auto"/>
        <w:ind w:firstLine="640" w:firstLineChars="200"/>
        <w:rPr>
          <w:rFonts w:hint="eastAsia" w:ascii="黑体" w:eastAsia="黑体"/>
          <w:sz w:val="32"/>
          <w:szCs w:val="32"/>
        </w:rPr>
      </w:pPr>
    </w:p>
    <w:p>
      <w:pPr>
        <w:numPr>
          <w:ilvl w:val="0"/>
          <w:numId w:val="1"/>
        </w:numPr>
        <w:snapToGrid w:val="0"/>
        <w:spacing w:beforeLines="0" w:afterLines="0" w:line="360" w:lineRule="auto"/>
        <w:ind w:firstLine="640" w:firstLineChars="200"/>
        <w:rPr>
          <w:rFonts w:hint="eastAsia" w:ascii="黑体" w:eastAsia="黑体"/>
          <w:sz w:val="32"/>
          <w:szCs w:val="32"/>
        </w:rPr>
      </w:pPr>
      <w:r>
        <w:rPr>
          <w:rFonts w:hint="eastAsia" w:ascii="黑体" w:eastAsia="黑体"/>
          <w:sz w:val="32"/>
          <w:szCs w:val="32"/>
        </w:rPr>
        <w:t>基本情况</w:t>
      </w:r>
    </w:p>
    <w:p>
      <w:pPr>
        <w:numPr>
          <w:ilvl w:val="0"/>
          <w:numId w:val="0"/>
        </w:numPr>
        <w:snapToGrid w:val="0"/>
        <w:spacing w:beforeLines="0" w:afterLines="0" w:line="360" w:lineRule="auto"/>
        <w:rPr>
          <w:rFonts w:hint="default" w:ascii="仿宋_GB2312" w:hAnsi="仿宋_GB2312" w:eastAsia="仿宋_GB2312" w:cs="仿宋_GB2312"/>
          <w:sz w:val="32"/>
          <w:szCs w:val="32"/>
          <w:lang w:val="en-US" w:eastAsia="zh-CN"/>
        </w:rPr>
      </w:pPr>
      <w:r>
        <w:rPr>
          <w:rFonts w:hint="eastAsia" w:ascii="黑体" w:eastAsia="黑体"/>
          <w:sz w:val="32"/>
          <w:szCs w:val="32"/>
          <w:lang w:val="en-US" w:eastAsia="zh-CN"/>
        </w:rPr>
        <w:t xml:space="preserve">    </w:t>
      </w:r>
      <w:r>
        <w:rPr>
          <w:rFonts w:hint="eastAsia" w:ascii="仿宋_GB2312" w:hAnsi="仿宋_GB2312" w:eastAsia="仿宋_GB2312" w:cs="仿宋_GB2312"/>
          <w:sz w:val="32"/>
          <w:szCs w:val="32"/>
          <w:lang w:val="en-US" w:eastAsia="zh-CN"/>
        </w:rPr>
        <w:t xml:space="preserve"> 根据《仁化县人民政府办公室关于印发仁化县河道清淤疏浚管理工作实施方案》的通知要求，2023年，长江镇樟水板电站清淤收益共522097元，其中仁化县人民政府分配156629.1元，长江镇人民政府分配126420.5元，仁化县开源贸易有限公司所得239047.4元，我镇资金使用范围为抢险救灾，及其他业务设备更新等。</w:t>
      </w:r>
      <w:bookmarkStart w:id="0" w:name="_GoBack"/>
      <w:bookmarkEnd w:id="0"/>
    </w:p>
    <w:p>
      <w:pPr>
        <w:snapToGrid w:val="0"/>
        <w:spacing w:beforeLines="0" w:afterLines="0" w:line="360" w:lineRule="auto"/>
        <w:ind w:firstLine="640" w:firstLineChars="200"/>
        <w:rPr>
          <w:rFonts w:hint="eastAsia" w:ascii="黑体" w:eastAsia="黑体"/>
          <w:sz w:val="32"/>
          <w:szCs w:val="32"/>
        </w:rPr>
      </w:pPr>
      <w:r>
        <w:rPr>
          <w:rFonts w:hint="eastAsia" w:ascii="黑体" w:eastAsia="黑体"/>
          <w:sz w:val="32"/>
          <w:szCs w:val="32"/>
        </w:rPr>
        <w:t>二、自评情况</w:t>
      </w:r>
    </w:p>
    <w:p>
      <w:pPr>
        <w:snapToGrid w:val="0"/>
        <w:spacing w:beforeLines="0" w:afterLines="0" w:line="360" w:lineRule="auto"/>
        <w:ind w:firstLine="640" w:firstLineChars="200"/>
        <w:rPr>
          <w:rFonts w:hint="default" w:ascii="仿宋_GB2312" w:eastAsia="仿宋_GB2312"/>
          <w:sz w:val="32"/>
          <w:szCs w:val="32"/>
          <w:lang w:val="en-US" w:eastAsia="zh-CN"/>
        </w:rPr>
      </w:pPr>
      <w:r>
        <w:rPr>
          <w:rFonts w:hint="eastAsia" w:ascii="仿宋_GB2312" w:eastAsia="仿宋_GB2312"/>
          <w:sz w:val="32"/>
          <w:szCs w:val="32"/>
        </w:rPr>
        <w:t>（一）自评分数</w:t>
      </w:r>
      <w:r>
        <w:rPr>
          <w:rFonts w:hint="eastAsia" w:ascii="仿宋_GB2312" w:eastAsia="仿宋_GB2312"/>
          <w:sz w:val="32"/>
          <w:szCs w:val="32"/>
          <w:lang w:eastAsia="zh-CN"/>
        </w:rPr>
        <w:t>：</w:t>
      </w:r>
      <w:r>
        <w:rPr>
          <w:rFonts w:hint="eastAsia" w:ascii="仿宋_GB2312" w:eastAsia="仿宋_GB2312"/>
          <w:sz w:val="32"/>
          <w:szCs w:val="32"/>
          <w:lang w:val="en-US" w:eastAsia="zh-CN"/>
        </w:rPr>
        <w:t>100分</w:t>
      </w:r>
    </w:p>
    <w:p>
      <w:pPr>
        <w:snapToGrid w:val="0"/>
        <w:spacing w:beforeLines="0" w:afterLines="0" w:line="360" w:lineRule="auto"/>
        <w:ind w:firstLine="640" w:firstLineChars="200"/>
        <w:rPr>
          <w:rFonts w:hint="eastAsia" w:ascii="仿宋_GB2312" w:eastAsia="仿宋_GB2312"/>
          <w:sz w:val="32"/>
          <w:szCs w:val="32"/>
        </w:rPr>
      </w:pPr>
      <w:r>
        <w:rPr>
          <w:rFonts w:hint="eastAsia" w:ascii="仿宋_GB2312" w:eastAsia="仿宋_GB2312"/>
          <w:sz w:val="32"/>
          <w:szCs w:val="32"/>
        </w:rPr>
        <w:t>（二）资金使用绩效</w:t>
      </w:r>
    </w:p>
    <w:p>
      <w:pPr>
        <w:snapToGrid w:val="0"/>
        <w:spacing w:beforeLines="0" w:afterLines="0" w:line="360" w:lineRule="auto"/>
        <w:ind w:firstLine="640" w:firstLineChars="200"/>
        <w:rPr>
          <w:rFonts w:hint="eastAsia" w:ascii="仿宋_GB2312" w:eastAsia="仿宋_GB2312"/>
          <w:sz w:val="32"/>
          <w:szCs w:val="32"/>
          <w:lang w:eastAsia="zh-CN"/>
        </w:rPr>
      </w:pPr>
      <w:r>
        <w:rPr>
          <w:rFonts w:hint="eastAsia" w:ascii="仿宋_GB2312" w:eastAsia="仿宋_GB2312"/>
          <w:sz w:val="32"/>
          <w:szCs w:val="32"/>
        </w:rPr>
        <w:t xml:space="preserve">  1.资金支出情况</w:t>
      </w:r>
      <w:r>
        <w:rPr>
          <w:rFonts w:hint="eastAsia" w:ascii="仿宋_GB2312" w:eastAsia="仿宋_GB2312"/>
          <w:sz w:val="32"/>
          <w:szCs w:val="32"/>
          <w:lang w:eastAsia="zh-CN"/>
        </w:rPr>
        <w:t>：我镇严格按照“公平、公正、公开”的原则，根据资金分配情况，我镇合理作出预算并规范支出，确保专项资金专款专用的使用和管理合规。</w:t>
      </w:r>
    </w:p>
    <w:p>
      <w:pPr>
        <w:snapToGrid w:val="0"/>
        <w:spacing w:beforeLines="0" w:afterLines="0" w:line="360" w:lineRule="auto"/>
        <w:ind w:firstLine="640" w:firstLineChars="200"/>
        <w:rPr>
          <w:rFonts w:hint="eastAsia" w:ascii="仿宋_GB2312" w:eastAsia="仿宋_GB2312"/>
          <w:sz w:val="32"/>
          <w:szCs w:val="32"/>
          <w:lang w:eastAsia="zh-CN"/>
        </w:rPr>
      </w:pPr>
      <w:r>
        <w:rPr>
          <w:rFonts w:hint="eastAsia" w:ascii="仿宋_GB2312" w:eastAsia="仿宋_GB2312"/>
          <w:sz w:val="32"/>
          <w:szCs w:val="32"/>
        </w:rPr>
        <w:t xml:space="preserve">  2.资金完成绩效目标情况</w:t>
      </w:r>
      <w:r>
        <w:rPr>
          <w:rFonts w:hint="eastAsia" w:ascii="仿宋_GB2312" w:eastAsia="仿宋_GB2312"/>
          <w:sz w:val="32"/>
          <w:szCs w:val="32"/>
          <w:lang w:eastAsia="zh-CN"/>
        </w:rPr>
        <w:t>：2023年长江镇樟水板电站清淤经费的使用，严格执行了财务管理核算制度，资金使用规范，成本控制有效。</w:t>
      </w:r>
    </w:p>
    <w:p>
      <w:pPr>
        <w:snapToGrid w:val="0"/>
        <w:spacing w:beforeLines="0" w:afterLines="0" w:line="360" w:lineRule="auto"/>
        <w:ind w:firstLine="640" w:firstLineChars="200"/>
        <w:rPr>
          <w:rFonts w:hint="eastAsia" w:ascii="仿宋_GB2312" w:eastAsia="仿宋_GB2312"/>
          <w:sz w:val="32"/>
          <w:szCs w:val="32"/>
          <w:lang w:eastAsia="zh-CN"/>
        </w:rPr>
      </w:pPr>
      <w:r>
        <w:rPr>
          <w:rFonts w:hint="eastAsia" w:ascii="仿宋_GB2312" w:eastAsia="仿宋_GB2312"/>
          <w:sz w:val="32"/>
          <w:szCs w:val="32"/>
        </w:rPr>
        <w:t xml:space="preserve">  3.资金分用途使用绩效</w:t>
      </w:r>
      <w:r>
        <w:rPr>
          <w:rFonts w:hint="eastAsia" w:ascii="仿宋_GB2312" w:eastAsia="仿宋_GB2312"/>
          <w:sz w:val="32"/>
          <w:szCs w:val="32"/>
          <w:lang w:eastAsia="zh-CN"/>
        </w:rPr>
        <w:t>：生态河道治理应考虑经济方面的影响，与经济、社会发展同步，因地制宜、节能高效，在确保达到河道治理目标的前提下，合理统筹前期准备工作和后期的管护，最大限度地降低治理成本，从而达到经济最小化的目标，实现经济、社会和环境等全方位可持续发展。</w:t>
      </w:r>
    </w:p>
    <w:p>
      <w:pPr>
        <w:snapToGrid w:val="0"/>
        <w:spacing w:beforeLines="0" w:afterLines="0" w:line="360" w:lineRule="auto"/>
        <w:ind w:firstLine="640" w:firstLineChars="200"/>
        <w:rPr>
          <w:rFonts w:hint="eastAsia" w:ascii="仿宋_GB2312" w:eastAsia="仿宋_GB2312"/>
          <w:sz w:val="32"/>
          <w:szCs w:val="32"/>
        </w:rPr>
      </w:pPr>
      <w:r>
        <w:rPr>
          <w:rFonts w:hint="eastAsia" w:ascii="仿宋_GB2312" w:eastAsia="仿宋_GB2312"/>
          <w:sz w:val="32"/>
          <w:szCs w:val="32"/>
        </w:rPr>
        <w:t>（三）资金使用绩效存在的问题</w:t>
      </w:r>
    </w:p>
    <w:p>
      <w:pPr>
        <w:snapToGrid w:val="0"/>
        <w:spacing w:beforeLines="0" w:afterLines="0" w:line="360" w:lineRule="auto"/>
        <w:ind w:firstLine="640" w:firstLineChars="200"/>
        <w:rPr>
          <w:rFonts w:hint="default" w:ascii="仿宋_GB2312" w:eastAsia="仿宋_GB2312"/>
          <w:sz w:val="32"/>
          <w:szCs w:val="32"/>
          <w:lang w:val="en-US" w:eastAsia="zh-CN"/>
        </w:rPr>
      </w:pPr>
      <w:r>
        <w:rPr>
          <w:rFonts w:hint="eastAsia" w:ascii="仿宋_GB2312" w:eastAsia="仿宋_GB2312"/>
          <w:sz w:val="32"/>
          <w:szCs w:val="32"/>
          <w:lang w:val="en-US" w:eastAsia="zh-CN"/>
        </w:rPr>
        <w:t xml:space="preserve">    无</w:t>
      </w:r>
    </w:p>
    <w:p>
      <w:pPr>
        <w:snapToGrid w:val="0"/>
        <w:spacing w:beforeLines="0" w:afterLines="0" w:line="360" w:lineRule="auto"/>
        <w:ind w:firstLine="640" w:firstLineChars="200"/>
        <w:rPr>
          <w:rFonts w:hint="eastAsia" w:ascii="黑体" w:eastAsia="黑体"/>
          <w:sz w:val="32"/>
          <w:szCs w:val="32"/>
        </w:rPr>
      </w:pPr>
      <w:r>
        <w:rPr>
          <w:rFonts w:hint="eastAsia" w:ascii="黑体" w:eastAsia="黑体"/>
          <w:sz w:val="32"/>
          <w:szCs w:val="32"/>
        </w:rPr>
        <w:t>三、改进意见</w:t>
      </w:r>
    </w:p>
    <w:p>
      <w:pPr>
        <w:snapToGrid w:val="0"/>
        <w:spacing w:beforeLines="0" w:afterLines="0" w:line="360" w:lineRule="auto"/>
        <w:ind w:firstLine="640" w:firstLineChars="200"/>
        <w:rPr>
          <w:rFonts w:hint="eastAsia" w:ascii="仿宋_GB2312" w:eastAsia="仿宋_GB2312"/>
          <w:sz w:val="32"/>
          <w:szCs w:val="32"/>
        </w:rPr>
      </w:pPr>
      <w:r>
        <w:rPr>
          <w:rFonts w:hint="eastAsia" w:ascii="仿宋_GB2312" w:eastAsia="仿宋_GB2312"/>
          <w:sz w:val="32"/>
          <w:szCs w:val="32"/>
        </w:rPr>
        <w:t>针对资金使用绩效存在的问题提出完善意见。</w:t>
      </w:r>
    </w:p>
    <w:p>
      <w:pPr>
        <w:snapToGrid w:val="0"/>
        <w:spacing w:beforeLines="0" w:afterLines="0" w:line="360" w:lineRule="auto"/>
        <w:ind w:firstLine="640" w:firstLineChars="200"/>
        <w:rPr>
          <w:rFonts w:hint="default" w:ascii="仿宋_GB2312" w:eastAsia="仿宋_GB2312"/>
          <w:sz w:val="32"/>
          <w:szCs w:val="32"/>
          <w:lang w:val="en-US" w:eastAsia="zh-CN"/>
        </w:rPr>
      </w:pPr>
      <w:r>
        <w:rPr>
          <w:rFonts w:hint="eastAsia" w:ascii="仿宋_GB2312" w:eastAsia="仿宋_GB2312"/>
          <w:sz w:val="32"/>
          <w:szCs w:val="32"/>
          <w:lang w:val="en-US" w:eastAsia="zh-CN"/>
        </w:rPr>
        <w:t xml:space="preserve">    无</w:t>
      </w:r>
    </w:p>
    <w:p>
      <w:pPr>
        <w:spacing w:line="360" w:lineRule="auto"/>
        <w:jc w:val="both"/>
        <w:rPr>
          <w:rFonts w:hint="eastAsia" w:ascii="仿宋_GB2312" w:hAnsi="仿宋_GB2312" w:eastAsia="仿宋_GB2312" w:cs="仿宋_GB2312"/>
          <w:sz w:val="32"/>
          <w:szCs w:val="32"/>
          <w:lang w:eastAsia="zh-CN"/>
        </w:rPr>
      </w:pPr>
    </w:p>
    <w:p/>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00000000000000000"/>
    <w:charset w:val="86"/>
    <w:family w:val="auto"/>
    <w:pitch w:val="default"/>
    <w:sig w:usb0="A00002BF" w:usb1="184F6CFA" w:usb2="00000012"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C0DDD93"/>
    <w:multiLevelType w:val="singleLevel"/>
    <w:tmpl w:val="7C0DDD93"/>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MyMWNjODg0MmY1NWRkMzljZTYzM2IyNzFhODkxZDkifQ=="/>
  </w:docVars>
  <w:rsids>
    <w:rsidRoot w:val="0BFE5C14"/>
    <w:rsid w:val="099A00A9"/>
    <w:rsid w:val="0ABF1BFB"/>
    <w:rsid w:val="0BFE5C14"/>
    <w:rsid w:val="1EDE4CF4"/>
    <w:rsid w:val="27327EBB"/>
    <w:rsid w:val="2DE123DA"/>
    <w:rsid w:val="42F145B3"/>
    <w:rsid w:val="67A54D10"/>
    <w:rsid w:val="6CFE24A2"/>
    <w:rsid w:val="741675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autoRedefine/>
    <w:semiHidden/>
    <w:qFormat/>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sz w:val="18"/>
    </w:rPr>
  </w:style>
  <w:style w:type="paragraph" w:styleId="3">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196</Words>
  <Characters>202</Characters>
  <Lines>0</Lines>
  <Paragraphs>0</Paragraphs>
  <TotalTime>2</TotalTime>
  <ScaleCrop>false</ScaleCrop>
  <LinksUpToDate>false</LinksUpToDate>
  <CharactersWithSpaces>208</CharactersWithSpaces>
  <Application>WPS Office_12.1.0.16399_F1E327BC-269C-435d-A152-05C5408002CA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2021-02-26T03:06:00Z</dcterms:created>
  <dc:creator>Administrator</dc:creator>
  <cp:lastModifiedBy>^ - ^</cp:lastModifiedBy>
  <cp:lastPrinted>2024-04-01T01:58:00Z</cp:lastPrinted>
  <dcterms:modified xsi:type="dcterms:W3CDTF">2024-04-01T03:09:53Z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2052-12.1.0.16399</vt:lpwstr>
  </property>
  <property fmtid="{D5CDD505-2E9C-101B-9397-08002B2CF9AE}" pid="3" name="ribbonExt">
    <vt:lpwstr>{"WPSExtOfficeTab":{"OnGetEnabled":false,"OnGetVisible":false}}</vt:lpwstr>
  </property>
  <property fmtid="{D5CDD505-2E9C-101B-9397-08002B2CF9AE}" pid="4" name="ICV">
    <vt:lpwstr>04E7B9B35AD7410C8D8163AD980C703F_13</vt:lpwstr>
  </property>
</Properties>
</file>