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eastAsia="zh-CN"/>
        </w:rPr>
        <w:t>拆旧复垦（预〔2023〕</w:t>
      </w:r>
      <w:r>
        <w:rPr>
          <w:rFonts w:hint="eastAsia" w:ascii="仿宋_GB2312" w:hAnsi="宋体" w:eastAsia="仿宋_GB2312"/>
          <w:sz w:val="32"/>
          <w:lang w:val="en-US" w:eastAsia="zh-CN"/>
        </w:rPr>
        <w:t>8</w:t>
      </w:r>
      <w:r>
        <w:rPr>
          <w:rFonts w:hint="eastAsia" w:ascii="仿宋_GB2312" w:hAnsi="宋体" w:eastAsia="仿宋_GB2312"/>
          <w:sz w:val="32"/>
          <w:lang w:eastAsia="zh-CN"/>
        </w:rPr>
        <w:t>号）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邹如洁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13435019624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2024年3月26日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资金额度：100000元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资金分配方式：直接打入主体账户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主要用途：主要用于</w:t>
      </w:r>
      <w:r>
        <w:rPr>
          <w:rFonts w:hint="eastAsia" w:ascii="仿宋_GB2312" w:eastAsia="仿宋_GB2312"/>
          <w:sz w:val="32"/>
          <w:szCs w:val="32"/>
          <w:lang w:eastAsia="zh-CN"/>
        </w:rPr>
        <w:t>农村拆旧复垦</w:t>
      </w:r>
      <w:r>
        <w:rPr>
          <w:rFonts w:hint="eastAsia" w:ascii="仿宋_GB2312" w:eastAsia="仿宋_GB2312"/>
          <w:sz w:val="32"/>
          <w:szCs w:val="32"/>
        </w:rPr>
        <w:t>，包括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土</w:t>
      </w:r>
      <w:r>
        <w:rPr>
          <w:rFonts w:hint="eastAsia" w:ascii="仿宋_GB2312" w:eastAsia="仿宋_GB2312"/>
          <w:sz w:val="32"/>
          <w:szCs w:val="32"/>
        </w:rPr>
        <w:t>地平整、农田水利及田间道路规划等。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绩效目标：</w:t>
      </w:r>
      <w:r>
        <w:rPr>
          <w:rFonts w:hint="eastAsia" w:ascii="仿宋_GB2312" w:eastAsia="仿宋_GB2312"/>
          <w:sz w:val="32"/>
          <w:szCs w:val="32"/>
          <w:lang w:eastAsia="zh-CN"/>
        </w:rPr>
        <w:t>在保证农村各类土地面积平衡的基础上，实现增加耕地有效面积，提高耕地质量，节约集约利用建设用地，是农村用地布局更合理，同时提供资金支持，确保担负基本农田保护责任的农村集体经济组织和农民得到实惠，确保耕地和基本农田保护工作取得实效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1.资金支出情况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我镇严格按照“公平、公正、公开”的原则，根据县的资金分配情况，我镇合理作出预算并规范支出，确保专项资金专款专用的使用和管理合规。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2.资金完成绩效目标情况</w:t>
      </w:r>
      <w:r>
        <w:rPr>
          <w:rFonts w:hint="eastAsia" w:ascii="仿宋_GB2312" w:eastAsia="仿宋_GB2312"/>
          <w:sz w:val="32"/>
          <w:szCs w:val="32"/>
          <w:lang w:eastAsia="zh-CN"/>
        </w:rPr>
        <w:t>：严格按照预算规范支出，</w:t>
      </w:r>
      <w:r>
        <w:rPr>
          <w:rFonts w:hint="eastAsia" w:ascii="仿宋_GB2312" w:eastAsia="仿宋_GB2312"/>
          <w:sz w:val="32"/>
          <w:szCs w:val="32"/>
        </w:rPr>
        <w:t>100000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元经费已全部分配支出。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3.资金分用途使用绩效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：拆旧复垦资金用于拆除老旧建筑，进行土地复垦，种植植被等农村维护管理事务，有效改善了农村环境，提升了我镇整体形象，提升了村民生活质量。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3NWQwYjg4NTU2YzBkODNjOTcxNGQxZDgyNWVlNDMifQ=="/>
    <w:docVar w:name="KSO_WPS_MARK_KEY" w:val="e9513d6e-f4de-4056-9836-2c3619bf8631"/>
  </w:docVars>
  <w:rsids>
    <w:rsidRoot w:val="0BFE5C14"/>
    <w:rsid w:val="099A00A9"/>
    <w:rsid w:val="0ABF1BFB"/>
    <w:rsid w:val="0BFE5C14"/>
    <w:rsid w:val="0FC4616A"/>
    <w:rsid w:val="1EDE4CF4"/>
    <w:rsid w:val="27327EBB"/>
    <w:rsid w:val="2DE123DA"/>
    <w:rsid w:val="342B5426"/>
    <w:rsid w:val="42F145B3"/>
    <w:rsid w:val="61E144E7"/>
    <w:rsid w:val="6CFE24A2"/>
    <w:rsid w:val="6DEA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491</Words>
  <Characters>528</Characters>
  <Lines>0</Lines>
  <Paragraphs>0</Paragraphs>
  <TotalTime>24</TotalTime>
  <ScaleCrop>false</ScaleCrop>
  <LinksUpToDate>false</LinksUpToDate>
  <CharactersWithSpaces>529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小吉</cp:lastModifiedBy>
  <dcterms:modified xsi:type="dcterms:W3CDTF">2024-03-27T02:04:31Z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6F268D781BA5471DABBF44562B0D80AA_13</vt:lpwstr>
  </property>
</Properties>
</file>