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长江镇开展“迎新年佳节，共庆幸福年”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剪纸活动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为进一步弘扬中华民族传统文化，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培育和践行社会主义核心价值观，</w:t>
      </w:r>
      <w:r>
        <w:rPr>
          <w:rFonts w:hint="eastAsia" w:ascii="仿宋_GB2312" w:hAnsi="仿宋_GB2312" w:eastAsia="仿宋_GB2312" w:cs="仿宋_GB2312"/>
          <w:sz w:val="32"/>
          <w:szCs w:val="32"/>
        </w:rPr>
        <w:t>丰富社区居民节日文化生活，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2023年1月19日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仁化县文化馆长江镇分馆联合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长江镇复兴少年宫、长江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镇新时代文明实践所、长江</w:t>
      </w:r>
      <w:r>
        <w:rPr>
          <w:rFonts w:hint="eastAsia" w:ascii="仿宋_GB2312" w:hAnsi="仿宋_GB2312" w:eastAsia="仿宋_GB2312" w:cs="仿宋_GB2312"/>
          <w:sz w:val="32"/>
          <w:szCs w:val="32"/>
        </w:rPr>
        <w:t>镇妇联组织辖区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内青少年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开展“迎新年佳节，共庆幸福年”剪纸活动，让辖区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青少年们</w:t>
      </w:r>
      <w:r>
        <w:rPr>
          <w:rFonts w:hint="eastAsia" w:ascii="仿宋_GB2312" w:hAnsi="仿宋_GB2312" w:eastAsia="仿宋_GB2312" w:cs="仿宋_GB2312"/>
          <w:sz w:val="32"/>
          <w:szCs w:val="32"/>
        </w:rPr>
        <w:t>感受欢乐的新年气氛。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264785" cy="3948430"/>
            <wp:effectExtent l="0" t="0" r="8255" b="13970"/>
            <wp:docPr id="1" name="图片 1" descr="2129873c5bdacda48cfb862e9d2bd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29873c5bdacda48cfb862e9d2bd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264785" cy="3950335"/>
            <wp:effectExtent l="0" t="0" r="8255" b="12065"/>
            <wp:docPr id="2" name="图片 2" descr="076066568116a3d017334779ad1db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6066568116a3d017334779ad1dbf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wN2RjZGE3ZWZhZDIxOGJiYWMyNmMyZjA0Mzk2MmMifQ=="/>
  </w:docVars>
  <w:rsids>
    <w:rsidRoot w:val="00000000"/>
    <w:rsid w:val="6C2A0297"/>
    <w:rsid w:val="77D7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2024-01-26T08:06:54Z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2CF1EDA6D7E34D7887F408EC20AABC83_12</vt:lpwstr>
  </property>
</Properties>
</file>