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68" w:afterAutospacing="0" w:line="640" w:lineRule="exact"/>
        <w:ind w:left="0" w:right="0" w:firstLine="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i w:val="0"/>
          <w:iCs w:val="0"/>
          <w:caps w:val="0"/>
          <w:spacing w:val="7"/>
          <w:sz w:val="44"/>
          <w:szCs w:val="44"/>
          <w:bdr w:val="none" w:color="auto" w:sz="0" w:space="0"/>
          <w:shd w:val="clear" w:fill="FFFFFF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i w:val="0"/>
          <w:iCs w:val="0"/>
          <w:caps w:val="0"/>
          <w:spacing w:val="7"/>
          <w:sz w:val="44"/>
          <w:szCs w:val="44"/>
          <w:bdr w:val="none" w:color="auto" w:sz="0" w:space="0"/>
          <w:shd w:val="clear" w:fill="FFFFFF"/>
        </w:rPr>
        <w:t>吸引投资四亿元！长江镇举行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68" w:afterAutospacing="0" w:line="640" w:lineRule="exact"/>
        <w:ind w:left="0" w:right="0" w:firstLine="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i w:val="0"/>
          <w:iCs w:val="0"/>
          <w:caps w:val="0"/>
          <w:spacing w:val="7"/>
          <w:sz w:val="44"/>
          <w:szCs w:val="44"/>
          <w:bdr w:val="none" w:color="auto" w:sz="0" w:space="0"/>
          <w:shd w:val="clear" w:fill="FFFFFF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i w:val="0"/>
          <w:iCs w:val="0"/>
          <w:caps w:val="0"/>
          <w:spacing w:val="7"/>
          <w:sz w:val="44"/>
          <w:szCs w:val="44"/>
          <w:bdr w:val="none" w:color="auto" w:sz="0" w:space="0"/>
          <w:shd w:val="clear" w:fill="FFFFFF"/>
        </w:rPr>
        <w:t>2023年招商引资项目集中签约仪式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68" w:firstLineChars="200"/>
        <w:textAlignment w:val="auto"/>
        <w:rPr>
          <w:rFonts w:hint="eastAsia" w:ascii="仿宋_GB2312" w:hAnsi="仿宋_GB2312" w:eastAsia="仿宋_GB2312" w:cs="仿宋_GB2312"/>
          <w:i w:val="0"/>
          <w:iCs w:val="0"/>
          <w:caps w:val="0"/>
          <w:spacing w:val="7"/>
          <w:sz w:val="32"/>
          <w:szCs w:val="32"/>
          <w:shd w:val="clear" w:fill="FFFFFF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spacing w:val="7"/>
          <w:sz w:val="32"/>
          <w:szCs w:val="32"/>
          <w:shd w:val="clear" w:fill="FFFFFF"/>
        </w:rPr>
        <w:t>为全面推进“百县千镇万村高质量发展工程”，推动长江镇发展迈上新台阶，8月2日，长江镇举行2023年招商引资7个项目集中签约仪式，项目总投资达四亿元。县领导邱志坚、闫振一、邓田庭、叶剑斌、邹汉明出席了签约仪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194935" cy="2924810"/>
            <wp:effectExtent l="0" t="0" r="1905" b="127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2924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68" w:firstLineChars="200"/>
        <w:textAlignment w:val="auto"/>
        <w:rPr>
          <w:rFonts w:hint="eastAsia" w:ascii="仿宋_GB2312" w:hAnsi="仿宋_GB2312" w:eastAsia="仿宋_GB2312" w:cs="仿宋_GB2312"/>
          <w:i w:val="0"/>
          <w:iCs w:val="0"/>
          <w:caps w:val="0"/>
          <w:spacing w:val="7"/>
          <w:sz w:val="32"/>
          <w:szCs w:val="32"/>
          <w:shd w:val="clear" w:fill="FFFFFF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spacing w:val="7"/>
          <w:sz w:val="32"/>
          <w:szCs w:val="32"/>
          <w:shd w:val="clear" w:fill="FFFFFF"/>
        </w:rPr>
        <w:t>仪式上，广东顶盛金属材料有限公司、韶关市浒松腊味有限公司、仁化县奥达胶合板有限公司、仁化县锦顺运输有限责任公司、仁化县源生农业有限公司、仁化县华鑫炭业有限责任公司、仁化县粤赣酒家有限公司分别与长江镇政府进行签约。7个项目分别为：顶盛公司有色金属产品及配件生产项目；仁化县(长江镇）浒松腊鸭加工园区建设项目(一期）；生物质炭气一体化项目；矿山固废资源化利用项目（运输及筛选绿色建材）；长江镇绿色无公害果蔬种植、加工项目；年产7500吨机制无烟炭厂项目；“粤赣酒家”扩建提升工程建设项目。项目的落地建设，将进一步深化合作，实现双方合作共赢，推动长江经济社会高质量发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194935" cy="3463290"/>
            <wp:effectExtent l="0" t="0" r="1905" b="1143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3463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668" w:firstLineChars="200"/>
        <w:textAlignment w:val="auto"/>
        <w:rPr>
          <w:rFonts w:hint="eastAsia" w:ascii="仿宋_GB2312" w:hAnsi="仿宋_GB2312" w:eastAsia="仿宋_GB2312" w:cs="仿宋_GB2312"/>
          <w:i w:val="0"/>
          <w:iCs w:val="0"/>
          <w:caps w:val="0"/>
          <w:spacing w:val="7"/>
          <w:sz w:val="32"/>
          <w:szCs w:val="32"/>
          <w:bdr w:val="none" w:color="auto" w:sz="0" w:space="0"/>
          <w:shd w:val="clear" w:fill="FFFFFF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spacing w:val="7"/>
          <w:sz w:val="32"/>
          <w:szCs w:val="32"/>
          <w:bdr w:val="none" w:color="auto" w:sz="0" w:space="0"/>
          <w:shd w:val="clear" w:fill="FFFFFF"/>
        </w:rPr>
        <w:t>长江镇负责人表示，下一步，长江镇将始终秉承“重商、亲商、安商、富商”的理念，积极打造客商最优体验、项目最快落地等品牌，全力确保营商环境走在全县前列。对此次签约的项目，长江镇各级领导干部将以最大诚意、尽最大努力，全力保障好、全程服务好，确保项目顺利推进、早见成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194935" cy="2924810"/>
            <wp:effectExtent l="0" t="0" r="1905" b="127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2924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68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i w:val="0"/>
          <w:iCs w:val="0"/>
          <w:caps w:val="0"/>
          <w:spacing w:val="7"/>
          <w:sz w:val="32"/>
          <w:szCs w:val="32"/>
          <w:bdr w:val="none" w:color="auto" w:sz="0" w:space="0"/>
          <w:shd w:val="clear" w:fill="FFFFFF"/>
        </w:rPr>
        <w:t>签约仪式后，长江镇还举行了“不负韶华心向党  长江‘音’你而精彩”2023年长江镇第十一届十大歌手大赛总决赛。经过激烈角逐，陈彤欣、邓雯致获得成人组冠军，张瑾萱获得少儿组冠军。与会领导为获奖选手颁发了荣誉证书。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UwN2RjZGE3ZWZhZDIxOGJiYWMyNmMyZjA0Mzk2MmMifQ=="/>
  </w:docVars>
  <w:rsids>
    <w:rsidRoot w:val="71624085"/>
    <w:rsid w:val="29A504DF"/>
    <w:rsid w:val="71624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2023-08-08T03:18:00Z</dcterms:created>
  <dc:creator>Administrator</dc:creator>
  <cp:lastModifiedBy>Administrator</cp:lastModifiedBy>
  <dcterms:modified xsi:type="dcterms:W3CDTF">2023-08-08T03:26:01Z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F3F9347A9FC54046AC3D611503D2BB40_11</vt:lpwstr>
  </property>
</Properties>
</file>