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44" w:firstLineChars="200"/>
        <w:jc w:val="both"/>
        <w:rPr>
          <w:rFonts w:hint="eastAsia"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财政支出项目绩效自评</w:t>
      </w:r>
      <w:r>
        <w:rPr>
          <w:rFonts w:hint="eastAsia" w:ascii="方正小标宋简体" w:hAnsi="宋体" w:eastAsia="方正小标宋简体"/>
          <w:b/>
          <w:sz w:val="52"/>
          <w:szCs w:val="52"/>
        </w:rPr>
        <w:t>报告</w:t>
      </w:r>
    </w:p>
    <w:p>
      <w:pPr>
        <w:spacing w:line="360" w:lineRule="auto"/>
        <w:ind w:firstLine="3200" w:firstLineChars="10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项目名称：10.23.26.29 其他支持中小企业发展和管理支出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24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项目单位：（公章）仁化县长江镇人民政府</w:t>
      </w:r>
    </w:p>
    <w:p>
      <w:pPr>
        <w:spacing w:line="24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(一级预算单位)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val="en-US" w:eastAsia="zh-CN"/>
        </w:rPr>
        <w:t>易春燕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6225003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2024年3月29日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>
      <w:pPr>
        <w:spacing w:line="225" w:lineRule="atLeast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  <w:bookmarkStart w:id="0" w:name="_GoBack"/>
      <w:bookmarkEnd w:id="0"/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根据《关于对县属国有水电企业进行奖补的实施办法》文件规定，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我镇</w:t>
      </w:r>
      <w:r>
        <w:rPr>
          <w:rFonts w:hint="eastAsia" w:ascii="仿宋_GB2312" w:eastAsia="仿宋_GB2312"/>
          <w:sz w:val="32"/>
          <w:szCs w:val="32"/>
        </w:rPr>
        <w:t>工作经费为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320万</w:t>
      </w:r>
      <w:r>
        <w:rPr>
          <w:rFonts w:hint="eastAsia" w:ascii="仿宋_GB2312" w:eastAsia="仿宋_GB2312"/>
          <w:sz w:val="32"/>
          <w:szCs w:val="32"/>
        </w:rPr>
        <w:t>元，主要实施项目内容及程序：主要用于国有水电企业的日常工作经费，进一步提升国有水电企业的生产能力。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（一）自评</w:t>
      </w:r>
      <w:r>
        <w:rPr>
          <w:rFonts w:hint="eastAsia" w:ascii="仿宋_GB2312" w:eastAsia="仿宋_GB2312"/>
          <w:sz w:val="32"/>
          <w:szCs w:val="32"/>
          <w:lang w:eastAsia="zh-CN"/>
        </w:rPr>
        <w:t>结论、</w:t>
      </w:r>
      <w:r>
        <w:rPr>
          <w:rFonts w:hint="eastAsia" w:ascii="仿宋_GB2312" w:eastAsia="仿宋_GB2312"/>
          <w:sz w:val="32"/>
          <w:szCs w:val="32"/>
        </w:rPr>
        <w:t>分数</w:t>
      </w:r>
      <w:r>
        <w:rPr>
          <w:rFonts w:hint="eastAsia" w:ascii="仿宋_GB2312" w:eastAsia="仿宋_GB2312"/>
          <w:sz w:val="32"/>
          <w:szCs w:val="32"/>
          <w:lang w:eastAsia="zh-CN"/>
        </w:rPr>
        <w:t>、等级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自评分数：100分，自评等级：优秀。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（二）资金使用绩效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1.资金支出情况</w:t>
      </w:r>
      <w:r>
        <w:rPr>
          <w:rFonts w:hint="eastAsia" w:ascii="仿宋_GB2312" w:eastAsia="仿宋_GB2312"/>
          <w:sz w:val="32"/>
          <w:szCs w:val="32"/>
          <w:lang w:eastAsia="zh-CN"/>
        </w:rPr>
        <w:t>：我镇严格按照“公平、公正、公开”的原则，根据县的资金分配情况，我镇合理作出预算并规范支出，确保专项资金专款专用的使用和管理合规。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2.资金完成绩效目标情况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水电企业进行奖补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资金</w:t>
      </w:r>
      <w:r>
        <w:rPr>
          <w:rFonts w:hint="eastAsia" w:ascii="仿宋_GB2312" w:eastAsia="仿宋_GB2312"/>
          <w:sz w:val="32"/>
          <w:szCs w:val="32"/>
          <w:lang w:eastAsia="zh-CN"/>
        </w:rPr>
        <w:t xml:space="preserve">严格执行了财务管理核算制度，资金使用规范，成本控制有效。 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3.资金分用途使用绩效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主要用于国有水电企业的日常工作经费，进一步提升国有水电企业的生产能力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（三）资金使用绩效存在的问题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napToGrid w:val="0"/>
        <w:spacing w:beforeLines="0" w:afterLines="0"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针对资金使用绩效存在的问题提出完善意见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1YjcwMGYwMzk2MzI5YTMxYTk5M2UyMGMwZWYxOTkifQ=="/>
  </w:docVars>
  <w:rsids>
    <w:rsidRoot w:val="0BFE5C14"/>
    <w:rsid w:val="099A00A9"/>
    <w:rsid w:val="0ABF1BFB"/>
    <w:rsid w:val="0BFE5C14"/>
    <w:rsid w:val="15900AE5"/>
    <w:rsid w:val="1EDE4CF4"/>
    <w:rsid w:val="2DE123DA"/>
    <w:rsid w:val="42F145B3"/>
    <w:rsid w:val="6CFE24A2"/>
    <w:rsid w:val="6D7B4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196</Words>
  <Characters>202</Characters>
  <Lines>0</Lines>
  <Paragraphs>0</Paragraphs>
  <TotalTime>6</TotalTime>
  <ScaleCrop>false</ScaleCrop>
  <LinksUpToDate>false</LinksUpToDate>
  <CharactersWithSpaces>208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2021-02-26T03:06:00Z</dcterms:created>
  <dc:creator>Administrator</dc:creator>
  <cp:lastModifiedBy>Administrator</cp:lastModifiedBy>
  <dcterms:modified xsi:type="dcterms:W3CDTF">2024-03-27T02:42:33Z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