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项目名称：仁化县水务局关于申请资金支付广东省山区五市中小河流治理仁化县2018年治理项目仁化县其他浈江一级支流治理工程结算款的请示</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谭宇良</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0751-6800376</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2024年3月19日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2023年度申请资金支付广东省山区五市中小河流治理仁化县2018年治理项目仁化县其他浈江一级支流治理工程结算款，下达资金额度50万元，主要用于完成广东省山区五市中小河流治理仁化县2018年治理项目仁化县其他浈江一级支流治理工程结算款。</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按照县级项目支出绩效自评表，本项目绩效自评</w:t>
      </w:r>
      <w:r>
        <w:rPr>
          <w:rFonts w:hint="eastAsia" w:ascii="仿宋_GB2312" w:eastAsia="仿宋_GB2312"/>
          <w:sz w:val="32"/>
          <w:szCs w:val="32"/>
          <w:lang w:val="en-US" w:eastAsia="zh-CN"/>
        </w:rPr>
        <w:t>100</w:t>
      </w:r>
      <w:r>
        <w:rPr>
          <w:rFonts w:hint="eastAsia" w:ascii="仿宋_GB2312" w:eastAsia="仿宋_GB2312"/>
          <w:sz w:val="32"/>
          <w:szCs w:val="32"/>
          <w:lang w:eastAsia="zh-CN"/>
        </w:rPr>
        <w:t>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2023年度预算安排资金50万元，实际支出50万元。</w:t>
      </w:r>
    </w:p>
    <w:p>
      <w:pPr>
        <w:numPr>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numPr>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以前年度中小河流治理河长17.99km，并支付项目结算款。</w:t>
      </w:r>
    </w:p>
    <w:p>
      <w:pPr>
        <w:numPr>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pPr>
        <w:numPr>
          <w:numId w:val="0"/>
        </w:numPr>
        <w:snapToGrid w:val="0"/>
        <w:spacing w:beforeLines="0" w:afterLines="0" w:line="360" w:lineRule="auto"/>
        <w:ind w:left="960" w:leftChars="0"/>
        <w:rPr>
          <w:rFonts w:hint="default" w:ascii="仿宋_GB2312" w:eastAsia="仿宋_GB2312"/>
          <w:sz w:val="32"/>
          <w:szCs w:val="32"/>
          <w:lang w:val="en-US" w:eastAsia="zh-CN"/>
        </w:rPr>
      </w:pPr>
      <w:r>
        <w:rPr>
          <w:rFonts w:hint="eastAsia" w:ascii="仿宋_GB2312" w:eastAsia="仿宋_GB2312"/>
          <w:sz w:val="32"/>
          <w:szCs w:val="32"/>
          <w:lang w:val="en-US" w:eastAsia="zh-CN"/>
        </w:rPr>
        <w:t>以前年度中小河流治理河长17.99km，并支付项目结算款。</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bookmarkStart w:id="0" w:name="_GoBack"/>
      <w:bookmarkEnd w:id="0"/>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8D507"/>
    <w:multiLevelType w:val="singleLevel"/>
    <w:tmpl w:val="E2D8D5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NDMxOWY5YjllM2E3NGMwMjk0Zjg4YTljNDVlMWUifQ=="/>
  </w:docVars>
  <w:rsids>
    <w:rsidRoot w:val="0BFE5C14"/>
    <w:rsid w:val="099A00A9"/>
    <w:rsid w:val="0ABF1BFB"/>
    <w:rsid w:val="0BFE5C14"/>
    <w:rsid w:val="0D14610A"/>
    <w:rsid w:val="1EDE4CF4"/>
    <w:rsid w:val="24291337"/>
    <w:rsid w:val="27327EBB"/>
    <w:rsid w:val="2DE123DA"/>
    <w:rsid w:val="42F145B3"/>
    <w:rsid w:val="657B4550"/>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TotalTime>
  <ScaleCrop>false</ScaleCrop>
  <LinksUpToDate>false</LinksUpToDate>
  <CharactersWithSpaces>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黄浩</cp:lastModifiedBy>
  <dcterms:modified xsi:type="dcterms:W3CDTF">2024-03-19T06:40:35Z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