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项目名称：关于再次请求安排解决仁化县2011年新增千亿斤粮食生产能力规划田间工程剩余款项的请示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戴凤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6800399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2024年3月25日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关于再次请求安排解决仁化县2011年新增千亿斤粮食生产能力规划田间工程剩余款项的请示</w:t>
      </w:r>
      <w:r>
        <w:rPr>
          <w:rFonts w:hint="eastAsia" w:ascii="仿宋_GB2312" w:hAnsi="宋体" w:eastAsia="仿宋_GB2312"/>
          <w:sz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lang w:val="en-US" w:eastAsia="zh-CN"/>
        </w:rPr>
        <w:t>下达资金20万元，主要用于支付以前年度项目建筑工程余款。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按照县级项目支出绩效自评表，本项目绩效自评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2023年度本项目预算安排资金20万元，实际支出20万元。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支付仁化县2011年新增千亿斤粮食生产能力规划田间工程余款。</w:t>
      </w:r>
    </w:p>
    <w:bookmarkEnd w:id="0"/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支付仁化县2011年新增千亿斤粮食生产能力规划田间工程余款。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6D592"/>
    <w:multiLevelType w:val="singleLevel"/>
    <w:tmpl w:val="A746D59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NDMxOWY5YjllM2E3NGMwMjk0Zjg4YTljNDVlMWUifQ=="/>
  </w:docVars>
  <w:rsids>
    <w:rsidRoot w:val="0BFE5C14"/>
    <w:rsid w:val="04BC2B5A"/>
    <w:rsid w:val="099A00A9"/>
    <w:rsid w:val="0ABF1BFB"/>
    <w:rsid w:val="0BFE5C14"/>
    <w:rsid w:val="1EDE4CF4"/>
    <w:rsid w:val="27327EBB"/>
    <w:rsid w:val="286F7809"/>
    <w:rsid w:val="2DE123DA"/>
    <w:rsid w:val="42F145B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黄浩</cp:lastModifiedBy>
  <dcterms:modified xsi:type="dcterms:W3CDTF">2024-03-25T08:41:14Z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