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044" w:firstLineChars="200"/>
        <w:jc w:val="both"/>
        <w:rPr>
          <w:rFonts w:hint="eastAsia"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>
      <w:pPr>
        <w:spacing w:line="360" w:lineRule="auto"/>
        <w:ind w:firstLine="3200" w:firstLineChars="10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项目名称：</w:t>
      </w:r>
      <w:r>
        <w:rPr>
          <w:rFonts w:hint="eastAsia" w:ascii="仿宋_GB2312" w:hAnsi="宋体" w:eastAsia="仿宋_GB2312"/>
          <w:sz w:val="32"/>
          <w:lang w:val="en-US" w:eastAsia="zh-CN"/>
        </w:rPr>
        <w:t>纪检监察工作经费</w:t>
      </w:r>
    </w:p>
    <w:p>
      <w:pPr>
        <w:spacing w:line="24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240" w:lineRule="auto"/>
        <w:rPr>
          <w:rFonts w:hint="eastAsia" w:ascii="仿宋_GB2312" w:hAnsi="宋体" w:eastAsia="仿宋_GB2312"/>
          <w:b/>
          <w:bCs/>
          <w:sz w:val="32"/>
        </w:rPr>
      </w:pPr>
      <w:r>
        <w:rPr>
          <w:rFonts w:hint="eastAsia" w:ascii="仿宋_GB2312" w:hAnsi="宋体" w:eastAsia="仿宋_GB2312"/>
          <w:sz w:val="32"/>
        </w:rPr>
        <w:t>项目单位：（公章）</w:t>
      </w:r>
      <w:r>
        <w:rPr>
          <w:rFonts w:hint="eastAsia" w:ascii="仿宋_GB2312" w:hAnsi="宋体" w:eastAsia="仿宋_GB2312"/>
          <w:sz w:val="32"/>
          <w:lang w:val="en-US" w:eastAsia="zh-CN"/>
        </w:rPr>
        <w:t>仁化县大桥镇人民政府</w:t>
      </w:r>
    </w:p>
    <w:p>
      <w:pPr>
        <w:spacing w:line="240" w:lineRule="auto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(一级预算单位)</w:t>
      </w:r>
    </w:p>
    <w:p>
      <w:pPr>
        <w:spacing w:line="72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填报人姓名：</w:t>
      </w:r>
      <w:r>
        <w:rPr>
          <w:rFonts w:hint="eastAsia" w:ascii="仿宋_GB2312" w:hAnsi="宋体" w:eastAsia="仿宋_GB2312"/>
          <w:sz w:val="32"/>
          <w:lang w:val="en-US" w:eastAsia="zh-CN"/>
        </w:rPr>
        <w:t>李曼玲</w:t>
      </w:r>
    </w:p>
    <w:p>
      <w:pPr>
        <w:spacing w:line="72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联系电话：</w:t>
      </w:r>
      <w:r>
        <w:rPr>
          <w:rFonts w:hint="eastAsia" w:ascii="仿宋_GB2312" w:hAnsi="宋体" w:eastAsia="仿宋_GB2312"/>
          <w:sz w:val="32"/>
          <w:lang w:val="en-US" w:eastAsia="zh-CN"/>
        </w:rPr>
        <w:t>18675176740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填报日期：</w:t>
      </w:r>
      <w:r>
        <w:rPr>
          <w:rFonts w:hint="eastAsia" w:ascii="仿宋_GB2312" w:hAnsi="宋体" w:eastAsia="仿宋_GB2312"/>
          <w:sz w:val="32"/>
          <w:lang w:val="en-US" w:eastAsia="zh-CN"/>
        </w:rPr>
        <w:t>2024年5月7日</w:t>
      </w:r>
    </w:p>
    <w:p>
      <w:pPr>
        <w:spacing w:line="240" w:lineRule="auto"/>
        <w:ind w:firstLine="1449" w:firstLineChars="453"/>
        <w:rPr>
          <w:rFonts w:hint="eastAsia" w:ascii="仿宋_GB2312" w:hAnsi="宋体" w:eastAsia="仿宋_GB2312"/>
          <w:sz w:val="32"/>
          <w:u w:val="single"/>
        </w:rPr>
      </w:pPr>
    </w:p>
    <w:p>
      <w:pPr>
        <w:spacing w:line="225" w:lineRule="atLeast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一、基本情况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2023年纪检监察工作经费为10.56万元，主要用于保障纪检监察相关工作如订购纪检办办公设备、报刊杂志、学习资料等和发放专职纪检干部办案补贴等。 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二、自评情况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（一）自评</w:t>
      </w:r>
      <w:r>
        <w:rPr>
          <w:rFonts w:hint="eastAsia" w:ascii="仿宋_GB2312" w:eastAsia="仿宋_GB2312"/>
          <w:sz w:val="32"/>
          <w:szCs w:val="32"/>
          <w:lang w:eastAsia="zh-CN"/>
        </w:rPr>
        <w:t>结论、</w:t>
      </w:r>
      <w:r>
        <w:rPr>
          <w:rFonts w:hint="eastAsia" w:ascii="仿宋_GB2312" w:eastAsia="仿宋_GB2312"/>
          <w:sz w:val="32"/>
          <w:szCs w:val="32"/>
        </w:rPr>
        <w:t>分数</w:t>
      </w:r>
      <w:r>
        <w:rPr>
          <w:rFonts w:hint="eastAsia" w:ascii="仿宋_GB2312" w:eastAsia="仿宋_GB2312"/>
          <w:sz w:val="32"/>
          <w:szCs w:val="32"/>
          <w:lang w:eastAsia="zh-CN"/>
        </w:rPr>
        <w:t>、等级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2023年纪检监察工作经费使用合理，自评分数为91分。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（二）资金使用绩效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1.资金支出情况。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2023年纪检监察工作经费共10.56万元，已全部使用完毕。主要用于订购纪检办办公设备、报刊、学习资料等，以及办公场所修缮和发放工作人员补贴等。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 2.资金完成绩效目标情况。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2023年纪检监察工作经费已全部使用，达到预期效果。大桥镇纪委办案环境优化，办案效率提升。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3.资金分用途使用绩效。</w:t>
      </w:r>
      <w:r>
        <w:rPr>
          <w:rFonts w:hint="eastAsia" w:ascii="仿宋_GB2312" w:eastAsia="仿宋_GB2312"/>
          <w:sz w:val="32"/>
          <w:szCs w:val="32"/>
          <w:lang w:eastAsia="zh-CN"/>
        </w:rPr>
        <w:t>项目资金在镇财政所，资金使用方案由分管领导和主要领导同意后合理使用，项目报账由分管领导和主要领导审批，并报镇财务室和财政所完成审核和支付。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（三）资金使用绩效存在的问题</w:t>
      </w:r>
    </w:p>
    <w:p>
      <w:pPr>
        <w:snapToGrid w:val="0"/>
        <w:spacing w:beforeLines="0" w:afterLines="0" w:line="360" w:lineRule="auto"/>
        <w:ind w:firstLine="960" w:firstLineChars="3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暂无。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jc w:val="both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暂无。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kZTNkZTczYzZjOTIyZWRmOWZhZDI2NDIxYzg2ZWIifQ=="/>
  </w:docVars>
  <w:rsids>
    <w:rsidRoot w:val="0BFE5C14"/>
    <w:rsid w:val="099A00A9"/>
    <w:rsid w:val="0ABF1BFB"/>
    <w:rsid w:val="0BFE5C14"/>
    <w:rsid w:val="1EDE4CF4"/>
    <w:rsid w:val="27327EBB"/>
    <w:rsid w:val="2DE123DA"/>
    <w:rsid w:val="362D4A3A"/>
    <w:rsid w:val="42F145B3"/>
    <w:rsid w:val="6CFE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196</Words>
  <Characters>202</Characters>
  <Lines>0</Lines>
  <Paragraphs>0</Paragraphs>
  <TotalTime>2</TotalTime>
  <ScaleCrop>false</ScaleCrop>
  <LinksUpToDate>false</LinksUpToDate>
  <CharactersWithSpaces>208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2021-02-26T03:06:00Z</dcterms:created>
  <dc:creator>Administrator</dc:creator>
  <cp:lastModifiedBy>Administrator</cp:lastModifiedBy>
  <dcterms:modified xsi:type="dcterms:W3CDTF">2024-05-07T07:16:57Z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F9D5D3FAD1974A0FBF00DB278CCEC2FE</vt:lpwstr>
  </property>
</Properties>
</file>