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ind w:firstLine="0" w:firstLineChars="0"/>
        <w:jc w:val="center"/>
        <w:rPr>
          <w:rFonts w:eastAsia="方正小标宋_GBK" w:cs="Times New Roman"/>
          <w:b/>
          <w:bCs/>
          <w:color w:val="0000FF"/>
          <w:kern w:val="2"/>
          <w:sz w:val="52"/>
          <w:szCs w:val="52"/>
        </w:rPr>
      </w:pPr>
      <w:bookmarkStart w:id="72" w:name="_GoBack"/>
      <w:bookmarkEnd w:id="72"/>
    </w:p>
    <w:p>
      <w:pPr>
        <w:widowControl w:val="0"/>
        <w:spacing w:line="240" w:lineRule="auto"/>
        <w:ind w:firstLine="0" w:firstLineChars="0"/>
        <w:jc w:val="center"/>
        <w:rPr>
          <w:rFonts w:ascii="Times New Roman" w:hAnsi="Times New Roman" w:eastAsia="方正小标宋简体" w:cs="Times New Roman"/>
          <w:b/>
          <w:bCs/>
          <w:kern w:val="2"/>
          <w:sz w:val="44"/>
          <w:szCs w:val="44"/>
        </w:rPr>
      </w:pPr>
      <w:r>
        <w:rPr>
          <w:rFonts w:hint="default" w:ascii="Times New Roman" w:hAnsi="Times New Roman" w:eastAsia="方正小标宋简体" w:cs="Times New Roman"/>
          <w:b/>
          <w:bCs/>
          <w:kern w:val="2"/>
          <w:sz w:val="44"/>
          <w:szCs w:val="44"/>
        </w:rPr>
        <w:t>仁化县黄坑镇人民政府2021年度</w:t>
      </w:r>
    </w:p>
    <w:p>
      <w:pPr>
        <w:widowControl w:val="0"/>
        <w:spacing w:line="240" w:lineRule="auto"/>
        <w:ind w:firstLine="0" w:firstLineChars="0"/>
        <w:jc w:val="center"/>
        <w:rPr>
          <w:rFonts w:ascii="Times New Roman" w:hAnsi="Times New Roman" w:eastAsia="方正小标宋简体" w:cs="Times New Roman"/>
          <w:b/>
          <w:bCs/>
          <w:kern w:val="2"/>
          <w:sz w:val="44"/>
          <w:szCs w:val="44"/>
        </w:rPr>
      </w:pPr>
      <w:r>
        <w:rPr>
          <w:rFonts w:hint="default" w:ascii="Times New Roman" w:hAnsi="Times New Roman" w:eastAsia="方正小标宋简体" w:cs="Times New Roman"/>
          <w:b/>
          <w:bCs/>
          <w:kern w:val="2"/>
          <w:sz w:val="44"/>
          <w:szCs w:val="44"/>
        </w:rPr>
        <w:t>部门整体支出绩效评价报告</w:t>
      </w:r>
    </w:p>
    <w:p>
      <w:pPr>
        <w:widowControl w:val="0"/>
        <w:spacing w:line="540" w:lineRule="exact"/>
        <w:ind w:firstLine="0" w:firstLineChars="0"/>
        <w:jc w:val="center"/>
        <w:rPr>
          <w:rFonts w:eastAsia="方正小标宋_GBK" w:cs="Times New Roman"/>
          <w:kern w:val="2"/>
          <w:sz w:val="52"/>
          <w:szCs w:val="5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spacing w:line="540" w:lineRule="exact"/>
        <w:ind w:firstLine="0" w:firstLineChars="0"/>
        <w:rPr>
          <w:rFonts w:cs="Times New Roman" w:eastAsiaTheme="majorEastAsia"/>
          <w:kern w:val="2"/>
          <w:sz w:val="32"/>
          <w:szCs w:val="32"/>
        </w:rPr>
      </w:pPr>
    </w:p>
    <w:p>
      <w:pPr>
        <w:snapToGrid w:val="0"/>
        <w:ind w:firstLine="643"/>
        <w:rPr>
          <w:rFonts w:ascii="Times New Roman" w:hAnsi="Times New Roman" w:cs="Times New Roman"/>
          <w:b w:val="0"/>
          <w:bCs/>
          <w:sz w:val="32"/>
          <w:szCs w:val="32"/>
        </w:rPr>
      </w:pPr>
      <w:r>
        <w:rPr>
          <w:rFonts w:hint="default" w:ascii="Times New Roman" w:hAnsi="Times New Roman" w:cs="Times New Roman"/>
          <w:b w:val="0"/>
          <w:bCs/>
          <w:sz w:val="32"/>
          <w:szCs w:val="32"/>
        </w:rPr>
        <w:t>委托单位：仁化县财政局</w:t>
      </w:r>
    </w:p>
    <w:p>
      <w:pPr>
        <w:snapToGrid w:val="0"/>
        <w:ind w:firstLine="643"/>
        <w:rPr>
          <w:rFonts w:ascii="Times New Roman" w:hAnsi="Times New Roman" w:cs="Times New Roman"/>
          <w:b w:val="0"/>
          <w:bCs/>
          <w:sz w:val="32"/>
          <w:szCs w:val="32"/>
        </w:rPr>
      </w:pPr>
      <w:r>
        <w:rPr>
          <w:rFonts w:hint="default" w:ascii="Times New Roman" w:hAnsi="Times New Roman" w:cs="Times New Roman"/>
          <w:b w:val="0"/>
          <w:bCs/>
          <w:sz w:val="32"/>
          <w:szCs w:val="32"/>
        </w:rPr>
        <w:t>评价机构：广东会院绩效管理咨询有限公司</w:t>
      </w:r>
    </w:p>
    <w:p>
      <w:pPr>
        <w:snapToGrid w:val="0"/>
        <w:ind w:firstLine="0" w:firstLineChars="0"/>
        <w:jc w:val="both"/>
        <w:rPr>
          <w:rFonts w:ascii="Times New Roman" w:hAnsi="Times New Roman" w:cs="Times New Roman"/>
          <w:b w:val="0"/>
          <w:bCs/>
          <w:sz w:val="32"/>
          <w:szCs w:val="32"/>
        </w:rPr>
      </w:pPr>
      <w:r>
        <w:rPr>
          <w:rFonts w:hint="default" w:ascii="Times New Roman" w:hAnsi="Times New Roman" w:cs="Times New Roman"/>
          <w:b w:val="0"/>
          <w:bCs/>
          <w:sz w:val="32"/>
          <w:szCs w:val="32"/>
        </w:rPr>
        <w:t xml:space="preserve">    机构负责人：朱明非</w:t>
      </w:r>
    </w:p>
    <w:p>
      <w:pPr>
        <w:snapToGrid w:val="0"/>
        <w:ind w:firstLine="0" w:firstLineChars="0"/>
        <w:jc w:val="both"/>
        <w:rPr>
          <w:rFonts w:ascii="Times New Roman" w:hAnsi="Times New Roman" w:cs="Times New Roman"/>
          <w:b w:val="0"/>
          <w:bCs/>
          <w:sz w:val="32"/>
          <w:szCs w:val="32"/>
        </w:rPr>
      </w:pPr>
      <w:r>
        <w:rPr>
          <w:rFonts w:hint="default" w:ascii="Times New Roman" w:hAnsi="Times New Roman" w:cs="Times New Roman"/>
          <w:b w:val="0"/>
          <w:bCs/>
          <w:sz w:val="32"/>
          <w:szCs w:val="32"/>
        </w:rPr>
        <w:t xml:space="preserve">    项目负责人：黄绍雄</w:t>
      </w:r>
    </w:p>
    <w:p>
      <w:pPr>
        <w:snapToGrid w:val="0"/>
        <w:spacing w:line="240" w:lineRule="auto"/>
        <w:ind w:firstLine="0" w:firstLineChars="0"/>
        <w:jc w:val="both"/>
        <w:rPr>
          <w:rFonts w:cs="Times New Roman"/>
          <w:b w:val="0"/>
          <w:bCs/>
          <w:sz w:val="44"/>
          <w:szCs w:val="44"/>
        </w:rPr>
      </w:pPr>
    </w:p>
    <w:p>
      <w:pPr>
        <w:spacing w:line="540" w:lineRule="exact"/>
        <w:ind w:firstLine="0" w:firstLineChars="0"/>
        <w:jc w:val="center"/>
        <w:rPr>
          <w:rFonts w:cs="Times New Roman"/>
          <w:b w:val="0"/>
          <w:bCs/>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cs="Times New Roman"/>
          <w:b w:val="0"/>
          <w:bCs/>
          <w:sz w:val="36"/>
          <w:szCs w:val="36"/>
        </w:rPr>
        <w:t>二</w:t>
      </w:r>
      <w:r>
        <w:rPr>
          <w:rFonts w:eastAsia="微软雅黑" w:cs="Times New Roman"/>
          <w:b w:val="0"/>
          <w:bCs/>
          <w:sz w:val="36"/>
          <w:szCs w:val="36"/>
        </w:rPr>
        <w:t>〇</w:t>
      </w:r>
      <w:r>
        <w:rPr>
          <w:rFonts w:cs="Times New Roman"/>
          <w:b w:val="0"/>
          <w:bCs/>
          <w:sz w:val="36"/>
          <w:szCs w:val="36"/>
        </w:rPr>
        <w:t>二</w:t>
      </w:r>
      <w:r>
        <w:rPr>
          <w:rFonts w:hint="default" w:cs="Times New Roman"/>
          <w:b w:val="0"/>
          <w:bCs/>
          <w:sz w:val="36"/>
          <w:szCs w:val="36"/>
        </w:rPr>
        <w:t>二</w:t>
      </w:r>
      <w:r>
        <w:rPr>
          <w:rFonts w:cs="Times New Roman"/>
          <w:b w:val="0"/>
          <w:bCs/>
          <w:sz w:val="36"/>
          <w:szCs w:val="36"/>
        </w:rPr>
        <w:t>年</w:t>
      </w:r>
      <w:r>
        <w:rPr>
          <w:rFonts w:hint="default" w:cs="Times New Roman"/>
          <w:b w:val="0"/>
          <w:bCs/>
          <w:sz w:val="36"/>
          <w:szCs w:val="36"/>
        </w:rPr>
        <w:t>八月</w:t>
      </w:r>
    </w:p>
    <w:p>
      <w:pPr>
        <w:ind w:firstLine="0" w:firstLineChars="0"/>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摘 要</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受仁化县财政局委托，对仁化县黄坑镇人民政府（以下简称“黄坑镇政府”）2021年度部门整体支出实施第三方绩效评价，通过自评材料审核、现场调研、综合分析评价等一系列程序，形成本绩效评价报告。仁化县黄坑镇人民政府2021年度部门整体支出绩效评价得分为80.11分，</w:t>
      </w:r>
      <w:r>
        <w:rPr>
          <w:rFonts w:hint="default" w:ascii="Times New Roman" w:hAnsi="Times New Roman" w:cs="Times New Roman"/>
          <w:bCs/>
          <w:sz w:val="32"/>
          <w:szCs w:val="32"/>
        </w:rPr>
        <w:t>绩效等</w:t>
      </w:r>
      <w:r>
        <w:rPr>
          <w:rFonts w:hint="default" w:ascii="Times New Roman" w:hAnsi="Times New Roman" w:cs="Times New Roman"/>
          <w:sz w:val="32"/>
          <w:szCs w:val="32"/>
        </w:rPr>
        <w:t>级为“良”。</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黄坑镇政府2021年收支年初预算数为1,176.87万元，决算数为2,256.84万元。预算调整金额为1,079.97万，其中人员经费调增243.73万元，项目经费调增829.89万元，两项占调整金额的99%。</w:t>
      </w:r>
    </w:p>
    <w:p>
      <w:pPr>
        <w:widowControl w:val="0"/>
        <w:adjustRightInd w:val="0"/>
        <w:snapToGrid w:val="0"/>
        <w:ind w:firstLine="644"/>
        <w:jc w:val="both"/>
        <w:rPr>
          <w:rFonts w:ascii="仿宋_GB2312" w:hAnsi="仿宋_GB2312" w:cs="Times New Roman"/>
          <w:sz w:val="32"/>
          <w:szCs w:val="32"/>
        </w:rPr>
        <w:sectPr>
          <w:footerReference r:id="rId11" w:type="default"/>
          <w:pgSz w:w="11906" w:h="16838"/>
          <w:pgMar w:top="1440" w:right="1800" w:bottom="1440" w:left="1800" w:header="851" w:footer="992" w:gutter="0"/>
          <w:pgNumType w:start="1"/>
          <w:cols w:space="425" w:num="1"/>
          <w:docGrid w:type="lines" w:linePitch="312" w:charSpace="0"/>
        </w:sectPr>
      </w:pPr>
      <w:r>
        <w:rPr>
          <w:rFonts w:hint="default" w:ascii="Times New Roman" w:hAnsi="Times New Roman" w:cs="Times New Roman"/>
          <w:spacing w:val="1"/>
          <w:kern w:val="2"/>
          <w:sz w:val="32"/>
          <w:szCs w:val="32"/>
        </w:rPr>
        <w:t>2021年黄坑镇政府基本实现预期履职效果。但还存在以下问题：一是公务用车运行维护费预算超标准2.4万元、日常公用经费决算数高于预算数；二是绩效管理工作重视程度不足，履职成效无法体现。</w:t>
      </w:r>
      <w:r>
        <w:rPr>
          <w:rFonts w:hint="default" w:ascii="Times New Roman" w:hAnsi="Times New Roman" w:cs="Times New Roman"/>
          <w:sz w:val="32"/>
          <w:szCs w:val="32"/>
          <w:lang w:bidi="ar"/>
        </w:rPr>
        <w:t>未制定与预算绩效管理工作相关制度，未能有效地把对绩效管理工作落实到工作任务（项目）全流程中，</w:t>
      </w:r>
      <w:r>
        <w:rPr>
          <w:rFonts w:hint="default" w:ascii="Times New Roman" w:hAnsi="Times New Roman" w:cs="Times New Roman"/>
          <w:sz w:val="32"/>
          <w:szCs w:val="32"/>
        </w:rPr>
        <w:t>绩效目标未分解成具体工作任务，未能反映出与预算支出所支持的项目的总任务、总要求、总产出和总效益层面的内容，未能针对具体工作任务设置绩效指标，履职成效无法通过具体明确的指标值进行体现；部分指标值设置欠合理；三是</w:t>
      </w:r>
      <w:r>
        <w:rPr>
          <w:rFonts w:hint="default" w:ascii="Times New Roman" w:hAnsi="Times New Roman" w:cs="Times New Roman"/>
          <w:kern w:val="2"/>
          <w:sz w:val="32"/>
          <w:szCs w:val="32"/>
        </w:rPr>
        <w:t>财务管理欠规范，资产管理较松散。</w:t>
      </w:r>
      <w:r>
        <w:rPr>
          <w:rFonts w:hint="default" w:ascii="Times New Roman" w:hAnsi="Times New Roman" w:cs="Times New Roman"/>
          <w:sz w:val="32"/>
          <w:szCs w:val="32"/>
        </w:rPr>
        <w:t>会计核算记</w:t>
      </w:r>
    </w:p>
    <w:p>
      <w:pPr>
        <w:widowControl w:val="0"/>
        <w:adjustRightInd w:val="0"/>
        <w:snapToGrid w:val="0"/>
        <w:ind w:firstLine="0" w:firstLineChars="0"/>
        <w:jc w:val="both"/>
        <w:rPr>
          <w:rFonts w:ascii="Times New Roman" w:hAnsi="Times New Roman" w:cs="Times New Roman"/>
          <w:sz w:val="32"/>
          <w:szCs w:val="32"/>
        </w:rPr>
      </w:pPr>
      <w:r>
        <w:rPr>
          <w:rFonts w:hint="default" w:ascii="Times New Roman" w:hAnsi="Times New Roman" w:cs="Times New Roman"/>
          <w:sz w:val="32"/>
          <w:szCs w:val="32"/>
        </w:rPr>
        <w:t>账科目不正确、发票存在跨期报销、凭证完整性不足，存在发票缺少销货清单联，支付申请表、建设进度表等缺少签名及签署日期等问题，非税收入存在未及时上缴的可能，年度内未进行固定资产盘点，未有专人对固定资产进行管理且固定资产存在灭失的可能。</w:t>
      </w:r>
    </w:p>
    <w:p>
      <w:pPr>
        <w:topLinePunct/>
        <w:snapToGrid w:val="0"/>
        <w:ind w:firstLine="640"/>
        <w:contextualSpacing/>
        <w:rPr>
          <w:rFonts w:ascii="Times New Roman" w:hAnsi="Times New Roman" w:cs="Times New Roman"/>
          <w:sz w:val="32"/>
          <w:szCs w:val="32"/>
        </w:rPr>
      </w:pPr>
      <w:r>
        <w:rPr>
          <w:rFonts w:hint="default" w:ascii="Times New Roman" w:hAnsi="Times New Roman" w:cs="Times New Roman"/>
          <w:sz w:val="32"/>
          <w:szCs w:val="32"/>
        </w:rPr>
        <w:t>针对以上问题，对黄坑镇政府提出相关建议：一是建议做细做实部门预算，从严从紧安排支出。做好二次分配项目的统计工作，整理二次分配项目决算数占年终决算数的比例，以佐证年初预算的合理性、准确预测及编制公用经费，同时在预算执行过程中严格控制公用经费支出，确保“过紧日子”原则。二是</w:t>
      </w:r>
      <w:r>
        <w:rPr>
          <w:rFonts w:hint="default" w:ascii="Times New Roman" w:hAnsi="Times New Roman" w:cs="Times New Roman"/>
          <w:sz w:val="32"/>
        </w:rPr>
        <w:t>建议强化绩效管理理念，完善绩效目标管理。</w:t>
      </w:r>
      <w:r>
        <w:rPr>
          <w:rFonts w:hint="default" w:ascii="Times New Roman" w:hAnsi="Times New Roman" w:cs="Times New Roman"/>
          <w:sz w:val="32"/>
          <w:szCs w:val="32"/>
        </w:rPr>
        <w:t>根据本年度内履职所要达到的总体产出和效果，设立整体年度绩效目标、每项工作任务应独立设置具体的绩效目标，并将绩效管理贯穿项目</w:t>
      </w:r>
      <w:r>
        <w:rPr>
          <w:rFonts w:hint="default" w:ascii="Times New Roman" w:hAnsi="Times New Roman" w:cs="Times New Roman"/>
          <w:sz w:val="32"/>
        </w:rPr>
        <w:t>实施的全过程，做好绩效监控，确保能够实现预期效果；三是</w:t>
      </w:r>
      <w:r>
        <w:rPr>
          <w:rFonts w:hint="default" w:ascii="Times New Roman" w:hAnsi="Times New Roman" w:cs="Times New Roman"/>
          <w:sz w:val="32"/>
          <w:szCs w:val="32"/>
        </w:rPr>
        <w:t>明确岗位责任，提高财务及资产管理水平。落实财务及资产管理的岗位责任，对需要调岗或离职的人员，要做好交接工作、对标财务管理制度中的审批流程严格执行报销程序。原始凭证中各环节的审批人及审批时间要确保已签批、严格按照相关标准，规范文件要求进行资产管理。遵循岗位不相容原则指定固定的资产管理员，厘清理顺目前固定资产的使用部门及保管责任人。尽快进行资产盘点，将已折旧完毕且无继续使用可能的资产进行报废。</w:t>
      </w:r>
    </w:p>
    <w:p>
      <w:pPr>
        <w:ind w:firstLine="0" w:firstLineChars="0"/>
        <w:jc w:val="center"/>
        <w:rPr>
          <w:rFonts w:ascii="方正小标宋简体" w:hAnsi="方正小标宋简体" w:eastAsia="方正小标宋简体" w:cs="Times New Roman"/>
          <w:sz w:val="36"/>
          <w:szCs w:val="36"/>
        </w:rPr>
        <w:sectPr>
          <w:footerReference r:id="rId12" w:type="default"/>
          <w:pgSz w:w="11906" w:h="16838"/>
          <w:pgMar w:top="1440" w:right="1800" w:bottom="1440" w:left="1800" w:header="851" w:footer="992" w:gutter="0"/>
          <w:pgNumType w:start="1"/>
          <w:cols w:space="425" w:num="1"/>
          <w:docGrid w:type="lines" w:linePitch="312" w:charSpace="0"/>
        </w:sectPr>
      </w:pPr>
    </w:p>
    <w:p>
      <w:pPr>
        <w:ind w:firstLine="0" w:firstLineChars="0"/>
        <w:jc w:val="center"/>
        <w:rPr>
          <w:rFonts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目录</w:t>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TOC \o "1-3" \h \u </w:instrText>
      </w:r>
      <w:r>
        <w:rPr>
          <w:rFonts w:hint="default" w:ascii="Times New Roman" w:hAnsi="Times New Roman" w:eastAsia="方正小标宋简体" w:cs="Times New Roman"/>
          <w:szCs w:val="36"/>
        </w:rPr>
        <w:fldChar w:fldCharType="separate"/>
      </w: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_Toc23086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一、 评价部门基本情况</w:t>
      </w:r>
      <w:r>
        <w:rPr>
          <w:rFonts w:cs="Times New Roman"/>
        </w:rPr>
        <w:tab/>
      </w:r>
      <w:r>
        <w:rPr>
          <w:rFonts w:cs="Times New Roman"/>
        </w:rPr>
        <w:fldChar w:fldCharType="begin"/>
      </w:r>
      <w:r>
        <w:rPr>
          <w:rFonts w:cs="Times New Roman"/>
        </w:rPr>
        <w:instrText xml:space="preserve"> PAGEREF _Toc23086 \h </w:instrText>
      </w:r>
      <w:r>
        <w:rPr>
          <w:rFonts w:cs="Times New Roman"/>
        </w:rPr>
        <w:fldChar w:fldCharType="separate"/>
      </w:r>
      <w:r>
        <w:rPr>
          <w:rFonts w:cs="Times New Roman"/>
        </w:rPr>
        <w:t>1</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_Toc22825 </w:instrText>
      </w:r>
      <w:r>
        <w:rPr>
          <w:rFonts w:hint="default" w:ascii="Times New Roman" w:hAnsi="Times New Roman" w:eastAsia="方正小标宋简体" w:cs="Times New Roman"/>
          <w:szCs w:val="36"/>
        </w:rPr>
        <w:fldChar w:fldCharType="separate"/>
      </w:r>
      <w:r>
        <w:rPr>
          <w:rFonts w:hint="default" w:ascii="Times New Roman" w:hAnsi="Times New Roman" w:eastAsia="楷体" w:cs="Times New Roman"/>
          <w:bCs/>
          <w:szCs w:val="32"/>
        </w:rPr>
        <w:t>（一）部门主要职能</w:t>
      </w:r>
      <w:r>
        <w:rPr>
          <w:rFonts w:cs="Times New Roman"/>
        </w:rPr>
        <w:tab/>
      </w:r>
      <w:r>
        <w:rPr>
          <w:rFonts w:cs="Times New Roman"/>
        </w:rPr>
        <w:fldChar w:fldCharType="begin"/>
      </w:r>
      <w:r>
        <w:rPr>
          <w:rFonts w:cs="Times New Roman"/>
        </w:rPr>
        <w:instrText xml:space="preserve"> PAGEREF _Toc22825 \h </w:instrText>
      </w:r>
      <w:r>
        <w:rPr>
          <w:rFonts w:cs="Times New Roman"/>
        </w:rPr>
        <w:fldChar w:fldCharType="separate"/>
      </w:r>
      <w:r>
        <w:rPr>
          <w:rFonts w:cs="Times New Roman"/>
        </w:rPr>
        <w:t>1</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_Toc11267 </w:instrText>
      </w:r>
      <w:r>
        <w:rPr>
          <w:rFonts w:hint="default" w:ascii="Times New Roman" w:hAnsi="Times New Roman" w:eastAsia="方正小标宋简体" w:cs="Times New Roman"/>
          <w:szCs w:val="36"/>
        </w:rPr>
        <w:fldChar w:fldCharType="separate"/>
      </w:r>
      <w:r>
        <w:rPr>
          <w:rFonts w:hint="default" w:ascii="Times New Roman" w:hAnsi="Times New Roman" w:eastAsia="楷体" w:cs="Times New Roman"/>
          <w:bCs/>
          <w:szCs w:val="32"/>
        </w:rPr>
        <w:t>（二）年度总体工作任务及重点工作任务及完成情况</w:t>
      </w:r>
      <w:r>
        <w:rPr>
          <w:rFonts w:cs="Times New Roman"/>
        </w:rPr>
        <w:tab/>
      </w:r>
      <w:r>
        <w:rPr>
          <w:rFonts w:cs="Times New Roman"/>
        </w:rPr>
        <w:fldChar w:fldCharType="begin"/>
      </w:r>
      <w:r>
        <w:rPr>
          <w:rFonts w:cs="Times New Roman"/>
        </w:rPr>
        <w:instrText xml:space="preserve"> PAGEREF _Toc11267 \h </w:instrText>
      </w:r>
      <w:r>
        <w:rPr>
          <w:rFonts w:cs="Times New Roman"/>
        </w:rPr>
        <w:fldChar w:fldCharType="separate"/>
      </w:r>
      <w:r>
        <w:rPr>
          <w:rFonts w:cs="Times New Roman"/>
        </w:rPr>
        <w:t>1</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_Toc12293 </w:instrText>
      </w:r>
      <w:r>
        <w:rPr>
          <w:rFonts w:hint="default" w:ascii="Times New Roman" w:hAnsi="Times New Roman" w:eastAsia="方正小标宋简体" w:cs="Times New Roman"/>
          <w:szCs w:val="36"/>
        </w:rPr>
        <w:fldChar w:fldCharType="separate"/>
      </w:r>
      <w:r>
        <w:rPr>
          <w:rFonts w:hint="default" w:ascii="Times New Roman" w:hAnsi="Times New Roman" w:eastAsia="楷体" w:cs="Times New Roman"/>
          <w:bCs/>
          <w:szCs w:val="32"/>
        </w:rPr>
        <w:t>（三）资金使用的绩效目标及指标</w:t>
      </w:r>
      <w:r>
        <w:rPr>
          <w:rFonts w:cs="Times New Roman"/>
        </w:rPr>
        <w:tab/>
      </w:r>
      <w:r>
        <w:rPr>
          <w:rFonts w:cs="Times New Roman"/>
        </w:rPr>
        <w:fldChar w:fldCharType="begin"/>
      </w:r>
      <w:r>
        <w:rPr>
          <w:rFonts w:cs="Times New Roman"/>
        </w:rPr>
        <w:instrText xml:space="preserve"> PAGEREF _Toc12293 \h </w:instrText>
      </w:r>
      <w:r>
        <w:rPr>
          <w:rFonts w:cs="Times New Roman"/>
        </w:rPr>
        <w:fldChar w:fldCharType="separate"/>
      </w:r>
      <w:r>
        <w:rPr>
          <w:rFonts w:cs="Times New Roman"/>
        </w:rPr>
        <w:t>3</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_Toc10876 </w:instrText>
      </w:r>
      <w:r>
        <w:rPr>
          <w:rFonts w:hint="default" w:ascii="Times New Roman" w:hAnsi="Times New Roman" w:eastAsia="方正小标宋简体" w:cs="Times New Roman"/>
          <w:szCs w:val="36"/>
        </w:rPr>
        <w:fldChar w:fldCharType="separate"/>
      </w:r>
      <w:r>
        <w:rPr>
          <w:rFonts w:hint="default" w:ascii="Times New Roman" w:hAnsi="Times New Roman" w:eastAsia="楷体" w:cs="Times New Roman"/>
          <w:bCs/>
          <w:szCs w:val="32"/>
        </w:rPr>
        <w:t>（四）部门整体收支情况</w:t>
      </w:r>
      <w:r>
        <w:rPr>
          <w:rFonts w:cs="Times New Roman"/>
        </w:rPr>
        <w:tab/>
      </w:r>
      <w:r>
        <w:rPr>
          <w:rFonts w:cs="Times New Roman"/>
        </w:rPr>
        <w:fldChar w:fldCharType="begin"/>
      </w:r>
      <w:r>
        <w:rPr>
          <w:rFonts w:cs="Times New Roman"/>
        </w:rPr>
        <w:instrText xml:space="preserve"> PAGEREF _Toc10876 \h </w:instrText>
      </w:r>
      <w:r>
        <w:rPr>
          <w:rFonts w:cs="Times New Roman"/>
        </w:rPr>
        <w:fldChar w:fldCharType="separate"/>
      </w:r>
      <w:r>
        <w:rPr>
          <w:rFonts w:cs="Times New Roman"/>
        </w:rPr>
        <w:t>4</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_Toc29460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二、绩效指标分析</w:t>
      </w:r>
      <w:r>
        <w:rPr>
          <w:rFonts w:cs="Times New Roman"/>
        </w:rPr>
        <w:tab/>
      </w:r>
      <w:r>
        <w:rPr>
          <w:rFonts w:cs="Times New Roman"/>
        </w:rPr>
        <w:fldChar w:fldCharType="begin"/>
      </w:r>
      <w:r>
        <w:rPr>
          <w:rFonts w:cs="Times New Roman"/>
        </w:rPr>
        <w:instrText xml:space="preserve"> PAGEREF _Toc29460 \h </w:instrText>
      </w:r>
      <w:r>
        <w:rPr>
          <w:rFonts w:cs="Times New Roman"/>
        </w:rPr>
        <w:fldChar w:fldCharType="separate"/>
      </w:r>
      <w:r>
        <w:rPr>
          <w:rFonts w:cs="Times New Roman"/>
        </w:rPr>
        <w:t>5</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_Toc20233 </w:instrText>
      </w:r>
      <w:r>
        <w:rPr>
          <w:rFonts w:hint="default" w:ascii="Times New Roman" w:hAnsi="Times New Roman" w:eastAsia="方正小标宋简体" w:cs="Times New Roman"/>
          <w:szCs w:val="36"/>
        </w:rPr>
        <w:fldChar w:fldCharType="separate"/>
      </w:r>
      <w:r>
        <w:rPr>
          <w:rFonts w:hint="default" w:ascii="Times New Roman" w:hAnsi="Times New Roman" w:eastAsia="楷体" w:cs="Times New Roman"/>
          <w:bCs/>
          <w:szCs w:val="32"/>
        </w:rPr>
        <w:t>（一）预算编制情况分析</w:t>
      </w:r>
      <w:r>
        <w:rPr>
          <w:rFonts w:cs="Times New Roman"/>
        </w:rPr>
        <w:tab/>
      </w:r>
      <w:r>
        <w:rPr>
          <w:rFonts w:cs="Times New Roman"/>
        </w:rPr>
        <w:fldChar w:fldCharType="begin"/>
      </w:r>
      <w:r>
        <w:rPr>
          <w:rFonts w:cs="Times New Roman"/>
        </w:rPr>
        <w:instrText xml:space="preserve"> PAGEREF _Toc20233 \h </w:instrText>
      </w:r>
      <w:r>
        <w:rPr>
          <w:rFonts w:cs="Times New Roman"/>
        </w:rPr>
        <w:fldChar w:fldCharType="separate"/>
      </w:r>
      <w:r>
        <w:rPr>
          <w:rFonts w:cs="Times New Roman"/>
        </w:rPr>
        <w:t>5</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_Toc16610 </w:instrText>
      </w:r>
      <w:r>
        <w:rPr>
          <w:rFonts w:hint="default" w:ascii="Times New Roman" w:hAnsi="Times New Roman" w:eastAsia="方正小标宋简体" w:cs="Times New Roman"/>
          <w:szCs w:val="36"/>
        </w:rPr>
        <w:fldChar w:fldCharType="separate"/>
      </w:r>
      <w:r>
        <w:rPr>
          <w:rFonts w:hint="default" w:ascii="Times New Roman" w:eastAsia="楷体_GB2312" w:cs="Times New Roman"/>
        </w:rPr>
        <w:t>（二）预算执行情况分析</w:t>
      </w:r>
      <w:r>
        <w:rPr>
          <w:rFonts w:cs="Times New Roman"/>
        </w:rPr>
        <w:tab/>
      </w:r>
      <w:r>
        <w:rPr>
          <w:rFonts w:cs="Times New Roman"/>
        </w:rPr>
        <w:fldChar w:fldCharType="begin"/>
      </w:r>
      <w:r>
        <w:rPr>
          <w:rFonts w:cs="Times New Roman"/>
        </w:rPr>
        <w:instrText xml:space="preserve"> PAGEREF _Toc16610 \h </w:instrText>
      </w:r>
      <w:r>
        <w:rPr>
          <w:rFonts w:cs="Times New Roman"/>
        </w:rPr>
        <w:fldChar w:fldCharType="separate"/>
      </w:r>
      <w:r>
        <w:rPr>
          <w:rFonts w:cs="Times New Roman"/>
        </w:rPr>
        <w:t>10</w:t>
      </w:r>
      <w:r>
        <w:rPr>
          <w:rFonts w:cs="Times New Roman"/>
        </w:rPr>
        <w:fldChar w:fldCharType="end"/>
      </w:r>
      <w:r>
        <w:rPr>
          <w:rFonts w:hint="default" w:ascii="Times New Roman" w:hAnsi="Times New Roman" w:eastAsia="方正小标宋简体" w:cs="Times New Roman"/>
          <w:szCs w:val="36"/>
        </w:rPr>
        <w:fldChar w:fldCharType="end"/>
      </w:r>
    </w:p>
    <w:p>
      <w:pPr>
        <w:pStyle w:val="11"/>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_Toc9562 </w:instrText>
      </w:r>
      <w:r>
        <w:rPr>
          <w:rFonts w:hint="default" w:ascii="Times New Roman" w:hAnsi="Times New Roman" w:eastAsia="方正小标宋简体" w:cs="Times New Roman"/>
          <w:szCs w:val="36"/>
        </w:rPr>
        <w:fldChar w:fldCharType="separate"/>
      </w:r>
      <w:r>
        <w:rPr>
          <w:rFonts w:hint="default" w:ascii="Times New Roman" w:eastAsia="楷体_GB2312" w:cs="Times New Roman"/>
        </w:rPr>
        <w:t>（三）预算使用效益分析</w:t>
      </w:r>
      <w:r>
        <w:rPr>
          <w:rFonts w:cs="Times New Roman"/>
        </w:rPr>
        <w:tab/>
      </w:r>
      <w:r>
        <w:rPr>
          <w:rFonts w:cs="Times New Roman"/>
        </w:rPr>
        <w:fldChar w:fldCharType="begin"/>
      </w:r>
      <w:r>
        <w:rPr>
          <w:rFonts w:cs="Times New Roman"/>
        </w:rPr>
        <w:instrText xml:space="preserve"> PAGEREF _Toc9562 \h </w:instrText>
      </w:r>
      <w:r>
        <w:rPr>
          <w:rFonts w:cs="Times New Roman"/>
        </w:rPr>
        <w:fldChar w:fldCharType="separate"/>
      </w:r>
      <w:r>
        <w:rPr>
          <w:rFonts w:cs="Times New Roman"/>
        </w:rPr>
        <w:t>16</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_Toc10324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三、评价结论</w:t>
      </w:r>
      <w:r>
        <w:rPr>
          <w:rFonts w:cs="Times New Roman"/>
        </w:rPr>
        <w:tab/>
      </w:r>
      <w:r>
        <w:rPr>
          <w:rFonts w:cs="Times New Roman"/>
        </w:rPr>
        <w:fldChar w:fldCharType="begin"/>
      </w:r>
      <w:r>
        <w:rPr>
          <w:rFonts w:cs="Times New Roman"/>
        </w:rPr>
        <w:instrText xml:space="preserve"> PAGEREF _Toc10324 \h </w:instrText>
      </w:r>
      <w:r>
        <w:rPr>
          <w:rFonts w:cs="Times New Roman"/>
        </w:rPr>
        <w:fldChar w:fldCharType="separate"/>
      </w:r>
      <w:r>
        <w:rPr>
          <w:rFonts w:cs="Times New Roman"/>
        </w:rPr>
        <w:t>22</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_Toc13043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四、主要绩效</w:t>
      </w:r>
      <w:r>
        <w:rPr>
          <w:rFonts w:cs="Times New Roman"/>
        </w:rPr>
        <w:tab/>
      </w:r>
      <w:r>
        <w:rPr>
          <w:rFonts w:cs="Times New Roman"/>
        </w:rPr>
        <w:fldChar w:fldCharType="begin"/>
      </w:r>
      <w:r>
        <w:rPr>
          <w:rFonts w:cs="Times New Roman"/>
        </w:rPr>
        <w:instrText xml:space="preserve"> PAGEREF _Toc13043 \h </w:instrText>
      </w:r>
      <w:r>
        <w:rPr>
          <w:rFonts w:cs="Times New Roman"/>
        </w:rPr>
        <w:fldChar w:fldCharType="separate"/>
      </w:r>
      <w:r>
        <w:rPr>
          <w:rFonts w:cs="Times New Roman"/>
        </w:rPr>
        <w:t>23</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_Toc10851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五、存在问题</w:t>
      </w:r>
      <w:r>
        <w:rPr>
          <w:rFonts w:cs="Times New Roman"/>
        </w:rPr>
        <w:tab/>
      </w:r>
      <w:r>
        <w:rPr>
          <w:rFonts w:cs="Times New Roman"/>
        </w:rPr>
        <w:fldChar w:fldCharType="begin"/>
      </w:r>
      <w:r>
        <w:rPr>
          <w:rFonts w:cs="Times New Roman"/>
        </w:rPr>
        <w:instrText xml:space="preserve"> PAGEREF _Toc10851 \h </w:instrText>
      </w:r>
      <w:r>
        <w:rPr>
          <w:rFonts w:cs="Times New Roman"/>
        </w:rPr>
        <w:fldChar w:fldCharType="separate"/>
      </w:r>
      <w:r>
        <w:rPr>
          <w:rFonts w:cs="Times New Roman"/>
        </w:rPr>
        <w:t>25</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_Toc18525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32"/>
        </w:rPr>
        <w:t>六、相关建议</w:t>
      </w:r>
      <w:r>
        <w:rPr>
          <w:rFonts w:cs="Times New Roman"/>
        </w:rPr>
        <w:tab/>
      </w:r>
      <w:r>
        <w:rPr>
          <w:rFonts w:cs="Times New Roman"/>
        </w:rPr>
        <w:fldChar w:fldCharType="begin"/>
      </w:r>
      <w:r>
        <w:rPr>
          <w:rFonts w:cs="Times New Roman"/>
        </w:rPr>
        <w:instrText xml:space="preserve"> PAGEREF _Toc18525 \h </w:instrText>
      </w:r>
      <w:r>
        <w:rPr>
          <w:rFonts w:cs="Times New Roman"/>
        </w:rPr>
        <w:fldChar w:fldCharType="separate"/>
      </w:r>
      <w:r>
        <w:rPr>
          <w:rFonts w:cs="Times New Roman"/>
        </w:rPr>
        <w:t>26</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cs="Times New Roman"/>
        </w:rPr>
      </w:pP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_Toc17154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28"/>
        </w:rPr>
        <w:t>附件1</w:t>
      </w:r>
      <w:r>
        <w:rPr>
          <w:rFonts w:cs="Times New Roman"/>
        </w:rPr>
        <w:tab/>
      </w:r>
      <w:r>
        <w:rPr>
          <w:rFonts w:cs="Times New Roman"/>
        </w:rPr>
        <w:fldChar w:fldCharType="begin"/>
      </w:r>
      <w:r>
        <w:rPr>
          <w:rFonts w:cs="Times New Roman"/>
        </w:rPr>
        <w:instrText xml:space="preserve"> PAGEREF _Toc17154 \h </w:instrText>
      </w:r>
      <w:r>
        <w:rPr>
          <w:rFonts w:cs="Times New Roman"/>
        </w:rPr>
        <w:fldChar w:fldCharType="separate"/>
      </w:r>
      <w:r>
        <w:rPr>
          <w:rFonts w:cs="Times New Roman"/>
        </w:rPr>
        <w:t>28</w:t>
      </w:r>
      <w:r>
        <w:rPr>
          <w:rFonts w:cs="Times New Roman"/>
        </w:rPr>
        <w:fldChar w:fldCharType="end"/>
      </w:r>
      <w:r>
        <w:rPr>
          <w:rFonts w:hint="default" w:ascii="Times New Roman" w:hAnsi="Times New Roman" w:eastAsia="方正小标宋简体" w:cs="Times New Roman"/>
          <w:szCs w:val="36"/>
        </w:rPr>
        <w:fldChar w:fldCharType="end"/>
      </w:r>
    </w:p>
    <w:p>
      <w:pPr>
        <w:pStyle w:val="8"/>
        <w:tabs>
          <w:tab w:val="right" w:leader="dot" w:pos="8306"/>
        </w:tabs>
        <w:ind w:left="0" w:leftChars="0" w:firstLine="0" w:firstLineChars="0"/>
        <w:rPr>
          <w:rFonts w:eastAsia="方正小标宋简体" w:cs="Times New Roman"/>
        </w:rPr>
      </w:pPr>
      <w:r>
        <w:rPr>
          <w:rFonts w:hint="default" w:ascii="Times New Roman" w:hAnsi="Times New Roman" w:eastAsia="方正小标宋简体" w:cs="Times New Roman"/>
          <w:szCs w:val="36"/>
        </w:rPr>
        <w:fldChar w:fldCharType="end"/>
      </w:r>
      <w:r>
        <w:rPr>
          <w:rFonts w:hint="default" w:ascii="Times New Roman" w:hAnsi="Times New Roman" w:eastAsia="方正小标宋简体" w:cs="Times New Roman"/>
          <w:szCs w:val="36"/>
        </w:rPr>
        <w:fldChar w:fldCharType="begin"/>
      </w:r>
      <w:r>
        <w:rPr>
          <w:rFonts w:hint="default" w:ascii="Times New Roman" w:hAnsi="Times New Roman" w:eastAsia="方正小标宋简体" w:cs="Times New Roman"/>
          <w:szCs w:val="36"/>
        </w:rPr>
        <w:instrText xml:space="preserve"> HYPERLINK \l _Toc17154 </w:instrText>
      </w:r>
      <w:r>
        <w:rPr>
          <w:rFonts w:hint="default" w:ascii="Times New Roman" w:hAnsi="Times New Roman" w:eastAsia="方正小标宋简体" w:cs="Times New Roman"/>
          <w:szCs w:val="36"/>
        </w:rPr>
        <w:fldChar w:fldCharType="separate"/>
      </w:r>
      <w:r>
        <w:rPr>
          <w:rFonts w:hint="default" w:ascii="Times New Roman" w:hAnsi="Times New Roman" w:eastAsia="黑体" w:cs="Times New Roman"/>
          <w:szCs w:val="28"/>
        </w:rPr>
        <w:t>附件2</w:t>
      </w:r>
      <w:r>
        <w:rPr>
          <w:rFonts w:cs="Times New Roman"/>
        </w:rPr>
        <w:tab/>
      </w:r>
      <w:r>
        <w:rPr>
          <w:rFonts w:hint="default" w:cs="Times New Roman"/>
        </w:rPr>
        <w:t>3</w:t>
      </w:r>
      <w:r>
        <w:rPr>
          <w:rFonts w:hint="default" w:ascii="Times New Roman" w:hAnsi="Times New Roman" w:eastAsia="方正小标宋简体" w:cs="Times New Roman"/>
          <w:szCs w:val="36"/>
        </w:rPr>
        <w:fldChar w:fldCharType="end"/>
      </w:r>
      <w:r>
        <w:rPr>
          <w:rFonts w:hint="default" w:cs="Times New Roman"/>
        </w:rPr>
        <w:t>7</w:t>
      </w:r>
    </w:p>
    <w:p>
      <w:pPr>
        <w:ind w:firstLine="0" w:firstLineChars="0"/>
        <w:jc w:val="center"/>
        <w:rPr>
          <w:rFonts w:ascii="Times New Roman" w:hAnsi="Times New Roman" w:eastAsia="方正小标宋简体" w:cs="Times New Roman"/>
          <w:szCs w:val="36"/>
        </w:rPr>
      </w:pPr>
    </w:p>
    <w:p>
      <w:pPr>
        <w:widowControl w:val="0"/>
        <w:topLinePunct/>
        <w:adjustRightInd w:val="0"/>
        <w:snapToGrid w:val="0"/>
        <w:ind w:firstLine="640"/>
        <w:contextualSpacing/>
        <w:jc w:val="both"/>
        <w:rPr>
          <w:rFonts w:ascii="仿宋_GB2312" w:hAnsi="仿宋_GB2312" w:cs="Times New Roman"/>
          <w:kern w:val="2"/>
          <w:sz w:val="32"/>
          <w:szCs w:val="32"/>
        </w:rPr>
        <w:sectPr>
          <w:footerReference r:id="rId13" w:type="default"/>
          <w:pgSz w:w="11906" w:h="16838"/>
          <w:pgMar w:top="1440" w:right="1800" w:bottom="1440" w:left="1800" w:header="851" w:footer="992" w:gutter="0"/>
          <w:pgNumType w:start="1"/>
          <w:cols w:space="425" w:num="1"/>
          <w:docGrid w:type="lines" w:linePitch="312" w:charSpace="0"/>
        </w:sectPr>
      </w:pPr>
    </w:p>
    <w:p>
      <w:pPr>
        <w:widowControl w:val="0"/>
        <w:topLinePunct/>
        <w:adjustRightInd w:val="0"/>
        <w:snapToGrid w:val="0"/>
        <w:ind w:firstLine="640"/>
        <w:contextualSpacing/>
        <w:jc w:val="both"/>
        <w:rPr>
          <w:rFonts w:ascii="Times New Roman" w:hAnsi="Times New Roman" w:eastAsia="黑体" w:cs="Times New Roman"/>
          <w:kern w:val="2"/>
          <w:sz w:val="32"/>
          <w:szCs w:val="32"/>
        </w:rPr>
      </w:pPr>
      <w:r>
        <w:rPr>
          <w:rFonts w:hint="default" w:ascii="Times New Roman" w:hAnsi="Times New Roman" w:cs="Times New Roman"/>
          <w:kern w:val="2"/>
          <w:sz w:val="32"/>
          <w:szCs w:val="32"/>
        </w:rPr>
        <w:t>为贯彻落实《中共广东省委 广东省人民政府关于全面实施预算绩效管理的若干意见》（粤发〔2019〕5号）、</w:t>
      </w:r>
      <w:r>
        <w:rPr>
          <w:rFonts w:hint="default" w:ascii="Times New Roman" w:hAnsi="Times New Roman" w:cs="Times New Roman"/>
          <w:spacing w:val="8"/>
          <w:kern w:val="2"/>
          <w:sz w:val="32"/>
          <w:szCs w:val="32"/>
          <w:shd w:val="clear" w:color="auto" w:fill="FFFFFF"/>
        </w:rPr>
        <w:t>《韶关市人民政府办公室关于印发韶关市市级全面实施预算绩效管理工作方案（2</w:t>
      </w:r>
      <w:r>
        <w:rPr>
          <w:rFonts w:ascii="Times New Roman" w:hAnsi="Times New Roman" w:cs="Times New Roman"/>
          <w:spacing w:val="8"/>
          <w:kern w:val="2"/>
          <w:sz w:val="32"/>
          <w:szCs w:val="32"/>
          <w:shd w:val="clear" w:color="auto" w:fill="FFFFFF"/>
        </w:rPr>
        <w:t>019-2022</w:t>
      </w:r>
      <w:r>
        <w:rPr>
          <w:rFonts w:hint="default" w:ascii="Times New Roman" w:hAnsi="Times New Roman" w:cs="Times New Roman"/>
          <w:spacing w:val="8"/>
          <w:kern w:val="2"/>
          <w:sz w:val="32"/>
          <w:szCs w:val="32"/>
          <w:shd w:val="clear" w:color="auto" w:fill="FFFFFF"/>
        </w:rPr>
        <w:t>年）的通知》（韶府办发函〔2019〕3</w:t>
      </w:r>
      <w:r>
        <w:rPr>
          <w:rFonts w:ascii="Times New Roman" w:hAnsi="Times New Roman" w:cs="Times New Roman"/>
          <w:spacing w:val="8"/>
          <w:kern w:val="2"/>
          <w:sz w:val="32"/>
          <w:szCs w:val="32"/>
          <w:shd w:val="clear" w:color="auto" w:fill="FFFFFF"/>
        </w:rPr>
        <w:t>6</w:t>
      </w:r>
      <w:r>
        <w:rPr>
          <w:rFonts w:hint="default" w:ascii="Times New Roman" w:hAnsi="Times New Roman" w:cs="Times New Roman"/>
          <w:spacing w:val="8"/>
          <w:kern w:val="2"/>
          <w:sz w:val="32"/>
          <w:szCs w:val="32"/>
          <w:shd w:val="clear" w:color="auto" w:fill="FFFFFF"/>
        </w:rPr>
        <w:t>号）</w:t>
      </w:r>
      <w:r>
        <w:rPr>
          <w:rFonts w:hint="default" w:ascii="Times New Roman" w:hAnsi="Times New Roman" w:cs="Times New Roman"/>
          <w:kern w:val="2"/>
          <w:sz w:val="32"/>
          <w:szCs w:val="32"/>
        </w:rPr>
        <w:t>的工作要求，推进部门整体支出绩效评价工作，检验财政性资金使用效益，衡量部门履行职责的执行情况和效率效果。根据</w:t>
      </w:r>
      <w:r>
        <w:rPr>
          <w:rFonts w:hint="default" w:ascii="Times New Roman" w:hAnsi="Times New Roman" w:cs="Times New Roman"/>
          <w:sz w:val="32"/>
          <w:szCs w:val="32"/>
        </w:rPr>
        <w:t>仁化县财政局年度绩效评价工作部署，</w:t>
      </w:r>
      <w:r>
        <w:rPr>
          <w:rFonts w:hint="default" w:ascii="Times New Roman" w:hAnsi="Times New Roman" w:cs="Times New Roman"/>
          <w:kern w:val="2"/>
          <w:sz w:val="32"/>
          <w:szCs w:val="32"/>
        </w:rPr>
        <w:t>仁化县财政局（以下简称县财政局）组织并委托广东会院绩效管理咨询有限公司对仁化县黄坑镇人民政府</w:t>
      </w:r>
      <w:r>
        <w:rPr>
          <w:rFonts w:hint="default" w:ascii="Times New Roman" w:hAnsi="Times New Roman" w:cs="Times New Roman"/>
          <w:kern w:val="2"/>
          <w:sz w:val="32"/>
          <w:szCs w:val="32"/>
          <w:lang w:bidi="ar"/>
        </w:rPr>
        <w:t>（以下简称黄坑镇政府）</w:t>
      </w:r>
      <w:r>
        <w:rPr>
          <w:rFonts w:hint="default" w:ascii="Times New Roman" w:hAnsi="Times New Roman" w:cs="Times New Roman"/>
          <w:kern w:val="2"/>
          <w:sz w:val="32"/>
          <w:szCs w:val="32"/>
        </w:rPr>
        <w:t>20</w:t>
      </w:r>
      <w:r>
        <w:rPr>
          <w:rFonts w:ascii="Times New Roman" w:hAnsi="Times New Roman" w:cs="Times New Roman"/>
          <w:kern w:val="2"/>
          <w:sz w:val="32"/>
          <w:szCs w:val="32"/>
        </w:rPr>
        <w:t>21</w:t>
      </w:r>
      <w:r>
        <w:rPr>
          <w:rFonts w:hint="default" w:ascii="Times New Roman" w:hAnsi="Times New Roman" w:cs="Times New Roman"/>
          <w:kern w:val="2"/>
          <w:sz w:val="32"/>
          <w:szCs w:val="32"/>
        </w:rPr>
        <w:t>年度部门整体支出实施第三方绩效评价，经过自评材料审核、现场核查评价、综合分析评价等一系列评价程序，形成本绩效评价报告。</w:t>
      </w:r>
    </w:p>
    <w:p>
      <w:pPr>
        <w:widowControl w:val="0"/>
        <w:numPr>
          <w:ilvl w:val="0"/>
          <w:numId w:val="1"/>
        </w:numPr>
        <w:adjustRightInd w:val="0"/>
        <w:snapToGrid w:val="0"/>
        <w:ind w:firstLine="640"/>
        <w:jc w:val="both"/>
        <w:outlineLvl w:val="0"/>
        <w:rPr>
          <w:rFonts w:ascii="Times New Roman" w:hAnsi="Times New Roman" w:eastAsia="黑体" w:cs="Times New Roman"/>
          <w:sz w:val="32"/>
          <w:szCs w:val="32"/>
        </w:rPr>
      </w:pPr>
      <w:bookmarkStart w:id="0" w:name="_Toc5004"/>
      <w:bookmarkStart w:id="1" w:name="_Toc665"/>
      <w:bookmarkStart w:id="2" w:name="_Toc23086"/>
      <w:r>
        <w:rPr>
          <w:rFonts w:hint="default" w:ascii="Times New Roman" w:hAnsi="Times New Roman" w:eastAsia="黑体" w:cs="Times New Roman"/>
          <w:sz w:val="32"/>
          <w:szCs w:val="32"/>
        </w:rPr>
        <w:t>评价部门基本情况</w:t>
      </w:r>
      <w:bookmarkEnd w:id="0"/>
      <w:bookmarkEnd w:id="1"/>
      <w:bookmarkEnd w:id="2"/>
    </w:p>
    <w:p>
      <w:pPr>
        <w:widowControl w:val="0"/>
        <w:numPr>
          <w:ilvl w:val="0"/>
          <w:numId w:val="2"/>
        </w:numPr>
        <w:adjustRightInd w:val="0"/>
        <w:snapToGrid w:val="0"/>
        <w:ind w:left="-80" w:firstLine="640" w:firstLineChars="0"/>
        <w:jc w:val="both"/>
        <w:outlineLvl w:val="1"/>
        <w:rPr>
          <w:rFonts w:hint="eastAsia" w:ascii="楷体_GB2312" w:hAnsi="Times New Roman" w:eastAsia="楷体_GB2312" w:cs="Times New Roman"/>
          <w:b/>
          <w:bCs/>
          <w:sz w:val="32"/>
          <w:szCs w:val="32"/>
        </w:rPr>
      </w:pPr>
      <w:bookmarkStart w:id="3" w:name="_Toc21960"/>
      <w:bookmarkStart w:id="4" w:name="_Toc20260"/>
      <w:bookmarkStart w:id="5" w:name="_Toc22825"/>
      <w:r>
        <w:rPr>
          <w:rFonts w:hint="eastAsia" w:ascii="楷体_GB2312" w:hAnsi="Times New Roman" w:eastAsia="楷体_GB2312" w:cs="Times New Roman"/>
          <w:b/>
          <w:bCs/>
          <w:sz w:val="32"/>
          <w:szCs w:val="32"/>
        </w:rPr>
        <w:t>部门主要职能</w:t>
      </w:r>
      <w:bookmarkEnd w:id="3"/>
      <w:bookmarkEnd w:id="4"/>
      <w:bookmarkEnd w:id="5"/>
    </w:p>
    <w:p>
      <w:pPr>
        <w:pStyle w:val="12"/>
        <w:widowControl w:val="0"/>
        <w:adjustRightInd w:val="0"/>
        <w:snapToGrid w:val="0"/>
        <w:spacing w:beforeAutospacing="0" w:afterAutospacing="0"/>
        <w:ind w:firstLine="640"/>
        <w:rPr>
          <w:sz w:val="32"/>
          <w:szCs w:val="32"/>
        </w:rPr>
      </w:pPr>
      <w:r>
        <w:rPr>
          <w:rFonts w:hint="default"/>
          <w:sz w:val="32"/>
          <w:szCs w:val="32"/>
        </w:rPr>
        <w:t>根据《</w:t>
      </w:r>
      <w:r>
        <w:rPr>
          <w:sz w:val="32"/>
          <w:szCs w:val="32"/>
        </w:rPr>
        <w:t>中共仁化县委办公室 仁化县人民政府办公室关于印发</w:t>
      </w:r>
      <w:r>
        <w:rPr>
          <w:rFonts w:hint="default"/>
          <w:sz w:val="32"/>
          <w:szCs w:val="32"/>
        </w:rPr>
        <w:t>〈</w:t>
      </w:r>
      <w:r>
        <w:rPr>
          <w:sz w:val="32"/>
          <w:szCs w:val="32"/>
        </w:rPr>
        <w:t>中共仁化县黄坑镇委员会仁化县黄坑镇人民政府职能配置内设机构和人员编制规定</w:t>
      </w:r>
      <w:r>
        <w:rPr>
          <w:rFonts w:hint="default"/>
          <w:sz w:val="32"/>
          <w:szCs w:val="32"/>
        </w:rPr>
        <w:t>〉</w:t>
      </w:r>
      <w:r>
        <w:rPr>
          <w:sz w:val="32"/>
          <w:szCs w:val="32"/>
        </w:rPr>
        <w:t>的通知</w:t>
      </w:r>
      <w:r>
        <w:rPr>
          <w:rFonts w:hint="default"/>
          <w:sz w:val="32"/>
          <w:szCs w:val="32"/>
        </w:rPr>
        <w:t>》（仁办发〔2020〕11 号）文件，黄坑镇政府履行的主要职责包括：落实国家政策，发挥经济管理职能，制定发展规划，发展镇村经济、文化和社会事业，提供公共服务，维护辖区内社会稳定等。</w:t>
      </w:r>
    </w:p>
    <w:p>
      <w:pPr>
        <w:widowControl w:val="0"/>
        <w:numPr>
          <w:ilvl w:val="0"/>
          <w:numId w:val="2"/>
        </w:numPr>
        <w:adjustRightInd w:val="0"/>
        <w:snapToGrid w:val="0"/>
        <w:ind w:left="-80" w:firstLine="640" w:firstLineChars="0"/>
        <w:jc w:val="both"/>
        <w:outlineLvl w:val="1"/>
        <w:rPr>
          <w:rFonts w:ascii="楷体_GB2312" w:hAnsi="Times New Roman" w:eastAsia="楷体_GB2312" w:cs="Times New Roman"/>
          <w:b/>
          <w:bCs/>
          <w:sz w:val="32"/>
          <w:szCs w:val="32"/>
        </w:rPr>
      </w:pPr>
      <w:bookmarkStart w:id="6" w:name="_Toc24411"/>
      <w:bookmarkStart w:id="7" w:name="_Toc11267"/>
      <w:bookmarkStart w:id="8" w:name="_Toc2519"/>
      <w:r>
        <w:rPr>
          <w:rFonts w:hint="default" w:ascii="楷体_GB2312" w:hAnsi="Times New Roman" w:eastAsia="楷体_GB2312" w:cs="Times New Roman"/>
          <w:b/>
          <w:bCs/>
          <w:sz w:val="32"/>
          <w:szCs w:val="32"/>
        </w:rPr>
        <w:t>年度总体工作任务及重点工作任务及完成情况</w:t>
      </w:r>
      <w:bookmarkEnd w:id="6"/>
      <w:bookmarkEnd w:id="7"/>
      <w:bookmarkEnd w:id="8"/>
    </w:p>
    <w:p>
      <w:pPr>
        <w:widowControl w:val="0"/>
        <w:adjustRightInd w:val="0"/>
        <w:snapToGrid w:val="0"/>
        <w:ind w:firstLine="640"/>
        <w:jc w:val="both"/>
        <w:rPr>
          <w:rFonts w:ascii="Times New Roman" w:hAnsi="Times New Roman" w:cs="Times New Roman"/>
          <w:color w:val="000000"/>
          <w:sz w:val="32"/>
          <w:lang w:bidi="ar"/>
        </w:rPr>
      </w:pPr>
      <w:r>
        <w:rPr>
          <w:rFonts w:hint="default" w:ascii="Times New Roman" w:hAnsi="Times New Roman" w:cs="Times New Roman"/>
          <w:color w:val="000000"/>
          <w:sz w:val="32"/>
        </w:rPr>
        <w:t>黄坑镇政府2021</w:t>
      </w:r>
      <w:r>
        <w:rPr>
          <w:rFonts w:hint="default" w:ascii="Times New Roman" w:hAnsi="Times New Roman" w:cs="Times New Roman"/>
          <w:sz w:val="32"/>
          <w:szCs w:val="32"/>
        </w:rPr>
        <w:t>年度总体工作任务、重点工作任务的完成情况</w:t>
      </w:r>
      <w:r>
        <w:rPr>
          <w:rFonts w:hint="default" w:ascii="Times New Roman" w:hAnsi="Times New Roman" w:cs="Times New Roman"/>
          <w:color w:val="000000"/>
          <w:sz w:val="32"/>
          <w:lang w:bidi="ar"/>
        </w:rPr>
        <w:t>详见下表：</w:t>
      </w:r>
    </w:p>
    <w:p>
      <w:pPr>
        <w:widowControl w:val="0"/>
        <w:adjustRightInd w:val="0"/>
        <w:snapToGrid w:val="0"/>
        <w:spacing w:line="240" w:lineRule="auto"/>
        <w:ind w:firstLine="0" w:firstLineChars="0"/>
        <w:jc w:val="center"/>
        <w:rPr>
          <w:rFonts w:eastAsia="黑体" w:cs="Times New Roman"/>
        </w:rPr>
      </w:pPr>
      <w:r>
        <w:rPr>
          <w:rFonts w:hint="default" w:ascii="Times New Roman" w:hAnsi="Times New Roman" w:eastAsia="黑体" w:cs="Times New Roman"/>
          <w:kern w:val="2"/>
          <w:szCs w:val="28"/>
        </w:rPr>
        <w:t>表1-1 年度总体工作任务及完成情况一览表</w:t>
      </w:r>
    </w:p>
    <w:tbl>
      <w:tblPr>
        <w:tblStyle w:val="1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766"/>
        <w:gridCol w:w="2603"/>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b/>
                <w:bCs/>
                <w:kern w:val="2"/>
                <w:sz w:val="24"/>
                <w:szCs w:val="24"/>
              </w:rPr>
            </w:pPr>
            <w:r>
              <w:rPr>
                <w:rFonts w:hint="default" w:ascii="Times New Roman" w:hAnsi="Times New Roman" w:cs="Times New Roman"/>
                <w:b/>
                <w:bCs/>
                <w:sz w:val="24"/>
                <w:szCs w:val="24"/>
                <w:lang w:bidi="ar"/>
              </w:rPr>
              <w:t>序号</w:t>
            </w:r>
          </w:p>
        </w:tc>
        <w:tc>
          <w:tcPr>
            <w:tcW w:w="1766" w:type="dxa"/>
            <w:shd w:val="clear" w:color="auto" w:fill="auto"/>
            <w:vAlign w:val="center"/>
          </w:tcPr>
          <w:p>
            <w:pPr>
              <w:adjustRightInd w:val="0"/>
              <w:snapToGrid w:val="0"/>
              <w:spacing w:line="240" w:lineRule="auto"/>
              <w:ind w:firstLine="0" w:firstLineChars="0"/>
              <w:jc w:val="center"/>
              <w:textAlignment w:val="center"/>
              <w:rPr>
                <w:rFonts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重点任务名称</w:t>
            </w:r>
          </w:p>
        </w:tc>
        <w:tc>
          <w:tcPr>
            <w:tcW w:w="2603" w:type="dxa"/>
            <w:shd w:val="clear" w:color="auto" w:fill="auto"/>
            <w:vAlign w:val="center"/>
          </w:tcPr>
          <w:p>
            <w:pPr>
              <w:adjustRightInd w:val="0"/>
              <w:snapToGrid w:val="0"/>
              <w:spacing w:line="240" w:lineRule="auto"/>
              <w:ind w:firstLine="0" w:firstLineChars="0"/>
              <w:jc w:val="center"/>
              <w:textAlignment w:val="center"/>
              <w:rPr>
                <w:rFonts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计划完成情况</w:t>
            </w:r>
          </w:p>
        </w:tc>
        <w:tc>
          <w:tcPr>
            <w:tcW w:w="3343" w:type="dxa"/>
            <w:shd w:val="clear" w:color="auto" w:fill="auto"/>
            <w:vAlign w:val="center"/>
          </w:tcPr>
          <w:p>
            <w:pPr>
              <w:adjustRightInd w:val="0"/>
              <w:snapToGrid w:val="0"/>
              <w:spacing w:line="240" w:lineRule="auto"/>
              <w:ind w:firstLine="0" w:firstLineChars="0"/>
              <w:jc w:val="center"/>
              <w:textAlignment w:val="center"/>
              <w:rPr>
                <w:rFonts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kern w:val="2"/>
                <w:sz w:val="24"/>
                <w:szCs w:val="24"/>
              </w:rPr>
            </w:pPr>
            <w:r>
              <w:rPr>
                <w:rFonts w:hint="default" w:ascii="Times New Roman" w:hAnsi="Times New Roman" w:cs="Times New Roman"/>
                <w:sz w:val="24"/>
                <w:szCs w:val="24"/>
                <w:lang w:bidi="ar"/>
              </w:rPr>
              <w:t>1</w:t>
            </w:r>
          </w:p>
        </w:tc>
        <w:tc>
          <w:tcPr>
            <w:tcW w:w="1766" w:type="dxa"/>
            <w:shd w:val="clear" w:color="auto" w:fill="auto"/>
            <w:vAlign w:val="center"/>
          </w:tcPr>
          <w:p>
            <w:pPr>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加强党的基层组织建设新三年行动计划</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充分发挥镇委党校作用，加强对党员、干部、群众的培训</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组织党组织书记集中轮训2期，“两委”干部轮训2期，镇委党校培训班22期，累计培训基层党员、干部、群众2000余人次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2</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全粮食生产稳定</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全力保障产品稳定生产供应，保粮食能源安全，稳定粮食生产。</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完成早中稻种植面积3548.3亩，晚稻4074.66亩，其他粮食作物2293.07亩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rPr>
              <w:t>3</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持续抓好疫情防控常态化工作</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紧抓实抓细各项防控举措，大力推进新冠病毒疫苗接种工作</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新冠疫苗接种11911人次，其中第一针6129人次，第二针5742人次，第三针40人次。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4</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大力推进现代农业产业园建设</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做优做强“丹霞贡柑”特色农业，努力提高贡柑产业“规模化、科技化、产业化、品牌化”发展水平</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贡柑种植规模达2.2万亩，占全镇农业总产值的88.6%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5</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脱贫攻坚和乡村振兴有效衔接</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确保扶贫项目在巩固拓展脱贫攻坚成果、持续全面推进乡村振兴中持续发挥效益，摸清扶贫项目资产底数，有序推进确权登记。</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完成扶贫资产产权确权49项，其中经营性扶贫资产9项，公益性扶贫资产为40项，涉及金额860万。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6</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平安建设有序推进，社会环境和谐稳定，</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加强矛盾纠纷排查化解，维护社会稳定</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排查调处各类矛盾纠纷98宗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spacing w:line="280" w:lineRule="exact"/>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7</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坚持生态优先，推动绿色发展</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因地制宜打造一批农村小菜园、小果园、小花园、小公园等小生态板块，提升村容村貌</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共创建农村 “四小园”255个26194平方米，其中小菜园207个、小果园34个、小花园9个、小公园5个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7" w:type="dxa"/>
            <w:shd w:val="clear" w:color="auto" w:fill="auto"/>
            <w:vAlign w:val="center"/>
          </w:tcPr>
          <w:p>
            <w:pPr>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8</w:t>
            </w:r>
          </w:p>
        </w:tc>
        <w:tc>
          <w:tcPr>
            <w:tcW w:w="1766"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持续筑牢生态屏障</w:t>
            </w:r>
          </w:p>
        </w:tc>
        <w:tc>
          <w:tcPr>
            <w:tcW w:w="260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全面完成整改</w:t>
            </w:r>
          </w:p>
        </w:tc>
        <w:tc>
          <w:tcPr>
            <w:tcW w:w="3343" w:type="dxa"/>
            <w:shd w:val="clear" w:color="auto" w:fill="auto"/>
            <w:vAlign w:val="center"/>
          </w:tcPr>
          <w:p>
            <w:pPr>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仁化县迎接中央</w:t>
            </w:r>
            <w:r>
              <w:rPr>
                <w:rFonts w:hint="eastAsia" w:cs="Times New Roman"/>
                <w:color w:val="000000"/>
                <w:sz w:val="24"/>
                <w:szCs w:val="24"/>
                <w:lang w:eastAsia="zh-CN" w:bidi="ar"/>
              </w:rPr>
              <w:t>环保督察</w:t>
            </w:r>
            <w:r>
              <w:rPr>
                <w:rFonts w:hint="default" w:ascii="Times New Roman" w:hAnsi="Times New Roman" w:cs="Times New Roman"/>
                <w:color w:val="000000"/>
                <w:sz w:val="24"/>
                <w:szCs w:val="24"/>
                <w:lang w:bidi="ar"/>
              </w:rPr>
              <w:t>部分重点关注问题清单中，涉及黄坑镇的共10项，上级部门关注的重点问题3项，重点关注问题7项。已全面完成整改。</w:t>
            </w:r>
          </w:p>
        </w:tc>
      </w:tr>
    </w:tbl>
    <w:p>
      <w:pPr>
        <w:pStyle w:val="3"/>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资料来源：《部门整体支出绩效评价绩效目标申报表》</w:t>
      </w:r>
    </w:p>
    <w:p>
      <w:pPr>
        <w:pStyle w:val="3"/>
        <w:rPr>
          <w:rFonts w:ascii="Times New Roman" w:hAnsi="Times New Roman" w:eastAsia="仿宋_GB2312" w:cs="Times New Roman"/>
          <w:sz w:val="24"/>
          <w:szCs w:val="24"/>
        </w:rPr>
      </w:pPr>
    </w:p>
    <w:p>
      <w:pPr>
        <w:pStyle w:val="3"/>
        <w:rPr>
          <w:rFonts w:ascii="Times New Roman" w:hAnsi="Times New Roman" w:eastAsia="仿宋_GB2312" w:cs="Times New Roman"/>
          <w:sz w:val="24"/>
          <w:szCs w:val="24"/>
        </w:rPr>
      </w:pPr>
    </w:p>
    <w:p>
      <w:pPr>
        <w:pStyle w:val="20"/>
        <w:ind w:firstLine="0" w:firstLineChars="0"/>
        <w:jc w:val="center"/>
        <w:rPr>
          <w:rFonts w:ascii="Times New Roman" w:hAnsi="Times New Roman" w:eastAsia="黑体" w:cs="Times New Roman"/>
          <w:szCs w:val="28"/>
        </w:rPr>
      </w:pPr>
    </w:p>
    <w:p>
      <w:pPr>
        <w:pStyle w:val="20"/>
        <w:ind w:firstLine="0" w:firstLineChars="0"/>
        <w:jc w:val="center"/>
        <w:rPr>
          <w:rFonts w:ascii="Times New Roman" w:hAnsi="Times New Roman" w:cs="Times New Roman"/>
        </w:rPr>
      </w:pPr>
      <w:r>
        <w:rPr>
          <w:rFonts w:hint="default" w:ascii="Times New Roman" w:hAnsi="Times New Roman" w:eastAsia="黑体" w:cs="Times New Roman"/>
          <w:szCs w:val="28"/>
        </w:rPr>
        <w:t>表1-2 年度重点工作任务及完成情况一览表</w:t>
      </w:r>
    </w:p>
    <w:tbl>
      <w:tblPr>
        <w:tblStyle w:val="16"/>
        <w:tblW w:w="8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6345"/>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800"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序号</w:t>
            </w:r>
          </w:p>
        </w:tc>
        <w:tc>
          <w:tcPr>
            <w:tcW w:w="6345"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专项名称</w:t>
            </w:r>
          </w:p>
        </w:tc>
        <w:tc>
          <w:tcPr>
            <w:tcW w:w="1428"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w:t>
            </w:r>
          </w:p>
        </w:tc>
        <w:tc>
          <w:tcPr>
            <w:tcW w:w="634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2021年3月底前启动黄坑镇“3项整治”，9月底前启动实施“九项基础工程”，2022年1月底前完成黄坑镇乡镇提升工作。</w:t>
            </w:r>
          </w:p>
        </w:tc>
        <w:tc>
          <w:tcPr>
            <w:tcW w:w="1428"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未见该项工作完成情况的相关佐证材料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2</w:t>
            </w:r>
          </w:p>
        </w:tc>
        <w:tc>
          <w:tcPr>
            <w:tcW w:w="6345" w:type="dxa"/>
            <w:vAlign w:val="center"/>
          </w:tcPr>
          <w:p>
            <w:pPr>
              <w:adjustRightInd w:val="0"/>
              <w:snapToGrid w:val="0"/>
              <w:spacing w:line="240" w:lineRule="auto"/>
              <w:ind w:firstLine="0" w:firstLineChars="0"/>
              <w:rPr>
                <w:rFonts w:cs="Times New Roman"/>
                <w:sz w:val="24"/>
                <w:szCs w:val="24"/>
              </w:rPr>
            </w:pPr>
            <w:r>
              <w:rPr>
                <w:rFonts w:cs="Times New Roman"/>
                <w:sz w:val="24"/>
                <w:szCs w:val="24"/>
              </w:rPr>
              <w:t>2021</w:t>
            </w:r>
            <w:r>
              <w:rPr>
                <w:rFonts w:hint="default" w:cs="Times New Roman"/>
                <w:sz w:val="24"/>
                <w:szCs w:val="24"/>
              </w:rPr>
              <w:t>年11 月举办 2021 年丹霞贡柑开园节系列活动。</w:t>
            </w:r>
          </w:p>
        </w:tc>
        <w:tc>
          <w:tcPr>
            <w:tcW w:w="1428"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3</w:t>
            </w:r>
          </w:p>
        </w:tc>
        <w:tc>
          <w:tcPr>
            <w:tcW w:w="634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 年12月底前，按照《黄坑镇数字乡村发展试点镇建设实施方案（试行）》推进黄坑镇省级数字乡村试点镇建设。</w:t>
            </w:r>
          </w:p>
        </w:tc>
        <w:tc>
          <w:tcPr>
            <w:tcW w:w="1428"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4</w:t>
            </w:r>
          </w:p>
        </w:tc>
        <w:tc>
          <w:tcPr>
            <w:tcW w:w="634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 年12月前，根据《仁化县冷链建设工作方案》通过招商引资在周田镇、董塘镇、黄坑镇引进建设大型冷链物流中心，并建立镇级冷链配送体系。</w:t>
            </w:r>
          </w:p>
        </w:tc>
        <w:tc>
          <w:tcPr>
            <w:tcW w:w="1428"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未见该项工作完成情况的相关佐证材料</w:t>
            </w:r>
          </w:p>
        </w:tc>
      </w:tr>
    </w:tbl>
    <w:p>
      <w:pPr>
        <w:pStyle w:val="3"/>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资料来源：《中共仁化县委常委会2021年工作要点》</w:t>
      </w:r>
    </w:p>
    <w:p>
      <w:pPr>
        <w:pStyle w:val="3"/>
        <w:rPr>
          <w:rFonts w:ascii="Times New Roman" w:hAnsi="Times New Roman" w:eastAsia="仿宋_GB2312" w:cs="Times New Roman"/>
          <w:sz w:val="24"/>
          <w:szCs w:val="24"/>
        </w:rPr>
      </w:pPr>
    </w:p>
    <w:p>
      <w:pPr>
        <w:widowControl w:val="0"/>
        <w:numPr>
          <w:ilvl w:val="0"/>
          <w:numId w:val="2"/>
        </w:numPr>
        <w:adjustRightInd w:val="0"/>
        <w:snapToGrid w:val="0"/>
        <w:ind w:left="-80" w:firstLine="640" w:firstLineChars="0"/>
        <w:jc w:val="both"/>
        <w:outlineLvl w:val="1"/>
        <w:rPr>
          <w:rFonts w:ascii="楷体_GB2312" w:hAnsi="Times New Roman" w:eastAsia="楷体_GB2312" w:cs="Times New Roman"/>
          <w:b/>
          <w:bCs/>
          <w:sz w:val="32"/>
          <w:szCs w:val="32"/>
        </w:rPr>
      </w:pPr>
      <w:bookmarkStart w:id="9" w:name="_Toc11552"/>
      <w:bookmarkStart w:id="10" w:name="_Toc12293"/>
      <w:bookmarkStart w:id="11" w:name="_Toc12755"/>
      <w:r>
        <w:rPr>
          <w:rFonts w:hint="default" w:ascii="楷体_GB2312" w:hAnsi="Times New Roman" w:eastAsia="楷体_GB2312" w:cs="Times New Roman"/>
          <w:b/>
          <w:bCs/>
          <w:sz w:val="32"/>
          <w:szCs w:val="32"/>
        </w:rPr>
        <w:t>资金使用的绩效目标及指标</w:t>
      </w:r>
      <w:bookmarkEnd w:id="9"/>
      <w:bookmarkEnd w:id="10"/>
      <w:bookmarkEnd w:id="11"/>
    </w:p>
    <w:p>
      <w:pPr>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黄坑镇政府2</w:t>
      </w:r>
      <w:r>
        <w:rPr>
          <w:rFonts w:ascii="Times New Roman" w:hAnsi="Times New Roman" w:cs="Times New Roman"/>
          <w:sz w:val="32"/>
          <w:szCs w:val="32"/>
        </w:rPr>
        <w:t>021</w:t>
      </w:r>
      <w:r>
        <w:rPr>
          <w:rFonts w:hint="default" w:ascii="Times New Roman" w:hAnsi="Times New Roman" w:cs="Times New Roman"/>
          <w:sz w:val="32"/>
          <w:szCs w:val="32"/>
        </w:rPr>
        <w:t>年部门整体支出的绩效目标及指标如下：</w:t>
      </w:r>
    </w:p>
    <w:p>
      <w:pPr>
        <w:ind w:firstLine="0" w:firstLineChars="0"/>
        <w:jc w:val="center"/>
        <w:rPr>
          <w:rFonts w:ascii="Times New Roman" w:hAnsi="Times New Roman" w:eastAsia="黑体" w:cs="Times New Roman"/>
          <w:szCs w:val="28"/>
        </w:rPr>
      </w:pPr>
      <w:r>
        <w:rPr>
          <w:rFonts w:hint="default" w:ascii="Times New Roman" w:hAnsi="Times New Roman" w:eastAsia="黑体" w:cs="Times New Roman"/>
          <w:szCs w:val="28"/>
        </w:rPr>
        <w:t xml:space="preserve">表1-3 </w:t>
      </w:r>
      <w:r>
        <w:rPr>
          <w:rFonts w:ascii="Times New Roman" w:hAnsi="Times New Roman" w:eastAsia="黑体" w:cs="Times New Roman"/>
          <w:szCs w:val="28"/>
        </w:rPr>
        <w:t xml:space="preserve"> 2021</w:t>
      </w:r>
      <w:r>
        <w:rPr>
          <w:rFonts w:hint="default" w:ascii="Times New Roman" w:hAnsi="Times New Roman" w:eastAsia="黑体" w:cs="Times New Roman"/>
          <w:szCs w:val="28"/>
        </w:rPr>
        <w:t>年黄坑镇政府部门整体支出绩效目标及指标表</w:t>
      </w:r>
    </w:p>
    <w:tbl>
      <w:tblPr>
        <w:tblStyle w:val="16"/>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3"/>
        <w:gridCol w:w="2005"/>
        <w:gridCol w:w="3705"/>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Align w:val="center"/>
          </w:tcPr>
          <w:p>
            <w:pPr>
              <w:widowControl w:val="0"/>
              <w:adjustRightInd w:val="0"/>
              <w:snapToGrid w:val="0"/>
              <w:spacing w:line="240" w:lineRule="auto"/>
              <w:ind w:firstLine="0" w:firstLineChars="0"/>
              <w:jc w:val="center"/>
              <w:rPr>
                <w:rFonts w:ascii="Times New Roman" w:hAnsi="Times New Roman" w:cs="Times New Roman"/>
                <w:kern w:val="2"/>
                <w:sz w:val="24"/>
                <w:szCs w:val="24"/>
              </w:rPr>
            </w:pPr>
            <w:r>
              <w:rPr>
                <w:rFonts w:hint="default" w:ascii="Times New Roman" w:hAnsi="Times New Roman" w:cs="Times New Roman"/>
                <w:kern w:val="2"/>
                <w:sz w:val="24"/>
                <w:szCs w:val="24"/>
              </w:rPr>
              <w:t>绩效目标</w:t>
            </w:r>
          </w:p>
        </w:tc>
        <w:tc>
          <w:tcPr>
            <w:tcW w:w="7505" w:type="dxa"/>
            <w:gridSpan w:val="3"/>
            <w:vAlign w:val="center"/>
          </w:tcPr>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1.持续抓好疫情防控常态化工作；</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2.做强贡柑特色优势产业，以产业振兴助推乡村振兴；</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3.加大招商引资力度，通过农村土地流转盘活镇村集体资产持续发展壮大村级集体经济；</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4.</w:t>
            </w:r>
            <w:r>
              <w:rPr>
                <w:rFonts w:hint="eastAsia" w:cs="Times New Roman"/>
                <w:kern w:val="2"/>
                <w:sz w:val="24"/>
                <w:szCs w:val="24"/>
                <w:lang w:eastAsia="zh-CN"/>
              </w:rPr>
              <w:t>巩固拓展脱贫攻坚成果同乡村振兴有效衔接</w:t>
            </w:r>
            <w:r>
              <w:rPr>
                <w:rFonts w:hint="default" w:ascii="Times New Roman" w:hAnsi="Times New Roman" w:cs="Times New Roman"/>
                <w:kern w:val="2"/>
                <w:sz w:val="24"/>
                <w:szCs w:val="24"/>
              </w:rPr>
              <w:t>；</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5.始终把意识形态工作摆在极端重要位置；</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6.突出生态文明，推进环境治理保护；</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7.防范化解重大风险，强化社会稳定局面；</w:t>
            </w:r>
          </w:p>
          <w:p>
            <w:pPr>
              <w:widowControl w:val="0"/>
              <w:adjustRightInd w:val="0"/>
              <w:snapToGrid w:val="0"/>
              <w:spacing w:line="240" w:lineRule="auto"/>
              <w:ind w:firstLine="0" w:firstLineChars="0"/>
              <w:textAlignment w:val="center"/>
              <w:rPr>
                <w:rFonts w:ascii="Times New Roman" w:hAnsi="Times New Roman" w:cs="Times New Roman"/>
                <w:kern w:val="2"/>
                <w:sz w:val="24"/>
                <w:szCs w:val="24"/>
              </w:rPr>
            </w:pPr>
            <w:r>
              <w:rPr>
                <w:rFonts w:hint="default" w:ascii="Times New Roman" w:hAnsi="Times New Roman" w:cs="Times New Roman"/>
                <w:kern w:val="2"/>
                <w:sz w:val="24"/>
                <w:szCs w:val="24"/>
              </w:rPr>
              <w:t>8.突出特色优势大力发展现代农业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restart"/>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部门履职的整体效果</w:t>
            </w:r>
          </w:p>
        </w:tc>
        <w:tc>
          <w:tcPr>
            <w:tcW w:w="200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b/>
                <w:bCs/>
                <w:color w:val="000000"/>
                <w:sz w:val="24"/>
                <w:szCs w:val="24"/>
                <w:lang w:bidi="ar"/>
              </w:rPr>
              <w:t>指标类型</w:t>
            </w:r>
          </w:p>
        </w:tc>
        <w:tc>
          <w:tcPr>
            <w:tcW w:w="370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b/>
                <w:bCs/>
                <w:color w:val="000000"/>
                <w:sz w:val="24"/>
                <w:szCs w:val="24"/>
                <w:lang w:bidi="ar"/>
              </w:rPr>
              <w:t>指标名称</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b/>
                <w:bCs/>
                <w:color w:val="000000"/>
                <w:sz w:val="24"/>
                <w:szCs w:val="24"/>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restart"/>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产出指标</w:t>
            </w: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资金使用合规性</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continue"/>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完成早中稻种植面积</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3548.3亩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continue"/>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农村土地承包经营权流转面积</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479.55亩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restart"/>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效益指标</w:t>
            </w: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工作经费使用率</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continue"/>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农村厕所革命完成情况</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全面完成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continue"/>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项目验收合格情况</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全部达标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restart"/>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满意度指标</w:t>
            </w: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工作人员满意度</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63" w:type="dxa"/>
            <w:vMerge w:val="continue"/>
          </w:tcPr>
          <w:p>
            <w:pPr>
              <w:widowControl w:val="0"/>
              <w:adjustRightInd w:val="0"/>
              <w:snapToGrid w:val="0"/>
              <w:spacing w:line="240" w:lineRule="auto"/>
              <w:ind w:firstLine="0" w:firstLineChars="0"/>
              <w:jc w:val="both"/>
              <w:rPr>
                <w:rFonts w:ascii="Times New Roman" w:hAnsi="Times New Roman" w:cs="Times New Roman"/>
                <w:color w:val="000000"/>
                <w:kern w:val="2"/>
                <w:sz w:val="24"/>
                <w:szCs w:val="24"/>
              </w:rPr>
            </w:pPr>
          </w:p>
        </w:tc>
        <w:tc>
          <w:tcPr>
            <w:tcW w:w="2005" w:type="dxa"/>
            <w:vMerge w:val="continue"/>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p>
        </w:tc>
        <w:tc>
          <w:tcPr>
            <w:tcW w:w="3705" w:type="dxa"/>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群众幸福指数提高度</w:t>
            </w:r>
          </w:p>
        </w:tc>
        <w:tc>
          <w:tcPr>
            <w:tcW w:w="1795"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r>
    </w:tbl>
    <w:p>
      <w:pPr>
        <w:pStyle w:val="3"/>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资料来源：《部门整体支出绩效评价绩效目标申报表》</w:t>
      </w:r>
    </w:p>
    <w:p>
      <w:pPr>
        <w:pStyle w:val="3"/>
        <w:adjustRightInd w:val="0"/>
        <w:snapToGrid w:val="0"/>
        <w:spacing w:line="360" w:lineRule="auto"/>
        <w:rPr>
          <w:rFonts w:ascii="Times New Roman" w:hAnsi="Times New Roman"/>
          <w:color w:val="FF0000"/>
        </w:rPr>
      </w:pPr>
    </w:p>
    <w:p>
      <w:pPr>
        <w:widowControl w:val="0"/>
        <w:numPr>
          <w:ilvl w:val="0"/>
          <w:numId w:val="2"/>
        </w:numPr>
        <w:adjustRightInd w:val="0"/>
        <w:snapToGrid w:val="0"/>
        <w:ind w:left="-80" w:firstLine="640" w:firstLineChars="0"/>
        <w:jc w:val="both"/>
        <w:outlineLvl w:val="1"/>
        <w:rPr>
          <w:rFonts w:ascii="楷体_GB2312" w:hAnsi="Times New Roman" w:eastAsia="楷体_GB2312" w:cs="Times New Roman"/>
          <w:b/>
          <w:bCs/>
          <w:sz w:val="32"/>
          <w:szCs w:val="32"/>
        </w:rPr>
      </w:pPr>
      <w:bookmarkStart w:id="12" w:name="_Toc26818"/>
      <w:bookmarkStart w:id="13" w:name="_Toc10876"/>
      <w:bookmarkStart w:id="14" w:name="_Toc4118"/>
      <w:r>
        <w:rPr>
          <w:rFonts w:hint="default" w:ascii="楷体_GB2312" w:hAnsi="Times New Roman" w:eastAsia="楷体_GB2312" w:cs="Times New Roman"/>
          <w:b/>
          <w:bCs/>
          <w:sz w:val="32"/>
          <w:szCs w:val="32"/>
        </w:rPr>
        <w:t>部门整体收支情况</w:t>
      </w:r>
      <w:bookmarkEnd w:id="12"/>
      <w:bookmarkEnd w:id="13"/>
      <w:bookmarkEnd w:id="14"/>
    </w:p>
    <w:p>
      <w:pPr>
        <w:adjustRightInd w:val="0"/>
        <w:snapToGrid w:val="0"/>
        <w:ind w:firstLine="643"/>
        <w:contextualSpacing/>
        <w:rPr>
          <w:rFonts w:ascii="Times New Roman" w:hAnsi="Times New Roman" w:cs="Times New Roman"/>
          <w:sz w:val="32"/>
          <w:szCs w:val="32"/>
        </w:rPr>
      </w:pPr>
      <w:bookmarkStart w:id="15" w:name="_Toc72"/>
      <w:bookmarkStart w:id="16" w:name="_Toc24678"/>
      <w:bookmarkStart w:id="17" w:name="_Toc32528"/>
      <w:bookmarkStart w:id="18" w:name="_Toc110335475"/>
      <w:bookmarkStart w:id="19" w:name="_Toc81079765"/>
      <w:bookmarkStart w:id="20" w:name="_Toc110598406"/>
      <w:bookmarkStart w:id="21" w:name="_Toc22374"/>
      <w:bookmarkStart w:id="22" w:name="_Toc110335378"/>
      <w:r>
        <w:rPr>
          <w:rFonts w:hint="default" w:ascii="Times New Roman" w:hAnsi="Times New Roman" w:cs="Times New Roman"/>
          <w:b/>
          <w:bCs/>
          <w:sz w:val="32"/>
          <w:szCs w:val="32"/>
        </w:rPr>
        <w:t>1.部门整体收入情况。</w:t>
      </w:r>
      <w:bookmarkEnd w:id="15"/>
      <w:bookmarkEnd w:id="16"/>
      <w:bookmarkEnd w:id="17"/>
      <w:bookmarkEnd w:id="18"/>
      <w:bookmarkEnd w:id="19"/>
      <w:bookmarkEnd w:id="20"/>
      <w:bookmarkEnd w:id="21"/>
      <w:bookmarkEnd w:id="22"/>
    </w:p>
    <w:p>
      <w:pPr>
        <w:spacing w:line="240" w:lineRule="auto"/>
        <w:ind w:firstLine="640"/>
        <w:contextualSpacing/>
        <w:jc w:val="both"/>
        <w:rPr>
          <w:rFonts w:ascii="Times New Roman" w:hAnsi="Times New Roman" w:eastAsia="黑体" w:cs="Times New Roman"/>
          <w:szCs w:val="28"/>
        </w:rPr>
      </w:pPr>
      <w:r>
        <w:rPr>
          <w:rFonts w:hint="default" w:ascii="Times New Roman" w:hAnsi="Times New Roman" w:cs="Times New Roman"/>
          <w:sz w:val="32"/>
          <w:szCs w:val="32"/>
        </w:rPr>
        <w:t>2021年黄坑镇政府年初预算数为1,176.87万元，决算数为2,256.84万元，年初结转和结余0万元。详见下表：</w:t>
      </w:r>
    </w:p>
    <w:p>
      <w:pPr>
        <w:spacing w:line="240" w:lineRule="auto"/>
        <w:ind w:firstLine="0" w:firstLineChars="0"/>
        <w:jc w:val="center"/>
        <w:rPr>
          <w:rFonts w:ascii="Times New Roman" w:hAnsi="Times New Roman" w:eastAsia="黑体" w:cs="Times New Roman"/>
          <w:szCs w:val="28"/>
        </w:rPr>
      </w:pPr>
      <w:r>
        <w:rPr>
          <w:rFonts w:hint="default" w:ascii="Times New Roman" w:hAnsi="Times New Roman" w:eastAsia="黑体" w:cs="Times New Roman"/>
          <w:szCs w:val="28"/>
        </w:rPr>
        <w:t>表1-4 部门整体收入基本情况</w:t>
      </w:r>
    </w:p>
    <w:p>
      <w:pPr>
        <w:spacing w:line="240" w:lineRule="auto"/>
        <w:ind w:firstLine="480"/>
        <w:jc w:val="right"/>
        <w:rPr>
          <w:rFonts w:ascii="Times New Roman" w:hAnsi="Times New Roman" w:cs="Times New Roman"/>
          <w:sz w:val="24"/>
          <w:szCs w:val="24"/>
        </w:rPr>
      </w:pPr>
      <w:r>
        <w:rPr>
          <w:rFonts w:hint="default" w:ascii="Times New Roman" w:hAnsi="Times New Roman" w:cs="Times New Roman"/>
          <w:sz w:val="24"/>
          <w:szCs w:val="24"/>
        </w:rPr>
        <w:t>单位：万元</w:t>
      </w:r>
    </w:p>
    <w:tbl>
      <w:tblPr>
        <w:tblStyle w:val="15"/>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112"/>
        <w:gridCol w:w="1422"/>
        <w:gridCol w:w="1859"/>
        <w:gridCol w:w="1332"/>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blHeader/>
          <w:jc w:val="center"/>
        </w:trPr>
        <w:tc>
          <w:tcPr>
            <w:tcW w:w="2112" w:type="dxa"/>
            <w:shd w:val="clear" w:color="auto" w:fill="FFFFFF"/>
            <w:vAlign w:val="center"/>
          </w:tcPr>
          <w:p>
            <w:pPr>
              <w:widowControl w:val="0"/>
              <w:adjustRightInd w:val="0"/>
              <w:snapToGrid w:val="0"/>
              <w:spacing w:line="240" w:lineRule="auto"/>
              <w:ind w:firstLine="0" w:firstLineChars="0"/>
              <w:jc w:val="center"/>
              <w:textAlignment w:val="center"/>
              <w:rPr>
                <w:rFonts w:ascii="Times New Roman" w:hAnsi="Times New Roman" w:cs="Times New Roman"/>
                <w:b/>
                <w:bCs/>
                <w:sz w:val="24"/>
                <w:szCs w:val="24"/>
              </w:rPr>
            </w:pPr>
            <w:r>
              <w:rPr>
                <w:rFonts w:hint="default" w:ascii="Times New Roman" w:hAnsi="Times New Roman" w:cs="Times New Roman"/>
                <w:b/>
                <w:bCs/>
                <w:sz w:val="24"/>
                <w:szCs w:val="24"/>
                <w:lang w:bidi="ar"/>
              </w:rPr>
              <w:t>项目</w:t>
            </w:r>
          </w:p>
        </w:tc>
        <w:tc>
          <w:tcPr>
            <w:tcW w:w="1422" w:type="dxa"/>
            <w:shd w:val="clear" w:color="auto" w:fill="FFFFFF"/>
            <w:vAlign w:val="center"/>
          </w:tcPr>
          <w:p>
            <w:pPr>
              <w:widowControl w:val="0"/>
              <w:adjustRightInd w:val="0"/>
              <w:snapToGrid w:val="0"/>
              <w:spacing w:line="240" w:lineRule="auto"/>
              <w:ind w:firstLine="0" w:firstLineChars="0"/>
              <w:jc w:val="center"/>
              <w:textAlignment w:val="center"/>
              <w:rPr>
                <w:rFonts w:ascii="Times New Roman" w:hAnsi="Times New Roman" w:cs="Times New Roman"/>
                <w:b/>
                <w:bCs/>
                <w:sz w:val="24"/>
                <w:szCs w:val="24"/>
              </w:rPr>
            </w:pPr>
            <w:r>
              <w:rPr>
                <w:rFonts w:hint="default" w:ascii="Times New Roman" w:hAnsi="Times New Roman" w:cs="Times New Roman"/>
                <w:b/>
                <w:bCs/>
                <w:sz w:val="24"/>
                <w:szCs w:val="24"/>
                <w:lang w:bidi="ar"/>
              </w:rPr>
              <w:t>年初预算数</w:t>
            </w:r>
          </w:p>
        </w:tc>
        <w:tc>
          <w:tcPr>
            <w:tcW w:w="1859" w:type="dxa"/>
            <w:shd w:val="clear" w:color="auto" w:fill="FFFFFF"/>
            <w:vAlign w:val="center"/>
          </w:tcPr>
          <w:p>
            <w:pPr>
              <w:widowControl w:val="0"/>
              <w:adjustRightInd w:val="0"/>
              <w:snapToGrid w:val="0"/>
              <w:spacing w:line="240" w:lineRule="auto"/>
              <w:ind w:firstLine="0" w:firstLineChars="0"/>
              <w:jc w:val="center"/>
              <w:textAlignment w:val="center"/>
              <w:rPr>
                <w:rFonts w:ascii="Times New Roman" w:hAnsi="Times New Roman" w:cs="Times New Roman"/>
                <w:b/>
                <w:bCs/>
                <w:sz w:val="24"/>
                <w:szCs w:val="24"/>
              </w:rPr>
            </w:pPr>
            <w:r>
              <w:rPr>
                <w:rFonts w:hint="default" w:ascii="Times New Roman" w:hAnsi="Times New Roman" w:cs="Times New Roman"/>
                <w:b/>
                <w:bCs/>
                <w:sz w:val="24"/>
                <w:szCs w:val="24"/>
                <w:lang w:bidi="ar"/>
              </w:rPr>
              <w:t>调整预算数</w:t>
            </w:r>
          </w:p>
        </w:tc>
        <w:tc>
          <w:tcPr>
            <w:tcW w:w="1332" w:type="dxa"/>
            <w:shd w:val="clear" w:color="auto" w:fill="FFFFFF"/>
            <w:vAlign w:val="center"/>
          </w:tcPr>
          <w:p>
            <w:pPr>
              <w:widowControl w:val="0"/>
              <w:adjustRightInd w:val="0"/>
              <w:snapToGrid w:val="0"/>
              <w:spacing w:line="240" w:lineRule="auto"/>
              <w:ind w:firstLine="0" w:firstLineChars="0"/>
              <w:jc w:val="center"/>
              <w:textAlignment w:val="center"/>
              <w:rPr>
                <w:rFonts w:ascii="Times New Roman" w:hAnsi="Times New Roman" w:cs="Times New Roman"/>
                <w:b/>
                <w:bCs/>
                <w:sz w:val="24"/>
                <w:szCs w:val="24"/>
              </w:rPr>
            </w:pPr>
            <w:r>
              <w:rPr>
                <w:rFonts w:hint="default" w:ascii="Times New Roman" w:hAnsi="Times New Roman" w:cs="Times New Roman"/>
                <w:b/>
                <w:bCs/>
                <w:sz w:val="24"/>
                <w:szCs w:val="24"/>
                <w:lang w:bidi="ar"/>
              </w:rPr>
              <w:t>决算数</w:t>
            </w:r>
          </w:p>
        </w:tc>
        <w:tc>
          <w:tcPr>
            <w:tcW w:w="1611" w:type="dxa"/>
            <w:shd w:val="clear" w:color="auto" w:fill="FFFFFF"/>
            <w:vAlign w:val="center"/>
          </w:tcPr>
          <w:p>
            <w:pPr>
              <w:widowControl w:val="0"/>
              <w:adjustRightInd w:val="0"/>
              <w:snapToGrid w:val="0"/>
              <w:spacing w:line="240" w:lineRule="auto"/>
              <w:ind w:firstLine="0" w:firstLineChars="0"/>
              <w:jc w:val="center"/>
              <w:textAlignment w:val="center"/>
              <w:rPr>
                <w:rFonts w:ascii="Times New Roman" w:hAnsi="Times New Roman" w:cs="Times New Roman"/>
                <w:b/>
                <w:bCs/>
                <w:sz w:val="24"/>
                <w:szCs w:val="24"/>
              </w:rPr>
            </w:pPr>
            <w:r>
              <w:rPr>
                <w:rFonts w:hint="default" w:ascii="Times New Roman" w:hAnsi="Times New Roman" w:cs="Times New Roman"/>
                <w:b/>
                <w:bCs/>
                <w:sz w:val="24"/>
                <w:szCs w:val="24"/>
                <w:lang w:bidi="ar"/>
              </w:rPr>
              <w:t>占总收入比例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112" w:type="dxa"/>
            <w:vAlign w:val="center"/>
          </w:tcPr>
          <w:p>
            <w:pPr>
              <w:widowControl w:val="0"/>
              <w:adjustRightInd w:val="0"/>
              <w:snapToGrid w:val="0"/>
              <w:spacing w:line="240" w:lineRule="auto"/>
              <w:ind w:firstLine="0" w:firstLineChars="0"/>
              <w:jc w:val="both"/>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一、一般公共预算财政拨款收入</w:t>
            </w:r>
          </w:p>
        </w:tc>
        <w:tc>
          <w:tcPr>
            <w:tcW w:w="142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1,176.87</w:t>
            </w:r>
          </w:p>
        </w:tc>
        <w:tc>
          <w:tcPr>
            <w:tcW w:w="1859"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1,834.90</w:t>
            </w:r>
          </w:p>
        </w:tc>
        <w:tc>
          <w:tcPr>
            <w:tcW w:w="133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1,834.90</w:t>
            </w:r>
          </w:p>
        </w:tc>
        <w:tc>
          <w:tcPr>
            <w:tcW w:w="1611"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81.30%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112" w:type="dxa"/>
            <w:vAlign w:val="center"/>
          </w:tcPr>
          <w:p>
            <w:pPr>
              <w:widowControl w:val="0"/>
              <w:adjustRightInd w:val="0"/>
              <w:snapToGrid w:val="0"/>
              <w:spacing w:line="240" w:lineRule="auto"/>
              <w:ind w:firstLine="0" w:firstLineChars="0"/>
              <w:jc w:val="both"/>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二、政府性基金预算财政拨款收入</w:t>
            </w:r>
          </w:p>
        </w:tc>
        <w:tc>
          <w:tcPr>
            <w:tcW w:w="142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0</w:t>
            </w:r>
          </w:p>
        </w:tc>
        <w:tc>
          <w:tcPr>
            <w:tcW w:w="1859"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421.94</w:t>
            </w:r>
          </w:p>
        </w:tc>
        <w:tc>
          <w:tcPr>
            <w:tcW w:w="133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421.94</w:t>
            </w:r>
          </w:p>
        </w:tc>
        <w:tc>
          <w:tcPr>
            <w:tcW w:w="1611"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112" w:type="dxa"/>
            <w:vAlign w:val="center"/>
          </w:tcPr>
          <w:p>
            <w:pPr>
              <w:widowControl w:val="0"/>
              <w:adjustRightInd w:val="0"/>
              <w:snapToGrid w:val="0"/>
              <w:spacing w:line="240" w:lineRule="auto"/>
              <w:ind w:firstLine="0" w:firstLineChars="0"/>
              <w:jc w:val="both"/>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三、年初结转和结余</w:t>
            </w:r>
          </w:p>
        </w:tc>
        <w:tc>
          <w:tcPr>
            <w:tcW w:w="142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0</w:t>
            </w:r>
          </w:p>
        </w:tc>
        <w:tc>
          <w:tcPr>
            <w:tcW w:w="1859"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0</w:t>
            </w:r>
          </w:p>
        </w:tc>
        <w:tc>
          <w:tcPr>
            <w:tcW w:w="133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0</w:t>
            </w:r>
          </w:p>
        </w:tc>
        <w:tc>
          <w:tcPr>
            <w:tcW w:w="1611"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112" w:type="dxa"/>
            <w:vAlign w:val="center"/>
          </w:tcPr>
          <w:p>
            <w:pPr>
              <w:widowControl w:val="0"/>
              <w:adjustRightInd w:val="0"/>
              <w:snapToGrid w:val="0"/>
              <w:spacing w:line="240" w:lineRule="auto"/>
              <w:ind w:firstLine="0" w:firstLineChars="0"/>
              <w:jc w:val="both"/>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本年收入合计</w:t>
            </w:r>
          </w:p>
        </w:tc>
        <w:tc>
          <w:tcPr>
            <w:tcW w:w="142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1,176.87</w:t>
            </w:r>
          </w:p>
        </w:tc>
        <w:tc>
          <w:tcPr>
            <w:tcW w:w="1859"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2,256.84</w:t>
            </w:r>
          </w:p>
        </w:tc>
        <w:tc>
          <w:tcPr>
            <w:tcW w:w="1332"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2,256.84</w:t>
            </w:r>
          </w:p>
        </w:tc>
        <w:tc>
          <w:tcPr>
            <w:tcW w:w="1611"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100%</w:t>
            </w:r>
          </w:p>
        </w:tc>
      </w:tr>
    </w:tbl>
    <w:p>
      <w:pPr>
        <w:pStyle w:val="10"/>
        <w:ind w:firstLine="480" w:firstLineChars="200"/>
        <w:jc w:val="both"/>
        <w:rPr>
          <w:rFonts w:ascii="Times New Roman" w:hAnsi="Times New Roman" w:cs="Times New Roman"/>
          <w:sz w:val="24"/>
          <w:szCs w:val="24"/>
        </w:rPr>
      </w:pPr>
      <w:bookmarkStart w:id="23" w:name="_Hlk100668981"/>
      <w:r>
        <w:rPr>
          <w:rFonts w:hint="default" w:ascii="Times New Roman" w:hAnsi="Times New Roman" w:cs="Times New Roman"/>
          <w:sz w:val="24"/>
          <w:szCs w:val="24"/>
        </w:rPr>
        <w:t>数据来源：</w:t>
      </w:r>
      <w:bookmarkEnd w:id="23"/>
      <w:r>
        <w:rPr>
          <w:rFonts w:hint="default" w:ascii="Times New Roman" w:hAnsi="Times New Roman" w:cs="Times New Roman"/>
          <w:sz w:val="24"/>
          <w:szCs w:val="24"/>
        </w:rPr>
        <w:t>《2021年决算报表》—收入支出决算总表</w:t>
      </w:r>
    </w:p>
    <w:p>
      <w:pPr>
        <w:kinsoku w:val="0"/>
        <w:overflowPunct w:val="0"/>
        <w:autoSpaceDE w:val="0"/>
        <w:autoSpaceDN w:val="0"/>
        <w:spacing w:before="312" w:beforeLines="100" w:line="240" w:lineRule="auto"/>
        <w:ind w:firstLine="643"/>
        <w:contextualSpacing/>
        <w:jc w:val="both"/>
        <w:rPr>
          <w:rFonts w:ascii="Times New Roman" w:hAnsi="Times New Roman" w:cs="Times New Roman"/>
          <w:sz w:val="32"/>
          <w:szCs w:val="32"/>
        </w:rPr>
      </w:pPr>
      <w:bookmarkStart w:id="24" w:name="_Toc17908"/>
      <w:bookmarkStart w:id="25" w:name="_Toc5261"/>
      <w:bookmarkStart w:id="26" w:name="_Toc110335379"/>
      <w:bookmarkStart w:id="27" w:name="_Toc29921"/>
      <w:bookmarkStart w:id="28" w:name="_Toc22041"/>
      <w:bookmarkStart w:id="29" w:name="_Toc110598407"/>
      <w:bookmarkStart w:id="30" w:name="_Toc110335476"/>
      <w:bookmarkStart w:id="31" w:name="_Toc81079766"/>
      <w:r>
        <w:rPr>
          <w:rFonts w:hint="default" w:ascii="Times New Roman" w:hAnsi="Times New Roman" w:cs="Times New Roman"/>
          <w:b/>
          <w:bCs/>
          <w:sz w:val="32"/>
          <w:szCs w:val="32"/>
        </w:rPr>
        <w:t>2.部门整体支出情况。</w:t>
      </w:r>
      <w:bookmarkEnd w:id="24"/>
      <w:bookmarkEnd w:id="25"/>
      <w:bookmarkEnd w:id="26"/>
      <w:bookmarkEnd w:id="27"/>
      <w:bookmarkEnd w:id="28"/>
      <w:bookmarkEnd w:id="29"/>
      <w:bookmarkEnd w:id="30"/>
      <w:bookmarkEnd w:id="31"/>
    </w:p>
    <w:p>
      <w:pPr>
        <w:kinsoku w:val="0"/>
        <w:overflowPunct w:val="0"/>
        <w:autoSpaceDE w:val="0"/>
        <w:autoSpaceDN w:val="0"/>
        <w:ind w:firstLine="640"/>
        <w:contextualSpacing/>
        <w:jc w:val="both"/>
        <w:rPr>
          <w:rFonts w:cs="Times New Roman"/>
        </w:rPr>
      </w:pPr>
      <w:r>
        <w:rPr>
          <w:rFonts w:hint="default" w:ascii="Times New Roman" w:hAnsi="Times New Roman" w:cs="Times New Roman"/>
          <w:sz w:val="32"/>
          <w:szCs w:val="32"/>
        </w:rPr>
        <w:t>20</w:t>
      </w:r>
      <w:r>
        <w:rPr>
          <w:rFonts w:ascii="Times New Roman" w:hAnsi="Times New Roman" w:cs="Times New Roman"/>
          <w:sz w:val="32"/>
          <w:szCs w:val="32"/>
        </w:rPr>
        <w:t>21</w:t>
      </w:r>
      <w:r>
        <w:rPr>
          <w:rFonts w:hint="default" w:ascii="Times New Roman" w:hAnsi="Times New Roman" w:cs="Times New Roman"/>
          <w:sz w:val="32"/>
          <w:szCs w:val="32"/>
        </w:rPr>
        <w:t>年黄坑镇政府部门整体支出决算数2,256.84万元。按支出性质分为2类，分别为：基本支出1,037.82万元和项目支出1,219.02万元，详见下表：</w:t>
      </w:r>
    </w:p>
    <w:p>
      <w:pPr>
        <w:snapToGrid w:val="0"/>
        <w:spacing w:line="240" w:lineRule="auto"/>
        <w:ind w:firstLine="560"/>
        <w:jc w:val="center"/>
        <w:rPr>
          <w:rFonts w:ascii="Times New Roman" w:hAnsi="Times New Roman" w:eastAsia="黑体" w:cs="Times New Roman"/>
          <w:szCs w:val="28"/>
        </w:rPr>
      </w:pPr>
      <w:r>
        <w:rPr>
          <w:rFonts w:hint="default" w:ascii="Times New Roman" w:hAnsi="Times New Roman" w:eastAsia="黑体" w:cs="Times New Roman"/>
          <w:szCs w:val="28"/>
        </w:rPr>
        <w:t>表1-5  部门整体支出基本情况表</w:t>
      </w:r>
    </w:p>
    <w:p>
      <w:pPr>
        <w:spacing w:line="240" w:lineRule="auto"/>
        <w:ind w:firstLine="480"/>
        <w:jc w:val="right"/>
        <w:rPr>
          <w:rFonts w:ascii="Times New Roman" w:hAnsi="Times New Roman" w:cs="Times New Roman"/>
          <w:sz w:val="24"/>
          <w:szCs w:val="24"/>
        </w:rPr>
      </w:pPr>
      <w:r>
        <w:rPr>
          <w:rFonts w:hint="default" w:ascii="Times New Roman" w:hAnsi="Times New Roman" w:cs="Times New Roman"/>
          <w:sz w:val="24"/>
          <w:szCs w:val="24"/>
        </w:rPr>
        <w:t>单位：万元</w:t>
      </w:r>
    </w:p>
    <w:tbl>
      <w:tblPr>
        <w:tblStyle w:val="15"/>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00"/>
        <w:gridCol w:w="1462"/>
        <w:gridCol w:w="1374"/>
        <w:gridCol w:w="1196"/>
        <w:gridCol w:w="2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jc w:val="center"/>
        </w:trPr>
        <w:tc>
          <w:tcPr>
            <w:tcW w:w="2200" w:type="dxa"/>
            <w:tcMar>
              <w:top w:w="15" w:type="dxa"/>
              <w:left w:w="15" w:type="dxa"/>
              <w:right w:w="15" w:type="dxa"/>
            </w:tcMar>
            <w:vAlign w:val="center"/>
          </w:tcPr>
          <w:p>
            <w:pPr>
              <w:spacing w:line="240" w:lineRule="auto"/>
              <w:ind w:left="56" w:leftChars="20" w:right="56" w:rightChars="20" w:firstLine="0" w:firstLineChars="0"/>
              <w:jc w:val="both"/>
              <w:textAlignment w:val="center"/>
              <w:rPr>
                <w:rFonts w:ascii="Times New Roman" w:hAnsi="Times New Roman" w:cs="Times New Roman"/>
                <w:b/>
                <w:sz w:val="24"/>
              </w:rPr>
            </w:pPr>
            <w:r>
              <w:rPr>
                <w:rFonts w:hint="default" w:ascii="Times New Roman" w:hAnsi="Times New Roman" w:cs="Times New Roman"/>
                <w:b/>
                <w:sz w:val="24"/>
                <w:lang w:bidi="ar"/>
              </w:rPr>
              <w:t>项目（按支出性质）</w:t>
            </w:r>
          </w:p>
        </w:tc>
        <w:tc>
          <w:tcPr>
            <w:tcW w:w="1462" w:type="dxa"/>
            <w:tcMar>
              <w:top w:w="15" w:type="dxa"/>
              <w:left w:w="15" w:type="dxa"/>
              <w:right w:w="15" w:type="dxa"/>
            </w:tcMar>
            <w:vAlign w:val="center"/>
          </w:tcPr>
          <w:p>
            <w:pPr>
              <w:spacing w:line="240" w:lineRule="auto"/>
              <w:ind w:left="56" w:leftChars="20" w:right="56" w:rightChars="20" w:firstLine="0" w:firstLineChars="0"/>
              <w:jc w:val="center"/>
              <w:textAlignment w:val="center"/>
              <w:rPr>
                <w:rFonts w:ascii="Times New Roman" w:hAnsi="Times New Roman" w:cs="Times New Roman"/>
                <w:b/>
                <w:sz w:val="24"/>
              </w:rPr>
            </w:pPr>
            <w:r>
              <w:rPr>
                <w:rFonts w:hint="default" w:ascii="Times New Roman" w:hAnsi="Times New Roman" w:cs="Times New Roman"/>
                <w:b/>
                <w:sz w:val="24"/>
                <w:lang w:bidi="ar"/>
              </w:rPr>
              <w:t>年初预算数</w:t>
            </w:r>
          </w:p>
        </w:tc>
        <w:tc>
          <w:tcPr>
            <w:tcW w:w="1374" w:type="dxa"/>
            <w:tcMar>
              <w:top w:w="15" w:type="dxa"/>
              <w:left w:w="15" w:type="dxa"/>
              <w:right w:w="15" w:type="dxa"/>
            </w:tcMar>
            <w:vAlign w:val="center"/>
          </w:tcPr>
          <w:p>
            <w:pPr>
              <w:spacing w:line="240" w:lineRule="auto"/>
              <w:ind w:left="56" w:leftChars="20" w:right="56" w:rightChars="20" w:firstLine="0" w:firstLineChars="0"/>
              <w:jc w:val="center"/>
              <w:textAlignment w:val="center"/>
              <w:rPr>
                <w:rFonts w:ascii="Times New Roman" w:hAnsi="Times New Roman" w:cs="Times New Roman"/>
                <w:b/>
                <w:sz w:val="24"/>
              </w:rPr>
            </w:pPr>
            <w:r>
              <w:rPr>
                <w:rFonts w:hint="default" w:ascii="Times New Roman" w:hAnsi="Times New Roman" w:cs="Times New Roman"/>
                <w:b/>
                <w:sz w:val="24"/>
                <w:lang w:bidi="ar"/>
              </w:rPr>
              <w:t>调整预算数</w:t>
            </w:r>
          </w:p>
        </w:tc>
        <w:tc>
          <w:tcPr>
            <w:tcW w:w="1196" w:type="dxa"/>
            <w:vAlign w:val="center"/>
          </w:tcPr>
          <w:p>
            <w:pPr>
              <w:spacing w:line="240" w:lineRule="auto"/>
              <w:ind w:right="56" w:rightChars="20" w:firstLine="198" w:firstLineChars="82"/>
              <w:jc w:val="center"/>
              <w:textAlignment w:val="center"/>
              <w:rPr>
                <w:rFonts w:ascii="Times New Roman" w:hAnsi="Times New Roman" w:cs="Times New Roman"/>
                <w:b/>
                <w:sz w:val="24"/>
                <w:lang w:bidi="ar"/>
              </w:rPr>
            </w:pPr>
            <w:r>
              <w:rPr>
                <w:rFonts w:hint="default" w:ascii="Times New Roman" w:hAnsi="Times New Roman" w:cs="Times New Roman"/>
                <w:b/>
                <w:sz w:val="24"/>
                <w:lang w:bidi="ar"/>
              </w:rPr>
              <w:t>决算数</w:t>
            </w:r>
          </w:p>
        </w:tc>
        <w:tc>
          <w:tcPr>
            <w:tcW w:w="2078" w:type="dxa"/>
            <w:tcMar>
              <w:top w:w="15" w:type="dxa"/>
              <w:left w:w="15" w:type="dxa"/>
              <w:right w:w="15" w:type="dxa"/>
            </w:tcMar>
            <w:vAlign w:val="center"/>
          </w:tcPr>
          <w:p>
            <w:pPr>
              <w:spacing w:line="240" w:lineRule="auto"/>
              <w:ind w:left="56" w:leftChars="20" w:right="56" w:rightChars="20" w:firstLine="0" w:firstLineChars="0"/>
              <w:jc w:val="center"/>
              <w:textAlignment w:val="center"/>
              <w:rPr>
                <w:rFonts w:ascii="Times New Roman" w:hAnsi="Times New Roman" w:cs="Times New Roman"/>
                <w:b/>
                <w:sz w:val="24"/>
              </w:rPr>
            </w:pPr>
            <w:r>
              <w:rPr>
                <w:rFonts w:hint="default" w:ascii="Times New Roman" w:hAnsi="Times New Roman" w:cs="Times New Roman"/>
                <w:b/>
                <w:sz w:val="24"/>
                <w:lang w:bidi="ar"/>
              </w:rPr>
              <w:t>支出数占比（</w:t>
            </w:r>
            <w:r>
              <w:rPr>
                <w:rFonts w:ascii="Times New Roman" w:hAnsi="Times New Roman" w:cs="Times New Roman"/>
                <w:b/>
                <w:bCs/>
                <w:sz w:val="24"/>
              </w:rPr>
              <w:t>%</w:t>
            </w:r>
            <w:r>
              <w:rPr>
                <w:rFonts w:hint="default" w:ascii="Times New Roman" w:hAnsi="Times New Roman" w:cs="Times New Roman"/>
                <w:b/>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1" w:hRule="atLeast"/>
          <w:jc w:val="center"/>
        </w:trPr>
        <w:tc>
          <w:tcPr>
            <w:tcW w:w="2200" w:type="dxa"/>
            <w:tcMar>
              <w:top w:w="15" w:type="dxa"/>
              <w:left w:w="15" w:type="dxa"/>
              <w:right w:w="15" w:type="dxa"/>
            </w:tcMar>
            <w:vAlign w:val="center"/>
          </w:tcPr>
          <w:p>
            <w:pPr>
              <w:spacing w:line="240" w:lineRule="auto"/>
              <w:ind w:right="56" w:rightChars="20" w:firstLine="199" w:firstLineChars="83"/>
              <w:jc w:val="both"/>
              <w:textAlignment w:val="center"/>
              <w:rPr>
                <w:rFonts w:ascii="Times New Roman" w:hAnsi="Times New Roman" w:cs="Times New Roman"/>
                <w:sz w:val="24"/>
              </w:rPr>
            </w:pPr>
            <w:r>
              <w:rPr>
                <w:rFonts w:hint="default" w:ascii="Times New Roman" w:hAnsi="Times New Roman" w:cs="Times New Roman"/>
                <w:sz w:val="24"/>
              </w:rPr>
              <w:t>一、基本支出</w:t>
            </w:r>
          </w:p>
        </w:tc>
        <w:tc>
          <w:tcPr>
            <w:tcW w:w="1462"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rPr>
            </w:pPr>
            <w:r>
              <w:rPr>
                <w:rFonts w:hint="default" w:ascii="Times New Roman" w:hAnsi="Times New Roman" w:cs="Times New Roman"/>
                <w:sz w:val="22"/>
                <w:lang w:bidi="ar"/>
              </w:rPr>
              <w:t>787.74</w:t>
            </w:r>
          </w:p>
        </w:tc>
        <w:tc>
          <w:tcPr>
            <w:tcW w:w="1374"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1,037.82</w:t>
            </w:r>
          </w:p>
        </w:tc>
        <w:tc>
          <w:tcPr>
            <w:tcW w:w="119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1,037.82</w:t>
            </w:r>
          </w:p>
        </w:tc>
        <w:tc>
          <w:tcPr>
            <w:tcW w:w="2078"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4"/>
                <w:szCs w:val="24"/>
                <w:lang w:bidi="ar"/>
              </w:rPr>
              <w:t>45.99%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2200" w:type="dxa"/>
            <w:tcMar>
              <w:top w:w="15" w:type="dxa"/>
              <w:left w:w="15" w:type="dxa"/>
              <w:right w:w="15" w:type="dxa"/>
            </w:tcMar>
            <w:vAlign w:val="center"/>
          </w:tcPr>
          <w:p>
            <w:pPr>
              <w:spacing w:line="240" w:lineRule="auto"/>
              <w:ind w:right="56" w:rightChars="20" w:firstLine="199" w:firstLineChars="83"/>
              <w:jc w:val="both"/>
              <w:textAlignment w:val="center"/>
              <w:rPr>
                <w:rFonts w:ascii="Times New Roman" w:hAnsi="Times New Roman" w:cs="Times New Roman"/>
                <w:sz w:val="24"/>
              </w:rPr>
            </w:pPr>
            <w:r>
              <w:rPr>
                <w:rFonts w:hint="default" w:ascii="Times New Roman" w:hAnsi="Times New Roman" w:cs="Times New Roman"/>
                <w:sz w:val="24"/>
              </w:rPr>
              <w:t>其中：人员经费</w:t>
            </w:r>
          </w:p>
        </w:tc>
        <w:tc>
          <w:tcPr>
            <w:tcW w:w="1462"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rPr>
            </w:pPr>
            <w:r>
              <w:rPr>
                <w:rFonts w:hint="default" w:ascii="Times New Roman" w:hAnsi="Times New Roman" w:cs="Times New Roman"/>
                <w:sz w:val="22"/>
                <w:lang w:bidi="ar"/>
              </w:rPr>
              <w:t>699.74</w:t>
            </w:r>
          </w:p>
        </w:tc>
        <w:tc>
          <w:tcPr>
            <w:tcW w:w="1374"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943.47</w:t>
            </w:r>
          </w:p>
        </w:tc>
        <w:tc>
          <w:tcPr>
            <w:tcW w:w="119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943.47</w:t>
            </w:r>
          </w:p>
        </w:tc>
        <w:tc>
          <w:tcPr>
            <w:tcW w:w="2078" w:type="dxa"/>
            <w:tcMar>
              <w:top w:w="15" w:type="dxa"/>
              <w:left w:w="15" w:type="dxa"/>
              <w:right w:w="15" w:type="dxa"/>
            </w:tcMar>
            <w:vAlign w:val="center"/>
          </w:tcPr>
          <w:p>
            <w:pPr>
              <w:widowControl w:val="0"/>
              <w:adjustRightInd w:val="0"/>
              <w:snapToGrid w:val="0"/>
              <w:spacing w:line="240" w:lineRule="auto"/>
              <w:ind w:firstLine="0" w:firstLineChars="0"/>
              <w:jc w:val="center"/>
              <w:rPr>
                <w:rFonts w:ascii="Times New Roman" w:hAnsi="Times New Roman" w:cs="Times New Roman"/>
                <w:sz w:val="24"/>
                <w:szCs w:val="24"/>
              </w:rPr>
            </w:pPr>
            <w:r>
              <w:rPr>
                <w:rFonts w:hint="default" w:ascii="Times New Roman" w:hAnsi="Times New Roman"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5" w:hRule="atLeast"/>
          <w:jc w:val="center"/>
        </w:trPr>
        <w:tc>
          <w:tcPr>
            <w:tcW w:w="2200" w:type="dxa"/>
            <w:tcMar>
              <w:top w:w="15" w:type="dxa"/>
              <w:left w:w="15" w:type="dxa"/>
              <w:right w:w="15" w:type="dxa"/>
            </w:tcMar>
            <w:vAlign w:val="center"/>
          </w:tcPr>
          <w:p>
            <w:pPr>
              <w:spacing w:line="240" w:lineRule="auto"/>
              <w:ind w:right="56" w:rightChars="20" w:firstLine="960" w:firstLineChars="400"/>
              <w:jc w:val="both"/>
              <w:textAlignment w:val="center"/>
              <w:rPr>
                <w:rFonts w:ascii="Times New Roman" w:hAnsi="Times New Roman" w:cs="Times New Roman"/>
                <w:sz w:val="24"/>
              </w:rPr>
            </w:pPr>
            <w:r>
              <w:rPr>
                <w:rFonts w:hint="default" w:ascii="Times New Roman" w:hAnsi="Times New Roman" w:cs="Times New Roman"/>
                <w:sz w:val="24"/>
              </w:rPr>
              <w:t>公用经费</w:t>
            </w:r>
          </w:p>
        </w:tc>
        <w:tc>
          <w:tcPr>
            <w:tcW w:w="1462"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rPr>
            </w:pPr>
            <w:r>
              <w:rPr>
                <w:rFonts w:hint="default" w:ascii="Times New Roman" w:hAnsi="Times New Roman" w:cs="Times New Roman"/>
                <w:sz w:val="22"/>
                <w:lang w:bidi="ar"/>
              </w:rPr>
              <w:t>88.00</w:t>
            </w:r>
          </w:p>
        </w:tc>
        <w:tc>
          <w:tcPr>
            <w:tcW w:w="1374"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94.35</w:t>
            </w:r>
          </w:p>
        </w:tc>
        <w:tc>
          <w:tcPr>
            <w:tcW w:w="119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94.35</w:t>
            </w:r>
          </w:p>
        </w:tc>
        <w:tc>
          <w:tcPr>
            <w:tcW w:w="2078" w:type="dxa"/>
            <w:tcMar>
              <w:top w:w="15" w:type="dxa"/>
              <w:left w:w="15" w:type="dxa"/>
              <w:right w:w="15" w:type="dxa"/>
            </w:tcMar>
            <w:vAlign w:val="center"/>
          </w:tcPr>
          <w:p>
            <w:pPr>
              <w:widowControl w:val="0"/>
              <w:adjustRightInd w:val="0"/>
              <w:snapToGrid w:val="0"/>
              <w:spacing w:line="240" w:lineRule="auto"/>
              <w:ind w:firstLine="0" w:firstLineChars="0"/>
              <w:jc w:val="center"/>
              <w:rPr>
                <w:rFonts w:ascii="Times New Roman" w:hAnsi="Times New Roman" w:cs="Times New Roman"/>
                <w:sz w:val="24"/>
                <w:szCs w:val="24"/>
              </w:rPr>
            </w:pPr>
            <w:r>
              <w:rPr>
                <w:rFonts w:hint="default" w:ascii="Times New Roman" w:hAnsi="Times New Roman"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2200" w:type="dxa"/>
            <w:tcMar>
              <w:top w:w="15" w:type="dxa"/>
              <w:left w:w="15" w:type="dxa"/>
              <w:right w:w="15" w:type="dxa"/>
            </w:tcMar>
            <w:vAlign w:val="center"/>
          </w:tcPr>
          <w:p>
            <w:pPr>
              <w:spacing w:line="240" w:lineRule="auto"/>
              <w:ind w:right="56" w:rightChars="20" w:firstLine="199" w:firstLineChars="83"/>
              <w:jc w:val="both"/>
              <w:textAlignment w:val="center"/>
              <w:rPr>
                <w:rFonts w:ascii="Times New Roman" w:hAnsi="Times New Roman" w:cs="Times New Roman"/>
                <w:sz w:val="24"/>
              </w:rPr>
            </w:pPr>
            <w:r>
              <w:rPr>
                <w:rFonts w:hint="default" w:ascii="Times New Roman" w:hAnsi="Times New Roman" w:cs="Times New Roman"/>
                <w:sz w:val="24"/>
              </w:rPr>
              <w:t>二、项目支出</w:t>
            </w:r>
          </w:p>
        </w:tc>
        <w:tc>
          <w:tcPr>
            <w:tcW w:w="1462"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rPr>
            </w:pPr>
            <w:r>
              <w:rPr>
                <w:rFonts w:hint="default" w:ascii="Times New Roman" w:hAnsi="Times New Roman" w:cs="Times New Roman"/>
                <w:sz w:val="22"/>
                <w:lang w:bidi="ar"/>
              </w:rPr>
              <w:t>389.13</w:t>
            </w:r>
          </w:p>
        </w:tc>
        <w:tc>
          <w:tcPr>
            <w:tcW w:w="1374"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1,219.02</w:t>
            </w:r>
          </w:p>
        </w:tc>
        <w:tc>
          <w:tcPr>
            <w:tcW w:w="119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2"/>
                <w:lang w:bidi="ar"/>
              </w:rPr>
              <w:t>1,219.02</w:t>
            </w:r>
          </w:p>
        </w:tc>
        <w:tc>
          <w:tcPr>
            <w:tcW w:w="2078"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4"/>
                <w:szCs w:val="24"/>
                <w:lang w:bidi="ar"/>
              </w:rPr>
              <w:t>54.01%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2200" w:type="dxa"/>
            <w:tcMar>
              <w:top w:w="15" w:type="dxa"/>
              <w:left w:w="15" w:type="dxa"/>
              <w:right w:w="15" w:type="dxa"/>
            </w:tcMar>
            <w:vAlign w:val="center"/>
          </w:tcPr>
          <w:p>
            <w:pPr>
              <w:spacing w:line="240" w:lineRule="auto"/>
              <w:ind w:right="56" w:rightChars="20" w:firstLine="199" w:firstLineChars="83"/>
              <w:jc w:val="both"/>
              <w:textAlignment w:val="center"/>
              <w:rPr>
                <w:rFonts w:ascii="Times New Roman" w:hAnsi="Times New Roman" w:cs="Times New Roman"/>
                <w:sz w:val="24"/>
              </w:rPr>
            </w:pPr>
            <w:r>
              <w:rPr>
                <w:rFonts w:hint="default" w:ascii="Times New Roman" w:hAnsi="Times New Roman" w:cs="Times New Roman"/>
                <w:sz w:val="24"/>
              </w:rPr>
              <w:t>本年支出合计</w:t>
            </w:r>
          </w:p>
        </w:tc>
        <w:tc>
          <w:tcPr>
            <w:tcW w:w="1462"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rPr>
            </w:pPr>
            <w:r>
              <w:rPr>
                <w:rFonts w:hint="default" w:ascii="Times New Roman" w:hAnsi="Times New Roman" w:cs="Times New Roman"/>
                <w:sz w:val="24"/>
                <w:szCs w:val="24"/>
                <w:lang w:bidi="ar"/>
              </w:rPr>
              <w:t>1,176.87</w:t>
            </w:r>
          </w:p>
        </w:tc>
        <w:tc>
          <w:tcPr>
            <w:tcW w:w="1374"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2"/>
              </w:rPr>
            </w:pPr>
            <w:r>
              <w:rPr>
                <w:rFonts w:hint="default" w:ascii="Times New Roman" w:hAnsi="Times New Roman" w:cs="Times New Roman"/>
                <w:sz w:val="24"/>
                <w:szCs w:val="24"/>
                <w:lang w:bidi="ar"/>
              </w:rPr>
              <w:t>2,256.84</w:t>
            </w:r>
          </w:p>
        </w:tc>
        <w:tc>
          <w:tcPr>
            <w:tcW w:w="119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4"/>
                <w:szCs w:val="24"/>
                <w:lang w:bidi="ar"/>
              </w:rPr>
              <w:t>2,256.84</w:t>
            </w:r>
          </w:p>
        </w:tc>
        <w:tc>
          <w:tcPr>
            <w:tcW w:w="2078" w:type="dxa"/>
            <w:tcMar>
              <w:top w:w="15" w:type="dxa"/>
              <w:left w:w="15" w:type="dxa"/>
              <w:right w:w="15" w:type="dxa"/>
            </w:tcMar>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sz w:val="24"/>
                <w:szCs w:val="24"/>
                <w:lang w:bidi="ar"/>
              </w:rPr>
              <w:t>100%</w:t>
            </w:r>
          </w:p>
        </w:tc>
      </w:tr>
    </w:tbl>
    <w:p>
      <w:pPr>
        <w:pStyle w:val="10"/>
        <w:ind w:firstLine="480" w:firstLineChars="200"/>
        <w:jc w:val="both"/>
        <w:rPr>
          <w:rFonts w:ascii="Times New Roman" w:hAnsi="Times New Roman" w:cs="Times New Roman"/>
          <w:sz w:val="24"/>
          <w:szCs w:val="24"/>
        </w:rPr>
      </w:pPr>
      <w:r>
        <w:rPr>
          <w:rFonts w:hint="default" w:ascii="Times New Roman" w:hAnsi="Times New Roman" w:cs="Times New Roman"/>
          <w:sz w:val="24"/>
          <w:szCs w:val="24"/>
        </w:rPr>
        <w:t>数据来源：《2021年决算报表》—收入支出决算总表</w:t>
      </w:r>
    </w:p>
    <w:p>
      <w:pPr>
        <w:pStyle w:val="3"/>
        <w:ind w:firstLine="0"/>
        <w:rPr>
          <w:rFonts w:ascii="Times New Roman" w:hAnsi="Times New Roman"/>
        </w:rPr>
      </w:pPr>
    </w:p>
    <w:p>
      <w:pPr>
        <w:widowControl w:val="0"/>
        <w:adjustRightInd w:val="0"/>
        <w:snapToGrid w:val="0"/>
        <w:ind w:firstLine="640"/>
        <w:jc w:val="both"/>
        <w:outlineLvl w:val="0"/>
        <w:rPr>
          <w:rFonts w:ascii="Times New Roman" w:hAnsi="Times New Roman" w:eastAsia="黑体" w:cs="Times New Roman"/>
          <w:sz w:val="32"/>
          <w:szCs w:val="32"/>
        </w:rPr>
      </w:pPr>
      <w:bookmarkStart w:id="32" w:name="_Toc29460"/>
      <w:bookmarkStart w:id="33" w:name="_Toc9848"/>
      <w:bookmarkStart w:id="34" w:name="_Toc19100"/>
      <w:r>
        <w:rPr>
          <w:rFonts w:hint="default" w:ascii="Times New Roman" w:hAnsi="Times New Roman" w:eastAsia="黑体" w:cs="Times New Roman"/>
          <w:sz w:val="32"/>
          <w:szCs w:val="32"/>
        </w:rPr>
        <w:t>二、绩效指标分析</w:t>
      </w:r>
      <w:bookmarkEnd w:id="32"/>
      <w:bookmarkEnd w:id="33"/>
      <w:bookmarkEnd w:id="34"/>
    </w:p>
    <w:p>
      <w:pPr>
        <w:ind w:firstLine="640"/>
        <w:jc w:val="both"/>
        <w:rPr>
          <w:rFonts w:ascii="Times New Roman" w:cs="Times New Roman"/>
          <w:sz w:val="32"/>
          <w:szCs w:val="32"/>
        </w:rPr>
      </w:pPr>
      <w:r>
        <w:rPr>
          <w:rFonts w:hint="default" w:ascii="Times New Roman" w:cs="Times New Roman"/>
          <w:sz w:val="32"/>
          <w:szCs w:val="32"/>
        </w:rPr>
        <w:t>依据既定的指标体系和评分标准，结合黄坑镇政府自评、评价工作组书面评审和现场核查评价，从部门预算编制、预算执行和资金使用效益等三个方面对黄坑镇政府2</w:t>
      </w:r>
      <w:r>
        <w:rPr>
          <w:rFonts w:ascii="Times New Roman" w:cs="Times New Roman"/>
          <w:sz w:val="32"/>
          <w:szCs w:val="32"/>
        </w:rPr>
        <w:t>021</w:t>
      </w:r>
      <w:r>
        <w:rPr>
          <w:rFonts w:hint="default" w:ascii="Times New Roman" w:cs="Times New Roman"/>
          <w:sz w:val="32"/>
          <w:szCs w:val="32"/>
        </w:rPr>
        <w:t>年部门整体支出进行综合分析，评定“仁化县黄坑镇政府2</w:t>
      </w:r>
      <w:r>
        <w:rPr>
          <w:rFonts w:ascii="Times New Roman" w:cs="Times New Roman"/>
          <w:sz w:val="32"/>
          <w:szCs w:val="32"/>
        </w:rPr>
        <w:t>021</w:t>
      </w:r>
      <w:r>
        <w:rPr>
          <w:rFonts w:hint="default" w:ascii="Times New Roman" w:cs="Times New Roman"/>
          <w:sz w:val="32"/>
          <w:szCs w:val="32"/>
        </w:rPr>
        <w:t>年部门整体支出”绩效得分80.11分，绩效等级为“良”。详见下表：</w:t>
      </w:r>
    </w:p>
    <w:p>
      <w:pPr>
        <w:pStyle w:val="20"/>
        <w:ind w:firstLine="0" w:firstLineChars="0"/>
        <w:jc w:val="center"/>
        <w:rPr>
          <w:rStyle w:val="19"/>
          <w:rFonts w:ascii="Times New Roman" w:hAnsi="Times New Roman" w:cs="Times New Roman"/>
        </w:rPr>
      </w:pPr>
      <w:r>
        <w:rPr>
          <w:rFonts w:hint="default" w:ascii="Times New Roman" w:hAnsi="Times New Roman" w:eastAsia="黑体" w:cs="Times New Roman"/>
          <w:szCs w:val="28"/>
        </w:rPr>
        <w:t>表2-1  评价得分情况一览表</w:t>
      </w:r>
    </w:p>
    <w:tbl>
      <w:tblPr>
        <w:tblStyle w:val="15"/>
        <w:tblW w:w="8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1842"/>
        <w:gridCol w:w="1843"/>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Align w:val="center"/>
          </w:tcPr>
          <w:p>
            <w:pPr>
              <w:spacing w:line="360" w:lineRule="exact"/>
              <w:ind w:firstLine="198" w:firstLineChars="82"/>
              <w:jc w:val="center"/>
              <w:rPr>
                <w:rFonts w:ascii="Times New Roman" w:hAnsi="Times New Roman" w:cs="Times New Roman"/>
                <w:b/>
                <w:bCs/>
                <w:sz w:val="24"/>
                <w:szCs w:val="24"/>
              </w:rPr>
            </w:pPr>
            <w:r>
              <w:rPr>
                <w:rFonts w:hint="default" w:ascii="Times New Roman" w:hAnsi="Times New Roman" w:cs="Times New Roman"/>
                <w:b/>
                <w:bCs/>
                <w:sz w:val="24"/>
                <w:szCs w:val="24"/>
              </w:rPr>
              <w:t>评价因素</w:t>
            </w:r>
          </w:p>
        </w:tc>
        <w:tc>
          <w:tcPr>
            <w:tcW w:w="1842" w:type="dxa"/>
            <w:vAlign w:val="center"/>
          </w:tcPr>
          <w:p>
            <w:pPr>
              <w:spacing w:line="360" w:lineRule="exact"/>
              <w:ind w:firstLine="0" w:firstLineChars="0"/>
              <w:jc w:val="center"/>
              <w:rPr>
                <w:rFonts w:ascii="Times New Roman" w:hAnsi="Times New Roman" w:cs="Times New Roman"/>
                <w:b/>
                <w:bCs/>
                <w:sz w:val="24"/>
                <w:szCs w:val="24"/>
              </w:rPr>
            </w:pPr>
            <w:r>
              <w:rPr>
                <w:rFonts w:hint="default" w:ascii="Times New Roman" w:hAnsi="Times New Roman" w:cs="Times New Roman"/>
                <w:b/>
                <w:bCs/>
                <w:sz w:val="24"/>
                <w:szCs w:val="24"/>
              </w:rPr>
              <w:t>分值</w:t>
            </w:r>
          </w:p>
        </w:tc>
        <w:tc>
          <w:tcPr>
            <w:tcW w:w="1843" w:type="dxa"/>
            <w:vAlign w:val="center"/>
          </w:tcPr>
          <w:p>
            <w:pPr>
              <w:spacing w:line="360" w:lineRule="exact"/>
              <w:ind w:firstLine="0" w:firstLineChars="0"/>
              <w:jc w:val="center"/>
              <w:rPr>
                <w:rFonts w:ascii="Times New Roman" w:hAnsi="Times New Roman" w:cs="Times New Roman"/>
                <w:b/>
                <w:bCs/>
                <w:sz w:val="24"/>
                <w:szCs w:val="24"/>
              </w:rPr>
            </w:pPr>
            <w:r>
              <w:rPr>
                <w:rFonts w:hint="default" w:ascii="Times New Roman" w:hAnsi="Times New Roman" w:cs="Times New Roman"/>
                <w:b/>
                <w:bCs/>
                <w:sz w:val="24"/>
                <w:szCs w:val="24"/>
              </w:rPr>
              <w:t>评价得分</w:t>
            </w:r>
          </w:p>
        </w:tc>
        <w:tc>
          <w:tcPr>
            <w:tcW w:w="1706" w:type="dxa"/>
            <w:vAlign w:val="center"/>
          </w:tcPr>
          <w:p>
            <w:pPr>
              <w:spacing w:line="360" w:lineRule="exact"/>
              <w:ind w:firstLine="0" w:firstLineChars="0"/>
              <w:jc w:val="center"/>
              <w:rPr>
                <w:rFonts w:ascii="Times New Roman" w:hAnsi="Times New Roman" w:cs="Times New Roman"/>
                <w:b/>
                <w:bCs/>
                <w:sz w:val="24"/>
                <w:szCs w:val="24"/>
              </w:rPr>
            </w:pPr>
            <w:r>
              <w:rPr>
                <w:rFonts w:hint="default" w:ascii="Times New Roman" w:hAnsi="Times New Roman" w:cs="Times New Roman"/>
                <w:b/>
                <w:bCs/>
                <w:sz w:val="24"/>
                <w:szCs w:val="24"/>
              </w:rPr>
              <w:t>得分率（</w:t>
            </w:r>
            <w:r>
              <w:rPr>
                <w:rFonts w:hint="default" w:ascii="Times New Roman" w:hAnsi="Times New Roman"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Align w:val="center"/>
          </w:tcPr>
          <w:p>
            <w:pPr>
              <w:spacing w:line="360" w:lineRule="exact"/>
              <w:ind w:firstLine="199" w:firstLineChars="83"/>
              <w:jc w:val="center"/>
              <w:rPr>
                <w:rFonts w:ascii="Times New Roman" w:hAnsi="Times New Roman" w:cs="Times New Roman"/>
                <w:bCs/>
                <w:sz w:val="24"/>
                <w:szCs w:val="24"/>
              </w:rPr>
            </w:pPr>
            <w:r>
              <w:rPr>
                <w:rFonts w:hint="default" w:ascii="Times New Roman" w:hAnsi="Times New Roman" w:cs="Times New Roman"/>
                <w:bCs/>
                <w:sz w:val="24"/>
                <w:szCs w:val="24"/>
              </w:rPr>
              <w:t>评价总得分</w:t>
            </w:r>
          </w:p>
        </w:tc>
        <w:tc>
          <w:tcPr>
            <w:tcW w:w="1842" w:type="dxa"/>
            <w:vAlign w:val="center"/>
          </w:tcPr>
          <w:p>
            <w:pPr>
              <w:spacing w:line="360" w:lineRule="exact"/>
              <w:ind w:firstLine="0" w:firstLineChars="0"/>
              <w:jc w:val="center"/>
              <w:rPr>
                <w:rFonts w:ascii="Times New Roman" w:hAnsi="Times New Roman" w:cs="Times New Roman"/>
                <w:bCs/>
                <w:sz w:val="24"/>
                <w:szCs w:val="24"/>
              </w:rPr>
            </w:pPr>
            <w:r>
              <w:rPr>
                <w:rFonts w:hint="default" w:ascii="Times New Roman" w:hAnsi="Times New Roman" w:cs="Times New Roman"/>
                <w:bCs/>
                <w:sz w:val="24"/>
                <w:szCs w:val="24"/>
              </w:rPr>
              <w:t>100</w:t>
            </w:r>
          </w:p>
        </w:tc>
        <w:tc>
          <w:tcPr>
            <w:tcW w:w="1843"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bCs/>
                <w:sz w:val="24"/>
                <w:szCs w:val="24"/>
              </w:rPr>
            </w:pPr>
            <w:r>
              <w:rPr>
                <w:rFonts w:hint="default" w:ascii="Times New Roman" w:hAnsi="Times New Roman" w:cs="Times New Roman"/>
                <w:color w:val="000000"/>
                <w:sz w:val="24"/>
                <w:szCs w:val="24"/>
                <w:lang w:bidi="ar"/>
              </w:rPr>
              <w:t>80.11</w:t>
            </w:r>
          </w:p>
        </w:tc>
        <w:tc>
          <w:tcPr>
            <w:tcW w:w="170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bCs/>
                <w:sz w:val="24"/>
                <w:szCs w:val="24"/>
              </w:rPr>
            </w:pPr>
            <w:r>
              <w:rPr>
                <w:rFonts w:hint="default" w:ascii="Times New Roman" w:hAnsi="Times New Roman" w:cs="Times New Roman"/>
                <w:color w:val="000000"/>
                <w:sz w:val="24"/>
                <w:szCs w:val="24"/>
                <w:lang w:bidi="ar"/>
              </w:rPr>
              <w:t>80.11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89" w:type="dxa"/>
            <w:vAlign w:val="center"/>
          </w:tcPr>
          <w:p>
            <w:pPr>
              <w:spacing w:line="360" w:lineRule="exact"/>
              <w:ind w:firstLine="199" w:firstLineChars="83"/>
              <w:rPr>
                <w:rFonts w:ascii="Times New Roman" w:hAnsi="Times New Roman" w:cs="Times New Roman"/>
                <w:sz w:val="24"/>
                <w:szCs w:val="24"/>
              </w:rPr>
            </w:pPr>
            <w:r>
              <w:rPr>
                <w:rFonts w:hint="default" w:ascii="Times New Roman" w:cs="Times New Roman"/>
                <w:bCs/>
                <w:sz w:val="24"/>
                <w:szCs w:val="24"/>
              </w:rPr>
              <w:t>一、预算编制情况</w:t>
            </w:r>
          </w:p>
        </w:tc>
        <w:tc>
          <w:tcPr>
            <w:tcW w:w="1842" w:type="dxa"/>
            <w:vAlign w:val="center"/>
          </w:tcPr>
          <w:p>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22</w:t>
            </w:r>
          </w:p>
        </w:tc>
        <w:tc>
          <w:tcPr>
            <w:tcW w:w="1843"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color w:val="000000"/>
                <w:sz w:val="24"/>
                <w:szCs w:val="24"/>
                <w:lang w:bidi="ar"/>
              </w:rPr>
              <w:t>14.5</w:t>
            </w:r>
          </w:p>
        </w:tc>
        <w:tc>
          <w:tcPr>
            <w:tcW w:w="170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bCs/>
                <w:sz w:val="24"/>
                <w:szCs w:val="24"/>
              </w:rPr>
            </w:pPr>
            <w:r>
              <w:rPr>
                <w:rFonts w:hint="default" w:ascii="Times New Roman" w:hAnsi="Times New Roman" w:cs="Times New Roman"/>
                <w:color w:val="000000"/>
                <w:sz w:val="24"/>
                <w:szCs w:val="24"/>
                <w:lang w:bidi="ar"/>
              </w:rPr>
              <w:t>65.91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Align w:val="center"/>
          </w:tcPr>
          <w:p>
            <w:pPr>
              <w:spacing w:line="360" w:lineRule="exact"/>
              <w:ind w:firstLine="199" w:firstLineChars="83"/>
              <w:rPr>
                <w:rFonts w:ascii="Times New Roman" w:hAnsi="Times New Roman" w:cs="Times New Roman"/>
                <w:sz w:val="24"/>
                <w:szCs w:val="24"/>
              </w:rPr>
            </w:pPr>
            <w:r>
              <w:rPr>
                <w:rFonts w:hint="default" w:ascii="Times New Roman" w:cs="Times New Roman"/>
                <w:bCs/>
                <w:sz w:val="24"/>
                <w:szCs w:val="24"/>
              </w:rPr>
              <w:t>二、预算执行情况</w:t>
            </w:r>
          </w:p>
        </w:tc>
        <w:tc>
          <w:tcPr>
            <w:tcW w:w="1842" w:type="dxa"/>
            <w:vAlign w:val="center"/>
          </w:tcPr>
          <w:p>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36</w:t>
            </w:r>
          </w:p>
        </w:tc>
        <w:tc>
          <w:tcPr>
            <w:tcW w:w="1843"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color w:val="000000"/>
                <w:sz w:val="24"/>
                <w:szCs w:val="24"/>
                <w:lang w:bidi="ar"/>
              </w:rPr>
              <w:t>30.57</w:t>
            </w:r>
          </w:p>
        </w:tc>
        <w:tc>
          <w:tcPr>
            <w:tcW w:w="170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bCs/>
                <w:sz w:val="24"/>
                <w:szCs w:val="24"/>
              </w:rPr>
            </w:pPr>
            <w:r>
              <w:rPr>
                <w:rFonts w:hint="default" w:ascii="Times New Roman" w:hAnsi="Times New Roman" w:cs="Times New Roman"/>
                <w:color w:val="000000"/>
                <w:sz w:val="24"/>
                <w:szCs w:val="24"/>
                <w:lang w:bidi="ar"/>
              </w:rPr>
              <w:t>84.92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Align w:val="center"/>
          </w:tcPr>
          <w:p>
            <w:pPr>
              <w:spacing w:line="360" w:lineRule="exact"/>
              <w:ind w:firstLine="199" w:firstLineChars="83"/>
              <w:rPr>
                <w:rFonts w:ascii="Times New Roman" w:hAnsi="Times New Roman" w:cs="Times New Roman"/>
                <w:sz w:val="24"/>
                <w:szCs w:val="24"/>
              </w:rPr>
            </w:pPr>
            <w:r>
              <w:rPr>
                <w:rFonts w:hint="default" w:ascii="Times New Roman" w:cs="Times New Roman"/>
                <w:bCs/>
                <w:sz w:val="24"/>
                <w:szCs w:val="24"/>
              </w:rPr>
              <w:t>三、资金使用效益</w:t>
            </w:r>
          </w:p>
        </w:tc>
        <w:tc>
          <w:tcPr>
            <w:tcW w:w="1842" w:type="dxa"/>
            <w:vAlign w:val="center"/>
          </w:tcPr>
          <w:p>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42</w:t>
            </w:r>
          </w:p>
        </w:tc>
        <w:tc>
          <w:tcPr>
            <w:tcW w:w="1843"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rPr>
            </w:pPr>
            <w:r>
              <w:rPr>
                <w:rFonts w:hint="default" w:ascii="Times New Roman" w:hAnsi="Times New Roman" w:cs="Times New Roman"/>
                <w:color w:val="000000"/>
                <w:sz w:val="24"/>
                <w:szCs w:val="24"/>
                <w:lang w:bidi="ar"/>
              </w:rPr>
              <w:t>35.04</w:t>
            </w:r>
          </w:p>
        </w:tc>
        <w:tc>
          <w:tcPr>
            <w:tcW w:w="1706" w:type="dxa"/>
            <w:vAlign w:val="center"/>
          </w:tcPr>
          <w:p>
            <w:pPr>
              <w:widowControl w:val="0"/>
              <w:adjustRightInd w:val="0"/>
              <w:snapToGrid w:val="0"/>
              <w:spacing w:line="240" w:lineRule="auto"/>
              <w:ind w:firstLine="0" w:firstLineChars="0"/>
              <w:jc w:val="center"/>
              <w:textAlignment w:val="center"/>
              <w:rPr>
                <w:rFonts w:ascii="Times New Roman" w:hAnsi="Times New Roman" w:cs="Times New Roman"/>
                <w:bCs/>
                <w:sz w:val="24"/>
                <w:szCs w:val="24"/>
              </w:rPr>
            </w:pPr>
            <w:r>
              <w:rPr>
                <w:rFonts w:hint="default" w:ascii="Times New Roman" w:hAnsi="Times New Roman" w:cs="Times New Roman"/>
                <w:color w:val="000000"/>
                <w:sz w:val="24"/>
                <w:szCs w:val="24"/>
                <w:lang w:bidi="ar"/>
              </w:rPr>
              <w:t>83.43</w:t>
            </w:r>
          </w:p>
        </w:tc>
      </w:tr>
    </w:tbl>
    <w:p>
      <w:pPr>
        <w:ind w:firstLine="640"/>
        <w:jc w:val="both"/>
        <w:rPr>
          <w:rFonts w:ascii="Times New Roman" w:cs="Times New Roman"/>
          <w:sz w:val="32"/>
          <w:szCs w:val="32"/>
        </w:rPr>
      </w:pPr>
      <w:r>
        <w:rPr>
          <w:rFonts w:hint="default" w:ascii="Times New Roman" w:cs="Times New Roman"/>
          <w:sz w:val="32"/>
          <w:szCs w:val="32"/>
        </w:rPr>
        <w:t>以下对本次涉及的评价指标进行逐一分析，具体情况如下：</w:t>
      </w:r>
    </w:p>
    <w:p>
      <w:pPr>
        <w:pStyle w:val="23"/>
        <w:widowControl w:val="0"/>
        <w:numPr>
          <w:ilvl w:val="0"/>
          <w:numId w:val="3"/>
        </w:numPr>
        <w:adjustRightInd w:val="0"/>
        <w:snapToGrid w:val="0"/>
        <w:ind w:firstLineChars="0"/>
        <w:outlineLvl w:val="1"/>
        <w:rPr>
          <w:rFonts w:ascii="楷体_GB2312" w:hAnsi="楷体" w:eastAsia="楷体_GB2312" w:cs="Times New Roman"/>
          <w:b/>
          <w:bCs/>
          <w:sz w:val="32"/>
          <w:szCs w:val="32"/>
        </w:rPr>
      </w:pPr>
      <w:bookmarkStart w:id="35" w:name="_Toc21322"/>
      <w:bookmarkStart w:id="36" w:name="_Toc15665"/>
      <w:bookmarkStart w:id="37" w:name="_Toc20233"/>
      <w:r>
        <w:rPr>
          <w:rFonts w:hint="eastAsia" w:ascii="楷体_GB2312" w:hAnsi="楷体" w:eastAsia="楷体_GB2312" w:cs="Times New Roman"/>
          <w:b/>
          <w:bCs/>
          <w:sz w:val="32"/>
          <w:szCs w:val="32"/>
        </w:rPr>
        <w:t>预算编制情况分析</w:t>
      </w:r>
      <w:bookmarkEnd w:id="35"/>
      <w:bookmarkEnd w:id="36"/>
      <w:bookmarkEnd w:id="37"/>
    </w:p>
    <w:p>
      <w:pPr>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1</w:t>
      </w:r>
      <w:r>
        <w:rPr>
          <w:rFonts w:ascii="Times New Roman" w:hAnsi="Times New Roman" w:cs="Times New Roman"/>
          <w:b/>
          <w:bCs/>
          <w:sz w:val="32"/>
          <w:szCs w:val="32"/>
        </w:rPr>
        <w:t>.</w:t>
      </w:r>
      <w:r>
        <w:rPr>
          <w:rFonts w:hint="default" w:ascii="Times New Roman" w:hAnsi="Times New Roman" w:cs="Times New Roman"/>
          <w:b/>
          <w:bCs/>
          <w:sz w:val="32"/>
          <w:szCs w:val="32"/>
        </w:rPr>
        <w:t>预算编制。</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该指标主要从预算编制合理性、预算编制规范性、预算编制规划性和预算编制科学性进行考核。指标分值1</w:t>
      </w:r>
      <w:r>
        <w:rPr>
          <w:rFonts w:ascii="Times New Roman" w:hAnsi="Times New Roman" w:cs="Times New Roman"/>
          <w:sz w:val="32"/>
          <w:szCs w:val="32"/>
        </w:rPr>
        <w:t>2</w:t>
      </w:r>
      <w:r>
        <w:rPr>
          <w:rFonts w:hint="default" w:ascii="Times New Roman" w:hAnsi="Times New Roman" w:cs="Times New Roman"/>
          <w:sz w:val="32"/>
          <w:szCs w:val="32"/>
        </w:rPr>
        <w:t>分，评价得分8分，得分率66.67%。</w:t>
      </w:r>
    </w:p>
    <w:p>
      <w:pPr>
        <w:pStyle w:val="14"/>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（1）预算编制合理性</w:t>
      </w:r>
    </w:p>
    <w:p>
      <w:pPr>
        <w:widowControl w:val="0"/>
        <w:adjustRightInd w:val="0"/>
        <w:snapToGrid w:val="0"/>
        <w:ind w:firstLine="640"/>
        <w:jc w:val="both"/>
        <w:rPr>
          <w:rFonts w:ascii="Times New Roman" w:hAnsi="Times New Roman" w:cs="Times New Roman"/>
          <w:sz w:val="32"/>
          <w:szCs w:val="32"/>
        </w:rPr>
      </w:pPr>
      <w:r>
        <w:rPr>
          <w:rFonts w:hint="default" w:ascii="Times New Roman" w:cs="Times New Roman"/>
          <w:sz w:val="32"/>
          <w:szCs w:val="32"/>
        </w:rPr>
        <w:t>黄坑镇政府</w:t>
      </w:r>
      <w:r>
        <w:rPr>
          <w:rFonts w:hint="default" w:ascii="Times New Roman" w:hAnsi="Times New Roman" w:cs="Times New Roman"/>
          <w:sz w:val="32"/>
          <w:szCs w:val="32"/>
        </w:rPr>
        <w:t>2</w:t>
      </w:r>
      <w:r>
        <w:rPr>
          <w:rFonts w:ascii="Times New Roman" w:hAnsi="Times New Roman" w:cs="Times New Roman"/>
          <w:sz w:val="32"/>
          <w:szCs w:val="32"/>
        </w:rPr>
        <w:t>021</w:t>
      </w:r>
      <w:r>
        <w:rPr>
          <w:rFonts w:hint="default" w:ascii="Times New Roman" w:hAnsi="Times New Roman" w:cs="Times New Roman"/>
          <w:sz w:val="32"/>
          <w:szCs w:val="32"/>
        </w:rPr>
        <w:t xml:space="preserve">年部门预算编制、分配基本符合本部门职责，能够围绕县委县政府方针政策和工作要求编制；功能分类和经济分类编制准确，年度中间未出现调整、调剂情况；不存在项目支出完成不理想但连年持续安排预算的情况。   </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2021年黄坑镇政府年初预算1,176.87万元，决算数为2,256.84万元，预算调整金额为</w:t>
      </w:r>
      <w:r>
        <w:rPr>
          <w:rFonts w:hint="default" w:ascii="Times New Roman" w:hAnsi="Times New Roman" w:cs="Times New Roman"/>
          <w:sz w:val="32"/>
          <w:szCs w:val="32"/>
        </w:rPr>
        <w:tab/>
      </w:r>
      <w:r>
        <w:rPr>
          <w:rFonts w:hint="default" w:ascii="Times New Roman" w:hAnsi="Times New Roman" w:cs="Times New Roman"/>
          <w:sz w:val="32"/>
          <w:szCs w:val="32"/>
        </w:rPr>
        <w:t>1,079.97万，其中人员经费调增243.73万元，项目经费调增829.89万元，两项占预算调整金额的99%。据黄坑镇政府介绍，人员经费调增主要原因是全县人员工资福利待遇依据相关规定提升，人员经费相应增加；项目经费调增主要原因是年中录入二次分配项目新增资金指标，增加项目资金投入。除此外，未出现因年中调剂导致部门预决算差异过大的问题。</w:t>
      </w:r>
    </w:p>
    <w:p>
      <w:pPr>
        <w:widowControl w:val="0"/>
        <w:adjustRightInd w:val="0"/>
        <w:snapToGrid w:val="0"/>
        <w:ind w:firstLine="643"/>
        <w:rPr>
          <w:rFonts w:cs="Times New Roman"/>
        </w:rPr>
      </w:pPr>
      <w:r>
        <w:rPr>
          <w:rFonts w:hint="default" w:ascii="Times New Roman" w:hAnsi="Times New Roman" w:cs="Times New Roman"/>
          <w:b/>
          <w:bCs/>
          <w:sz w:val="32"/>
          <w:szCs w:val="32"/>
        </w:rPr>
        <w:t>存在的主要问题：</w:t>
      </w:r>
      <w:r>
        <w:rPr>
          <w:rFonts w:hint="default" w:ascii="Times New Roman" w:hAnsi="Times New Roman" w:cs="Times New Roman"/>
          <w:sz w:val="32"/>
          <w:szCs w:val="32"/>
        </w:rPr>
        <w:t>黄坑镇政府未对年中录入二次分配项目金额占调增项目预算的比例进行统计，现有佐证材料无法准确评价年初项目预算编制是否合理。酌情扣</w:t>
      </w:r>
      <w:r>
        <w:rPr>
          <w:rFonts w:ascii="Times New Roman" w:hAnsi="Times New Roman" w:cs="Times New Roman"/>
          <w:sz w:val="32"/>
          <w:szCs w:val="32"/>
        </w:rPr>
        <w:t>1</w:t>
      </w:r>
      <w:r>
        <w:rPr>
          <w:rFonts w:hint="default" w:ascii="Times New Roman" w:hAnsi="Times New Roman" w:cs="Times New Roman"/>
          <w:sz w:val="32"/>
          <w:szCs w:val="32"/>
        </w:rPr>
        <w:t>分。</w:t>
      </w:r>
    </w:p>
    <w:p>
      <w:pPr>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（2）预算编制规范性。</w:t>
      </w:r>
    </w:p>
    <w:p>
      <w:pPr>
        <w:adjustRightInd w:val="0"/>
        <w:snapToGrid w:val="0"/>
        <w:ind w:firstLine="640"/>
        <w:jc w:val="both"/>
        <w:rPr>
          <w:rFonts w:ascii="Times New Roman" w:cs="Times New Roman"/>
          <w:sz w:val="32"/>
          <w:szCs w:val="32"/>
        </w:rPr>
      </w:pPr>
      <w:r>
        <w:rPr>
          <w:rFonts w:hint="default" w:ascii="Times New Roman" w:hAnsi="Times New Roman" w:cs="Times New Roman"/>
          <w:sz w:val="32"/>
          <w:szCs w:val="32"/>
        </w:rPr>
        <w:t>黄坑镇政府2</w:t>
      </w:r>
      <w:r>
        <w:rPr>
          <w:rFonts w:ascii="Times New Roman" w:hAnsi="Times New Roman" w:cs="Times New Roman"/>
          <w:sz w:val="32"/>
          <w:szCs w:val="32"/>
        </w:rPr>
        <w:t>021</w:t>
      </w:r>
      <w:r>
        <w:rPr>
          <w:rFonts w:hint="default" w:ascii="Times New Roman" w:hAnsi="Times New Roman" w:cs="Times New Roman"/>
          <w:sz w:val="32"/>
          <w:szCs w:val="32"/>
        </w:rPr>
        <w:t>年部门整体预算基本能够按照《仁化县2</w:t>
      </w:r>
      <w:r>
        <w:rPr>
          <w:rFonts w:ascii="Times New Roman" w:hAnsi="Times New Roman" w:cs="Times New Roman"/>
          <w:sz w:val="32"/>
          <w:szCs w:val="32"/>
        </w:rPr>
        <w:t>021</w:t>
      </w:r>
      <w:r>
        <w:rPr>
          <w:rFonts w:hint="default" w:ascii="Times New Roman" w:hAnsi="Times New Roman" w:cs="Times New Roman"/>
          <w:sz w:val="32"/>
          <w:szCs w:val="32"/>
        </w:rPr>
        <w:t>年部门预算编制工作方案》（仁财</w:t>
      </w:r>
      <w:r>
        <w:rPr>
          <w:rFonts w:hint="default" w:ascii="Times New Roman" w:cs="Times New Roman"/>
          <w:sz w:val="32"/>
          <w:szCs w:val="32"/>
        </w:rPr>
        <w:t>预〔2020〕19 号）的原则和要求进行编制。</w:t>
      </w:r>
    </w:p>
    <w:p>
      <w:pPr>
        <w:ind w:firstLine="643"/>
        <w:jc w:val="both"/>
        <w:rPr>
          <w:rFonts w:ascii="Times New Roman" w:hAnsi="Times New Roman" w:cs="Times New Roman"/>
          <w:sz w:val="32"/>
          <w:szCs w:val="32"/>
        </w:rPr>
      </w:pPr>
      <w:r>
        <w:rPr>
          <w:rFonts w:hint="default" w:ascii="Times New Roman" w:cs="Times New Roman"/>
          <w:b/>
          <w:bCs/>
          <w:sz w:val="32"/>
          <w:szCs w:val="32"/>
        </w:rPr>
        <w:t>存在的主要问题：</w:t>
      </w:r>
      <w:r>
        <w:rPr>
          <w:rFonts w:hint="default" w:ascii="Times New Roman" w:cs="Times New Roman"/>
          <w:sz w:val="32"/>
          <w:szCs w:val="32"/>
        </w:rPr>
        <w:t>公务用车运行维护费预算超标准编制。根据预算编制文件，车辆经费标准为20,000元/辆·年，黄坑镇政府预算公开中，国有资产占有使用情况对车辆数量情况显示为2辆，公务用车运行维护费应为4万元，但预算编制中的公务用车运行维护费为6.4万元，超出标准2.4万元。扣1分。</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（3）预算编制规划性。</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编制本部门“十四五”规划，规划内容包括“十四五”期间的发展目标、工作重点及主要措施。但未见黄坑镇政府在此基础上，科学预判未来三年财政收支情况，编制中期财政规划。根据评分标准，该指标扣2分。</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（4</w:t>
      </w:r>
      <w:r>
        <w:rPr>
          <w:rFonts w:ascii="Times New Roman" w:hAnsi="Times New Roman" w:cs="Times New Roman"/>
          <w:sz w:val="32"/>
          <w:szCs w:val="32"/>
        </w:rPr>
        <w:t>）</w:t>
      </w:r>
      <w:r>
        <w:rPr>
          <w:rFonts w:hint="default" w:ascii="Times New Roman" w:hAnsi="Times New Roman" w:cs="Times New Roman"/>
          <w:sz w:val="32"/>
          <w:szCs w:val="32"/>
        </w:rPr>
        <w:t>预算编制科学性。</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w:t>
      </w:r>
      <w:r>
        <w:rPr>
          <w:rFonts w:ascii="Times New Roman" w:hAnsi="Times New Roman" w:cs="Times New Roman"/>
          <w:sz w:val="32"/>
          <w:szCs w:val="32"/>
        </w:rPr>
        <w:t>021</w:t>
      </w:r>
      <w:r>
        <w:rPr>
          <w:rFonts w:hint="default" w:ascii="Times New Roman" w:hAnsi="Times New Roman" w:cs="Times New Roman"/>
          <w:sz w:val="32"/>
          <w:szCs w:val="32"/>
        </w:rPr>
        <w:t>年黄坑镇政府未有因中央、省、市和县部署的重大改革、重要政策和重点项目追加资金需求，该项拟不扣分。</w:t>
      </w:r>
    </w:p>
    <w:p>
      <w:pPr>
        <w:widowControl w:val="0"/>
        <w:adjustRightInd w:val="0"/>
        <w:snapToGrid w:val="0"/>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2</w:t>
      </w:r>
      <w:r>
        <w:rPr>
          <w:rFonts w:ascii="Times New Roman" w:hAnsi="Times New Roman" w:cs="Times New Roman"/>
          <w:b/>
          <w:bCs/>
          <w:sz w:val="32"/>
          <w:szCs w:val="32"/>
        </w:rPr>
        <w:t>.</w:t>
      </w:r>
      <w:r>
        <w:rPr>
          <w:rFonts w:hint="default" w:ascii="Times New Roman" w:hAnsi="Times New Roman" w:cs="Times New Roman"/>
          <w:b/>
          <w:bCs/>
          <w:sz w:val="32"/>
          <w:szCs w:val="32"/>
        </w:rPr>
        <w:t>目标设置。</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该指标主要从绩效目标覆盖率、绩效目标合理性和绩效指标明确性进行考核。指标分值1</w:t>
      </w:r>
      <w:r>
        <w:rPr>
          <w:rFonts w:ascii="Times New Roman" w:hAnsi="Times New Roman" w:cs="Times New Roman"/>
          <w:sz w:val="32"/>
          <w:szCs w:val="32"/>
        </w:rPr>
        <w:t>0</w:t>
      </w:r>
      <w:r>
        <w:rPr>
          <w:rFonts w:hint="default" w:ascii="Times New Roman" w:hAnsi="Times New Roman" w:cs="Times New Roman"/>
          <w:sz w:val="32"/>
          <w:szCs w:val="32"/>
        </w:rPr>
        <w:t>分，评价得6.5分，得分率65%。</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（1）绩效目标覆盖率。</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黄坑镇政府实施的项目均按县财政预算编制要求，列入预算项目库入库管理，在申报预算时已设置项目绩效目标，即设置了绩效目标的项目占部门全部项目的比率为1</w:t>
      </w:r>
      <w:r>
        <w:rPr>
          <w:rFonts w:ascii="Times New Roman" w:hAnsi="Times New Roman" w:cs="Times New Roman"/>
          <w:sz w:val="32"/>
          <w:szCs w:val="32"/>
        </w:rPr>
        <w:t>00%</w:t>
      </w:r>
      <w:r>
        <w:rPr>
          <w:rFonts w:hint="default" w:ascii="Times New Roman" w:hAnsi="Times New Roman" w:cs="Times New Roman"/>
          <w:sz w:val="32"/>
          <w:szCs w:val="32"/>
        </w:rPr>
        <w:t>。该指标拟不扣分。</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（2）绩效目标合理性。</w:t>
      </w:r>
    </w:p>
    <w:p>
      <w:pPr>
        <w:widowControl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黄坑镇政府设置的绩效目标基本能体现部门“三定”方案规定的部门职能及涵盖年度工作计划；部门申报的项目均开展了集体会议讨论，具有论证基础，详见下表所示：</w:t>
      </w:r>
    </w:p>
    <w:p>
      <w:pPr>
        <w:ind w:firstLine="0" w:firstLineChars="0"/>
        <w:jc w:val="center"/>
        <w:rPr>
          <w:rFonts w:ascii="Times New Roman" w:hAnsi="Times New Roman" w:eastAsia="黑体" w:cs="Times New Roman"/>
          <w:szCs w:val="28"/>
        </w:rPr>
      </w:pPr>
      <w:r>
        <w:rPr>
          <w:rFonts w:hint="default" w:ascii="Times New Roman" w:hAnsi="Times New Roman" w:eastAsia="黑体" w:cs="Times New Roman"/>
          <w:szCs w:val="28"/>
        </w:rPr>
        <w:t>表2-2</w:t>
      </w:r>
      <w:r>
        <w:rPr>
          <w:rFonts w:ascii="Times New Roman" w:hAnsi="Times New Roman" w:eastAsia="黑体" w:cs="Times New Roman"/>
          <w:szCs w:val="28"/>
        </w:rPr>
        <w:t xml:space="preserve"> </w:t>
      </w:r>
      <w:r>
        <w:rPr>
          <w:rFonts w:hint="default" w:ascii="Times New Roman" w:hAnsi="Times New Roman" w:eastAsia="黑体" w:cs="Times New Roman"/>
          <w:szCs w:val="28"/>
        </w:rPr>
        <w:t>黄坑镇政府2</w:t>
      </w:r>
      <w:r>
        <w:rPr>
          <w:rFonts w:ascii="Times New Roman" w:hAnsi="Times New Roman" w:eastAsia="黑体" w:cs="Times New Roman"/>
          <w:szCs w:val="28"/>
        </w:rPr>
        <w:t>021</w:t>
      </w:r>
      <w:r>
        <w:rPr>
          <w:rFonts w:hint="default" w:ascii="Times New Roman" w:hAnsi="Times New Roman" w:eastAsia="黑体" w:cs="Times New Roman"/>
          <w:szCs w:val="28"/>
        </w:rPr>
        <w:t>年部门整体绩效目标表</w:t>
      </w:r>
    </w:p>
    <w:tbl>
      <w:tblPr>
        <w:tblStyle w:val="15"/>
        <w:tblW w:w="8519" w:type="dxa"/>
        <w:tblInd w:w="0" w:type="dxa"/>
        <w:tblLayout w:type="fixed"/>
        <w:tblCellMar>
          <w:top w:w="0" w:type="dxa"/>
          <w:left w:w="108" w:type="dxa"/>
          <w:bottom w:w="0" w:type="dxa"/>
          <w:right w:w="108" w:type="dxa"/>
        </w:tblCellMar>
      </w:tblPr>
      <w:tblGrid>
        <w:gridCol w:w="1107"/>
        <w:gridCol w:w="7412"/>
      </w:tblGrid>
      <w:tr>
        <w:tblPrEx>
          <w:tblCellMar>
            <w:top w:w="0" w:type="dxa"/>
            <w:left w:w="108" w:type="dxa"/>
            <w:bottom w:w="0" w:type="dxa"/>
            <w:right w:w="108" w:type="dxa"/>
          </w:tblCellMar>
        </w:tblPrEx>
        <w:trPr>
          <w:trHeight w:val="435" w:hRule="atLeast"/>
        </w:trPr>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序号</w:t>
            </w:r>
          </w:p>
        </w:tc>
        <w:tc>
          <w:tcPr>
            <w:tcW w:w="7412" w:type="dxa"/>
            <w:tcBorders>
              <w:top w:val="single" w:color="000000" w:sz="4" w:space="0"/>
              <w:left w:val="single" w:color="000000" w:sz="4" w:space="0"/>
              <w:bottom w:val="nil"/>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sz w:val="24"/>
                <w:szCs w:val="24"/>
                <w:lang w:bidi="ar"/>
              </w:rPr>
            </w:pPr>
            <w:r>
              <w:rPr>
                <w:rFonts w:hint="default" w:ascii="Times New Roman" w:hAnsi="Times New Roman" w:cs="Times New Roman"/>
                <w:sz w:val="24"/>
                <w:szCs w:val="24"/>
                <w:lang w:bidi="ar"/>
              </w:rPr>
              <w:t>内容</w:t>
            </w:r>
          </w:p>
        </w:tc>
      </w:tr>
      <w:tr>
        <w:tblPrEx>
          <w:tblCellMar>
            <w:top w:w="0" w:type="dxa"/>
            <w:left w:w="108" w:type="dxa"/>
            <w:bottom w:w="0" w:type="dxa"/>
            <w:right w:w="108" w:type="dxa"/>
          </w:tblCellMar>
        </w:tblPrEx>
        <w:trPr>
          <w:trHeight w:val="435" w:hRule="atLeast"/>
        </w:trPr>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目标1：</w:t>
            </w:r>
          </w:p>
        </w:tc>
        <w:tc>
          <w:tcPr>
            <w:tcW w:w="7412" w:type="dxa"/>
            <w:tcBorders>
              <w:top w:val="single" w:color="000000" w:sz="4" w:space="0"/>
              <w:left w:val="single" w:color="000000" w:sz="4" w:space="0"/>
              <w:bottom w:val="nil"/>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持续抓好疫情防控常态化工作。</w:t>
            </w:r>
          </w:p>
        </w:tc>
      </w:tr>
      <w:tr>
        <w:tblPrEx>
          <w:tblCellMar>
            <w:top w:w="0" w:type="dxa"/>
            <w:left w:w="108" w:type="dxa"/>
            <w:bottom w:w="0" w:type="dxa"/>
            <w:right w:w="108" w:type="dxa"/>
          </w:tblCellMar>
        </w:tblPrEx>
        <w:trPr>
          <w:trHeight w:val="390" w:hRule="atLeast"/>
        </w:trPr>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目标2：</w:t>
            </w:r>
          </w:p>
        </w:tc>
        <w:tc>
          <w:tcPr>
            <w:tcW w:w="7412" w:type="dxa"/>
            <w:tcBorders>
              <w:top w:val="single" w:color="000000" w:sz="4" w:space="0"/>
              <w:left w:val="single" w:color="000000" w:sz="4" w:space="0"/>
              <w:bottom w:val="nil"/>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做强贡柑特色优势产业，以产业振兴助推乡村振兴</w:t>
            </w:r>
          </w:p>
        </w:tc>
      </w:tr>
      <w:tr>
        <w:tblPrEx>
          <w:tblCellMar>
            <w:top w:w="0" w:type="dxa"/>
            <w:left w:w="108" w:type="dxa"/>
            <w:bottom w:w="0" w:type="dxa"/>
            <w:right w:w="108" w:type="dxa"/>
          </w:tblCellMar>
        </w:tblPrEx>
        <w:trPr>
          <w:trHeight w:val="795" w:hRule="atLeast"/>
        </w:trPr>
        <w:tc>
          <w:tcPr>
            <w:tcW w:w="1107" w:type="dxa"/>
            <w:tcBorders>
              <w:top w:val="single" w:color="000000" w:sz="4" w:space="0"/>
              <w:left w:val="single" w:color="000000" w:sz="4" w:space="0"/>
              <w:bottom w:val="nil"/>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目标3：</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加大招商引资力度，通过农村土地流转盘活镇村集体资产持续发展壮大村级集体经济</w:t>
            </w:r>
          </w:p>
        </w:tc>
      </w:tr>
      <w:tr>
        <w:tblPrEx>
          <w:tblCellMar>
            <w:top w:w="0" w:type="dxa"/>
            <w:left w:w="108" w:type="dxa"/>
            <w:bottom w:w="0" w:type="dxa"/>
            <w:right w:w="108" w:type="dxa"/>
          </w:tblCellMar>
        </w:tblPrEx>
        <w:trPr>
          <w:trHeight w:val="390" w:hRule="atLeast"/>
        </w:trPr>
        <w:tc>
          <w:tcPr>
            <w:tcW w:w="1107" w:type="dxa"/>
            <w:tcBorders>
              <w:top w:val="single" w:color="000000" w:sz="4" w:space="0"/>
              <w:left w:val="single" w:color="000000" w:sz="4" w:space="0"/>
              <w:bottom w:val="single" w:color="000000" w:sz="4" w:space="0"/>
              <w:right w:val="nil"/>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目标4：</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hint="eastAsia" w:ascii="Times New Roman" w:hAnsi="Times New Roman" w:eastAsia="仿宋_GB2312" w:cs="Times New Roman"/>
                <w:sz w:val="24"/>
                <w:szCs w:val="24"/>
                <w:lang w:eastAsia="zh-CN"/>
              </w:rPr>
            </w:pPr>
            <w:r>
              <w:rPr>
                <w:rFonts w:hint="eastAsia" w:cs="Times New Roman"/>
                <w:sz w:val="24"/>
                <w:szCs w:val="24"/>
                <w:lang w:eastAsia="zh-CN" w:bidi="ar"/>
              </w:rPr>
              <w:t>巩固拓展脱贫攻坚成果同乡村振兴有效衔接</w:t>
            </w:r>
          </w:p>
        </w:tc>
      </w:tr>
      <w:tr>
        <w:tblPrEx>
          <w:tblCellMar>
            <w:top w:w="0" w:type="dxa"/>
            <w:left w:w="108" w:type="dxa"/>
            <w:bottom w:w="0" w:type="dxa"/>
            <w:right w:w="108" w:type="dxa"/>
          </w:tblCellMar>
        </w:tblPrEx>
        <w:trPr>
          <w:trHeight w:val="390" w:hRule="atLeast"/>
        </w:trPr>
        <w:tc>
          <w:tcPr>
            <w:tcW w:w="1107" w:type="dxa"/>
            <w:tcBorders>
              <w:top w:val="nil"/>
              <w:left w:val="single" w:color="000000" w:sz="4" w:space="0"/>
              <w:bottom w:val="single" w:color="000000" w:sz="4" w:space="0"/>
              <w:right w:val="nil"/>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目标5：</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始终把意识形态工作摆在极端重要位置</w:t>
            </w:r>
          </w:p>
        </w:tc>
      </w:tr>
      <w:tr>
        <w:tblPrEx>
          <w:tblCellMar>
            <w:top w:w="0" w:type="dxa"/>
            <w:left w:w="108" w:type="dxa"/>
            <w:bottom w:w="0" w:type="dxa"/>
            <w:right w:w="108" w:type="dxa"/>
          </w:tblCellMar>
        </w:tblPrEx>
        <w:trPr>
          <w:trHeight w:val="390" w:hRule="atLeast"/>
        </w:trPr>
        <w:tc>
          <w:tcPr>
            <w:tcW w:w="1107" w:type="dxa"/>
            <w:tcBorders>
              <w:top w:val="nil"/>
              <w:left w:val="single" w:color="000000" w:sz="4" w:space="0"/>
              <w:bottom w:val="single" w:color="000000" w:sz="4" w:space="0"/>
              <w:right w:val="nil"/>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目标6：</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突出生态文明，推进环境治理保护</w:t>
            </w:r>
          </w:p>
        </w:tc>
      </w:tr>
      <w:tr>
        <w:tblPrEx>
          <w:tblCellMar>
            <w:top w:w="0" w:type="dxa"/>
            <w:left w:w="108" w:type="dxa"/>
            <w:bottom w:w="0" w:type="dxa"/>
            <w:right w:w="108" w:type="dxa"/>
          </w:tblCellMar>
        </w:tblPrEx>
        <w:trPr>
          <w:trHeight w:val="390" w:hRule="atLeast"/>
        </w:trPr>
        <w:tc>
          <w:tcPr>
            <w:tcW w:w="1107" w:type="dxa"/>
            <w:tcBorders>
              <w:top w:val="nil"/>
              <w:left w:val="single" w:color="000000" w:sz="4" w:space="0"/>
              <w:bottom w:val="single" w:color="000000" w:sz="4" w:space="0"/>
              <w:right w:val="nil"/>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目标7：</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防范化解重大风险，强化社会稳定局面</w:t>
            </w:r>
          </w:p>
        </w:tc>
      </w:tr>
      <w:tr>
        <w:tblPrEx>
          <w:tblCellMar>
            <w:top w:w="0" w:type="dxa"/>
            <w:left w:w="108" w:type="dxa"/>
            <w:bottom w:w="0" w:type="dxa"/>
            <w:right w:w="108" w:type="dxa"/>
          </w:tblCellMar>
        </w:tblPrEx>
        <w:trPr>
          <w:trHeight w:val="390" w:hRule="atLeast"/>
        </w:trPr>
        <w:tc>
          <w:tcPr>
            <w:tcW w:w="1107" w:type="dxa"/>
            <w:tcBorders>
              <w:top w:val="nil"/>
              <w:left w:val="single" w:color="000000" w:sz="4" w:space="0"/>
              <w:bottom w:val="single" w:color="000000" w:sz="4" w:space="0"/>
              <w:right w:val="nil"/>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目标8：</w:t>
            </w:r>
          </w:p>
        </w:tc>
        <w:tc>
          <w:tcPr>
            <w:tcW w:w="74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sz w:val="24"/>
                <w:szCs w:val="24"/>
              </w:rPr>
            </w:pPr>
            <w:r>
              <w:rPr>
                <w:rFonts w:hint="default" w:ascii="Times New Roman" w:hAnsi="Times New Roman" w:cs="Times New Roman"/>
                <w:sz w:val="24"/>
                <w:szCs w:val="24"/>
                <w:lang w:bidi="ar"/>
              </w:rPr>
              <w:t>突出特色优势大力发展现代农业</w:t>
            </w:r>
          </w:p>
        </w:tc>
      </w:tr>
    </w:tbl>
    <w:p>
      <w:pPr>
        <w:ind w:firstLine="0" w:firstLineChars="0"/>
        <w:jc w:val="both"/>
        <w:rPr>
          <w:rFonts w:ascii="Times New Roman" w:hAnsi="Times New Roman" w:cs="Times New Roman"/>
          <w:sz w:val="24"/>
          <w:szCs w:val="24"/>
        </w:rPr>
      </w:pPr>
      <w:r>
        <w:rPr>
          <w:rFonts w:hint="default" w:ascii="Times New Roman" w:hAnsi="Times New Roman" w:cs="Times New Roman"/>
          <w:sz w:val="24"/>
          <w:szCs w:val="24"/>
        </w:rPr>
        <w:t>资料来源：</w:t>
      </w:r>
      <w:bookmarkStart w:id="38" w:name="_Hlk110369212"/>
      <w:r>
        <w:rPr>
          <w:rFonts w:hint="default" w:ascii="Times New Roman" w:hAnsi="Times New Roman" w:cs="Times New Roman"/>
          <w:sz w:val="24"/>
          <w:szCs w:val="24"/>
        </w:rPr>
        <w:t>《部门整体支出绩效评价绩效目标申报表》</w:t>
      </w:r>
      <w:bookmarkEnd w:id="38"/>
    </w:p>
    <w:p>
      <w:pPr>
        <w:pStyle w:val="3"/>
        <w:rPr>
          <w:rFonts w:ascii="Times New Roman" w:hAnsi="Times New Roman"/>
        </w:rPr>
      </w:pPr>
    </w:p>
    <w:p>
      <w:pPr>
        <w:ind w:firstLine="645" w:firstLineChars="0"/>
        <w:jc w:val="both"/>
        <w:rPr>
          <w:rFonts w:ascii="Times New Roman" w:hAnsi="Times New Roman" w:cs="Times New Roman"/>
          <w:sz w:val="32"/>
          <w:szCs w:val="32"/>
        </w:rPr>
      </w:pPr>
      <w:r>
        <w:rPr>
          <w:rFonts w:hint="default" w:ascii="Times New Roman" w:hAnsi="Times New Roman" w:cs="Times New Roman"/>
          <w:b/>
          <w:bCs/>
          <w:sz w:val="32"/>
          <w:szCs w:val="32"/>
        </w:rPr>
        <w:t>存在的问题：一</w:t>
      </w:r>
      <w:r>
        <w:rPr>
          <w:rFonts w:hint="default" w:ascii="Times New Roman" w:hAnsi="Times New Roman" w:cs="Times New Roman"/>
          <w:sz w:val="32"/>
          <w:szCs w:val="32"/>
        </w:rPr>
        <w:t>是所设置的绩效目标未分解成具体工作任务，如“</w:t>
      </w:r>
      <w:r>
        <w:rPr>
          <w:rFonts w:hint="eastAsia" w:cs="Times New Roman"/>
          <w:sz w:val="32"/>
          <w:szCs w:val="32"/>
          <w:lang w:eastAsia="zh-CN"/>
        </w:rPr>
        <w:t>巩固拓展脱贫攻坚成果同乡村振兴有效衔接</w:t>
      </w:r>
      <w:r>
        <w:rPr>
          <w:rFonts w:hint="default" w:ascii="Times New Roman" w:hAnsi="Times New Roman" w:cs="Times New Roman"/>
          <w:sz w:val="32"/>
          <w:szCs w:val="32"/>
        </w:rPr>
        <w:t>”等目标，具体是通过什么方法，开展什么工作才能达到以上目标未有明确。二是部分目标不够明确。绩效目标应反映出与预算支出所支持的项目的总任务、总要求、总产出和总效益层面的内容，如“始终把意识形态工作摆在极端重要位置”该表述为实施过程而不是目标。</w:t>
      </w:r>
    </w:p>
    <w:p>
      <w:pPr>
        <w:ind w:firstLine="645" w:firstLineChars="0"/>
        <w:jc w:val="both"/>
        <w:rPr>
          <w:rFonts w:ascii="Times New Roman" w:hAnsi="Times New Roman" w:cs="Times New Roman"/>
          <w:sz w:val="32"/>
          <w:szCs w:val="32"/>
        </w:rPr>
      </w:pPr>
      <w:r>
        <w:rPr>
          <w:rFonts w:hint="default" w:ascii="Times New Roman" w:hAnsi="Times New Roman" w:cs="Times New Roman"/>
          <w:sz w:val="32"/>
          <w:szCs w:val="32"/>
        </w:rPr>
        <w:t>综上，指标扣1分。</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（3）绩效指标明确性。</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黄坑镇政府设置的指标情况详见下表：</w:t>
      </w:r>
    </w:p>
    <w:p>
      <w:pPr>
        <w:ind w:firstLine="0" w:firstLineChars="0"/>
        <w:jc w:val="center"/>
        <w:rPr>
          <w:rFonts w:ascii="Times New Roman" w:hAnsi="Times New Roman" w:cs="Times New Roman"/>
        </w:rPr>
      </w:pPr>
      <w:r>
        <w:rPr>
          <w:rFonts w:hint="default" w:ascii="Times New Roman" w:hAnsi="Times New Roman" w:eastAsia="黑体" w:cs="Times New Roman"/>
          <w:szCs w:val="28"/>
        </w:rPr>
        <w:t>表2-3 黄坑镇政府2021年部门整体绩效指标表</w:t>
      </w:r>
    </w:p>
    <w:tbl>
      <w:tblPr>
        <w:tblStyle w:val="1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475"/>
        <w:gridCol w:w="4300"/>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restart"/>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部门履职的整体效果</w:t>
            </w:r>
          </w:p>
        </w:tc>
        <w:tc>
          <w:tcPr>
            <w:tcW w:w="1475"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指标类型</w:t>
            </w:r>
          </w:p>
        </w:tc>
        <w:tc>
          <w:tcPr>
            <w:tcW w:w="430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指标名称</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restart"/>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产出指标</w:t>
            </w: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指标1：资金使用合规性</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指标2：完成早中稻种植面积</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3548.3亩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指标3：农村土地承包经营权流转面积</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479.55亩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restart"/>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效益指标</w:t>
            </w: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指标1：工作经费使用率</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指标2：农村厕所革命完成情况</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全面完成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指标3：项目验收合格情况</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全部达标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restart"/>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满意度指标</w:t>
            </w: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工作人员满意度</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74"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1475" w:type="dxa"/>
            <w:vMerge w:val="continue"/>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sz w:val="24"/>
                <w:szCs w:val="24"/>
              </w:rPr>
            </w:pPr>
          </w:p>
        </w:tc>
        <w:tc>
          <w:tcPr>
            <w:tcW w:w="4300" w:type="dxa"/>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群众幸福指数提高度</w:t>
            </w:r>
          </w:p>
        </w:tc>
        <w:tc>
          <w:tcPr>
            <w:tcW w:w="1670" w:type="dxa"/>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100%</w:t>
            </w:r>
          </w:p>
        </w:tc>
      </w:tr>
    </w:tbl>
    <w:p>
      <w:pPr>
        <w:ind w:firstLine="645" w:firstLineChars="0"/>
        <w:jc w:val="both"/>
        <w:rPr>
          <w:rFonts w:ascii="Times New Roman" w:hAnsi="Times New Roman" w:cs="Times New Roman"/>
          <w:sz w:val="24"/>
          <w:szCs w:val="24"/>
        </w:rPr>
      </w:pPr>
      <w:r>
        <w:rPr>
          <w:rFonts w:hint="default" w:ascii="Times New Roman" w:hAnsi="Times New Roman" w:cs="Times New Roman"/>
          <w:sz w:val="24"/>
          <w:szCs w:val="24"/>
        </w:rPr>
        <w:t>资料来源：《部门整体支出绩效评价绩效目标申报表》</w:t>
      </w:r>
    </w:p>
    <w:p>
      <w:pPr>
        <w:pStyle w:val="3"/>
        <w:rPr>
          <w:rFonts w:ascii="Times New Roman" w:hAnsi="Times New Roman"/>
        </w:rPr>
      </w:pPr>
    </w:p>
    <w:p>
      <w:pPr>
        <w:ind w:firstLine="643"/>
        <w:rPr>
          <w:rFonts w:ascii="Times New Roman" w:hAnsi="Times New Roman" w:cs="Times New Roman"/>
          <w:sz w:val="32"/>
          <w:szCs w:val="32"/>
        </w:rPr>
      </w:pPr>
      <w:r>
        <w:rPr>
          <w:rFonts w:hint="default" w:ascii="Times New Roman" w:hAnsi="Times New Roman" w:cs="Times New Roman"/>
          <w:b/>
          <w:bCs/>
          <w:sz w:val="32"/>
          <w:szCs w:val="32"/>
        </w:rPr>
        <w:t>存在的主要问题：一是</w:t>
      </w:r>
      <w:r>
        <w:rPr>
          <w:rFonts w:hint="default" w:ascii="Times New Roman" w:hAnsi="Times New Roman" w:cs="Times New Roman"/>
          <w:sz w:val="32"/>
          <w:szCs w:val="32"/>
        </w:rPr>
        <w:t>绩效指标归类错误，缺少效益指标。如效益指标“农村厕所革命完成情况”“项目验收合格情况”均为产出指标中的质量指标，绩效指标中未包含能够明确体现部门履职效果的社会经济效益指标。而效益指标应根据工作内容或项目特点来设定，</w:t>
      </w:r>
      <w:r>
        <w:rPr>
          <w:rFonts w:ascii="Times New Roman" w:hAnsi="Times New Roman" w:cs="Times New Roman"/>
          <w:sz w:val="32"/>
          <w:szCs w:val="32"/>
        </w:rPr>
        <w:t>是</w:t>
      </w:r>
      <w:r>
        <w:rPr>
          <w:rFonts w:hint="default" w:ascii="Times New Roman" w:hAnsi="Times New Roman" w:cs="Times New Roman"/>
          <w:sz w:val="32"/>
          <w:szCs w:val="32"/>
        </w:rPr>
        <w:t>预算</w:t>
      </w:r>
      <w:r>
        <w:rPr>
          <w:rFonts w:ascii="Times New Roman" w:hAnsi="Times New Roman" w:cs="Times New Roman"/>
          <w:sz w:val="32"/>
          <w:szCs w:val="32"/>
        </w:rPr>
        <w:t>资金在一定期限内预期达到的效果</w:t>
      </w:r>
      <w:r>
        <w:rPr>
          <w:rFonts w:hint="default" w:ascii="Times New Roman" w:hAnsi="Times New Roman" w:cs="Times New Roman"/>
          <w:sz w:val="32"/>
          <w:szCs w:val="32"/>
        </w:rPr>
        <w:t>，一般为综合结果或间接结</w:t>
      </w:r>
      <w:r>
        <w:rPr>
          <w:rFonts w:ascii="Times New Roman" w:hAnsi="Times New Roman" w:cs="Times New Roman"/>
          <w:sz w:val="32"/>
          <w:szCs w:val="32"/>
        </w:rPr>
        <w:t>果。</w:t>
      </w:r>
      <w:r>
        <w:rPr>
          <w:rFonts w:hint="default" w:ascii="Times New Roman" w:hAnsi="Times New Roman" w:cs="Times New Roman"/>
          <w:sz w:val="32"/>
          <w:szCs w:val="32"/>
        </w:rPr>
        <w:t>如绩效目标中“做强贡柑特色优势产业，以产业振兴助推乡村振兴”，通过举办2021年丹霞贡柑开园节系列活动，可设置如“促进农民增收率（或增收额）”作为经济效益指标。</w:t>
      </w:r>
      <w:r>
        <w:rPr>
          <w:rFonts w:hint="default" w:ascii="Times New Roman" w:hAnsi="Times New Roman" w:cs="Times New Roman"/>
          <w:b/>
          <w:bCs/>
          <w:sz w:val="32"/>
          <w:szCs w:val="32"/>
          <w:lang w:bidi="ar"/>
        </w:rPr>
        <w:t>二是</w:t>
      </w:r>
      <w:r>
        <w:rPr>
          <w:rFonts w:hint="default" w:ascii="Times New Roman" w:hAnsi="Times New Roman" w:cs="Times New Roman"/>
          <w:sz w:val="32"/>
          <w:szCs w:val="32"/>
          <w:lang w:bidi="ar"/>
        </w:rPr>
        <w:t>指标值设置欠合理。</w:t>
      </w:r>
      <w:r>
        <w:rPr>
          <w:rFonts w:hint="default" w:ascii="Times New Roman" w:hAnsi="Times New Roman" w:cs="Times New Roman"/>
          <w:sz w:val="32"/>
          <w:szCs w:val="32"/>
        </w:rPr>
        <w:t>如：满意度指标值均设置为100%，指标值设置过高。</w:t>
      </w:r>
      <w:r>
        <w:rPr>
          <w:rFonts w:hint="default" w:ascii="Times New Roman" w:hAnsi="Times New Roman" w:cs="Times New Roman"/>
          <w:b/>
          <w:bCs/>
          <w:sz w:val="32"/>
          <w:szCs w:val="32"/>
        </w:rPr>
        <w:t>三是</w:t>
      </w:r>
      <w:r>
        <w:rPr>
          <w:rFonts w:hint="default" w:ascii="Times New Roman" w:hAnsi="Times New Roman" w:cs="Times New Roman"/>
          <w:sz w:val="32"/>
          <w:szCs w:val="32"/>
        </w:rPr>
        <w:t>绩效指标设置完整性不足，未能有效对应履职产出。如绩效目标中的“加大招商引资力度，通过农村土地流转盘活镇村集体资产持续发展壮大村级集体经济”“持续抓好疫情防控常态化工作”等工作任务未见相关指标内容；且目前所设置的指标只对应部分工作内容，与预算安排资金的匹配性不足。</w:t>
      </w:r>
    </w:p>
    <w:p>
      <w:pPr>
        <w:ind w:firstLine="640"/>
        <w:jc w:val="both"/>
        <w:rPr>
          <w:rFonts w:ascii="Times New Roman" w:hAnsi="Times New Roman" w:cs="Times New Roman"/>
          <w:color w:val="FF0000"/>
          <w:sz w:val="32"/>
          <w:szCs w:val="32"/>
        </w:rPr>
      </w:pPr>
      <w:r>
        <w:rPr>
          <w:rFonts w:hint="default" w:ascii="Times New Roman" w:hAnsi="Times New Roman" w:cs="Times New Roman"/>
          <w:sz w:val="32"/>
          <w:szCs w:val="32"/>
        </w:rPr>
        <w:t>综上，指标扣2.5分。</w:t>
      </w:r>
    </w:p>
    <w:p>
      <w:pPr>
        <w:pStyle w:val="9"/>
        <w:spacing w:before="0" w:after="0" w:line="360" w:lineRule="auto"/>
        <w:ind w:firstLine="643"/>
        <w:jc w:val="left"/>
        <w:rPr>
          <w:rFonts w:ascii="Times New Roman" w:hAnsi="Times New Roman" w:eastAsia="楷体_GB2312" w:cs="Times New Roman"/>
        </w:rPr>
      </w:pPr>
      <w:bookmarkStart w:id="39" w:name="_Toc25705"/>
      <w:bookmarkStart w:id="40" w:name="_Toc16610"/>
      <w:bookmarkStart w:id="41" w:name="_Toc110598410"/>
      <w:r>
        <w:rPr>
          <w:rFonts w:hint="default" w:ascii="Times New Roman" w:hAnsi="Times New Roman" w:eastAsia="楷体_GB2312" w:cs="Times New Roman"/>
        </w:rPr>
        <w:t>（二）预算执行情况分析</w:t>
      </w:r>
      <w:bookmarkEnd w:id="39"/>
      <w:bookmarkEnd w:id="40"/>
      <w:bookmarkEnd w:id="41"/>
    </w:p>
    <w:p>
      <w:pPr>
        <w:ind w:firstLine="643"/>
        <w:rPr>
          <w:rFonts w:cs="Times New Roman"/>
          <w:b/>
          <w:bCs/>
          <w:sz w:val="32"/>
          <w:szCs w:val="32"/>
        </w:rPr>
      </w:pPr>
      <w:r>
        <w:rPr>
          <w:rFonts w:hint="default" w:ascii="Times New Roman" w:cs="Times New Roman"/>
          <w:b/>
          <w:bCs/>
          <w:sz w:val="32"/>
          <w:szCs w:val="32"/>
        </w:rPr>
        <w:t>1.</w:t>
      </w:r>
      <w:r>
        <w:rPr>
          <w:rFonts w:hint="default" w:cs="Times New Roman"/>
          <w:b/>
          <w:bCs/>
          <w:sz w:val="32"/>
          <w:szCs w:val="32"/>
        </w:rPr>
        <w:t>资金管理。</w:t>
      </w:r>
    </w:p>
    <w:p>
      <w:pPr>
        <w:ind w:firstLine="640"/>
        <w:jc w:val="both"/>
        <w:rPr>
          <w:rFonts w:ascii="Times New Roman" w:cs="Times New Roman"/>
          <w:sz w:val="32"/>
          <w:szCs w:val="32"/>
        </w:rPr>
      </w:pPr>
      <w:r>
        <w:rPr>
          <w:rFonts w:hint="default" w:ascii="Times New Roman" w:cs="Times New Roman"/>
          <w:sz w:val="32"/>
          <w:szCs w:val="32"/>
        </w:rPr>
        <w:t>该指标主要从部门预算支出率、结转结余率、国库集中支付结转结余存量资金效率性、政府采购执行率、财务合规性和预决算信息进行考核。指标分值20分，评价得分17.17分，得分率85.85%。</w:t>
      </w:r>
    </w:p>
    <w:p>
      <w:pPr>
        <w:ind w:firstLine="640"/>
        <w:jc w:val="both"/>
        <w:rPr>
          <w:rFonts w:ascii="Times New Roman" w:cs="Times New Roman"/>
          <w:sz w:val="32"/>
          <w:szCs w:val="32"/>
        </w:rPr>
      </w:pPr>
      <w:r>
        <w:rPr>
          <w:rFonts w:hint="default" w:ascii="Times New Roman" w:cs="Times New Roman"/>
          <w:sz w:val="32"/>
          <w:szCs w:val="32"/>
        </w:rPr>
        <w:t>（1）部门预算支出率。</w:t>
      </w:r>
    </w:p>
    <w:p>
      <w:pPr>
        <w:ind w:firstLine="640"/>
        <w:jc w:val="both"/>
        <w:rPr>
          <w:rFonts w:ascii="Times New Roman" w:cs="Times New Roman"/>
          <w:sz w:val="32"/>
          <w:szCs w:val="32"/>
        </w:rPr>
      </w:pPr>
      <w:r>
        <w:rPr>
          <w:rFonts w:hint="default" w:ascii="Times New Roman" w:cs="Times New Roman"/>
          <w:sz w:val="32"/>
          <w:szCs w:val="32"/>
        </w:rPr>
        <w:t>根据黄坑镇政府提供的《单位指标查询表》显示：2</w:t>
      </w:r>
      <w:r>
        <w:rPr>
          <w:rFonts w:ascii="Times New Roman" w:cs="Times New Roman"/>
          <w:sz w:val="32"/>
          <w:szCs w:val="32"/>
        </w:rPr>
        <w:t>021</w:t>
      </w:r>
      <w:r>
        <w:rPr>
          <w:rFonts w:hint="default" w:ascii="Times New Roman" w:cs="Times New Roman"/>
          <w:sz w:val="32"/>
          <w:szCs w:val="32"/>
        </w:rPr>
        <w:t>年下达指标数为2,761.25万元，已使用指标数为2,300.86万元，部门预算支出率为83.33</w:t>
      </w:r>
      <w:r>
        <w:rPr>
          <w:rFonts w:ascii="Times New Roman" w:cs="Times New Roman"/>
          <w:sz w:val="32"/>
          <w:szCs w:val="32"/>
        </w:rPr>
        <w:t>%</w:t>
      </w:r>
      <w:r>
        <w:rPr>
          <w:rFonts w:hint="default" w:ascii="Times New Roman" w:cs="Times New Roman"/>
          <w:sz w:val="32"/>
          <w:szCs w:val="32"/>
        </w:rPr>
        <w:t>。根据评分标准，本指标扣</w:t>
      </w:r>
      <w:r>
        <w:rPr>
          <w:rFonts w:ascii="Times New Roman" w:cs="Times New Roman"/>
          <w:sz w:val="32"/>
          <w:szCs w:val="32"/>
        </w:rPr>
        <w:t>0.</w:t>
      </w:r>
      <w:r>
        <w:rPr>
          <w:rFonts w:hint="default" w:ascii="Times New Roman" w:cs="Times New Roman"/>
          <w:sz w:val="32"/>
          <w:szCs w:val="32"/>
        </w:rPr>
        <w:t>83分。</w:t>
      </w:r>
    </w:p>
    <w:p>
      <w:pPr>
        <w:ind w:firstLine="640"/>
        <w:jc w:val="both"/>
        <w:rPr>
          <w:rFonts w:ascii="Times New Roman" w:cs="Times New Roman"/>
          <w:sz w:val="32"/>
          <w:szCs w:val="32"/>
        </w:rPr>
      </w:pPr>
      <w:r>
        <w:rPr>
          <w:rFonts w:hint="default" w:ascii="Times New Roman" w:cs="Times New Roman"/>
          <w:sz w:val="32"/>
          <w:szCs w:val="32"/>
        </w:rPr>
        <w:t>（2）结转结余率。</w:t>
      </w:r>
    </w:p>
    <w:p>
      <w:pPr>
        <w:ind w:firstLine="640"/>
        <w:jc w:val="both"/>
        <w:rPr>
          <w:rFonts w:ascii="Times New Roman" w:cs="Times New Roman"/>
          <w:sz w:val="32"/>
          <w:szCs w:val="32"/>
        </w:rPr>
      </w:pPr>
      <w:r>
        <w:rPr>
          <w:rFonts w:hint="default" w:ascii="Times New Roman" w:cs="Times New Roman"/>
          <w:sz w:val="32"/>
          <w:szCs w:val="32"/>
        </w:rPr>
        <w:t>黄坑镇政府当年度上级财政拨款结转结余额与当年度上级财政拨款总额的比率为83.33</w:t>
      </w:r>
      <w:r>
        <w:rPr>
          <w:rFonts w:ascii="Times New Roman" w:cs="Times New Roman"/>
          <w:sz w:val="32"/>
          <w:szCs w:val="32"/>
        </w:rPr>
        <w:t>%</w:t>
      </w:r>
      <w:r>
        <w:rPr>
          <w:rFonts w:hint="default" w:ascii="Times New Roman" w:cs="Times New Roman"/>
          <w:sz w:val="32"/>
          <w:szCs w:val="32"/>
        </w:rPr>
        <w:t>，结余结转率为16.67</w:t>
      </w:r>
      <w:r>
        <w:rPr>
          <w:rFonts w:ascii="Times New Roman" w:cs="Times New Roman"/>
          <w:sz w:val="32"/>
          <w:szCs w:val="32"/>
        </w:rPr>
        <w:t>%</w:t>
      </w:r>
      <w:r>
        <w:rPr>
          <w:rFonts w:hint="default" w:ascii="Times New Roman" w:cs="Times New Roman"/>
          <w:sz w:val="32"/>
          <w:szCs w:val="32"/>
        </w:rPr>
        <w:t>，根据评分标准，本指标扣1分。</w:t>
      </w:r>
    </w:p>
    <w:p>
      <w:pPr>
        <w:ind w:firstLine="640"/>
        <w:jc w:val="both"/>
        <w:rPr>
          <w:rFonts w:ascii="Times New Roman" w:cs="Times New Roman"/>
          <w:sz w:val="32"/>
          <w:szCs w:val="32"/>
        </w:rPr>
      </w:pPr>
      <w:r>
        <w:rPr>
          <w:rFonts w:hint="default" w:ascii="Times New Roman" w:cs="Times New Roman"/>
          <w:sz w:val="32"/>
          <w:szCs w:val="32"/>
        </w:rPr>
        <w:t>（3）国库集中支付结转结余存量资金效率性。</w:t>
      </w:r>
    </w:p>
    <w:p>
      <w:pPr>
        <w:ind w:firstLine="640"/>
        <w:jc w:val="both"/>
        <w:rPr>
          <w:rFonts w:ascii="Times New Roman" w:cs="Times New Roman"/>
          <w:sz w:val="32"/>
          <w:szCs w:val="32"/>
        </w:rPr>
      </w:pPr>
      <w:r>
        <w:rPr>
          <w:rFonts w:hint="default" w:ascii="Times New Roman" w:cs="Times New Roman"/>
          <w:sz w:val="32"/>
          <w:szCs w:val="32"/>
        </w:rPr>
        <w:t>根据黄坑镇政府2</w:t>
      </w:r>
      <w:r>
        <w:rPr>
          <w:rFonts w:ascii="Times New Roman" w:cs="Times New Roman"/>
          <w:sz w:val="32"/>
          <w:szCs w:val="32"/>
        </w:rPr>
        <w:t>021</w:t>
      </w:r>
      <w:r>
        <w:rPr>
          <w:rFonts w:hint="default" w:ascii="Times New Roman" w:cs="Times New Roman"/>
          <w:sz w:val="32"/>
          <w:szCs w:val="32"/>
        </w:rPr>
        <w:t>年部门决算报表《财政拨款收入支出决算总表》</w:t>
      </w:r>
      <w:r>
        <w:rPr>
          <w:rFonts w:hint="default" w:ascii="Times New Roman" w:hAnsi="Times New Roman" w:cs="Times New Roman"/>
          <w:sz w:val="32"/>
          <w:szCs w:val="32"/>
        </w:rPr>
        <w:t>（财决0</w:t>
      </w:r>
      <w:r>
        <w:rPr>
          <w:rFonts w:ascii="Times New Roman" w:hAnsi="Times New Roman" w:cs="Times New Roman"/>
          <w:sz w:val="32"/>
          <w:szCs w:val="32"/>
        </w:rPr>
        <w:t>1-1</w:t>
      </w:r>
      <w:r>
        <w:rPr>
          <w:rFonts w:hint="default" w:ascii="Times New Roman" w:hAnsi="Times New Roman" w:cs="Times New Roman"/>
          <w:sz w:val="32"/>
          <w:szCs w:val="32"/>
        </w:rPr>
        <w:t>表），年末结转和结余为0万元，指标结余数已由财政直接收回，部门财政存量资金变动率为0</w:t>
      </w:r>
      <w:r>
        <w:rPr>
          <w:rFonts w:ascii="Times New Roman" w:hAnsi="Times New Roman" w:cs="Times New Roman"/>
          <w:sz w:val="32"/>
          <w:szCs w:val="32"/>
        </w:rPr>
        <w:t>%</w:t>
      </w:r>
      <w:r>
        <w:rPr>
          <w:rFonts w:hint="default" w:ascii="Times New Roman" w:hAnsi="Times New Roman" w:cs="Times New Roman"/>
          <w:sz w:val="32"/>
          <w:szCs w:val="32"/>
        </w:rPr>
        <w:t>。根据评分标准，本指标拟不扣分。</w:t>
      </w:r>
    </w:p>
    <w:p>
      <w:pPr>
        <w:ind w:firstLine="640"/>
        <w:jc w:val="both"/>
        <w:rPr>
          <w:rFonts w:ascii="Times New Roman" w:cs="Times New Roman"/>
          <w:sz w:val="32"/>
          <w:szCs w:val="32"/>
        </w:rPr>
      </w:pPr>
      <w:r>
        <w:rPr>
          <w:rFonts w:hint="default" w:ascii="Times New Roman" w:cs="Times New Roman"/>
          <w:sz w:val="32"/>
          <w:szCs w:val="32"/>
        </w:rPr>
        <w:t>（4）政府采购执行率。</w:t>
      </w:r>
    </w:p>
    <w:p>
      <w:pPr>
        <w:ind w:firstLine="640"/>
        <w:jc w:val="both"/>
        <w:rPr>
          <w:rFonts w:ascii="Times New Roman" w:cs="Times New Roman"/>
          <w:sz w:val="32"/>
          <w:szCs w:val="32"/>
        </w:rPr>
      </w:pPr>
      <w:r>
        <w:rPr>
          <w:rFonts w:hint="default" w:ascii="Times New Roman" w:cs="Times New Roman"/>
          <w:sz w:val="32"/>
          <w:szCs w:val="32"/>
        </w:rPr>
        <w:t>黄坑镇政府部门决算报表《机构运行信息表》(财决附03表)，政府采购支出决算数为29.35万元，因目前预算编制系统中政府采购预算编制操作的问题，仁化县未强制要求编制政府采购预算，预算单位基本按照政府采购要求编制政府采购计划，在采购计划额度内并经过规定程序批准后进行采购。因此该指标拟不扣分。</w:t>
      </w:r>
    </w:p>
    <w:p>
      <w:pPr>
        <w:ind w:firstLine="640"/>
        <w:jc w:val="both"/>
        <w:rPr>
          <w:rFonts w:ascii="Times New Roman" w:cs="Times New Roman"/>
          <w:sz w:val="32"/>
          <w:szCs w:val="32"/>
        </w:rPr>
      </w:pPr>
      <w:r>
        <w:rPr>
          <w:rFonts w:hint="default" w:ascii="Times New Roman" w:cs="Times New Roman"/>
          <w:sz w:val="32"/>
          <w:szCs w:val="32"/>
        </w:rPr>
        <w:t>（5）财务合规性。</w:t>
      </w:r>
    </w:p>
    <w:p>
      <w:pPr>
        <w:widowControl w:val="0"/>
        <w:adjustRightInd w:val="0"/>
        <w:snapToGrid w:val="0"/>
        <w:ind w:firstLine="640"/>
        <w:jc w:val="both"/>
        <w:rPr>
          <w:rFonts w:ascii="Times New Roman" w:hAnsi="Times New Roman" w:cs="Times New Roman"/>
          <w:sz w:val="32"/>
          <w:szCs w:val="32"/>
        </w:rPr>
      </w:pPr>
      <w:r>
        <w:rPr>
          <w:rFonts w:hint="default" w:ascii="Times New Roman" w:cs="Times New Roman"/>
          <w:sz w:val="32"/>
          <w:szCs w:val="32"/>
        </w:rPr>
        <w:t>根据提交的材料和现场评价所见，黄坑镇政府预算执行基本规范，年度内未发生重大调整，对于调出或离职人员相应的人员经费变化有按规定履行调整报批手续；</w:t>
      </w:r>
      <w:r>
        <w:rPr>
          <w:rFonts w:hint="default" w:ascii="Times New Roman" w:hAnsi="Times New Roman" w:cs="Times New Roman"/>
          <w:sz w:val="32"/>
          <w:szCs w:val="32"/>
        </w:rPr>
        <w:t>事项支出均能按有关制度规定支付，未发现超范围、超标准支出、虚列支出、截留、挤占、挪用资金等不合规情况；</w:t>
      </w:r>
      <w:r>
        <w:rPr>
          <w:rFonts w:hint="default" w:ascii="Times New Roman" w:cs="Times New Roman"/>
          <w:sz w:val="32"/>
          <w:szCs w:val="32"/>
        </w:rPr>
        <w:t>重大项目支出均按《黄坑镇“三重一大”决策制度》经过集体会议决策程序。</w:t>
      </w:r>
    </w:p>
    <w:p>
      <w:pPr>
        <w:widowControl w:val="0"/>
        <w:adjustRightInd w:val="0"/>
        <w:snapToGrid w:val="0"/>
        <w:ind w:firstLine="643"/>
        <w:jc w:val="both"/>
        <w:rPr>
          <w:rFonts w:ascii="Times New Roman" w:hAnsi="Times New Roman" w:cs="Times New Roman"/>
          <w:sz w:val="32"/>
          <w:szCs w:val="32"/>
        </w:rPr>
      </w:pPr>
      <w:r>
        <w:rPr>
          <w:rFonts w:hint="default" w:ascii="Times New Roman" w:hAnsi="Times New Roman" w:cs="Times New Roman"/>
          <w:b/>
          <w:bCs/>
          <w:sz w:val="32"/>
          <w:szCs w:val="32"/>
        </w:rPr>
        <w:t>存在的主要问题：</w:t>
      </w:r>
      <w:r>
        <w:rPr>
          <w:rFonts w:hint="default" w:ascii="Times New Roman" w:hAnsi="Times New Roman" w:cs="Times New Roman"/>
          <w:b w:val="0"/>
          <w:bCs w:val="0"/>
          <w:sz w:val="32"/>
          <w:szCs w:val="32"/>
        </w:rPr>
        <w:t>一是会计核算记账科目不正确。支付给村委的生态公益林管理费未正确记入“业务活动费用-其他对企业补助”中，而是误记入“业务活动费用-对个人和家庭补助费用-其他个人和家庭的补助支出”中。二是发票存在跨期报销。2021年支付的中小河流青苗清点加班餐费支付的为2019年发生的费用，发票及支付证明单均为2019年开具及签署。三是凭证完整性不足，发票缺少销货清单联，支付申请表、建设进度表等缺少签名及签署日期。</w:t>
      </w:r>
      <w:r>
        <w:rPr>
          <w:rFonts w:hint="default" w:ascii="Times New Roman" w:hAnsi="Times New Roman" w:cs="Times New Roman"/>
          <w:sz w:val="32"/>
          <w:szCs w:val="32"/>
        </w:rPr>
        <w:t>如付安徽杰智建设工程有限公司自然村公路建设进度款的建设进度表各单位均缺少签署日期；又如支付基层站民主评议工作会议费财政资金授权支付申请书项目主管缺少签署日期、财务负责人审核缺少签名及签署日期等；再如康园中心残疾人趣味活动奖品凭证后缺少签收表。</w:t>
      </w:r>
    </w:p>
    <w:p>
      <w:pPr>
        <w:ind w:firstLine="640"/>
        <w:rPr>
          <w:rFonts w:cs="Times New Roman"/>
        </w:rPr>
      </w:pPr>
      <w:r>
        <w:rPr>
          <w:rFonts w:hint="default" w:ascii="Times New Roman" w:hAnsi="Times New Roman" w:cs="Times New Roman"/>
          <w:sz w:val="32"/>
          <w:szCs w:val="32"/>
        </w:rPr>
        <w:t>综上，该指标扣1分。</w:t>
      </w:r>
    </w:p>
    <w:p>
      <w:pPr>
        <w:ind w:firstLine="640"/>
        <w:jc w:val="both"/>
        <w:rPr>
          <w:rFonts w:ascii="Times New Roman" w:cs="Times New Roman"/>
          <w:sz w:val="32"/>
          <w:szCs w:val="32"/>
        </w:rPr>
      </w:pPr>
      <w:r>
        <w:rPr>
          <w:rFonts w:hint="default" w:ascii="Times New Roman" w:cs="Times New Roman"/>
          <w:sz w:val="32"/>
          <w:szCs w:val="32"/>
        </w:rPr>
        <w:t>（6）预决算信息。</w:t>
      </w:r>
    </w:p>
    <w:p>
      <w:pPr>
        <w:ind w:firstLine="640"/>
        <w:jc w:val="both"/>
        <w:rPr>
          <w:rFonts w:ascii="Times New Roman" w:hAnsi="Times New Roman" w:cs="Times New Roman"/>
          <w:kern w:val="2"/>
          <w:sz w:val="32"/>
          <w:szCs w:val="32"/>
        </w:rPr>
      </w:pPr>
      <w:r>
        <w:rPr>
          <w:rFonts w:hint="default" w:ascii="Times New Roman" w:hAnsi="Times New Roman" w:cs="Times New Roman"/>
          <w:kern w:val="2"/>
          <w:sz w:val="32"/>
          <w:szCs w:val="32"/>
        </w:rPr>
        <w:t>因本次评价基准日为2021年12月31日，尚未达2021年度决算公开的时间节点。故本次评价不对2021年度部门决算信息公开评价，改为对2020年决算公开情况进行评价。</w:t>
      </w:r>
    </w:p>
    <w:p>
      <w:pPr>
        <w:ind w:firstLine="640"/>
        <w:rPr>
          <w:rFonts w:cs="Times New Roman"/>
        </w:rPr>
      </w:pPr>
      <w:r>
        <w:rPr>
          <w:rFonts w:hint="default" w:ascii="Times New Roman" w:hAnsi="Times New Roman" w:cs="Times New Roman"/>
          <w:kern w:val="2"/>
          <w:sz w:val="32"/>
          <w:szCs w:val="32"/>
        </w:rPr>
        <w:t>黄坑镇政府根据仁化县财政局《关于批复2021年部门预算和做好部门预算公开工作的通知》（仁财预〔2021〕4号）及《关于批复2020年度县级部门决算的通知》（仁财〔2020〕10号）相关要求，</w:t>
      </w:r>
      <w:r>
        <w:rPr>
          <w:rFonts w:ascii="Times New Roman" w:hAnsi="Times New Roman" w:cs="Times New Roman"/>
          <w:color w:val="auto"/>
          <w:kern w:val="2"/>
          <w:sz w:val="32"/>
          <w:szCs w:val="32"/>
          <w:lang w:bidi="ar-SA"/>
        </w:rPr>
        <w:t>主</w:t>
      </w:r>
      <w:r>
        <w:rPr>
          <w:rFonts w:hint="default" w:ascii="Times New Roman" w:hAnsi="Times New Roman" w:cs="Times New Roman"/>
          <w:color w:val="auto"/>
          <w:kern w:val="2"/>
          <w:sz w:val="32"/>
          <w:szCs w:val="32"/>
          <w:lang w:bidi="ar-SA"/>
        </w:rPr>
        <w:t>动公开2020年、2021年部门预决算和“三公”经费支出预决算信息，并对内容作解释说明</w:t>
      </w:r>
      <w:r>
        <w:rPr>
          <w:rFonts w:hint="default" w:ascii="Times New Roman" w:hAnsi="Times New Roman" w:cs="Times New Roman"/>
          <w:color w:val="000000"/>
          <w:sz w:val="31"/>
          <w:szCs w:val="31"/>
          <w:lang w:bidi="ar"/>
        </w:rPr>
        <w:t>。</w:t>
      </w:r>
    </w:p>
    <w:p>
      <w:pPr>
        <w:snapToGrid w:val="0"/>
        <w:ind w:firstLine="640"/>
        <w:rPr>
          <w:rFonts w:ascii="Times New Roman" w:hAnsi="Times New Roman" w:cs="Times New Roman"/>
          <w:sz w:val="32"/>
          <w:szCs w:val="32"/>
        </w:rPr>
      </w:pPr>
      <w:r>
        <w:rPr>
          <w:rFonts w:hint="default" w:ascii="Times New Roman" w:hAnsi="Times New Roman" w:cs="Times New Roman"/>
          <w:sz w:val="32"/>
          <w:szCs w:val="32"/>
        </w:rPr>
        <w:t>本指标拟不扣分。</w:t>
      </w:r>
    </w:p>
    <w:p>
      <w:pPr>
        <w:ind w:firstLine="643"/>
        <w:jc w:val="both"/>
        <w:rPr>
          <w:rFonts w:ascii="Times New Roman" w:cs="Times New Roman"/>
          <w:b/>
          <w:bCs/>
          <w:sz w:val="32"/>
          <w:szCs w:val="32"/>
        </w:rPr>
      </w:pPr>
      <w:r>
        <w:rPr>
          <w:rFonts w:hint="default" w:ascii="Times New Roman" w:cs="Times New Roman"/>
          <w:b/>
          <w:bCs/>
          <w:sz w:val="32"/>
          <w:szCs w:val="32"/>
        </w:rPr>
        <w:t>2</w:t>
      </w:r>
      <w:r>
        <w:rPr>
          <w:rFonts w:ascii="Times New Roman" w:cs="Times New Roman"/>
          <w:b/>
          <w:bCs/>
          <w:sz w:val="32"/>
          <w:szCs w:val="32"/>
        </w:rPr>
        <w:t>.</w:t>
      </w:r>
      <w:r>
        <w:rPr>
          <w:rFonts w:hint="default" w:ascii="Times New Roman" w:cs="Times New Roman"/>
          <w:b/>
          <w:bCs/>
          <w:sz w:val="32"/>
          <w:szCs w:val="32"/>
        </w:rPr>
        <w:t>项目管理。</w:t>
      </w:r>
    </w:p>
    <w:p>
      <w:pPr>
        <w:ind w:firstLine="640"/>
        <w:jc w:val="both"/>
        <w:rPr>
          <w:rFonts w:ascii="Times New Roman" w:cs="Times New Roman"/>
          <w:kern w:val="2"/>
          <w:sz w:val="32"/>
          <w:szCs w:val="32"/>
        </w:rPr>
      </w:pPr>
      <w:r>
        <w:rPr>
          <w:rFonts w:hint="default" w:ascii="Times New Roman" w:cs="Times New Roman"/>
          <w:kern w:val="2"/>
          <w:sz w:val="32"/>
          <w:szCs w:val="32"/>
        </w:rPr>
        <w:t>该指标从项目实施程序和项目监管进行考核。指标分值7分，评价得分6.9分，得分率98.57%。</w:t>
      </w:r>
    </w:p>
    <w:p>
      <w:pPr>
        <w:ind w:firstLine="640"/>
        <w:jc w:val="both"/>
        <w:rPr>
          <w:rFonts w:ascii="Times New Roman" w:cs="Times New Roman"/>
          <w:sz w:val="32"/>
          <w:szCs w:val="32"/>
        </w:rPr>
      </w:pPr>
      <w:r>
        <w:rPr>
          <w:rFonts w:hint="default" w:ascii="Times New Roman" w:cs="Times New Roman"/>
          <w:sz w:val="32"/>
          <w:szCs w:val="32"/>
        </w:rPr>
        <w:t>（1）项目实施程序。</w:t>
      </w:r>
    </w:p>
    <w:p>
      <w:pPr>
        <w:ind w:firstLine="640"/>
        <w:jc w:val="both"/>
        <w:rPr>
          <w:rFonts w:ascii="Times New Roman" w:cs="Times New Roman"/>
          <w:sz w:val="32"/>
          <w:szCs w:val="32"/>
        </w:rPr>
      </w:pPr>
      <w:r>
        <w:rPr>
          <w:rFonts w:hint="default" w:ascii="Times New Roman" w:cs="Times New Roman"/>
          <w:sz w:val="32"/>
          <w:szCs w:val="32"/>
        </w:rPr>
        <w:t>现场抽查黄坑镇水沟建设工程、黄坑小溪灌溉水沟陂头建设工程等项目，总体上项目实施过程较规范，工程文档齐全，资金流程完善。</w:t>
      </w:r>
    </w:p>
    <w:p>
      <w:pPr>
        <w:ind w:firstLine="643"/>
        <w:jc w:val="both"/>
        <w:rPr>
          <w:rFonts w:ascii="Times New Roman" w:cs="Times New Roman"/>
          <w:sz w:val="32"/>
          <w:szCs w:val="32"/>
        </w:rPr>
      </w:pPr>
      <w:r>
        <w:rPr>
          <w:rFonts w:hint="default" w:ascii="Times New Roman" w:cs="Times New Roman"/>
          <w:b/>
          <w:bCs/>
          <w:sz w:val="32"/>
          <w:szCs w:val="32"/>
        </w:rPr>
        <w:t>存在的主要问题：</w:t>
      </w:r>
      <w:r>
        <w:rPr>
          <w:rFonts w:hint="default" w:ascii="Times New Roman" w:cs="Times New Roman"/>
          <w:sz w:val="32"/>
          <w:szCs w:val="32"/>
        </w:rPr>
        <w:t>存在验收手续严谨性不足的问题。现场抽查项目材料发现，黄坑镇病险山塘水库除险加固项目的验收报告中缺少验收日期。酌情扣0</w:t>
      </w:r>
      <w:r>
        <w:rPr>
          <w:rFonts w:ascii="Times New Roman" w:cs="Times New Roman"/>
          <w:sz w:val="32"/>
          <w:szCs w:val="32"/>
        </w:rPr>
        <w:t>.</w:t>
      </w:r>
      <w:r>
        <w:rPr>
          <w:rFonts w:hint="default" w:ascii="Times New Roman" w:cs="Times New Roman"/>
          <w:sz w:val="32"/>
          <w:szCs w:val="32"/>
        </w:rPr>
        <w:t>1分。</w:t>
      </w:r>
    </w:p>
    <w:p>
      <w:pPr>
        <w:ind w:firstLine="640"/>
        <w:jc w:val="both"/>
        <w:rPr>
          <w:rFonts w:ascii="Times New Roman" w:cs="Times New Roman"/>
          <w:sz w:val="32"/>
          <w:szCs w:val="32"/>
        </w:rPr>
      </w:pPr>
      <w:r>
        <w:rPr>
          <w:rFonts w:hint="default" w:ascii="Times New Roman" w:cs="Times New Roman"/>
          <w:sz w:val="32"/>
          <w:szCs w:val="32"/>
        </w:rPr>
        <w:t>（2）项目监管。</w:t>
      </w:r>
    </w:p>
    <w:p>
      <w:pPr>
        <w:pStyle w:val="12"/>
        <w:spacing w:beforeAutospacing="0" w:afterAutospacing="0"/>
        <w:ind w:firstLine="640"/>
        <w:rPr>
          <w:rFonts w:ascii="Times New Roman"/>
          <w:sz w:val="32"/>
          <w:szCs w:val="32"/>
        </w:rPr>
      </w:pPr>
      <w:r>
        <w:rPr>
          <w:rFonts w:hint="default" w:ascii="Times New Roman"/>
          <w:sz w:val="32"/>
          <w:szCs w:val="32"/>
        </w:rPr>
        <w:t>黄坑镇政府对项目管理方面的制度、指引包括：《黄坑镇项目工程招投标管理制度》《黄坑镇</w:t>
      </w:r>
      <w:r>
        <w:rPr>
          <w:rFonts w:hint="default" w:ascii="Times New Roman"/>
          <w:color w:val="auto"/>
          <w:sz w:val="32"/>
          <w:szCs w:val="32"/>
          <w:u w:val="none"/>
        </w:rPr>
        <w:t>工程竣工验收</w:t>
      </w:r>
      <w:r>
        <w:rPr>
          <w:rFonts w:hint="default" w:ascii="Times New Roman"/>
          <w:sz w:val="32"/>
          <w:szCs w:val="32"/>
        </w:rPr>
        <w:t>操作程序》并对验收人员职责作出相关指引。经查阅黄坑镇提供的《仁化县黄坑镇敬老院扩建工程》相关材料，该工程经韶关市网上中介服务超市平台选定，由具有监理资质的第三方公司</w:t>
      </w:r>
      <w:r>
        <w:rPr>
          <w:rFonts w:hint="default" w:ascii="Times New Roman"/>
          <w:spacing w:val="-6"/>
          <w:sz w:val="32"/>
          <w:szCs w:val="32"/>
        </w:rPr>
        <w:t>对工程施工阶段全过程进行监理。结合现场抽查黄坑镇其他实施项目的监管记录情况，总体监管情况较好，本指标拟不扣分。</w:t>
      </w:r>
    </w:p>
    <w:p>
      <w:pPr>
        <w:ind w:firstLine="643"/>
        <w:jc w:val="both"/>
        <w:rPr>
          <w:rFonts w:ascii="Times New Roman" w:cs="Times New Roman"/>
          <w:b/>
          <w:bCs/>
          <w:sz w:val="32"/>
          <w:szCs w:val="32"/>
        </w:rPr>
      </w:pPr>
      <w:r>
        <w:rPr>
          <w:rFonts w:ascii="Times New Roman" w:cs="Times New Roman"/>
          <w:b/>
          <w:bCs/>
          <w:sz w:val="32"/>
          <w:szCs w:val="32"/>
        </w:rPr>
        <w:t>3.</w:t>
      </w:r>
      <w:r>
        <w:rPr>
          <w:rFonts w:hint="default" w:ascii="Times New Roman" w:cs="Times New Roman"/>
          <w:b/>
          <w:bCs/>
          <w:sz w:val="32"/>
          <w:szCs w:val="32"/>
        </w:rPr>
        <w:t>资产管理。</w:t>
      </w:r>
    </w:p>
    <w:p>
      <w:pPr>
        <w:ind w:firstLine="640"/>
        <w:jc w:val="both"/>
        <w:rPr>
          <w:rFonts w:ascii="Times New Roman" w:cs="Times New Roman"/>
          <w:sz w:val="32"/>
          <w:szCs w:val="32"/>
        </w:rPr>
      </w:pPr>
      <w:r>
        <w:rPr>
          <w:rFonts w:hint="default" w:ascii="Times New Roman" w:cs="Times New Roman"/>
          <w:sz w:val="32"/>
          <w:szCs w:val="32"/>
        </w:rPr>
        <w:t>该指标从资产管理安全性和固定资产利用率进行考核。指标分值5分，评价得分3.5分，得分率70%。</w:t>
      </w:r>
    </w:p>
    <w:p>
      <w:pPr>
        <w:ind w:firstLine="640"/>
        <w:jc w:val="both"/>
        <w:rPr>
          <w:rFonts w:ascii="Times New Roman" w:cs="Times New Roman"/>
          <w:sz w:val="32"/>
          <w:szCs w:val="32"/>
        </w:rPr>
      </w:pPr>
      <w:r>
        <w:rPr>
          <w:rFonts w:hint="default" w:ascii="Times New Roman" w:cs="Times New Roman"/>
          <w:sz w:val="32"/>
          <w:szCs w:val="32"/>
        </w:rPr>
        <w:t>（1）资产管理安全性。</w:t>
      </w:r>
    </w:p>
    <w:p>
      <w:pPr>
        <w:widowControl w:val="0"/>
        <w:ind w:firstLine="640"/>
        <w:jc w:val="both"/>
        <w:rPr>
          <w:rFonts w:ascii="Times New Roman" w:cs="Times New Roman"/>
          <w:b/>
          <w:bCs/>
          <w:sz w:val="32"/>
          <w:szCs w:val="32"/>
        </w:rPr>
      </w:pPr>
      <w:r>
        <w:rPr>
          <w:rFonts w:hint="default" w:ascii="Times New Roman" w:cs="Times New Roman"/>
          <w:sz w:val="32"/>
          <w:szCs w:val="32"/>
        </w:rPr>
        <w:t>经查阅黄坑镇政府提供的固定资产清单结合现场评价情况，黄坑镇政府的资产管理</w:t>
      </w:r>
      <w:r>
        <w:rPr>
          <w:rFonts w:hint="default" w:ascii="Times New Roman" w:cs="Times New Roman"/>
          <w:b/>
          <w:bCs/>
          <w:sz w:val="32"/>
          <w:szCs w:val="32"/>
        </w:rPr>
        <w:t>存在以下问题：</w:t>
      </w:r>
    </w:p>
    <w:p>
      <w:pPr>
        <w:widowControl w:val="0"/>
        <w:ind w:firstLine="643"/>
        <w:jc w:val="both"/>
        <w:rPr>
          <w:rFonts w:ascii="Times New Roman" w:cs="Times New Roman"/>
          <w:b w:val="0"/>
          <w:bCs w:val="0"/>
          <w:sz w:val="32"/>
          <w:szCs w:val="32"/>
        </w:rPr>
      </w:pPr>
      <w:r>
        <w:rPr>
          <w:rFonts w:hint="default" w:ascii="Times New Roman" w:cs="Times New Roman"/>
          <w:b/>
          <w:bCs/>
          <w:sz w:val="32"/>
          <w:szCs w:val="32"/>
        </w:rPr>
        <w:t>固定资产管理方面：</w:t>
      </w:r>
      <w:r>
        <w:rPr>
          <w:rFonts w:hint="default" w:ascii="Times New Roman" w:cs="Times New Roman"/>
          <w:b w:val="0"/>
          <w:bCs w:val="0"/>
          <w:sz w:val="32"/>
          <w:szCs w:val="32"/>
        </w:rPr>
        <w:t>一是固定资产管理欠规范。2021年度内未进行固定资产盘点；未有专人对固定资产进行管理，据黄坑镇政府财政所介绍，2020年度有聘请第三方对固定资产进行盘点，但因为人员流动交接问题，当时的盘点报告无法找到。二是固定资产存在灭失的可能。经现场查找，</w:t>
      </w:r>
      <w:r>
        <w:rPr>
          <w:rFonts w:hint="default" w:ascii="Times New Roman" w:hAnsi="Times New Roman" w:cs="Times New Roman"/>
          <w:b w:val="0"/>
          <w:bCs w:val="0"/>
          <w:sz w:val="32"/>
          <w:szCs w:val="32"/>
        </w:rPr>
        <w:t>固定资产清单中所列的生活垃圾清运处理车和越野车经多方询问，均无人知道两台车辆实物的存放位置，工作人员表示车辆</w:t>
      </w:r>
      <w:r>
        <w:rPr>
          <w:rFonts w:hint="default" w:ascii="Times New Roman" w:cs="Times New Roman"/>
          <w:b w:val="0"/>
          <w:bCs w:val="0"/>
          <w:sz w:val="32"/>
          <w:szCs w:val="32"/>
        </w:rPr>
        <w:t>存在灭失的可能</w:t>
      </w:r>
      <w:r>
        <w:rPr>
          <w:rFonts w:hint="default" w:ascii="Times New Roman" w:hAnsi="Times New Roman" w:cs="Times New Roman"/>
          <w:b w:val="0"/>
          <w:bCs w:val="0"/>
          <w:sz w:val="32"/>
          <w:szCs w:val="32"/>
        </w:rPr>
        <w:t>。</w:t>
      </w:r>
    </w:p>
    <w:p>
      <w:pPr>
        <w:ind w:firstLine="643"/>
        <w:jc w:val="both"/>
        <w:rPr>
          <w:rFonts w:ascii="Times New Roman" w:hAnsi="Times New Roman" w:cs="Times New Roman"/>
          <w:sz w:val="32"/>
          <w:szCs w:val="32"/>
        </w:rPr>
      </w:pPr>
      <w:r>
        <w:rPr>
          <w:rFonts w:hint="default" w:ascii="Times New Roman" w:cs="Times New Roman"/>
          <w:b/>
          <w:bCs/>
          <w:sz w:val="32"/>
          <w:szCs w:val="32"/>
        </w:rPr>
        <w:t>非税收入管理方面：</w:t>
      </w:r>
      <w:r>
        <w:rPr>
          <w:rFonts w:hint="default" w:ascii="Times New Roman" w:hAnsi="Times New Roman" w:cs="Times New Roman"/>
          <w:sz w:val="32"/>
          <w:szCs w:val="32"/>
        </w:rPr>
        <w:t>评价组对黄坑镇2021年非税收入上缴情况进行抽查（详见附件2）,承租人为李四清租用政府大门对面三间门店的租金,据财政一体化系统中的税收入缴款凭证回单登记,该笔租金已足额于2021年5月17日上缴财政。但合同约定的支付日期为“每年9月30日前支付下一年租金”。如承租人按时缴纳租金，则黄坑镇政府可能存在非税收入上缴不及时的情况。存在相同问题的还有同日上缴的仁化县安顺达管道天然气有限公司的土地租赁租金。</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综上，本指标扣1.5分。</w:t>
      </w:r>
    </w:p>
    <w:p>
      <w:pPr>
        <w:ind w:firstLine="640"/>
        <w:jc w:val="both"/>
        <w:rPr>
          <w:rFonts w:ascii="Times New Roman" w:cs="Times New Roman"/>
          <w:sz w:val="32"/>
          <w:szCs w:val="32"/>
        </w:rPr>
      </w:pPr>
      <w:r>
        <w:rPr>
          <w:rFonts w:hint="default" w:ascii="Times New Roman" w:cs="Times New Roman"/>
          <w:sz w:val="32"/>
          <w:szCs w:val="32"/>
        </w:rPr>
        <w:t>（2）固定资产利用率。</w:t>
      </w:r>
    </w:p>
    <w:p>
      <w:pPr>
        <w:ind w:firstLine="640"/>
        <w:jc w:val="both"/>
        <w:rPr>
          <w:rFonts w:ascii="Times New Roman" w:cs="Times New Roman"/>
          <w:sz w:val="32"/>
          <w:szCs w:val="32"/>
        </w:rPr>
      </w:pPr>
      <w:r>
        <w:rPr>
          <w:rFonts w:hint="default" w:ascii="Times New Roman" w:cs="Times New Roman"/>
          <w:sz w:val="32"/>
          <w:szCs w:val="32"/>
        </w:rPr>
        <w:t>根据黄坑镇政府提供的固定资产清单及资产年报，资产年报2</w:t>
      </w:r>
      <w:r>
        <w:rPr>
          <w:rFonts w:ascii="Times New Roman" w:cs="Times New Roman"/>
          <w:sz w:val="32"/>
          <w:szCs w:val="32"/>
        </w:rPr>
        <w:t>021</w:t>
      </w:r>
      <w:r>
        <w:rPr>
          <w:rFonts w:hint="default" w:ascii="Times New Roman" w:cs="Times New Roman"/>
          <w:sz w:val="32"/>
          <w:szCs w:val="32"/>
        </w:rPr>
        <w:t>年期末存量固定资产原值2,549.55万元，而固定资产清单资产原值为2,553.70万元；现场抽查因车辆可能已经灭失，存在固定资产未实际在用情况，经比对数据差额及可能灭失的车辆原值所占比例，未超固定资产原值总额的1</w:t>
      </w:r>
      <w:r>
        <w:rPr>
          <w:rFonts w:ascii="Times New Roman" w:cs="Times New Roman"/>
          <w:sz w:val="32"/>
          <w:szCs w:val="32"/>
        </w:rPr>
        <w:t>0%</w:t>
      </w:r>
      <w:r>
        <w:rPr>
          <w:rFonts w:hint="default" w:ascii="Times New Roman" w:cs="Times New Roman"/>
          <w:sz w:val="32"/>
          <w:szCs w:val="32"/>
        </w:rPr>
        <w:t>，因此，该指标拟不扣分。</w:t>
      </w:r>
    </w:p>
    <w:p>
      <w:pPr>
        <w:ind w:firstLine="643"/>
        <w:jc w:val="both"/>
        <w:rPr>
          <w:rFonts w:ascii="Times New Roman" w:cs="Times New Roman"/>
          <w:b/>
          <w:bCs/>
          <w:sz w:val="32"/>
          <w:szCs w:val="32"/>
        </w:rPr>
      </w:pPr>
      <w:r>
        <w:rPr>
          <w:rFonts w:hint="default" w:ascii="Times New Roman" w:cs="Times New Roman"/>
          <w:b/>
          <w:bCs/>
          <w:sz w:val="32"/>
          <w:szCs w:val="32"/>
        </w:rPr>
        <w:t>4</w:t>
      </w:r>
      <w:r>
        <w:rPr>
          <w:rFonts w:ascii="Times New Roman" w:cs="Times New Roman"/>
          <w:b/>
          <w:bCs/>
          <w:sz w:val="32"/>
          <w:szCs w:val="32"/>
        </w:rPr>
        <w:t>.</w:t>
      </w:r>
      <w:r>
        <w:rPr>
          <w:rFonts w:hint="default" w:ascii="Times New Roman" w:cs="Times New Roman"/>
          <w:b/>
          <w:bCs/>
          <w:sz w:val="32"/>
          <w:szCs w:val="32"/>
        </w:rPr>
        <w:t>人员管理。</w:t>
      </w:r>
    </w:p>
    <w:p>
      <w:pPr>
        <w:ind w:firstLine="640"/>
        <w:jc w:val="both"/>
        <w:rPr>
          <w:rFonts w:ascii="Times New Roman" w:cs="Times New Roman"/>
          <w:sz w:val="32"/>
          <w:szCs w:val="32"/>
        </w:rPr>
      </w:pPr>
      <w:r>
        <w:rPr>
          <w:rFonts w:hint="default" w:ascii="Times New Roman" w:cs="Times New Roman"/>
          <w:sz w:val="32"/>
          <w:szCs w:val="32"/>
        </w:rPr>
        <w:t>该指标从财政供养人员控制率进行考核。指标分值2分，评价得分2分，得分率100%。</w:t>
      </w:r>
    </w:p>
    <w:p>
      <w:pPr>
        <w:widowControl w:val="0"/>
        <w:adjustRightInd w:val="0"/>
        <w:snapToGrid w:val="0"/>
        <w:ind w:firstLine="640"/>
        <w:jc w:val="both"/>
        <w:rPr>
          <w:rFonts w:ascii="Times New Roman" w:hAnsi="Times New Roman" w:cs="Times New Roman"/>
          <w:sz w:val="32"/>
          <w:szCs w:val="32"/>
        </w:rPr>
      </w:pPr>
      <w:r>
        <w:rPr>
          <w:rFonts w:hint="default" w:ascii="Times New Roman" w:cs="Times New Roman"/>
          <w:sz w:val="32"/>
          <w:szCs w:val="32"/>
        </w:rPr>
        <w:t>依据</w:t>
      </w:r>
      <w:r>
        <w:rPr>
          <w:rFonts w:hint="default" w:ascii="Times New Roman" w:hAnsi="Times New Roman" w:cs="Times New Roman"/>
          <w:sz w:val="32"/>
          <w:szCs w:val="32"/>
        </w:rPr>
        <w:t>《中共仁化县委办公室、仁化县人民政府办公室关于印发〈中共仁化县黄坑镇委员会、仁化县黄坑镇人民政府职能配置、内设机构和人员编制规定〉的通知》（仁办发〔2020〕11号），黄坑镇政府核定机关行政编制27名；下属单位编制依据《中共仁化县委机构编制委员会办公室关于印发〈仁化县黄坑镇所属事业单位机构编制方案〉的通知》（仁机编办法〔2020〕29号文）核定下属事业单位编制30名。</w:t>
      </w:r>
    </w:p>
    <w:p>
      <w:pPr>
        <w:widowControl w:val="0"/>
        <w:adjustRightInd w:val="0"/>
        <w:snapToGrid w:val="0"/>
        <w:ind w:firstLine="640"/>
        <w:jc w:val="both"/>
        <w:rPr>
          <w:rFonts w:ascii="Times New Roman" w:cs="Times New Roman"/>
          <w:sz w:val="32"/>
          <w:szCs w:val="32"/>
        </w:rPr>
      </w:pPr>
      <w:r>
        <w:rPr>
          <w:rFonts w:hint="default" w:ascii="Times New Roman" w:hAnsi="Times New Roman" w:cs="Times New Roman"/>
          <w:sz w:val="32"/>
          <w:szCs w:val="32"/>
        </w:rPr>
        <w:t>截至2</w:t>
      </w:r>
      <w:r>
        <w:rPr>
          <w:rFonts w:ascii="Times New Roman" w:hAnsi="Times New Roman" w:cs="Times New Roman"/>
          <w:sz w:val="32"/>
          <w:szCs w:val="32"/>
        </w:rPr>
        <w:t>021</w:t>
      </w:r>
      <w:r>
        <w:rPr>
          <w:rFonts w:hint="default" w:ascii="Times New Roman" w:hAnsi="Times New Roman" w:cs="Times New Roman"/>
          <w:sz w:val="32"/>
          <w:szCs w:val="32"/>
        </w:rPr>
        <w:t>年底，黄坑镇政府实有在职行政编制人员23名，实有事业单位编制人员22名。两项均未有超过编制数，该指标拟不扣分。</w:t>
      </w:r>
    </w:p>
    <w:p>
      <w:pPr>
        <w:widowControl w:val="0"/>
        <w:adjustRightInd w:val="0"/>
        <w:snapToGrid w:val="0"/>
        <w:ind w:firstLine="643"/>
        <w:jc w:val="both"/>
        <w:rPr>
          <w:rFonts w:ascii="Times New Roman" w:cs="Times New Roman"/>
          <w:b/>
          <w:bCs/>
          <w:sz w:val="32"/>
          <w:szCs w:val="32"/>
        </w:rPr>
      </w:pPr>
      <w:r>
        <w:rPr>
          <w:rFonts w:hint="default" w:ascii="Times New Roman" w:cs="Times New Roman"/>
          <w:b/>
          <w:bCs/>
          <w:sz w:val="32"/>
          <w:szCs w:val="32"/>
        </w:rPr>
        <w:t>5</w:t>
      </w:r>
      <w:r>
        <w:rPr>
          <w:rFonts w:ascii="Times New Roman" w:cs="Times New Roman"/>
          <w:b/>
          <w:bCs/>
          <w:sz w:val="32"/>
          <w:szCs w:val="32"/>
        </w:rPr>
        <w:t>.</w:t>
      </w:r>
      <w:r>
        <w:rPr>
          <w:rFonts w:hint="default" w:ascii="Times New Roman" w:cs="Times New Roman"/>
          <w:b/>
          <w:bCs/>
          <w:sz w:val="32"/>
          <w:szCs w:val="32"/>
        </w:rPr>
        <w:t>制度管理。</w:t>
      </w:r>
    </w:p>
    <w:p>
      <w:pPr>
        <w:widowControl w:val="0"/>
        <w:adjustRightInd w:val="0"/>
        <w:snapToGrid w:val="0"/>
        <w:ind w:firstLine="640"/>
        <w:jc w:val="both"/>
        <w:rPr>
          <w:rFonts w:ascii="Times New Roman" w:cs="Times New Roman"/>
          <w:sz w:val="32"/>
          <w:szCs w:val="32"/>
        </w:rPr>
      </w:pPr>
      <w:r>
        <w:rPr>
          <w:rFonts w:hint="default" w:ascii="Times New Roman" w:cs="Times New Roman"/>
          <w:sz w:val="32"/>
          <w:szCs w:val="32"/>
        </w:rPr>
        <w:t>该指标从管理制度健全性进行考核。指标分值2分，评价得分1分，得分率50%。</w:t>
      </w:r>
    </w:p>
    <w:p>
      <w:pPr>
        <w:widowControl w:val="0"/>
        <w:adjustRightInd w:val="0"/>
        <w:snapToGrid w:val="0"/>
        <w:ind w:firstLine="640"/>
        <w:jc w:val="both"/>
        <w:rPr>
          <w:rFonts w:ascii="Times New Roman" w:cs="Times New Roman"/>
          <w:sz w:val="32"/>
          <w:szCs w:val="32"/>
        </w:rPr>
      </w:pPr>
      <w:r>
        <w:rPr>
          <w:rFonts w:hint="default" w:ascii="Times New Roman" w:cs="Times New Roman"/>
          <w:sz w:val="32"/>
          <w:szCs w:val="32"/>
        </w:rPr>
        <w:t>黄坑镇政府财务管理方面制定了《黄坑镇财务管理制度(试行)》《黄坑镇村（居）财务管理指导意见》、预算资金管理方面制定了《黄坑镇人民政府预算管理及收支业务管理制度》、内部控制包括《关于印发&lt;黄坑镇</w:t>
      </w:r>
      <w:r>
        <w:rPr>
          <w:rFonts w:hint="default" w:ascii="Times New Roman" w:hAnsi="Times New Roman" w:cs="Times New Roman"/>
          <w:sz w:val="32"/>
          <w:szCs w:val="32"/>
        </w:rPr>
        <w:t>“</w:t>
      </w:r>
      <w:r>
        <w:rPr>
          <w:rFonts w:hint="default" w:ascii="Times New Roman" w:cs="Times New Roman"/>
          <w:sz w:val="32"/>
          <w:szCs w:val="32"/>
        </w:rPr>
        <w:t>三重一大</w:t>
      </w:r>
      <w:r>
        <w:rPr>
          <w:rFonts w:hint="default" w:ascii="Times New Roman" w:hAnsi="Times New Roman" w:cs="Times New Roman"/>
          <w:sz w:val="32"/>
          <w:szCs w:val="32"/>
        </w:rPr>
        <w:t>”</w:t>
      </w:r>
      <w:r>
        <w:rPr>
          <w:rFonts w:hint="default" w:ascii="Times New Roman" w:cs="Times New Roman"/>
          <w:sz w:val="32"/>
          <w:szCs w:val="32"/>
        </w:rPr>
        <w:t>决策制度&gt;（试行）》《黄坑镇党委议事规则（试行）》等。据现场评价抽查相关原始凭证，相关制度执行情况较好。</w:t>
      </w:r>
    </w:p>
    <w:p>
      <w:pPr>
        <w:widowControl w:val="0"/>
        <w:adjustRightInd w:val="0"/>
        <w:snapToGrid w:val="0"/>
        <w:ind w:firstLine="643"/>
        <w:jc w:val="both"/>
        <w:rPr>
          <w:rFonts w:ascii="Times New Roman" w:cs="Times New Roman"/>
          <w:sz w:val="32"/>
          <w:szCs w:val="32"/>
        </w:rPr>
      </w:pPr>
      <w:r>
        <w:rPr>
          <w:rFonts w:hint="default" w:ascii="Times New Roman" w:cs="Times New Roman"/>
          <w:b/>
          <w:bCs/>
          <w:sz w:val="32"/>
          <w:szCs w:val="32"/>
        </w:rPr>
        <w:t>存在的主要问题：</w:t>
      </w:r>
      <w:r>
        <w:rPr>
          <w:rFonts w:hint="default" w:ascii="Times New Roman" w:cs="Times New Roman"/>
          <w:sz w:val="32"/>
          <w:szCs w:val="32"/>
        </w:rPr>
        <w:t>未见制定与预算绩效管理工作相关制度及下属单位开展绩效自评的相关材料。扣1分。</w:t>
      </w:r>
    </w:p>
    <w:p>
      <w:pPr>
        <w:pStyle w:val="9"/>
        <w:widowControl w:val="0"/>
        <w:adjustRightInd w:val="0"/>
        <w:snapToGrid w:val="0"/>
        <w:spacing w:before="0" w:after="0" w:line="360" w:lineRule="auto"/>
        <w:ind w:firstLine="643"/>
        <w:jc w:val="left"/>
        <w:rPr>
          <w:rFonts w:ascii="Times New Roman" w:hAnsi="Times New Roman" w:eastAsia="楷体_GB2312" w:cs="Times New Roman"/>
        </w:rPr>
      </w:pPr>
      <w:bookmarkStart w:id="42" w:name="_Toc23497"/>
      <w:bookmarkStart w:id="43" w:name="_Toc110598411"/>
      <w:bookmarkStart w:id="44" w:name="_Toc9562"/>
      <w:r>
        <w:rPr>
          <w:rFonts w:hint="default" w:ascii="Times New Roman" w:hAnsi="Times New Roman" w:eastAsia="楷体_GB2312" w:cs="Times New Roman"/>
        </w:rPr>
        <w:t>（三）预算使用效益分析</w:t>
      </w:r>
      <w:bookmarkEnd w:id="42"/>
      <w:bookmarkEnd w:id="43"/>
      <w:bookmarkEnd w:id="44"/>
    </w:p>
    <w:p>
      <w:pPr>
        <w:widowControl w:val="0"/>
        <w:adjustRightInd w:val="0"/>
        <w:snapToGrid w:val="0"/>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1</w:t>
      </w:r>
      <w:r>
        <w:rPr>
          <w:rFonts w:ascii="Times New Roman" w:hAnsi="Times New Roman" w:cs="Times New Roman"/>
          <w:b/>
          <w:bCs/>
          <w:sz w:val="32"/>
          <w:szCs w:val="32"/>
        </w:rPr>
        <w:t>.</w:t>
      </w:r>
      <w:r>
        <w:rPr>
          <w:rFonts w:hint="default" w:ascii="Times New Roman" w:hAnsi="Times New Roman" w:cs="Times New Roman"/>
          <w:b/>
          <w:bCs/>
          <w:sz w:val="32"/>
          <w:szCs w:val="32"/>
        </w:rPr>
        <w:t>经济性。</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该指标主要从公用经费控制率、“三公”经费控制率及预算调整率进行考核。指标分值6分，评价得分2分，得分率33.33%。</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（1）公用经费控制率。</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黄坑镇政府2</w:t>
      </w:r>
      <w:r>
        <w:rPr>
          <w:rFonts w:ascii="Times New Roman" w:hAnsi="Times New Roman" w:cs="Times New Roman"/>
          <w:sz w:val="32"/>
          <w:szCs w:val="32"/>
        </w:rPr>
        <w:t>021</w:t>
      </w:r>
      <w:r>
        <w:rPr>
          <w:rFonts w:hint="default" w:ascii="Times New Roman" w:hAnsi="Times New Roman" w:cs="Times New Roman"/>
          <w:sz w:val="32"/>
          <w:szCs w:val="32"/>
        </w:rPr>
        <w:t>年公用经费预算数</w:t>
      </w:r>
      <w:r>
        <w:rPr>
          <w:rFonts w:hint="default" w:cs="Times New Roman"/>
          <w:sz w:val="32"/>
          <w:szCs w:val="32"/>
        </w:rPr>
        <w:t>为88万元，实际支出为94.35万元</w:t>
      </w:r>
      <w:r>
        <w:rPr>
          <w:rFonts w:hint="default" w:ascii="Times New Roman" w:hAnsi="Times New Roman" w:cs="Times New Roman"/>
          <w:sz w:val="32"/>
          <w:szCs w:val="32"/>
        </w:rPr>
        <w:t>，决算数超过预算数，未能有效控制机构运转成本。该指标扣2分。</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（2）“三公”经费控制率。</w:t>
      </w:r>
    </w:p>
    <w:p>
      <w:pPr>
        <w:widowControl w:val="0"/>
        <w:adjustRightInd w:val="0"/>
        <w:snapToGrid w:val="0"/>
        <w:ind w:firstLine="640"/>
        <w:jc w:val="both"/>
        <w:rPr>
          <w:rFonts w:ascii="Times New Roman" w:cs="Times New Roman"/>
          <w:sz w:val="32"/>
          <w:szCs w:val="32"/>
        </w:rPr>
      </w:pPr>
      <w:r>
        <w:rPr>
          <w:rFonts w:hint="default" w:ascii="Times New Roman" w:cs="Times New Roman"/>
          <w:sz w:val="32"/>
          <w:szCs w:val="32"/>
        </w:rPr>
        <w:t>黄坑镇政府2021年“三公”经费预算数为13.90万元，实际支出为11.10万元，“三公”经费实际支出数≤预算安排的三公经费数。该指标拟不扣分。</w:t>
      </w:r>
    </w:p>
    <w:p>
      <w:pPr>
        <w:widowControl w:val="0"/>
        <w:adjustRightInd w:val="0"/>
        <w:snapToGrid w:val="0"/>
        <w:ind w:firstLine="640"/>
        <w:jc w:val="both"/>
        <w:rPr>
          <w:rFonts w:ascii="Times New Roman" w:hAnsi="Times New Roman" w:cs="Times New Roman"/>
          <w:sz w:val="32"/>
          <w:szCs w:val="32"/>
        </w:rPr>
      </w:pPr>
      <w:r>
        <w:rPr>
          <w:rFonts w:hint="default" w:ascii="Times New Roman" w:cs="Times New Roman"/>
          <w:sz w:val="32"/>
          <w:szCs w:val="32"/>
        </w:rPr>
        <w:t>（</w:t>
      </w:r>
      <w:r>
        <w:rPr>
          <w:rFonts w:ascii="Times New Roman" w:cs="Times New Roman"/>
          <w:sz w:val="32"/>
          <w:szCs w:val="32"/>
        </w:rPr>
        <w:t>3</w:t>
      </w:r>
      <w:r>
        <w:rPr>
          <w:rFonts w:hint="default" w:ascii="Times New Roman" w:cs="Times New Roman"/>
          <w:sz w:val="32"/>
          <w:szCs w:val="32"/>
        </w:rPr>
        <w:t>）</w:t>
      </w:r>
      <w:r>
        <w:rPr>
          <w:rFonts w:hint="default" w:ascii="Times New Roman" w:hAnsi="Times New Roman" w:cs="Times New Roman"/>
          <w:sz w:val="32"/>
          <w:szCs w:val="32"/>
        </w:rPr>
        <w:t>预算调整率。</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黄坑镇政府2021年年初预算数为1,176.87万元，决算数为2,256.84万元，预算调整金额为1,079.97万元。预算调整金额与预算数比率为91.76%。该指标扣2分。</w:t>
      </w:r>
    </w:p>
    <w:p>
      <w:pPr>
        <w:widowControl w:val="0"/>
        <w:adjustRightInd w:val="0"/>
        <w:snapToGrid w:val="0"/>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2</w:t>
      </w:r>
      <w:r>
        <w:rPr>
          <w:rFonts w:ascii="Times New Roman" w:hAnsi="Times New Roman" w:cs="Times New Roman"/>
          <w:b/>
          <w:bCs/>
          <w:sz w:val="32"/>
          <w:szCs w:val="32"/>
        </w:rPr>
        <w:t>.</w:t>
      </w:r>
      <w:r>
        <w:rPr>
          <w:rFonts w:hint="default" w:ascii="Times New Roman" w:hAnsi="Times New Roman" w:cs="Times New Roman"/>
          <w:b/>
          <w:bCs/>
          <w:sz w:val="32"/>
          <w:szCs w:val="32"/>
        </w:rPr>
        <w:t>效率性。</w:t>
      </w:r>
    </w:p>
    <w:p>
      <w:pPr>
        <w:widowControl w:val="0"/>
        <w:adjustRightInd w:val="0"/>
        <w:snapToGrid w:val="0"/>
        <w:ind w:firstLine="640"/>
        <w:jc w:val="both"/>
        <w:rPr>
          <w:rFonts w:ascii="Times New Roman" w:cs="Times New Roman"/>
          <w:sz w:val="32"/>
          <w:szCs w:val="32"/>
        </w:rPr>
      </w:pPr>
      <w:r>
        <w:rPr>
          <w:rFonts w:hint="default" w:ascii="Times New Roman" w:hAnsi="Times New Roman" w:cs="Times New Roman"/>
          <w:sz w:val="32"/>
          <w:szCs w:val="32"/>
        </w:rPr>
        <w:t>该指标主要从重点工作完成率、绩效目标完成率和项目完成及时性进行考核。指</w:t>
      </w:r>
      <w:r>
        <w:rPr>
          <w:rFonts w:hint="default" w:ascii="Times New Roman" w:cs="Times New Roman"/>
          <w:sz w:val="32"/>
          <w:szCs w:val="32"/>
        </w:rPr>
        <w:t>标分值</w:t>
      </w:r>
      <w:r>
        <w:rPr>
          <w:rFonts w:ascii="Times New Roman" w:cs="Times New Roman"/>
          <w:sz w:val="32"/>
          <w:szCs w:val="32"/>
        </w:rPr>
        <w:t>9</w:t>
      </w:r>
      <w:r>
        <w:rPr>
          <w:rFonts w:hint="default" w:ascii="Times New Roman" w:cs="Times New Roman"/>
          <w:sz w:val="32"/>
          <w:szCs w:val="32"/>
        </w:rPr>
        <w:t>分，评价得分7.04分，得分率78.22%。</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（1）重点工作完成率。</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根据《中共仁化县委关于印发〈中共仁化县委常委会2021年工作要点〉的通知》中的责任分工方案，除各镇（街道）均需配合项目外，明确列出黄坑镇政府配合的项目如下：</w:t>
      </w:r>
    </w:p>
    <w:p>
      <w:pPr>
        <w:pStyle w:val="20"/>
        <w:ind w:firstLine="0" w:firstLineChars="0"/>
        <w:jc w:val="center"/>
        <w:rPr>
          <w:rFonts w:ascii="Times New Roman" w:hAnsi="Times New Roman" w:cs="Times New Roman"/>
        </w:rPr>
      </w:pPr>
      <w:r>
        <w:rPr>
          <w:rFonts w:hint="default" w:ascii="Times New Roman" w:hAnsi="Times New Roman" w:eastAsia="黑体" w:cs="Times New Roman"/>
          <w:szCs w:val="28"/>
        </w:rPr>
        <w:t>表2-4  县委下达任务完成情况一览表</w:t>
      </w:r>
    </w:p>
    <w:tbl>
      <w:tblPr>
        <w:tblStyle w:val="16"/>
        <w:tblW w:w="8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5955"/>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0"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序号</w:t>
            </w:r>
          </w:p>
        </w:tc>
        <w:tc>
          <w:tcPr>
            <w:tcW w:w="5955"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专项名称</w:t>
            </w:r>
          </w:p>
        </w:tc>
        <w:tc>
          <w:tcPr>
            <w:tcW w:w="1818"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w:t>
            </w:r>
          </w:p>
        </w:tc>
        <w:tc>
          <w:tcPr>
            <w:tcW w:w="595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2021年3月底前启动黄坑镇“3项整治”，9月底前启动实施“九项基础工程”，2022 年1月底前完成黄坑镇乡镇提升工作。</w:t>
            </w:r>
          </w:p>
        </w:tc>
        <w:tc>
          <w:tcPr>
            <w:tcW w:w="1818"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未见有效佐证材料证明该项工作完成情况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2</w:t>
            </w:r>
          </w:p>
        </w:tc>
        <w:tc>
          <w:tcPr>
            <w:tcW w:w="5955" w:type="dxa"/>
            <w:vAlign w:val="center"/>
          </w:tcPr>
          <w:p>
            <w:pPr>
              <w:adjustRightInd w:val="0"/>
              <w:snapToGrid w:val="0"/>
              <w:spacing w:line="240" w:lineRule="auto"/>
              <w:ind w:firstLine="0" w:firstLineChars="0"/>
              <w:rPr>
                <w:rFonts w:cs="Times New Roman"/>
                <w:sz w:val="24"/>
                <w:szCs w:val="24"/>
              </w:rPr>
            </w:pPr>
            <w:r>
              <w:rPr>
                <w:rFonts w:cs="Times New Roman"/>
                <w:sz w:val="24"/>
                <w:szCs w:val="24"/>
              </w:rPr>
              <w:t>2021</w:t>
            </w:r>
            <w:r>
              <w:rPr>
                <w:rFonts w:hint="eastAsia" w:cs="Times New Roman"/>
                <w:sz w:val="24"/>
                <w:szCs w:val="24"/>
              </w:rPr>
              <w:t>年</w:t>
            </w:r>
            <w:r>
              <w:rPr>
                <w:rFonts w:hint="default" w:cs="Times New Roman"/>
                <w:sz w:val="24"/>
                <w:szCs w:val="24"/>
              </w:rPr>
              <w:t>11月举办2021年丹霞贡柑开园节系列活动。</w:t>
            </w:r>
          </w:p>
        </w:tc>
        <w:tc>
          <w:tcPr>
            <w:tcW w:w="1818"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3</w:t>
            </w:r>
          </w:p>
        </w:tc>
        <w:tc>
          <w:tcPr>
            <w:tcW w:w="595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2021年12月底前，按照《黄坑镇数字乡村发展试点镇建设实施方案（试行）》推进黄坑镇省级数字乡村试点镇建设。</w:t>
            </w:r>
          </w:p>
        </w:tc>
        <w:tc>
          <w:tcPr>
            <w:tcW w:w="1818"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0" w:type="dxa"/>
            <w:vAlign w:val="center"/>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4</w:t>
            </w:r>
          </w:p>
        </w:tc>
        <w:tc>
          <w:tcPr>
            <w:tcW w:w="5955"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2021 年12月前，根据《仁化县冷链建设工作方案》通过招商引资在周田镇、董塘镇、黄坑镇引进建设大型冷链物流中心，并建立镇级冷链配送体系。</w:t>
            </w:r>
          </w:p>
        </w:tc>
        <w:tc>
          <w:tcPr>
            <w:tcW w:w="1818" w:type="dxa"/>
            <w:vAlign w:val="center"/>
          </w:tcPr>
          <w:p>
            <w:pPr>
              <w:adjustRightInd w:val="0"/>
              <w:snapToGrid w:val="0"/>
              <w:spacing w:line="240" w:lineRule="auto"/>
              <w:ind w:firstLine="0" w:firstLineChars="0"/>
              <w:rPr>
                <w:rFonts w:cs="Times New Roman"/>
                <w:sz w:val="24"/>
                <w:szCs w:val="24"/>
              </w:rPr>
            </w:pPr>
            <w:r>
              <w:rPr>
                <w:rFonts w:hint="default" w:cs="Times New Roman"/>
                <w:sz w:val="24"/>
                <w:szCs w:val="24"/>
              </w:rPr>
              <w:t>未见有效佐证材料证明该项工作完成情况</w:t>
            </w:r>
          </w:p>
        </w:tc>
      </w:tr>
    </w:tbl>
    <w:p>
      <w:pPr>
        <w:ind w:firstLine="640"/>
        <w:jc w:val="both"/>
        <w:rPr>
          <w:rFonts w:ascii="Times New Roman" w:hAnsi="Times New Roman" w:cs="Times New Roman"/>
          <w:sz w:val="32"/>
          <w:szCs w:val="32"/>
        </w:rPr>
      </w:pPr>
      <w:r>
        <w:rPr>
          <w:rFonts w:hint="default" w:ascii="Times New Roman" w:hAnsi="Times New Roman" w:cs="Times New Roman"/>
          <w:sz w:val="32"/>
          <w:szCs w:val="32"/>
        </w:rPr>
        <w:t>上表中，序号2丹霞贡柑开园节系列活动于2021年12月1日在丹霞山脚下的仁化县夏富村如期举行。</w:t>
      </w:r>
    </w:p>
    <w:p>
      <w:pPr>
        <w:ind w:firstLine="640"/>
        <w:jc w:val="both"/>
        <w:rPr>
          <w:rFonts w:ascii="Times New Roman" w:hAnsi="Times New Roman" w:cs="Times New Roman"/>
          <w:sz w:val="32"/>
          <w:szCs w:val="32"/>
        </w:rPr>
      </w:pPr>
      <w:r>
        <w:rPr>
          <w:rFonts w:hint="default" w:ascii="Times New Roman" w:hAnsi="Times New Roman" w:cs="Times New Roman"/>
          <w:sz w:val="32"/>
          <w:szCs w:val="32"/>
        </w:rPr>
        <w:t>序号3黄坑镇省级数字乡村试点镇建设工作主要选择“推动乡村数字经济发展”和“提升乡村治理信息化水平”两大项目共19个专项进行试点建设。截至2021年底，完成情况见下表：</w:t>
      </w:r>
    </w:p>
    <w:p>
      <w:pPr>
        <w:ind w:firstLine="560"/>
        <w:rPr>
          <w:rFonts w:ascii="Times New Roman" w:hAnsi="Times New Roman" w:eastAsia="黑体" w:cs="Times New Roman"/>
          <w:szCs w:val="28"/>
        </w:rPr>
      </w:pPr>
      <w:r>
        <w:rPr>
          <w:rFonts w:hint="default" w:ascii="Times New Roman" w:hAnsi="Times New Roman" w:eastAsia="黑体" w:cs="Times New Roman"/>
          <w:szCs w:val="28"/>
        </w:rPr>
        <w:t>表2-5  广东省数字乡村发展试点建设工作完成情况一览表</w:t>
      </w:r>
    </w:p>
    <w:tbl>
      <w:tblPr>
        <w:tblStyle w:val="16"/>
        <w:tblW w:w="8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6386"/>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序号</w:t>
            </w:r>
          </w:p>
        </w:tc>
        <w:tc>
          <w:tcPr>
            <w:tcW w:w="6386"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专项名称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乡村数字经济发展方面的果树物候气象观测系统</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2</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“三农”气象数字化服务平台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3</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电商公共服务体系</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4</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“E网兴农”平台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5</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丹霞贡柑品控中心</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6</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“水肥一体化”系统</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7</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无人机飞防</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8</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仁化县柑橘省级现代农业产业园</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9</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提升乡村治理信息化水平方面的“广东党建云”平台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10</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“雪亮工程”汇聚平台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11</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“互联网+政务服务”</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12</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“互联网+公共法律智慧服务”平台</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13</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社会救助系统</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14</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社保系统</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15</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医保系统</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16</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人工智能医生助手和远程医疗服务</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17</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数字广播电视户户通项目</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18</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文化资源数字化</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00" w:type="dxa"/>
          </w:tcPr>
          <w:p>
            <w:pPr>
              <w:adjustRightInd w:val="0"/>
              <w:snapToGrid w:val="0"/>
              <w:spacing w:line="240" w:lineRule="auto"/>
              <w:ind w:firstLine="0" w:firstLineChars="0"/>
              <w:jc w:val="center"/>
              <w:rPr>
                <w:rFonts w:cs="Times New Roman"/>
                <w:sz w:val="24"/>
                <w:szCs w:val="24"/>
              </w:rPr>
            </w:pPr>
            <w:r>
              <w:rPr>
                <w:rFonts w:hint="default" w:cs="Times New Roman"/>
                <w:sz w:val="24"/>
                <w:szCs w:val="24"/>
              </w:rPr>
              <w:t>19</w:t>
            </w:r>
          </w:p>
        </w:tc>
        <w:tc>
          <w:tcPr>
            <w:tcW w:w="6386" w:type="dxa"/>
          </w:tcPr>
          <w:p>
            <w:pPr>
              <w:adjustRightInd w:val="0"/>
              <w:snapToGrid w:val="0"/>
              <w:spacing w:line="240" w:lineRule="auto"/>
              <w:ind w:firstLine="0" w:firstLineChars="0"/>
              <w:jc w:val="both"/>
              <w:rPr>
                <w:rFonts w:cs="Times New Roman"/>
                <w:sz w:val="24"/>
                <w:szCs w:val="24"/>
              </w:rPr>
            </w:pPr>
            <w:r>
              <w:rPr>
                <w:rFonts w:cs="Times New Roman"/>
                <w:sz w:val="24"/>
                <w:szCs w:val="24"/>
              </w:rPr>
              <w:t>新时代文明实践云平台建设</w:t>
            </w:r>
          </w:p>
        </w:tc>
        <w:tc>
          <w:tcPr>
            <w:tcW w:w="1387" w:type="dxa"/>
          </w:tcPr>
          <w:p>
            <w:pPr>
              <w:adjustRightInd w:val="0"/>
              <w:snapToGrid w:val="0"/>
              <w:spacing w:line="240" w:lineRule="auto"/>
              <w:ind w:firstLine="0" w:firstLineChars="0"/>
              <w:jc w:val="both"/>
              <w:rPr>
                <w:rFonts w:cs="Times New Roman"/>
                <w:sz w:val="24"/>
                <w:szCs w:val="24"/>
              </w:rPr>
            </w:pPr>
            <w:r>
              <w:rPr>
                <w:rFonts w:hint="default" w:cs="Times New Roman"/>
                <w:sz w:val="24"/>
                <w:szCs w:val="24"/>
              </w:rPr>
              <w:t>已完成</w:t>
            </w:r>
          </w:p>
        </w:tc>
      </w:tr>
    </w:tbl>
    <w:p>
      <w:pPr>
        <w:widowControl w:val="0"/>
        <w:adjustRightInd w:val="0"/>
        <w:snapToGrid w:val="0"/>
        <w:spacing w:before="312" w:beforeLines="100"/>
        <w:ind w:firstLine="640"/>
        <w:jc w:val="both"/>
        <w:rPr>
          <w:rFonts w:ascii="Times New Roman" w:hAnsi="Times New Roman" w:cs="Times New Roman"/>
          <w:sz w:val="32"/>
          <w:szCs w:val="32"/>
        </w:rPr>
      </w:pPr>
      <w:r>
        <w:rPr>
          <w:rFonts w:hint="default" w:ascii="Times New Roman" w:hAnsi="Times New Roman" w:cs="Times New Roman"/>
          <w:sz w:val="32"/>
          <w:szCs w:val="32"/>
        </w:rPr>
        <w:t>广东省数字乡村发展试点建设19个专项均已完成。</w:t>
      </w:r>
    </w:p>
    <w:p>
      <w:pPr>
        <w:widowControl w:val="0"/>
        <w:adjustRightInd w:val="0"/>
        <w:snapToGrid w:val="0"/>
        <w:ind w:firstLine="643"/>
        <w:jc w:val="both"/>
        <w:rPr>
          <w:rFonts w:ascii="Times New Roman" w:hAnsi="Times New Roman" w:cs="Times New Roman"/>
          <w:sz w:val="32"/>
          <w:szCs w:val="32"/>
        </w:rPr>
      </w:pPr>
      <w:r>
        <w:rPr>
          <w:rFonts w:hint="default" w:ascii="Times New Roman" w:hAnsi="Times New Roman" w:cs="Times New Roman"/>
          <w:b/>
          <w:bCs/>
          <w:kern w:val="2"/>
          <w:sz w:val="32"/>
          <w:szCs w:val="32"/>
        </w:rPr>
        <w:t>存在的主要问题：</w:t>
      </w:r>
      <w:r>
        <w:rPr>
          <w:rFonts w:hint="default" w:ascii="Times New Roman" w:hAnsi="Times New Roman" w:cs="Times New Roman"/>
          <w:sz w:val="32"/>
          <w:szCs w:val="32"/>
        </w:rPr>
        <w:t>未见有效佐证材料反映“139”整治提升工程和大型冷链物流中心建设的完成情况。本指标酌情扣1分。</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（2）绩效目标完成率。</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据黄坑镇政府提供的部门整体支出绩效评价绩效目标申报表，2</w:t>
      </w:r>
      <w:r>
        <w:rPr>
          <w:rFonts w:ascii="Times New Roman" w:hAnsi="Times New Roman" w:cs="Times New Roman"/>
          <w:sz w:val="32"/>
          <w:szCs w:val="32"/>
        </w:rPr>
        <w:t>021</w:t>
      </w:r>
      <w:r>
        <w:rPr>
          <w:rFonts w:hint="default" w:ascii="Times New Roman" w:hAnsi="Times New Roman" w:cs="Times New Roman"/>
          <w:sz w:val="32"/>
          <w:szCs w:val="32"/>
        </w:rPr>
        <w:t>年部门整体支出的绩效目标包括：一是持续抓好疫情防控常态化工作；二是做强贡柑特色优势产业，以产业振兴助推乡村振兴；三是加大招商引资力度，通过农村土地流转盘活镇村集体资产持续发展壮大村级集体经济；四是</w:t>
      </w:r>
      <w:r>
        <w:rPr>
          <w:rFonts w:hint="eastAsia" w:cs="Times New Roman"/>
          <w:sz w:val="32"/>
          <w:szCs w:val="32"/>
          <w:lang w:eastAsia="zh-CN"/>
        </w:rPr>
        <w:t>巩固拓展脱贫攻坚成果同乡村振兴有效衔接</w:t>
      </w:r>
      <w:r>
        <w:rPr>
          <w:rFonts w:hint="default" w:ascii="Times New Roman" w:hAnsi="Times New Roman" w:cs="Times New Roman"/>
          <w:sz w:val="32"/>
          <w:szCs w:val="32"/>
        </w:rPr>
        <w:t>；五是始终把意识形态工作摆在极端重要位置；六是突出生态文明，推进环境治理保护；七是防范化解重大风险，强化社会稳定局面；八是突出特色优势大力发展现代农业。</w:t>
      </w:r>
    </w:p>
    <w:p>
      <w:pPr>
        <w:pStyle w:val="20"/>
        <w:widowControl w:val="0"/>
        <w:adjustRightInd w:val="0"/>
        <w:snapToGrid w:val="0"/>
        <w:ind w:firstLine="640"/>
        <w:rPr>
          <w:rFonts w:ascii="Times New Roman" w:hAnsi="Times New Roman" w:cs="Times New Roman"/>
          <w:sz w:val="32"/>
          <w:szCs w:val="32"/>
        </w:rPr>
      </w:pPr>
      <w:r>
        <w:rPr>
          <w:rFonts w:hint="default" w:ascii="Times New Roman" w:hAnsi="Times New Roman" w:cs="Times New Roman"/>
          <w:sz w:val="32"/>
          <w:szCs w:val="32"/>
        </w:rPr>
        <w:t>以上各目标未能对应部门</w:t>
      </w:r>
      <w:r>
        <w:rPr>
          <w:rFonts w:hint="default" w:ascii="Times New Roman" w:hAnsi="Times New Roman" w:cs="Times New Roman"/>
          <w:sz w:val="32"/>
          <w:szCs w:val="32"/>
          <w:lang w:bidi="ar"/>
        </w:rPr>
        <w:t>年度各项工作，但</w:t>
      </w:r>
      <w:r>
        <w:rPr>
          <w:rFonts w:hint="default" w:ascii="Times New Roman" w:hAnsi="Times New Roman" w:cs="Times New Roman"/>
          <w:sz w:val="32"/>
          <w:szCs w:val="32"/>
        </w:rPr>
        <w:t>据现场调研沟通，黄坑镇政府于年中定期对绩效目标进行监控，并根据绩效目标的完成进度，调整下一阶段计划，上述目标均已完成。该指标拟不扣分。</w:t>
      </w:r>
    </w:p>
    <w:p>
      <w:pPr>
        <w:widowControl w:val="0"/>
        <w:adjustRightInd w:val="0"/>
        <w:snapToGrid w:val="0"/>
        <w:ind w:firstLine="640"/>
        <w:jc w:val="both"/>
        <w:rPr>
          <w:rFonts w:ascii="Times New Roman" w:hAnsi="Times New Roman" w:cs="Times New Roman"/>
          <w:sz w:val="32"/>
          <w:szCs w:val="32"/>
        </w:rPr>
      </w:pPr>
      <w:r>
        <w:rPr>
          <w:rFonts w:hint="default" w:ascii="Times New Roman" w:cs="Times New Roman"/>
          <w:sz w:val="32"/>
          <w:szCs w:val="32"/>
        </w:rPr>
        <w:t>（</w:t>
      </w:r>
      <w:r>
        <w:rPr>
          <w:rFonts w:ascii="Times New Roman" w:cs="Times New Roman"/>
          <w:sz w:val="32"/>
          <w:szCs w:val="32"/>
        </w:rPr>
        <w:t>3</w:t>
      </w:r>
      <w:r>
        <w:rPr>
          <w:rFonts w:hint="default" w:ascii="Times New Roman" w:cs="Times New Roman"/>
          <w:sz w:val="32"/>
          <w:szCs w:val="32"/>
        </w:rPr>
        <w:t>）</w:t>
      </w:r>
      <w:r>
        <w:rPr>
          <w:rFonts w:hint="default" w:ascii="Times New Roman" w:hAnsi="Times New Roman" w:cs="Times New Roman"/>
          <w:sz w:val="32"/>
          <w:szCs w:val="32"/>
        </w:rPr>
        <w:t>项目完成及时性。</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因黄坑镇政府本年度实施的项目无相应的项目实施方案，未能明确项目的完成时间节点与计划推进时间是否匹配。根据单位指标查询表，除人员类支出外，项目类支出共106项，指标支出进度为100%的项目共72项，完成率为67.92%。本指标扣0.96分。</w:t>
      </w:r>
    </w:p>
    <w:p>
      <w:pPr>
        <w:widowControl w:val="0"/>
        <w:adjustRightInd w:val="0"/>
        <w:snapToGrid w:val="0"/>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3</w:t>
      </w:r>
      <w:r>
        <w:rPr>
          <w:rFonts w:ascii="Times New Roman" w:hAnsi="Times New Roman" w:cs="Times New Roman"/>
          <w:b/>
          <w:bCs/>
          <w:sz w:val="32"/>
          <w:szCs w:val="32"/>
        </w:rPr>
        <w:t>.</w:t>
      </w:r>
      <w:r>
        <w:rPr>
          <w:rFonts w:hint="default" w:ascii="Times New Roman" w:hAnsi="Times New Roman" w:cs="Times New Roman"/>
          <w:b/>
          <w:bCs/>
          <w:sz w:val="32"/>
          <w:szCs w:val="32"/>
        </w:rPr>
        <w:t>效果性。</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该指标主要从</w:t>
      </w:r>
      <w:r>
        <w:rPr>
          <w:rFonts w:ascii="Times New Roman" w:hAnsi="Times New Roman" w:eastAsia="仿宋_GB2312" w:cs="Times New Roman"/>
          <w:kern w:val="0"/>
          <w:sz w:val="32"/>
          <w:szCs w:val="32"/>
        </w:rPr>
        <w:t>粮食种植</w:t>
      </w:r>
      <w:r>
        <w:rPr>
          <w:rFonts w:hint="default"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党风廉政</w:t>
      </w:r>
      <w:r>
        <w:rPr>
          <w:rFonts w:hint="default"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社会保障</w:t>
      </w:r>
      <w:r>
        <w:rPr>
          <w:rFonts w:hint="default"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综治维稳</w:t>
      </w:r>
      <w:r>
        <w:rPr>
          <w:rFonts w:hint="default"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产业发展</w:t>
      </w:r>
      <w:r>
        <w:rPr>
          <w:rFonts w:hint="default" w:ascii="Times New Roman" w:hAnsi="Times New Roman" w:eastAsia="仿宋_GB2312" w:cs="Times New Roman"/>
          <w:kern w:val="0"/>
          <w:sz w:val="32"/>
          <w:szCs w:val="32"/>
        </w:rPr>
        <w:t>、公共数据资源社会开放数据集及政务信息平台网络信息安全事件进行考核。指标分值22分，评价得分21分，得分率95.45%。</w:t>
      </w:r>
    </w:p>
    <w:p>
      <w:pPr>
        <w:pStyle w:val="14"/>
        <w:adjustRightInd w:val="0"/>
        <w:snapToGrid w:val="0"/>
        <w:spacing w:after="0"/>
        <w:ind w:left="0" w:leftChars="0" w:firstLine="640"/>
        <w:rPr>
          <w:rFonts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rPr>
        <w:t>（1）</w:t>
      </w:r>
      <w:r>
        <w:rPr>
          <w:rFonts w:ascii="Times New Roman" w:hAnsi="Times New Roman" w:eastAsia="仿宋_GB2312" w:cs="Times New Roman"/>
          <w:kern w:val="0"/>
          <w:sz w:val="32"/>
          <w:szCs w:val="32"/>
        </w:rPr>
        <w:t>粮食种植</w:t>
      </w:r>
      <w:r>
        <w:rPr>
          <w:rFonts w:hint="default" w:ascii="Times New Roman" w:hAnsi="Times New Roman" w:eastAsia="仿宋_GB2312" w:cs="Times New Roman"/>
          <w:kern w:val="0"/>
          <w:sz w:val="32"/>
          <w:szCs w:val="32"/>
        </w:rPr>
        <w:t>情况</w:t>
      </w:r>
    </w:p>
    <w:p>
      <w:pPr>
        <w:pStyle w:val="14"/>
        <w:adjustRightInd w:val="0"/>
        <w:snapToGrid w:val="0"/>
        <w:spacing w:after="0"/>
        <w:ind w:left="0" w:leftChars="0" w:firstLine="640"/>
        <w:rPr>
          <w:rFonts w:ascii="Times New Roman" w:hAnsi="Times New Roman" w:eastAsia="仿宋_GB2312" w:cs="Times New Roman"/>
          <w:sz w:val="32"/>
          <w:szCs w:val="32"/>
        </w:rPr>
      </w:pPr>
      <w:r>
        <w:rPr>
          <w:rFonts w:hint="default" w:ascii="Times New Roman" w:hAnsi="Times New Roman" w:eastAsia="仿宋_GB2312" w:cs="Times New Roman"/>
          <w:kern w:val="0"/>
          <w:sz w:val="32"/>
          <w:szCs w:val="32"/>
        </w:rPr>
        <w:t>黄坑镇</w:t>
      </w:r>
      <w:r>
        <w:rPr>
          <w:rFonts w:ascii="Times New Roman" w:hAnsi="Times New Roman" w:eastAsia="仿宋_GB2312" w:cs="Times New Roman"/>
          <w:kern w:val="0"/>
          <w:sz w:val="32"/>
          <w:szCs w:val="32"/>
        </w:rPr>
        <w:t>2021年度粮食种植面积</w:t>
      </w:r>
      <w:r>
        <w:rPr>
          <w:rFonts w:hint="default" w:ascii="Times New Roman" w:hAnsi="Times New Roman" w:eastAsia="仿宋_GB2312" w:cs="Times New Roman"/>
          <w:kern w:val="0"/>
          <w:sz w:val="32"/>
          <w:szCs w:val="32"/>
        </w:rPr>
        <w:t>任务为8400亩，其中包括：早稻3900亩、中晚稻3700亩、其他粮食作物800亩。根据自评报告统计数据，黄坑镇</w:t>
      </w:r>
      <w:r>
        <w:rPr>
          <w:rFonts w:hint="default" w:ascii="Times New Roman" w:hAnsi="Times New Roman" w:eastAsia="仿宋_GB2312" w:cs="Times New Roman"/>
          <w:sz w:val="32"/>
          <w:szCs w:val="32"/>
        </w:rPr>
        <w:t>完成</w:t>
      </w:r>
      <w:r>
        <w:rPr>
          <w:rFonts w:ascii="Times New Roman" w:hAnsi="Times New Roman" w:eastAsia="仿宋_GB2312" w:cs="Times New Roman"/>
          <w:kern w:val="0"/>
          <w:sz w:val="32"/>
          <w:szCs w:val="32"/>
        </w:rPr>
        <w:t>粮食种植面积</w:t>
      </w:r>
      <w:r>
        <w:rPr>
          <w:rFonts w:hint="default" w:ascii="Times New Roman" w:hAnsi="Times New Roman" w:eastAsia="仿宋_GB2312" w:cs="Times New Roman"/>
          <w:sz w:val="32"/>
          <w:szCs w:val="32"/>
        </w:rPr>
        <w:t>合计9916.03亩。其中，早中稻种植面积3548.3亩，晚稻4074.66亩，其他粮食作物2293.07亩。</w:t>
      </w:r>
    </w:p>
    <w:p>
      <w:pPr>
        <w:pStyle w:val="14"/>
        <w:adjustRightInd w:val="0"/>
        <w:snapToGrid w:val="0"/>
        <w:spacing w:after="0"/>
        <w:ind w:left="0" w:leftChars="0" w:firstLine="640"/>
        <w:rPr>
          <w:rFonts w:ascii="Times New Roman" w:hAnsi="Times New Roman" w:eastAsia="仿宋_GB2312" w:cs="Times New Roman"/>
          <w:sz w:val="32"/>
          <w:szCs w:val="32"/>
        </w:rPr>
      </w:pPr>
      <w:r>
        <w:rPr>
          <w:rFonts w:hint="default" w:ascii="Times New Roman" w:hAnsi="Times New Roman" w:eastAsia="仿宋_GB2312" w:cs="Times New Roman"/>
          <w:kern w:val="0"/>
          <w:sz w:val="32"/>
          <w:szCs w:val="32"/>
        </w:rPr>
        <w:t>2021年黄坑镇建成“再生稻、旱直播”示范基地1400亩，集中示范推广“再生稻、旱直播”技术，实现连片稻田一次耕种，收获两季稻谷，不仅降低生产成本，也促进粮食增产增收。</w:t>
      </w:r>
      <w:r>
        <w:rPr>
          <w:rFonts w:ascii="Times New Roman" w:hAnsi="Times New Roman" w:eastAsia="仿宋_GB2312" w:cs="Times New Roman"/>
          <w:kern w:val="0"/>
          <w:sz w:val="32"/>
          <w:szCs w:val="32"/>
        </w:rPr>
        <w:t>年度粮食产量任务</w:t>
      </w:r>
      <w:r>
        <w:rPr>
          <w:rFonts w:hint="default" w:ascii="Times New Roman" w:hAnsi="Times New Roman" w:eastAsia="仿宋_GB2312" w:cs="Times New Roman"/>
          <w:kern w:val="0"/>
          <w:sz w:val="32"/>
          <w:szCs w:val="32"/>
        </w:rPr>
        <w:t>为304</w:t>
      </w:r>
      <w:r>
        <w:rPr>
          <w:rFonts w:hint="eastAsia" w:ascii="Times New Roman" w:hAnsi="Times New Roman" w:eastAsia="仿宋_GB2312"/>
          <w:kern w:val="0"/>
          <w:sz w:val="32"/>
          <w:szCs w:val="32"/>
        </w:rPr>
        <w:t>万</w:t>
      </w:r>
      <w:r>
        <w:rPr>
          <w:rFonts w:hint="default" w:ascii="Times New Roman" w:hAnsi="Times New Roman" w:eastAsia="仿宋_GB2312" w:cs="Times New Roman"/>
          <w:kern w:val="0"/>
          <w:sz w:val="32"/>
          <w:szCs w:val="32"/>
        </w:rPr>
        <w:t>公斤。据黄坑镇自评反映，</w:t>
      </w:r>
      <w:r>
        <w:rPr>
          <w:rFonts w:hint="default" w:ascii="Times New Roman" w:hAnsi="Times New Roman" w:eastAsia="仿宋_GB2312" w:cs="Times New Roman"/>
          <w:sz w:val="32"/>
          <w:szCs w:val="32"/>
        </w:rPr>
        <w:t>基本完成全年的粮食生产任务。</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sz w:val="32"/>
          <w:szCs w:val="32"/>
        </w:rPr>
        <w:t>综上，该指标拟不扣分。</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党风廉政</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黄坑镇政府全面贯彻落实中央和省、市、县委意识形态工作责任制，加强意识形态监督工作，始终把意识形态工作摆在极端重要位置。2021年度组织党组织书记集中轮训2期，“两委”干部轮训2期，镇委党校培训班22期，累计培训基层党员、干部、群众2,000余人次。2021年度黄坑镇获中共仁化县委表彰的优秀共产党员共4名、优秀党务工作者3名、先进基层党组织3个。同时，经查询相关网站公开信息，黄坑镇及下辖各村2021年度无因党风廉政问题受到上级部门处理。本指标拟不扣分。</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社会保障</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在各项民生工程方面，黄坑镇政府对辖区内的困难家庭进行帮扶、对特殊人群开展社会救助工作。对因病致残人群，发放残疾人生活津贴、护理补贴，并对重新评残后不符合领取资格的，停止相关待遇。在落实各项脱贫帮扶政策方面。黄坑镇政府制定了《</w:t>
      </w:r>
      <w:r>
        <w:rPr>
          <w:rFonts w:ascii="Times New Roman" w:hAnsi="Times New Roman" w:eastAsia="仿宋_GB2312" w:cs="Times New Roman"/>
          <w:kern w:val="0"/>
          <w:sz w:val="32"/>
          <w:szCs w:val="32"/>
        </w:rPr>
        <w:t>黄坑镇关于建立防止返贫致贫长效机制的方案</w:t>
      </w:r>
      <w:r>
        <w:rPr>
          <w:rFonts w:hint="default" w:ascii="Times New Roman" w:hAnsi="Times New Roman" w:eastAsia="仿宋_GB2312" w:cs="Times New Roman"/>
          <w:kern w:val="0"/>
          <w:sz w:val="32"/>
          <w:szCs w:val="32"/>
        </w:rPr>
        <w:t>》《黄坑镇关于建立困难群众动态监测预警帮扶机制的实施意见》等制度对全镇脱贫户、边缘户进行常态监测。有效化解返贫、致贫风险，</w:t>
      </w:r>
      <w:r>
        <w:rPr>
          <w:rFonts w:ascii="Times New Roman" w:hAnsi="Times New Roman" w:eastAsia="仿宋_GB2312" w:cs="Times New Roman"/>
          <w:kern w:val="0"/>
          <w:sz w:val="32"/>
          <w:szCs w:val="32"/>
        </w:rPr>
        <w:t>2021年度无脱贫返贫情况出现</w:t>
      </w:r>
      <w:r>
        <w:rPr>
          <w:rFonts w:hint="default" w:ascii="Times New Roman" w:hAnsi="Times New Roman" w:eastAsia="仿宋_GB2312" w:cs="Times New Roman"/>
          <w:kern w:val="0"/>
          <w:sz w:val="32"/>
          <w:szCs w:val="32"/>
        </w:rPr>
        <w:t>。本指标拟不扣分。</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w:t>
      </w:r>
      <w:r>
        <w:rPr>
          <w:rFonts w:ascii="Times New Roman" w:hAnsi="Times New Roman" w:eastAsia="仿宋_GB2312" w:cs="Times New Roman"/>
          <w:kern w:val="0"/>
          <w:sz w:val="32"/>
          <w:szCs w:val="32"/>
        </w:rPr>
        <w:t>综治维稳</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本指标主要从有无重大集体性事件、刑事案件发生数量、新冠疫情控制情况三方面进行评价。</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黄坑镇政府2021年度</w:t>
      </w:r>
      <w:r>
        <w:rPr>
          <w:rFonts w:ascii="Times New Roman" w:hAnsi="Times New Roman" w:eastAsia="仿宋_GB2312" w:cs="Times New Roman"/>
          <w:kern w:val="0"/>
          <w:sz w:val="32"/>
          <w:szCs w:val="32"/>
        </w:rPr>
        <w:t>排查调处各类矛盾纠纷98宗</w:t>
      </w:r>
      <w:r>
        <w:rPr>
          <w:rFonts w:hint="default" w:ascii="Times New Roman" w:hAnsi="Times New Roman" w:eastAsia="仿宋_GB2312" w:cs="Times New Roman"/>
          <w:kern w:val="0"/>
          <w:sz w:val="32"/>
          <w:szCs w:val="32"/>
        </w:rPr>
        <w:t>，经查询公开信息及现场调研了解，评价年度内无重大集体性事件、无集体上访事件，无越级上访事件；在新冠疫情控制方面，黄坑镇抓紧抓实抓细各项防控举措，不断增强防控措施的针对性和实效性，层层压实防控责任，强化各项防控措施，</w:t>
      </w:r>
      <w:r>
        <w:rPr>
          <w:rFonts w:hint="default" w:ascii="Times New Roman" w:hAnsi="Times New Roman" w:eastAsia="仿宋_GB2312" w:cs="Times New Roman"/>
          <w:kern w:val="32"/>
          <w:sz w:val="32"/>
          <w:szCs w:val="32"/>
        </w:rPr>
        <w:t>大力推进新冠病毒</w:t>
      </w:r>
      <w:r>
        <w:rPr>
          <w:rFonts w:hint="default" w:ascii="Times New Roman" w:hAnsi="Times New Roman" w:eastAsia="仿宋_GB2312" w:cs="Times New Roman"/>
          <w:kern w:val="0"/>
          <w:sz w:val="32"/>
          <w:szCs w:val="32"/>
        </w:rPr>
        <w:t>疫苗接种工作，2021年度新冠疫苗接种11911人次，其中第一针6129人次，第二针5742人次，第三针40人次。年度内无发生新冠确诊病例疫情。据黄坑镇派出所提供的数据显示，2020年刑事案件数量为19件，2021年刑事案件数量为19件；刑事案件发生数量与上一年度持平，未能有效减少，根据评分标准，该指标扣1分。</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w:t>
      </w:r>
      <w:r>
        <w:rPr>
          <w:rFonts w:ascii="Times New Roman" w:hAnsi="Times New Roman" w:eastAsia="仿宋_GB2312" w:cs="Times New Roman"/>
          <w:kern w:val="0"/>
          <w:sz w:val="32"/>
          <w:szCs w:val="32"/>
        </w:rPr>
        <w:t>产业发展</w:t>
      </w:r>
    </w:p>
    <w:p>
      <w:pPr>
        <w:pStyle w:val="14"/>
        <w:adjustRightInd w:val="0"/>
        <w:snapToGrid w:val="0"/>
        <w:spacing w:after="0"/>
        <w:ind w:left="0" w:leftChars="0" w:firstLine="640"/>
        <w:rPr>
          <w:rFonts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黄坑镇政府致力做优做强“丹霞贡柑”特色农业，2021年度黄坑镇高塘村委会被广东省农业农村厅认定为第二批省级“一镇一业、一村一品”专业村，贡柑种植规模达2.2万亩，占全镇农业总产值的88.6%。2021年地区生产总值比2020年同比增长6.8%，本指标拟不扣分。</w:t>
      </w:r>
    </w:p>
    <w:p>
      <w:pPr>
        <w:widowControl w:val="0"/>
        <w:adjustRightInd w:val="0"/>
        <w:snapToGrid w:val="0"/>
        <w:ind w:firstLine="643"/>
        <w:jc w:val="both"/>
        <w:rPr>
          <w:rFonts w:ascii="Times New Roman" w:hAnsi="Times New Roman" w:cs="Times New Roman"/>
          <w:b/>
          <w:bCs/>
          <w:sz w:val="32"/>
          <w:szCs w:val="32"/>
        </w:rPr>
      </w:pPr>
      <w:r>
        <w:rPr>
          <w:rFonts w:hint="default" w:ascii="Times New Roman" w:hAnsi="Times New Roman" w:cs="Times New Roman"/>
          <w:b/>
          <w:bCs/>
          <w:sz w:val="32"/>
          <w:szCs w:val="32"/>
        </w:rPr>
        <w:t>4</w:t>
      </w:r>
      <w:r>
        <w:rPr>
          <w:rFonts w:ascii="Times New Roman" w:hAnsi="Times New Roman" w:cs="Times New Roman"/>
          <w:b/>
          <w:bCs/>
          <w:sz w:val="32"/>
          <w:szCs w:val="32"/>
        </w:rPr>
        <w:t>.</w:t>
      </w:r>
      <w:r>
        <w:rPr>
          <w:rFonts w:hint="default" w:ascii="Times New Roman" w:hAnsi="Times New Roman" w:cs="Times New Roman"/>
          <w:b/>
          <w:bCs/>
          <w:sz w:val="32"/>
          <w:szCs w:val="32"/>
        </w:rPr>
        <w:t>公平性。</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该指标主要从群众信访办理情况、公众或服务对象满意度进行考核。指标分值</w:t>
      </w:r>
      <w:r>
        <w:rPr>
          <w:rFonts w:ascii="Times New Roman" w:hAnsi="Times New Roman" w:cs="Times New Roman"/>
          <w:sz w:val="32"/>
          <w:szCs w:val="32"/>
        </w:rPr>
        <w:t>5</w:t>
      </w:r>
      <w:r>
        <w:rPr>
          <w:rFonts w:hint="default" w:ascii="Times New Roman" w:hAnsi="Times New Roman" w:cs="Times New Roman"/>
          <w:sz w:val="32"/>
          <w:szCs w:val="32"/>
        </w:rPr>
        <w:t>分，评价得分5分，得分率100%。</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（1）群众信访办理情况。</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黄坑镇政府设置了《黄坑镇群众意见反映渠道及办理回复机制》，由镇综治中心对排查发现的矛盾纠纷按照“统一受理，集中</w:t>
      </w:r>
      <w:r>
        <w:rPr>
          <w:rFonts w:hint="eastAsia" w:cs="Times New Roman"/>
          <w:sz w:val="32"/>
          <w:szCs w:val="32"/>
          <w:lang w:eastAsia="zh-CN"/>
        </w:rPr>
        <w:t>梳理</w:t>
      </w:r>
      <w:r>
        <w:rPr>
          <w:rFonts w:hint="default" w:ascii="Times New Roman" w:hAnsi="Times New Roman" w:cs="Times New Roman"/>
          <w:sz w:val="32"/>
          <w:szCs w:val="32"/>
        </w:rPr>
        <w:t>，归口管理，依法办事，限期处理”的原则，视情况分流或者直接进行调处。2021年度黄坑镇群众信访件共17件，均在60天内答复。该指标拟不扣分。</w:t>
      </w:r>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（2）公众或服务对象满意度。</w:t>
      </w:r>
    </w:p>
    <w:p>
      <w:pPr>
        <w:widowControl w:val="0"/>
        <w:adjustRightInd w:val="0"/>
        <w:snapToGrid w:val="0"/>
        <w:ind w:firstLine="640"/>
        <w:jc w:val="both"/>
        <w:rPr>
          <w:rFonts w:cs="Times New Roman"/>
        </w:rPr>
      </w:pPr>
      <w:r>
        <w:rPr>
          <w:rFonts w:hint="default" w:ascii="Times New Roman" w:hAnsi="Times New Roman" w:cs="Times New Roman"/>
          <w:sz w:val="32"/>
          <w:szCs w:val="32"/>
        </w:rPr>
        <w:t>本次调查主要从社会公众对黄坑镇政府开展的农村人居环境工作；扶贫、社会救济等工作；扫黑除恶斗争、调解群众矛盾纠纷等维护社会稳定工作；开展生态环境保护、污染防治工作的满意度进行调查。共发出问卷60份，收回问卷56份，均为满意，本指标拟不扣分。</w:t>
      </w:r>
    </w:p>
    <w:p>
      <w:pPr>
        <w:widowControl w:val="0"/>
        <w:adjustRightInd w:val="0"/>
        <w:snapToGrid w:val="0"/>
        <w:ind w:firstLine="640"/>
        <w:jc w:val="both"/>
        <w:outlineLvl w:val="0"/>
        <w:rPr>
          <w:rFonts w:ascii="Times New Roman" w:hAnsi="Times New Roman" w:eastAsia="黑体" w:cs="Times New Roman"/>
          <w:sz w:val="32"/>
          <w:szCs w:val="32"/>
        </w:rPr>
      </w:pPr>
      <w:bookmarkStart w:id="45" w:name="_Toc24828"/>
      <w:bookmarkStart w:id="46" w:name="_Toc4814"/>
      <w:bookmarkStart w:id="47" w:name="_Toc10324"/>
      <w:r>
        <w:rPr>
          <w:rFonts w:hint="default" w:ascii="Times New Roman" w:hAnsi="Times New Roman" w:eastAsia="黑体" w:cs="Times New Roman"/>
          <w:sz w:val="32"/>
          <w:szCs w:val="32"/>
        </w:rPr>
        <w:t>三、评价结论</w:t>
      </w:r>
      <w:bookmarkEnd w:id="45"/>
      <w:bookmarkEnd w:id="46"/>
      <w:bookmarkEnd w:id="47"/>
    </w:p>
    <w:p>
      <w:pPr>
        <w:widowControl w:val="0"/>
        <w:adjustRightInd w:val="0"/>
        <w:snapToGrid w:val="0"/>
        <w:ind w:firstLine="640"/>
        <w:jc w:val="both"/>
        <w:rPr>
          <w:rFonts w:ascii="Times New Roman" w:hAnsi="Times New Roman" w:cs="Times New Roman"/>
          <w:sz w:val="32"/>
          <w:szCs w:val="32"/>
        </w:rPr>
      </w:pPr>
      <w:r>
        <w:rPr>
          <w:rFonts w:hint="default" w:ascii="Times New Roman" w:hAnsi="Times New Roman" w:cs="Times New Roman"/>
          <w:sz w:val="32"/>
          <w:szCs w:val="32"/>
        </w:rPr>
        <w:t>评价工作组通过对黄坑镇政府提供的佐证材料进行审核分析、经现场评价及问卷调查等，结合预算编制、预算执行及资金使用效益三大方面综合对黄坑镇政府2</w:t>
      </w:r>
      <w:r>
        <w:rPr>
          <w:rFonts w:ascii="Times New Roman" w:hAnsi="Times New Roman" w:cs="Times New Roman"/>
          <w:sz w:val="32"/>
          <w:szCs w:val="32"/>
        </w:rPr>
        <w:t>021</w:t>
      </w:r>
      <w:r>
        <w:rPr>
          <w:rFonts w:hint="default" w:ascii="Times New Roman" w:hAnsi="Times New Roman" w:cs="Times New Roman"/>
          <w:sz w:val="32"/>
          <w:szCs w:val="32"/>
        </w:rPr>
        <w:t>年部门整体支出资金的绩效进行评价分析。综合评定黄坑镇政府2</w:t>
      </w:r>
      <w:r>
        <w:rPr>
          <w:rFonts w:ascii="Times New Roman" w:hAnsi="Times New Roman" w:cs="Times New Roman"/>
          <w:sz w:val="32"/>
          <w:szCs w:val="32"/>
        </w:rPr>
        <w:t>021</w:t>
      </w:r>
      <w:r>
        <w:rPr>
          <w:rFonts w:hint="default" w:ascii="Times New Roman" w:hAnsi="Times New Roman" w:cs="Times New Roman"/>
          <w:sz w:val="32"/>
          <w:szCs w:val="32"/>
        </w:rPr>
        <w:t>年部门整体支出绩效评价得分为80.11分，绩效等级为“良”。</w:t>
      </w:r>
    </w:p>
    <w:p>
      <w:pPr>
        <w:ind w:firstLine="640"/>
        <w:jc w:val="both"/>
        <w:outlineLvl w:val="0"/>
        <w:rPr>
          <w:rFonts w:ascii="Times New Roman" w:hAnsi="Times New Roman" w:eastAsia="黑体" w:cs="Times New Roman"/>
          <w:sz w:val="32"/>
          <w:szCs w:val="32"/>
        </w:rPr>
      </w:pPr>
      <w:bookmarkStart w:id="48" w:name="_Toc18910"/>
      <w:bookmarkStart w:id="49" w:name="_Toc14365"/>
      <w:bookmarkStart w:id="50" w:name="_Toc13043"/>
      <w:r>
        <w:rPr>
          <w:rFonts w:hint="default" w:ascii="Times New Roman" w:hAnsi="Times New Roman" w:eastAsia="黑体" w:cs="Times New Roman"/>
          <w:sz w:val="32"/>
          <w:szCs w:val="32"/>
        </w:rPr>
        <w:t>四、主要绩效</w:t>
      </w:r>
      <w:bookmarkEnd w:id="48"/>
      <w:bookmarkEnd w:id="49"/>
      <w:bookmarkEnd w:id="50"/>
    </w:p>
    <w:p>
      <w:pPr>
        <w:ind w:firstLine="643"/>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（一）大力推进数字乡村试点建设</w:t>
      </w:r>
    </w:p>
    <w:p>
      <w:pPr>
        <w:widowControl w:val="0"/>
        <w:ind w:firstLine="640"/>
        <w:jc w:val="both"/>
        <w:rPr>
          <w:rFonts w:ascii="Times New Roman" w:hAnsi="Times New Roman" w:cs="Times New Roman"/>
          <w:sz w:val="32"/>
          <w:szCs w:val="32"/>
        </w:rPr>
      </w:pPr>
      <w:r>
        <w:rPr>
          <w:rFonts w:hint="default" w:ascii="Times New Roman" w:hAnsi="Times New Roman" w:cs="Times New Roman"/>
          <w:sz w:val="32"/>
          <w:szCs w:val="32"/>
        </w:rPr>
        <w:t>2021年，黄坑镇政府按时按质完成广东省数字乡村发展试点20个试点镇建设任务。优化全镇数字经济发展布局，大幅提升乡村网络设施水平，加快农村宽带通信网、移动互联网、数字电视网和下一代互联网发展；推动乡村信息服务供给和基础实施数字化转型。推动“数字政府”改革建设向农村基层纵深发展。深化信息惠民服务，加快推进“互联网+政务服务”、深入推动乡村教育信息化、完善民生保障信息服务。繁荣发展乡村网络文化，加强农村网络文化阵地建设、加强乡村网络文化引导，促进黄坑镇一二三产业尝试融合、形成相互促进、融合发展局面，真正让数字乡村发展成为黄坑镇乡村振兴的有力引擎。</w:t>
      </w:r>
    </w:p>
    <w:p>
      <w:pPr>
        <w:widowControl w:val="0"/>
        <w:ind w:firstLine="643"/>
        <w:jc w:val="left"/>
        <w:rPr>
          <w:rFonts w:ascii="楷体_GB2312" w:hAnsi="Times New Roman" w:eastAsia="楷体_GB2312" w:cs="Times New Roman"/>
          <w:b/>
          <w:bCs/>
          <w:sz w:val="32"/>
          <w:szCs w:val="32"/>
        </w:rPr>
      </w:pPr>
      <w:r>
        <w:rPr>
          <w:rFonts w:hint="default" w:ascii="楷体_GB2312" w:hAnsi="Times New Roman" w:eastAsia="楷体_GB2312" w:cs="Times New Roman"/>
          <w:b/>
          <w:bCs/>
          <w:sz w:val="32"/>
          <w:szCs w:val="32"/>
        </w:rPr>
        <w:t>（二）大力推进现代农业产业园建设</w:t>
      </w:r>
    </w:p>
    <w:p>
      <w:pPr>
        <w:widowControl w:val="0"/>
        <w:ind w:firstLine="640"/>
        <w:jc w:val="both"/>
        <w:rPr>
          <w:rFonts w:ascii="Times New Roman" w:hAnsi="Times New Roman" w:cs="Times New Roman"/>
          <w:sz w:val="32"/>
          <w:szCs w:val="32"/>
        </w:rPr>
      </w:pPr>
      <w:r>
        <w:rPr>
          <w:rFonts w:hint="default" w:ascii="Times New Roman" w:hAnsi="Times New Roman" w:cs="Times New Roman"/>
          <w:sz w:val="32"/>
          <w:szCs w:val="32"/>
        </w:rPr>
        <w:t>黄坑镇</w:t>
      </w:r>
      <w:r>
        <w:rPr>
          <w:rFonts w:hint="default" w:ascii="Times New Roman" w:hAnsi="Times New Roman" w:cs="Times New Roman"/>
          <w:kern w:val="32"/>
          <w:sz w:val="32"/>
          <w:szCs w:val="32"/>
        </w:rPr>
        <w:t xml:space="preserve">投入2,160万元启动了土地流转、柑橘自动分选厂、水肥一体化、种植标准基地等项目建设，致力做优做强“丹霞贡柑”特色农业，贡柑种植规模达2.2万亩，占全镇农业总产值的88.6%。2021年度黄坑镇高塘村委会被广东省农业农村厅认定为第二批省级“一镇一业、一村一品”专业村。2021年地区生产总值比2020年同比增长6.8% </w:t>
      </w:r>
      <w:r>
        <w:rPr>
          <w:rFonts w:hint="default" w:ascii="Times New Roman" w:hAnsi="Times New Roman" w:cs="Times New Roman"/>
          <w:sz w:val="32"/>
          <w:szCs w:val="32"/>
        </w:rPr>
        <w:t>。</w:t>
      </w:r>
    </w:p>
    <w:p>
      <w:pPr>
        <w:widowControl w:val="0"/>
        <w:ind w:firstLine="643"/>
        <w:jc w:val="left"/>
        <w:rPr>
          <w:rFonts w:ascii="楷体_GB2312" w:hAnsi="Times New Roman" w:eastAsia="楷体_GB2312" w:cs="Times New Roman"/>
          <w:b/>
          <w:bCs/>
          <w:sz w:val="32"/>
          <w:szCs w:val="32"/>
        </w:rPr>
      </w:pPr>
      <w:r>
        <w:rPr>
          <w:rFonts w:hint="default" w:ascii="楷体_GB2312" w:hAnsi="Times New Roman" w:eastAsia="楷体_GB2312" w:cs="Times New Roman"/>
          <w:b/>
          <w:bCs/>
          <w:sz w:val="32"/>
          <w:szCs w:val="32"/>
        </w:rPr>
        <w:t>（三）加强综合治理维护社会稳定</w:t>
      </w:r>
    </w:p>
    <w:p>
      <w:pPr>
        <w:pStyle w:val="24"/>
        <w:ind w:firstLine="640" w:firstLineChars="200"/>
        <w:rPr>
          <w:rFonts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rPr>
        <w:t>一是扎实推进扫黑除恶专项斗争，为平安建设创造稳定和谐的社会环境。二是落实领导干部联系群众工作机制，加强矛盾纠纷排查化解，维护社会稳定。2021年共排查调处各类矛盾纠纷98宗，调处成功95宗。三是大力推进“互联网+乡村公共法律服务”社会治理现代化建设，引进法律智能机器人，搭建远程调解平台，及时化解村民矛盾，不断提高黄坑镇法律服务能力和水平；四是认真开展“无邪教”创建工作和禁毒工作，对吸毒、严重精神障碍患者人员等人员分级分类管控、网格化管理。五是认真开展“红袖章”平安志愿工作，营造了全民联防联控的良好氛围，保障社会稳定和人民群众安全，不断提高人民群众的安全感和满意度。</w:t>
      </w:r>
    </w:p>
    <w:p>
      <w:pPr>
        <w:ind w:firstLine="643"/>
        <w:rPr>
          <w:rFonts w:ascii="楷体_GB2312" w:hAnsi="Times New Roman" w:eastAsia="楷体_GB2312" w:cs="Times New Roman"/>
          <w:b/>
          <w:bCs/>
          <w:sz w:val="32"/>
          <w:szCs w:val="32"/>
        </w:rPr>
      </w:pPr>
      <w:r>
        <w:rPr>
          <w:rFonts w:hint="default" w:ascii="楷体_GB2312" w:hAnsi="Times New Roman" w:eastAsia="楷体_GB2312" w:cs="Times New Roman"/>
          <w:b/>
          <w:bCs/>
          <w:sz w:val="32"/>
          <w:szCs w:val="32"/>
        </w:rPr>
        <w:t>（四）持续改善农村人居环境</w:t>
      </w:r>
    </w:p>
    <w:p>
      <w:pPr>
        <w:ind w:firstLine="640"/>
        <w:rPr>
          <w:rFonts w:ascii="Times New Roman" w:hAnsi="Times New Roman" w:cs="Times New Roman"/>
          <w:sz w:val="32"/>
          <w:szCs w:val="32"/>
        </w:rPr>
      </w:pPr>
      <w:r>
        <w:rPr>
          <w:rFonts w:hint="default" w:ascii="Times New Roman" w:hAnsi="Times New Roman" w:cs="Times New Roman"/>
          <w:sz w:val="32"/>
          <w:szCs w:val="32"/>
        </w:rPr>
        <w:t>一是</w:t>
      </w:r>
      <w:r>
        <w:rPr>
          <w:rFonts w:hint="default" w:ascii="Times New Roman" w:hAnsi="Times New Roman" w:cs="Times New Roman"/>
          <w:bCs/>
          <w:kern w:val="32"/>
          <w:sz w:val="32"/>
          <w:szCs w:val="32"/>
        </w:rPr>
        <w:t>农村生活污水治理建设稳步推进。</w:t>
      </w:r>
      <w:r>
        <w:rPr>
          <w:rFonts w:hint="default" w:ascii="Times New Roman" w:hAnsi="Times New Roman" w:cs="Times New Roman"/>
          <w:kern w:val="32"/>
          <w:sz w:val="32"/>
          <w:szCs w:val="32"/>
        </w:rPr>
        <w:t>下营村、黄坑村、曰庄村、G106国道沿线村（高塘村），20户以上自然村共42个自然村，均已完成污水处理设施，雨污分离管网建设。二是开展村庄清洁战役行动和节假日村庄大扫除活动，</w:t>
      </w:r>
      <w:r>
        <w:rPr>
          <w:rFonts w:hint="default" w:ascii="Times New Roman" w:hAnsi="Times New Roman" w:cs="Times New Roman"/>
          <w:bCs/>
          <w:kern w:val="32"/>
          <w:sz w:val="32"/>
          <w:szCs w:val="32"/>
        </w:rPr>
        <w:t>落实农村“三清三拆三整治”工作。三是对</w:t>
      </w:r>
      <w:r>
        <w:rPr>
          <w:rFonts w:hint="default" w:ascii="Times New Roman" w:hAnsi="Times New Roman" w:cs="Times New Roman"/>
          <w:kern w:val="32"/>
          <w:sz w:val="32"/>
          <w:szCs w:val="32"/>
        </w:rPr>
        <w:t>37户农村问题户厕进行提升改造，农村厕所革命全面完成。四是共创建农村 “四小园”255个26194平方米，其中小菜园207个、小果园34个、小花园9个、小公园5个。通过农村生活污水治理、村庄清洁行动、农村厕所革命、创建农村“四小园”等农村环境整治工作，黄坑镇的农村人居环境持续改善，有效提升农村居民的获得感、幸福感。</w:t>
      </w:r>
    </w:p>
    <w:p>
      <w:pPr>
        <w:ind w:firstLine="640"/>
        <w:jc w:val="both"/>
        <w:outlineLvl w:val="0"/>
        <w:rPr>
          <w:rFonts w:ascii="Times New Roman" w:hAnsi="Times New Roman" w:eastAsia="黑体" w:cs="Times New Roman"/>
          <w:sz w:val="32"/>
          <w:szCs w:val="32"/>
        </w:rPr>
      </w:pPr>
      <w:bookmarkStart w:id="51" w:name="_Toc10851"/>
      <w:bookmarkStart w:id="52" w:name="_Toc21749"/>
      <w:bookmarkStart w:id="53" w:name="_Toc17535"/>
      <w:r>
        <w:rPr>
          <w:rFonts w:hint="default" w:ascii="Times New Roman" w:hAnsi="Times New Roman" w:eastAsia="黑体" w:cs="Times New Roman"/>
          <w:sz w:val="32"/>
          <w:szCs w:val="32"/>
        </w:rPr>
        <w:t>五、存在问题</w:t>
      </w:r>
      <w:bookmarkEnd w:id="51"/>
      <w:bookmarkEnd w:id="52"/>
      <w:bookmarkEnd w:id="53"/>
    </w:p>
    <w:p>
      <w:pPr>
        <w:ind w:firstLine="618"/>
        <w:rPr>
          <w:rFonts w:hint="eastAsia" w:ascii="Times New Roman" w:hAnsi="Times New Roman" w:eastAsia="楷体_GB2312" w:cs="Times New Roman"/>
          <w:b/>
          <w:bCs/>
          <w:spacing w:val="-6"/>
          <w:sz w:val="32"/>
          <w:szCs w:val="32"/>
        </w:rPr>
      </w:pPr>
      <w:r>
        <w:rPr>
          <w:rFonts w:hint="default" w:ascii="Times New Roman" w:hAnsi="Times New Roman" w:eastAsia="楷体_GB2312" w:cs="Times New Roman"/>
          <w:b/>
          <w:bCs/>
          <w:spacing w:val="-6"/>
          <w:sz w:val="32"/>
          <w:szCs w:val="32"/>
        </w:rPr>
        <w:t>（一）预算编制规范性不足，预算控制力度有所欠缺</w:t>
      </w:r>
    </w:p>
    <w:p>
      <w:pPr>
        <w:ind w:firstLine="647"/>
        <w:rPr>
          <w:rFonts w:ascii="Times New Roman" w:hAnsi="Times New Roman" w:cs="Times New Roman"/>
          <w:spacing w:val="1"/>
          <w:kern w:val="2"/>
          <w:sz w:val="32"/>
          <w:szCs w:val="32"/>
        </w:rPr>
      </w:pPr>
      <w:bookmarkStart w:id="54" w:name="_Toc24652"/>
      <w:r>
        <w:rPr>
          <w:rFonts w:hint="default" w:ascii="Times New Roman" w:hAnsi="Times New Roman" w:cs="Times New Roman"/>
          <w:b w:val="0"/>
          <w:bCs w:val="0"/>
          <w:spacing w:val="1"/>
          <w:kern w:val="2"/>
          <w:sz w:val="32"/>
          <w:szCs w:val="32"/>
        </w:rPr>
        <w:t>一是</w:t>
      </w:r>
      <w:r>
        <w:rPr>
          <w:rFonts w:hint="default" w:ascii="Times New Roman" w:hAnsi="Times New Roman" w:cs="Times New Roman"/>
          <w:spacing w:val="1"/>
          <w:kern w:val="2"/>
          <w:sz w:val="32"/>
          <w:szCs w:val="32"/>
        </w:rPr>
        <w:t>预决算调整较大。黄坑镇在预算执行中存在较大调整，</w:t>
      </w:r>
      <w:r>
        <w:rPr>
          <w:rFonts w:hint="default" w:ascii="Times New Roman" w:hAnsi="Times New Roman" w:cs="Times New Roman"/>
          <w:sz w:val="32"/>
          <w:szCs w:val="32"/>
        </w:rPr>
        <w:t>年初预算数为1,176.87万元，决</w:t>
      </w:r>
      <w:r>
        <w:rPr>
          <w:rFonts w:hint="default" w:ascii="Times New Roman" w:hAnsi="Times New Roman" w:cs="Times New Roman"/>
          <w:spacing w:val="1"/>
          <w:kern w:val="2"/>
          <w:sz w:val="32"/>
          <w:szCs w:val="32"/>
        </w:rPr>
        <w:t>算数为2,256.84万元。预算调整达191.77%；二</w:t>
      </w:r>
      <w:bookmarkEnd w:id="54"/>
      <w:r>
        <w:rPr>
          <w:rFonts w:hint="default" w:ascii="Times New Roman" w:hAnsi="Times New Roman" w:cs="Times New Roman"/>
          <w:spacing w:val="1"/>
          <w:kern w:val="2"/>
          <w:sz w:val="32"/>
          <w:szCs w:val="32"/>
        </w:rPr>
        <w:t>是</w:t>
      </w:r>
      <w:r>
        <w:rPr>
          <w:rFonts w:hint="default" w:ascii="Times New Roman" w:hAnsi="Times New Roman" w:cs="Times New Roman"/>
          <w:sz w:val="32"/>
          <w:szCs w:val="32"/>
        </w:rPr>
        <w:t>预算编制</w:t>
      </w:r>
      <w:r>
        <w:rPr>
          <w:rFonts w:hint="default" w:ascii="Times New Roman" w:hAnsi="Times New Roman" w:cs="Times New Roman"/>
          <w:spacing w:val="1"/>
          <w:kern w:val="2"/>
          <w:sz w:val="32"/>
          <w:szCs w:val="32"/>
        </w:rPr>
        <w:t>与</w:t>
      </w:r>
      <w:r>
        <w:rPr>
          <w:rFonts w:hint="default" w:ascii="Times New Roman" w:hAnsi="Times New Roman" w:cs="Times New Roman"/>
          <w:sz w:val="32"/>
          <w:szCs w:val="32"/>
        </w:rPr>
        <w:t>当年度县财政的要求符合性不足。</w:t>
      </w:r>
      <w:r>
        <w:rPr>
          <w:rFonts w:hint="default" w:ascii="Times New Roman" w:hAnsi="Times New Roman" w:cs="Times New Roman"/>
          <w:spacing w:val="1"/>
          <w:kern w:val="2"/>
          <w:sz w:val="32"/>
          <w:szCs w:val="32"/>
        </w:rPr>
        <w:t>如公务用车运行维护费预算编制超标准2.4万元；三是日常公用经费决算数高于预算数。</w:t>
      </w:r>
    </w:p>
    <w:p>
      <w:pPr>
        <w:ind w:firstLine="618"/>
        <w:rPr>
          <w:rFonts w:hint="eastAsia" w:ascii="Times New Roman" w:hAnsi="Times New Roman" w:eastAsia="楷体_GB2312" w:cs="Times New Roman"/>
          <w:b/>
          <w:bCs/>
          <w:spacing w:val="-6"/>
          <w:sz w:val="32"/>
          <w:szCs w:val="32"/>
        </w:rPr>
      </w:pPr>
      <w:r>
        <w:rPr>
          <w:rFonts w:hint="default" w:ascii="Times New Roman" w:hAnsi="Times New Roman" w:eastAsia="楷体_GB2312" w:cs="Times New Roman"/>
          <w:b/>
          <w:bCs/>
          <w:spacing w:val="-6"/>
          <w:sz w:val="32"/>
          <w:szCs w:val="32"/>
        </w:rPr>
        <w:t>（二）绩效管理工作重视程度不足，履职成效无法体现</w:t>
      </w:r>
    </w:p>
    <w:p>
      <w:pPr>
        <w:ind w:firstLine="643"/>
        <w:rPr>
          <w:rFonts w:ascii="Times New Roman" w:hAnsi="Times New Roman" w:cs="Times New Roman"/>
          <w:sz w:val="32"/>
          <w:szCs w:val="32"/>
        </w:rPr>
      </w:pPr>
      <w:r>
        <w:rPr>
          <w:rFonts w:hint="default" w:ascii="Times New Roman" w:hAnsi="Times New Roman" w:cs="Times New Roman"/>
          <w:b w:val="0"/>
          <w:bCs w:val="0"/>
          <w:sz w:val="32"/>
          <w:szCs w:val="32"/>
          <w:lang w:bidi="ar"/>
        </w:rPr>
        <w:t>一是未见制定与预算绩效管理工作相关制度。未能有效地把对绩效管理工作落实到工作任务（项目）全流程中。二是</w:t>
      </w:r>
      <w:r>
        <w:rPr>
          <w:rFonts w:hint="default" w:ascii="Times New Roman" w:hAnsi="Times New Roman" w:cs="Times New Roman"/>
          <w:b w:val="0"/>
          <w:bCs w:val="0"/>
          <w:sz w:val="32"/>
          <w:szCs w:val="32"/>
        </w:rPr>
        <w:t>绩效目标未分解成具体工作任务，未能反映出与预算支出所支持的项目的总任务、总要求、总产出和总效益层面的内容。三是未能针对具体工作任务设置绩效指标。履职成效无法通过具体明确的指标值进行体现。四是指</w:t>
      </w:r>
      <w:r>
        <w:rPr>
          <w:rFonts w:hint="default" w:ascii="Times New Roman" w:hAnsi="Times New Roman" w:cs="Times New Roman"/>
          <w:sz w:val="32"/>
          <w:szCs w:val="32"/>
        </w:rPr>
        <w:t>标值设置欠合理，满意度指标值均设置为100%。</w:t>
      </w:r>
    </w:p>
    <w:p>
      <w:pPr>
        <w:ind w:firstLine="618"/>
        <w:rPr>
          <w:rFonts w:hint="eastAsia" w:ascii="Times New Roman" w:hAnsi="Times New Roman" w:eastAsia="楷体_GB2312" w:cs="Times New Roman"/>
          <w:b/>
          <w:bCs/>
          <w:spacing w:val="-6"/>
          <w:sz w:val="32"/>
          <w:szCs w:val="32"/>
        </w:rPr>
      </w:pPr>
      <w:r>
        <w:rPr>
          <w:rFonts w:hint="default" w:ascii="Times New Roman" w:hAnsi="Times New Roman" w:eastAsia="楷体_GB2312" w:cs="Times New Roman"/>
          <w:b/>
          <w:bCs/>
          <w:spacing w:val="-6"/>
          <w:sz w:val="32"/>
          <w:szCs w:val="32"/>
        </w:rPr>
        <w:t>（三）财务管理欠规范，</w:t>
      </w:r>
      <w:r>
        <w:rPr>
          <w:rFonts w:ascii="Times New Roman" w:hAnsi="Times New Roman" w:eastAsia="楷体_GB2312" w:cs="Times New Roman"/>
          <w:b/>
          <w:bCs/>
          <w:spacing w:val="-6"/>
          <w:sz w:val="32"/>
          <w:szCs w:val="32"/>
        </w:rPr>
        <w:t>资产管理</w:t>
      </w:r>
      <w:r>
        <w:rPr>
          <w:rFonts w:hint="default" w:ascii="Times New Roman" w:hAnsi="Times New Roman" w:eastAsia="楷体_GB2312" w:cs="Times New Roman"/>
          <w:b/>
          <w:bCs/>
          <w:spacing w:val="-6"/>
          <w:sz w:val="32"/>
          <w:szCs w:val="32"/>
        </w:rPr>
        <w:t>较松散</w:t>
      </w:r>
    </w:p>
    <w:p>
      <w:pPr>
        <w:widowControl w:val="0"/>
        <w:adjustRightInd w:val="0"/>
        <w:snapToGrid w:val="0"/>
        <w:ind w:firstLine="643"/>
        <w:jc w:val="both"/>
        <w:rPr>
          <w:rFonts w:ascii="Times New Roman" w:hAnsi="Times New Roman" w:cs="Times New Roman"/>
          <w:sz w:val="32"/>
          <w:szCs w:val="32"/>
        </w:rPr>
      </w:pPr>
      <w:r>
        <w:rPr>
          <w:rFonts w:hint="default" w:ascii="Times New Roman" w:hAnsi="Times New Roman" w:cs="Times New Roman"/>
          <w:b/>
          <w:bCs/>
          <w:sz w:val="32"/>
          <w:szCs w:val="32"/>
        </w:rPr>
        <w:t>财务管理方面：</w:t>
      </w:r>
      <w:r>
        <w:rPr>
          <w:rFonts w:hint="default" w:ascii="Times New Roman" w:hAnsi="Times New Roman" w:cs="Times New Roman"/>
          <w:b w:val="0"/>
          <w:bCs w:val="0"/>
          <w:sz w:val="32"/>
          <w:szCs w:val="32"/>
        </w:rPr>
        <w:t>一是会计核算记</w:t>
      </w:r>
      <w:r>
        <w:rPr>
          <w:rFonts w:hint="default" w:ascii="Times New Roman" w:hAnsi="Times New Roman" w:cs="Times New Roman"/>
          <w:b w:val="0"/>
          <w:bCs w:val="0"/>
          <w:sz w:val="32"/>
          <w:szCs w:val="32"/>
          <w:highlight w:val="none"/>
        </w:rPr>
        <w:t>账</w:t>
      </w:r>
      <w:r>
        <w:rPr>
          <w:rFonts w:hint="default" w:ascii="Times New Roman" w:hAnsi="Times New Roman" w:cs="Times New Roman"/>
          <w:b w:val="0"/>
          <w:bCs w:val="0"/>
          <w:sz w:val="32"/>
          <w:szCs w:val="32"/>
        </w:rPr>
        <w:t>科目不正确。支付给村委的生态公益林管理费列入“业务活动费用-对个人和家庭补助费用-其他个人和家庭的补助支出”中。二是发票存在跨期报销。三是凭证完整性不足。如存在发票缺少销</w:t>
      </w:r>
      <w:r>
        <w:rPr>
          <w:rFonts w:hint="default" w:ascii="Times New Roman" w:hAnsi="Times New Roman" w:cs="Times New Roman"/>
          <w:sz w:val="32"/>
          <w:szCs w:val="32"/>
        </w:rPr>
        <w:t>货清单联；支付申请表、建设进度表等缺少签名及签署日期等问题。</w:t>
      </w:r>
    </w:p>
    <w:p>
      <w:pPr>
        <w:widowControl w:val="0"/>
        <w:adjustRightInd w:val="0"/>
        <w:snapToGrid w:val="0"/>
        <w:ind w:firstLine="643"/>
        <w:jc w:val="both"/>
        <w:rPr>
          <w:rFonts w:ascii="Times New Roman" w:hAnsi="Times New Roman" w:cs="Times New Roman"/>
          <w:sz w:val="32"/>
          <w:szCs w:val="32"/>
        </w:rPr>
      </w:pPr>
      <w:r>
        <w:rPr>
          <w:rFonts w:hint="default" w:ascii="Times New Roman" w:hAnsi="Times New Roman" w:cs="Times New Roman"/>
          <w:b/>
          <w:bCs/>
          <w:sz w:val="32"/>
          <w:szCs w:val="32"/>
        </w:rPr>
        <w:t>资产管理方面</w:t>
      </w:r>
      <w:r>
        <w:rPr>
          <w:rFonts w:hint="default" w:ascii="Times New Roman" w:hAnsi="Times New Roman" w:cs="Times New Roman"/>
          <w:sz w:val="32"/>
          <w:szCs w:val="32"/>
        </w:rPr>
        <w:t>：</w:t>
      </w:r>
      <w:r>
        <w:rPr>
          <w:rFonts w:hint="default" w:ascii="Times New Roman" w:hAnsi="Times New Roman" w:cs="Times New Roman"/>
          <w:b w:val="0"/>
          <w:bCs w:val="0"/>
          <w:sz w:val="32"/>
          <w:szCs w:val="32"/>
        </w:rPr>
        <w:t>一是非税收入上缴时间与资产租赁合同上约定的租金支付时间相差过大，非税收入存在未及时上缴的可能。</w:t>
      </w:r>
      <w:r>
        <w:rPr>
          <w:rFonts w:hint="default" w:ascii="Times New Roman" w:cs="Times New Roman"/>
          <w:b w:val="0"/>
          <w:bCs w:val="0"/>
          <w:sz w:val="32"/>
          <w:szCs w:val="32"/>
        </w:rPr>
        <w:t>二是固定资产管</w:t>
      </w:r>
      <w:r>
        <w:rPr>
          <w:rFonts w:hint="default" w:ascii="Times New Roman" w:cs="Times New Roman"/>
          <w:sz w:val="32"/>
          <w:szCs w:val="32"/>
        </w:rPr>
        <w:t>理欠规范。2021年度内未进行固定资产盘点，未有专人对固定资产进行管理。</w:t>
      </w:r>
      <w:r>
        <w:rPr>
          <w:rFonts w:hint="default" w:ascii="Times New Roman" w:cs="Times New Roman"/>
          <w:b w:val="0"/>
          <w:bCs w:val="0"/>
          <w:sz w:val="32"/>
          <w:szCs w:val="32"/>
        </w:rPr>
        <w:t>三是</w:t>
      </w:r>
      <w:r>
        <w:rPr>
          <w:rFonts w:hint="default" w:ascii="Times New Roman" w:cs="Times New Roman"/>
          <w:sz w:val="32"/>
          <w:szCs w:val="32"/>
        </w:rPr>
        <w:t>固定资产存在灭失的可能。经现场查找，</w:t>
      </w:r>
      <w:r>
        <w:rPr>
          <w:rFonts w:hint="default" w:ascii="Times New Roman" w:hAnsi="Times New Roman" w:cs="Times New Roman"/>
          <w:sz w:val="32"/>
          <w:szCs w:val="32"/>
        </w:rPr>
        <w:t>固定资产清单中所列的生活垃圾清运处理车和越野车，经多方询问均未能找到两台车辆实物。</w:t>
      </w:r>
    </w:p>
    <w:p>
      <w:pPr>
        <w:ind w:left="560" w:leftChars="200" w:firstLine="0" w:firstLineChars="0"/>
        <w:jc w:val="both"/>
        <w:outlineLvl w:val="0"/>
        <w:rPr>
          <w:rFonts w:ascii="Times New Roman" w:hAnsi="Times New Roman" w:eastAsia="黑体" w:cs="Times New Roman"/>
          <w:sz w:val="32"/>
          <w:szCs w:val="32"/>
        </w:rPr>
      </w:pPr>
      <w:bookmarkStart w:id="55" w:name="_Toc9097"/>
      <w:bookmarkStart w:id="56" w:name="_Toc18525"/>
      <w:bookmarkStart w:id="57" w:name="_Toc22584"/>
      <w:r>
        <w:rPr>
          <w:rFonts w:hint="default" w:ascii="Times New Roman" w:hAnsi="Times New Roman" w:eastAsia="黑体" w:cs="Times New Roman"/>
          <w:sz w:val="32"/>
          <w:szCs w:val="32"/>
        </w:rPr>
        <w:t>六、相关建议</w:t>
      </w:r>
      <w:bookmarkEnd w:id="55"/>
      <w:bookmarkEnd w:id="56"/>
      <w:bookmarkEnd w:id="57"/>
    </w:p>
    <w:p>
      <w:pPr>
        <w:topLinePunct/>
        <w:snapToGrid w:val="0"/>
        <w:ind w:firstLine="643"/>
        <w:contextualSpacing/>
        <w:rPr>
          <w:rFonts w:hint="eastAsia" w:ascii="Times New Roman" w:hAnsi="Times New Roman" w:eastAsia="楷体_GB2312" w:cs="Times New Roman"/>
          <w:b/>
          <w:bCs/>
          <w:sz w:val="32"/>
          <w:szCs w:val="32"/>
        </w:rPr>
      </w:pPr>
      <w:bookmarkStart w:id="58" w:name="_Toc18747"/>
      <w:bookmarkStart w:id="59" w:name="_Toc83629735"/>
      <w:r>
        <w:rPr>
          <w:rFonts w:hint="default" w:ascii="Times New Roman" w:hAnsi="Times New Roman" w:eastAsia="楷体_GB2312" w:cs="Times New Roman"/>
          <w:b/>
          <w:bCs/>
          <w:sz w:val="32"/>
          <w:szCs w:val="32"/>
        </w:rPr>
        <w:t>（一）</w:t>
      </w:r>
      <w:bookmarkEnd w:id="58"/>
      <w:r>
        <w:rPr>
          <w:rFonts w:hint="default" w:ascii="Times New Roman" w:hAnsi="Times New Roman" w:eastAsia="楷体_GB2312" w:cs="Times New Roman"/>
          <w:b/>
          <w:bCs/>
          <w:sz w:val="32"/>
          <w:szCs w:val="32"/>
        </w:rPr>
        <w:t>做细做实部门预算，从严从紧安排支出</w:t>
      </w:r>
    </w:p>
    <w:p>
      <w:pPr>
        <w:topLinePunct/>
        <w:snapToGrid w:val="0"/>
        <w:ind w:firstLine="643"/>
        <w:contextualSpacing/>
        <w:rPr>
          <w:rFonts w:ascii="Times New Roman" w:hAnsi="Times New Roman" w:cs="Times New Roman"/>
          <w:sz w:val="32"/>
          <w:szCs w:val="32"/>
        </w:rPr>
      </w:pPr>
      <w:r>
        <w:rPr>
          <w:rFonts w:hint="default" w:ascii="Times New Roman" w:hAnsi="Times New Roman" w:cs="Times New Roman"/>
          <w:b w:val="0"/>
          <w:bCs w:val="0"/>
          <w:sz w:val="32"/>
          <w:szCs w:val="32"/>
        </w:rPr>
        <w:t>一是建议黄坑镇政府准确预测及编制公用经费，同时在预算执行过程中严格控制公用经费支出，确保“过紧日子”原则。二是建议黄坑镇政</w:t>
      </w:r>
      <w:r>
        <w:rPr>
          <w:rFonts w:hint="default" w:ascii="Times New Roman" w:hAnsi="Times New Roman" w:cs="Times New Roman"/>
          <w:sz w:val="32"/>
          <w:szCs w:val="32"/>
        </w:rPr>
        <w:t>府做好二次分配项目的统计工作，整理二次分配项目决算数占年终决算数的比例，以佐证年初预算的合理性。</w:t>
      </w:r>
    </w:p>
    <w:bookmarkEnd w:id="59"/>
    <w:p>
      <w:pPr>
        <w:ind w:firstLine="643"/>
        <w:rPr>
          <w:rFonts w:ascii="Times New Roman" w:hAnsi="Times New Roman" w:eastAsia="楷体" w:cs="Times New Roman"/>
          <w:b/>
          <w:bCs/>
          <w:sz w:val="32"/>
        </w:rPr>
      </w:pPr>
      <w:bookmarkStart w:id="60" w:name="_Toc19045"/>
      <w:bookmarkStart w:id="61" w:name="_Toc12785806"/>
      <w:bookmarkStart w:id="62" w:name="_Toc17034"/>
      <w:bookmarkStart w:id="63" w:name="_Toc21700"/>
      <w:bookmarkStart w:id="64" w:name="_Toc24662"/>
      <w:bookmarkStart w:id="65" w:name="_Toc12794510"/>
      <w:bookmarkStart w:id="66" w:name="_Toc14332"/>
      <w:bookmarkStart w:id="67" w:name="_Toc12793552"/>
      <w:r>
        <w:rPr>
          <w:rFonts w:hint="default" w:ascii="Times New Roman" w:hAnsi="Times New Roman" w:eastAsia="楷体" w:cs="Times New Roman"/>
          <w:b/>
          <w:bCs/>
          <w:sz w:val="32"/>
        </w:rPr>
        <w:t>（二）</w:t>
      </w:r>
      <w:bookmarkEnd w:id="60"/>
      <w:bookmarkEnd w:id="61"/>
      <w:bookmarkEnd w:id="62"/>
      <w:bookmarkEnd w:id="63"/>
      <w:bookmarkEnd w:id="64"/>
      <w:bookmarkEnd w:id="65"/>
      <w:bookmarkEnd w:id="66"/>
      <w:bookmarkEnd w:id="67"/>
      <w:r>
        <w:rPr>
          <w:rFonts w:hint="default" w:ascii="Times New Roman" w:hAnsi="Times New Roman" w:eastAsia="楷体" w:cs="Times New Roman"/>
          <w:b/>
          <w:bCs/>
          <w:sz w:val="32"/>
        </w:rPr>
        <w:t>完善绩效目标，加强项目过程管理</w:t>
      </w:r>
    </w:p>
    <w:p>
      <w:pPr>
        <w:ind w:firstLine="643"/>
        <w:rPr>
          <w:rFonts w:ascii="Times New Roman" w:hAnsi="Times New Roman" w:cs="Times New Roman"/>
          <w:sz w:val="32"/>
        </w:rPr>
      </w:pPr>
      <w:r>
        <w:rPr>
          <w:rFonts w:hint="default" w:ascii="Times New Roman" w:hAnsi="Times New Roman" w:cs="Times New Roman"/>
          <w:b w:val="0"/>
          <w:bCs w:val="0"/>
          <w:sz w:val="32"/>
          <w:szCs w:val="32"/>
        </w:rPr>
        <w:t>一是根据“三定”方案中的部门职能，结合部门（单位）中长期规划和年度工作计划，明确年度主要工作任务，预计部门（单位）在本年度内履职所要达到的总体产出和效果，设立整体年度绩效目标。二是每项工作任务应独立设置具体的绩效目标，并将绩效管理贯穿项</w:t>
      </w:r>
      <w:r>
        <w:rPr>
          <w:rFonts w:hint="default" w:ascii="Times New Roman" w:hAnsi="Times New Roman" w:cs="Times New Roman"/>
          <w:sz w:val="32"/>
          <w:szCs w:val="32"/>
        </w:rPr>
        <w:t>目</w:t>
      </w:r>
      <w:r>
        <w:rPr>
          <w:rFonts w:hint="default" w:ascii="Times New Roman" w:hAnsi="Times New Roman" w:cs="Times New Roman"/>
          <w:sz w:val="32"/>
        </w:rPr>
        <w:t>实施的全过程，在开始阶段重点做好绩效目标设置工作，包括产出中的数量指标、质量指标、时效指标、成本指标及</w:t>
      </w:r>
      <w:r>
        <w:rPr>
          <w:rFonts w:hint="default" w:ascii="Times New Roman" w:hAnsi="Times New Roman" w:cs="Times New Roman"/>
          <w:sz w:val="32"/>
          <w:szCs w:val="32"/>
          <w:lang w:bidi="ar"/>
        </w:rPr>
        <w:t>选择合适的、能反映项目</w:t>
      </w:r>
      <w:r>
        <w:rPr>
          <w:rFonts w:hint="default" w:ascii="Times New Roman" w:hAnsi="Times New Roman" w:cs="Times New Roman"/>
          <w:sz w:val="32"/>
        </w:rPr>
        <w:t>预算支出的</w:t>
      </w:r>
      <w:r>
        <w:rPr>
          <w:rFonts w:ascii="Times New Roman" w:hAnsi="Times New Roman" w:cs="Times New Roman"/>
          <w:sz w:val="32"/>
        </w:rPr>
        <w:t>综合结果或间接结果</w:t>
      </w:r>
      <w:r>
        <w:rPr>
          <w:rFonts w:hint="default" w:ascii="Times New Roman" w:hAnsi="Times New Roman" w:cs="Times New Roman"/>
          <w:sz w:val="32"/>
        </w:rPr>
        <w:t>的内容作为</w:t>
      </w:r>
      <w:r>
        <w:rPr>
          <w:rFonts w:hint="default" w:ascii="Times New Roman" w:hAnsi="Times New Roman" w:cs="Times New Roman"/>
          <w:sz w:val="32"/>
          <w:szCs w:val="32"/>
          <w:lang w:bidi="ar"/>
        </w:rPr>
        <w:t>效果性指标，对日后工作任务完成的效果进行考核。</w:t>
      </w:r>
      <w:r>
        <w:rPr>
          <w:rFonts w:hint="default" w:ascii="Times New Roman" w:hAnsi="Times New Roman" w:cs="Times New Roman"/>
          <w:sz w:val="32"/>
        </w:rPr>
        <w:t>在实施阶段，对进度、资金支出情况和绩效目标实现开展绩效监控，确保能够实现预期效果。</w:t>
      </w:r>
    </w:p>
    <w:p>
      <w:pPr>
        <w:topLinePunct/>
        <w:snapToGrid w:val="0"/>
        <w:ind w:firstLine="643"/>
        <w:contextualSpacing/>
        <w:rPr>
          <w:rFonts w:hint="eastAsia" w:ascii="Times New Roman" w:hAnsi="Times New Roman" w:eastAsia="楷体_GB2312" w:cs="Times New Roman"/>
          <w:b/>
          <w:bCs/>
          <w:sz w:val="32"/>
          <w:szCs w:val="32"/>
        </w:rPr>
      </w:pPr>
      <w:bookmarkStart w:id="68" w:name="_Toc83629738"/>
      <w:bookmarkStart w:id="69" w:name="_Toc17564"/>
      <w:r>
        <w:rPr>
          <w:rFonts w:hint="default" w:ascii="Times New Roman" w:hAnsi="Times New Roman" w:eastAsia="楷体_GB2312" w:cs="Times New Roman"/>
          <w:b/>
          <w:bCs/>
          <w:sz w:val="32"/>
          <w:szCs w:val="32"/>
        </w:rPr>
        <w:t>（三）明确岗位责任，提高财务及资产管理</w:t>
      </w:r>
      <w:bookmarkEnd w:id="68"/>
      <w:bookmarkEnd w:id="69"/>
      <w:r>
        <w:rPr>
          <w:rFonts w:hint="default" w:ascii="Times New Roman" w:hAnsi="Times New Roman" w:eastAsia="楷体_GB2312" w:cs="Times New Roman"/>
          <w:b/>
          <w:bCs/>
          <w:sz w:val="32"/>
          <w:szCs w:val="32"/>
        </w:rPr>
        <w:t>水平</w:t>
      </w:r>
    </w:p>
    <w:p>
      <w:pPr>
        <w:ind w:firstLine="640" w:firstLineChars="200"/>
        <w:jc w:val="both"/>
        <w:rPr>
          <w:rFonts w:ascii="Times New Roman" w:hAnsi="Times New Roman" w:cs="Times New Roman"/>
          <w:sz w:val="32"/>
          <w:szCs w:val="32"/>
        </w:rPr>
      </w:pPr>
      <w:r>
        <w:rPr>
          <w:rFonts w:hint="default" w:ascii="Times New Roman" w:hAnsi="Times New Roman" w:cs="Times New Roman"/>
          <w:b w:val="0"/>
          <w:bCs w:val="0"/>
          <w:sz w:val="32"/>
          <w:szCs w:val="32"/>
        </w:rPr>
        <w:t>一是建议黄坑镇落实财务及资产管理的岗位责任，对需要调岗或离职的人员，要做好交接工作。避免新接手人员工作上出现脱节或找不到相关资料的情况出现。二是对标财务管理制度中的审批流程严格执行报销程序。原始凭证中各环节的审批人及审批时间要确保已签批。三是严格按照相关标准，规范文件要求进行资产管理。遵循岗位不相</w:t>
      </w:r>
      <w:r>
        <w:rPr>
          <w:rFonts w:hint="default" w:ascii="Times New Roman" w:hAnsi="Times New Roman" w:cs="Times New Roman"/>
          <w:sz w:val="32"/>
          <w:szCs w:val="32"/>
        </w:rPr>
        <w:t>容原则指定固定的资产管理员，厘清理顺目前固定资产的使用部门及保管责任人。尽快进行资产盘点，将已折旧完毕且无继续使用可能的资产进行报废，杜绝固定资产超额配置的问题。日常管理中应对固定资产实物从购置、领用、转移、盘点、清理到报废等方面进行全方位准确监管，结合多种资产分类统计等报表真正实现“帐、卡、物”相符。</w:t>
      </w:r>
    </w:p>
    <w:p>
      <w:pPr>
        <w:ind w:firstLine="0" w:firstLineChars="0"/>
        <w:jc w:val="both"/>
        <w:rPr>
          <w:rFonts w:ascii="仿宋_GB2312" w:hAnsi="仿宋_GB2312" w:cs="Times New Roman"/>
          <w:sz w:val="32"/>
          <w:szCs w:val="32"/>
        </w:rPr>
        <w:sectPr>
          <w:footerReference r:id="rId14" w:type="default"/>
          <w:pgSz w:w="11906" w:h="16838"/>
          <w:pgMar w:top="1440" w:right="1800" w:bottom="1440" w:left="1800" w:header="851" w:footer="992" w:gutter="0"/>
          <w:pgNumType w:start="1"/>
          <w:cols w:space="425" w:num="1"/>
          <w:docGrid w:type="lines" w:linePitch="312" w:charSpace="0"/>
        </w:sectPr>
      </w:pPr>
    </w:p>
    <w:p>
      <w:pPr>
        <w:snapToGrid w:val="0"/>
        <w:spacing w:line="240" w:lineRule="auto"/>
        <w:ind w:firstLine="0" w:firstLineChars="0"/>
        <w:jc w:val="both"/>
        <w:outlineLvl w:val="0"/>
        <w:rPr>
          <w:rFonts w:ascii="Times New Roman" w:hAnsi="Times New Roman" w:eastAsia="黑体" w:cs="Times New Roman"/>
          <w:szCs w:val="28"/>
        </w:rPr>
      </w:pPr>
      <w:bookmarkStart w:id="70" w:name="_Toc26594"/>
      <w:bookmarkStart w:id="71" w:name="_Toc17154"/>
      <w:r>
        <w:rPr>
          <w:rFonts w:hint="default" w:ascii="Times New Roman" w:hAnsi="Times New Roman" w:eastAsia="黑体" w:cs="Times New Roman"/>
          <w:szCs w:val="28"/>
        </w:rPr>
        <w:t>附件</w:t>
      </w:r>
      <w:bookmarkEnd w:id="70"/>
      <w:r>
        <w:rPr>
          <w:rFonts w:hint="default" w:ascii="Times New Roman" w:hAnsi="Times New Roman" w:eastAsia="黑体" w:cs="Times New Roman"/>
          <w:szCs w:val="28"/>
        </w:rPr>
        <w:t>1</w:t>
      </w:r>
      <w:bookmarkEnd w:id="71"/>
    </w:p>
    <w:p>
      <w:pPr>
        <w:snapToGrid w:val="0"/>
        <w:spacing w:line="240" w:lineRule="auto"/>
        <w:ind w:firstLine="0" w:firstLineChars="0"/>
        <w:jc w:val="center"/>
        <w:rPr>
          <w:rFonts w:ascii="Times New Roman" w:hAnsi="Times New Roman" w:cs="Times New Roman"/>
          <w:sz w:val="32"/>
          <w:szCs w:val="32"/>
        </w:rPr>
      </w:pPr>
      <w:r>
        <w:rPr>
          <w:rFonts w:hint="default" w:ascii="Times New Roman" w:hAnsi="Times New Roman" w:eastAsia="黑体" w:cs="Times New Roman"/>
          <w:bCs/>
          <w:kern w:val="2"/>
          <w:szCs w:val="28"/>
          <w:shd w:val="clear" w:color="auto" w:fill="FFFFFF"/>
          <w:lang w:bidi="ar"/>
        </w:rPr>
        <w:t>仁化县黄坑镇人民政府部门整体支出绩效评价评分表</w:t>
      </w:r>
    </w:p>
    <w:tbl>
      <w:tblPr>
        <w:tblStyle w:val="15"/>
        <w:tblW w:w="15309" w:type="dxa"/>
        <w:tblInd w:w="-574" w:type="dxa"/>
        <w:tblLayout w:type="fixed"/>
        <w:tblCellMar>
          <w:top w:w="0" w:type="dxa"/>
          <w:left w:w="108" w:type="dxa"/>
          <w:bottom w:w="0" w:type="dxa"/>
          <w:right w:w="108" w:type="dxa"/>
        </w:tblCellMar>
      </w:tblPr>
      <w:tblGrid>
        <w:gridCol w:w="500"/>
        <w:gridCol w:w="513"/>
        <w:gridCol w:w="514"/>
        <w:gridCol w:w="662"/>
        <w:gridCol w:w="946"/>
        <w:gridCol w:w="689"/>
        <w:gridCol w:w="3460"/>
        <w:gridCol w:w="5554"/>
        <w:gridCol w:w="851"/>
        <w:gridCol w:w="1620"/>
      </w:tblGrid>
      <w:tr>
        <w:tblPrEx>
          <w:tblCellMar>
            <w:top w:w="0" w:type="dxa"/>
            <w:left w:w="108" w:type="dxa"/>
            <w:bottom w:w="0" w:type="dxa"/>
            <w:right w:w="108" w:type="dxa"/>
          </w:tblCellMar>
        </w:tblPrEx>
        <w:trPr>
          <w:trHeight w:val="23" w:hRule="atLeast"/>
        </w:trPr>
        <w:tc>
          <w:tcPr>
            <w:tcW w:w="38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评价指标</w:t>
            </w:r>
          </w:p>
        </w:tc>
        <w:tc>
          <w:tcPr>
            <w:tcW w:w="3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指标说明</w:t>
            </w:r>
          </w:p>
        </w:tc>
        <w:tc>
          <w:tcPr>
            <w:tcW w:w="5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评分标准</w:t>
            </w:r>
          </w:p>
        </w:tc>
        <w:tc>
          <w:tcPr>
            <w:tcW w:w="851" w:type="dxa"/>
            <w:vMerge w:val="restart"/>
            <w:tcBorders>
              <w:top w:val="single" w:color="000000" w:sz="4" w:space="0"/>
              <w:left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sz w:val="18"/>
                <w:szCs w:val="18"/>
                <w:lang w:bidi="ar"/>
              </w:rPr>
            </w:pPr>
            <w:r>
              <w:rPr>
                <w:rFonts w:hint="default" w:ascii="Times New Roman" w:hAnsi="Times New Roman" w:eastAsia="宋体" w:cs="Times New Roman"/>
                <w:b/>
                <w:bCs/>
                <w:color w:val="000000"/>
                <w:sz w:val="18"/>
                <w:szCs w:val="18"/>
                <w:lang w:bidi="ar"/>
              </w:rPr>
              <w:t>第三方机构评分</w:t>
            </w:r>
          </w:p>
        </w:tc>
        <w:tc>
          <w:tcPr>
            <w:tcW w:w="1620" w:type="dxa"/>
            <w:vMerge w:val="restart"/>
            <w:tcBorders>
              <w:top w:val="single" w:color="000000" w:sz="4" w:space="0"/>
              <w:left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sz w:val="18"/>
                <w:szCs w:val="18"/>
                <w:lang w:bidi="ar"/>
              </w:rPr>
            </w:pPr>
            <w:r>
              <w:rPr>
                <w:rFonts w:hint="default" w:ascii="Times New Roman" w:hAnsi="Times New Roman" w:eastAsia="宋体" w:cs="Times New Roman"/>
                <w:b/>
                <w:bCs/>
                <w:color w:val="000000"/>
                <w:sz w:val="18"/>
                <w:szCs w:val="18"/>
                <w:lang w:bidi="ar"/>
              </w:rPr>
              <w:t>扣分理由</w:t>
            </w:r>
          </w:p>
        </w:tc>
      </w:tr>
      <w:tr>
        <w:tblPrEx>
          <w:tblCellMar>
            <w:top w:w="0" w:type="dxa"/>
            <w:left w:w="108" w:type="dxa"/>
            <w:bottom w:w="0" w:type="dxa"/>
            <w:right w:w="108" w:type="dxa"/>
          </w:tblCellMar>
        </w:tblPrEx>
        <w:trPr>
          <w:trHeight w:val="337" w:hRule="atLeast"/>
        </w:trPr>
        <w:tc>
          <w:tcPr>
            <w:tcW w:w="10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一级指标</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二级指标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三级指标</w:t>
            </w:r>
          </w:p>
        </w:tc>
        <w:tc>
          <w:tcPr>
            <w:tcW w:w="3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5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851" w:type="dxa"/>
            <w:vMerge w:val="continue"/>
            <w:tcBorders>
              <w:left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1620" w:type="dxa"/>
            <w:vMerge w:val="continue"/>
            <w:tcBorders>
              <w:left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r>
      <w:tr>
        <w:tblPrEx>
          <w:tblCellMar>
            <w:top w:w="0" w:type="dxa"/>
            <w:left w:w="108" w:type="dxa"/>
            <w:bottom w:w="0" w:type="dxa"/>
            <w:right w:w="108" w:type="dxa"/>
          </w:tblCellMar>
        </w:tblPrEx>
        <w:trPr>
          <w:trHeight w:val="2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名称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权重</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名称</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权重</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名称</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b/>
                <w:bCs/>
                <w:color w:val="000000"/>
                <w:kern w:val="2"/>
                <w:sz w:val="18"/>
                <w:szCs w:val="18"/>
              </w:rPr>
            </w:pPr>
            <w:r>
              <w:rPr>
                <w:rFonts w:hint="default" w:ascii="Times New Roman" w:hAnsi="Times New Roman" w:eastAsia="宋体" w:cs="Times New Roman"/>
                <w:b/>
                <w:bCs/>
                <w:color w:val="000000"/>
                <w:sz w:val="18"/>
                <w:szCs w:val="18"/>
                <w:lang w:bidi="ar"/>
              </w:rPr>
              <w:t>权重</w:t>
            </w:r>
          </w:p>
        </w:tc>
        <w:tc>
          <w:tcPr>
            <w:tcW w:w="3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5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851" w:type="dxa"/>
            <w:vMerge w:val="continue"/>
            <w:tcBorders>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c>
          <w:tcPr>
            <w:tcW w:w="1620" w:type="dxa"/>
            <w:vMerge w:val="continue"/>
            <w:tcBorders>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b/>
                <w:bCs/>
                <w:color w:val="000000"/>
                <w:kern w:val="2"/>
                <w:sz w:val="18"/>
                <w:szCs w:val="18"/>
              </w:rPr>
            </w:pPr>
          </w:p>
        </w:tc>
      </w:tr>
      <w:tr>
        <w:tblPrEx>
          <w:tblCellMar>
            <w:top w:w="0" w:type="dxa"/>
            <w:left w:w="108" w:type="dxa"/>
            <w:bottom w:w="0" w:type="dxa"/>
            <w:right w:w="108" w:type="dxa"/>
          </w:tblCellMar>
        </w:tblPrEx>
        <w:trPr>
          <w:trHeight w:val="23" w:hRule="atLeast"/>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预算编制情况</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22</w:t>
            </w: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预算编制合理性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考核部门（单位）预算编制的合理性，即是否符合本部门职责、是否符合县委县政府的方针政策和工作要求，资金有无根据项目的轻重缓急进行分配。</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1.部门预算编制、分配符合本部门职责、符合县委县政府方针政策和工作要求的，得1分；</w:t>
            </w:r>
          </w:p>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2.部门预算资金能根据年度工作重点，在不同项目、不同用途之间分配合理的，得1分；</w:t>
            </w:r>
          </w:p>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3.专项资金编制细化程度合理，未出现因年中调剂导致部门预决算差异过大的问题，得1分；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4.功能分类和经济分类编制准确，年度中间无大量调剂，项目之间是未频繁调剂（频繁调剂指调剂次数达到项目数量的20%及以上）的，得1分；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5.部门预算分配不固化，能根据实际情况合理调整（如不存在项目支出完成不理想但连年持续安排预算的情况等），得1分。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未见相关佐证材料统计年中录入二次分配项目金额占调增项目预算的比例，无法准确评价年初项目预算编制是否合理</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预算编制规范性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考核部门（单位）预算编制是否符合县财政当年度有关预算编制的原则，例如在规范性和细致程度方面是否符合要求等。</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符合县财政当年度有关预算编制的原则和要求的，符合专项资金预算编制和项目库管理要求的，得3分；发现一项没有满足的扣1分，扣完为止。本指标由评价组对照相应年度的县级预算编制文件和部门（单位）的部门预算，根据实际情况评定。县级部门预算编制文件是指由县财政局印发的县级预算编制工作方案和年度县级部门预算编制工作通知，以及其他与部门预算编制相关的文件和制度。</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both"/>
              <w:textAlignment w:val="center"/>
              <w:rPr>
                <w:rFonts w:ascii="Times New Roman" w:hAnsi="Times New Roman" w:cs="Times New Roman"/>
                <w:color w:val="000000"/>
                <w:sz w:val="24"/>
                <w:szCs w:val="24"/>
              </w:rPr>
            </w:pPr>
            <w:r>
              <w:rPr>
                <w:rFonts w:hint="default" w:ascii="Times New Roman" w:hAnsi="Times New Roman" w:cs="Times New Roman"/>
                <w:color w:val="000000"/>
                <w:sz w:val="24"/>
                <w:szCs w:val="24"/>
                <w:lang w:bidi="ar"/>
              </w:rPr>
              <w:t>公务用车运行维护费预算超标准编制。</w:t>
            </w:r>
          </w:p>
        </w:tc>
      </w:tr>
      <w:tr>
        <w:tblPrEx>
          <w:tblCellMar>
            <w:top w:w="0" w:type="dxa"/>
            <w:left w:w="108" w:type="dxa"/>
            <w:bottom w:w="0" w:type="dxa"/>
            <w:right w:w="108" w:type="dxa"/>
          </w:tblCellMar>
        </w:tblPrEx>
        <w:trPr>
          <w:trHeight w:val="1966"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预算编制规划性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考核部门（单位）预算的前瞻性和中期规划，即是否组织和汇总编制本部门管理领域的中期财政规划，研究提出未来三年涉及财政收支的重大改革和政策事项，并测算分年度收支数额。</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本部门（单位）在预算编制时、按要求编制中期财政规划、政策依据充分的，得2分。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未见黄坑镇政府组织和汇总编制本部门管理领域的中期财政规划</w:t>
            </w:r>
          </w:p>
        </w:tc>
      </w:tr>
      <w:tr>
        <w:tblPrEx>
          <w:tblCellMar>
            <w:top w:w="0" w:type="dxa"/>
            <w:left w:w="108" w:type="dxa"/>
            <w:bottom w:w="0" w:type="dxa"/>
            <w:right w:w="108" w:type="dxa"/>
          </w:tblCellMar>
        </w:tblPrEx>
        <w:trPr>
          <w:trHeight w:val="1789"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预算编制科学性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考核部门（单位）预算编制是否切实保障中央、省、市和县部署的重大改革、重要政策和重点项目资金需求，不留“硬缺口”，优先在本部门预算跨部门相关资金中统筹解决当年新增专项支出需求。</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本部门（单位）的预算年度未有追加资金的或新增支出需求优先在本部门专项中统筹解决的，得2分。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1181"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目标设置</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绩效目标覆盖率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部门（单位）设置了绩效目标的项目占部门（单位）全部项目的比率，用以反映和考核部门（单位）绩效目标设置的占比情况。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1.比率=100%的，得2分；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2.100%＞比率≥80%的，得1.5分；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3.80%＞比率≥60%的，得1分；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4.比率＜60%的，得0分。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601"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绩效目标合理性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部门（单位）所设立的整体绩效目标是否符合客观实际，用以反映和考核部门（单位）整体绩效目标与年度工作任务的相符性。</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4"/>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绩效目标能体现部门（单位）“三定”方案规定的部门职能的和中长期规划和年度工作计划的，得1分；</w:t>
            </w:r>
          </w:p>
          <w:p>
            <w:pPr>
              <w:widowControl w:val="0"/>
              <w:numPr>
                <w:ilvl w:val="0"/>
                <w:numId w:val="4"/>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绩效目标能分解成具体工作任务的，得1分；3.绩效目标与本年度部门预算资金相匹配的，得1分；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4.部门申报的项目有进行可行性研究和充分论证的，得1分；对上述4项标准，没有完全符合的，可酌情扣分。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一是所设置的绩效目标未能分解成具体工作任务。二是部分目标不够明确。</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绩效指标明确性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部门（单位）依据整体绩效目标所设定的绩效指标是否清晰、细化、可量化，用以反映和考核部门（单位）整体绩效目标的明细化情况。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5"/>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绩效指标中包含能够明确体现部门（单位）履职效果的社会经济效益指标的，得2分；</w:t>
            </w:r>
          </w:p>
          <w:p>
            <w:pPr>
              <w:widowControl w:val="0"/>
              <w:numPr>
                <w:ilvl w:val="0"/>
                <w:numId w:val="5"/>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绩效指标具有清晰、可衡量的指标值的，得1分；</w:t>
            </w:r>
          </w:p>
          <w:p>
            <w:pPr>
              <w:widowControl w:val="0"/>
              <w:numPr>
                <w:ilvl w:val="0"/>
                <w:numId w:val="5"/>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绩效指标包含可量化的指标的，得1分；完全没有可量化的指标的，不得分；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4.绩效目标的目标值测算能提供相关依据或符合客观实际情况的，得1分；对上述4项标准，没有完全符合的，可酌情扣分。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一是绩效指标归类错误，缺少效益指标。二是指标值设置欠合理。三是绩效指标设置完整性不足，未能有效对应履职产出。</w:t>
            </w:r>
          </w:p>
        </w:tc>
      </w:tr>
      <w:tr>
        <w:tblPrEx>
          <w:tblCellMar>
            <w:top w:w="0" w:type="dxa"/>
            <w:left w:w="108" w:type="dxa"/>
            <w:bottom w:w="0" w:type="dxa"/>
            <w:right w:w="108" w:type="dxa"/>
          </w:tblCellMar>
        </w:tblPrEx>
        <w:trPr>
          <w:trHeight w:val="23" w:hRule="atLeast"/>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预算执行情况</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36</w:t>
            </w: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资金管理</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部门预算支出率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部门（单位）部门预算实际支付进度和既定支付进度的匹配情况，反映和考核部门（单位）预算执行的及时性和均衡性。</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本指标得分=本指标满分分值×全年平均支出进度。其中：全年平均支出进度按照财政支出进度考核结果取数。</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4.17</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部门预算支出率为83.33%</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结转结余率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部门（单位）当年度上级财政拨款结转结余额与当年度上级财政拨款总额的比率，用以反映和考核部门（单位）对结转结余资金的实际控制程度。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结余结转率=1-全年支出进度。</w:t>
            </w:r>
          </w:p>
          <w:p>
            <w:pPr>
              <w:widowControl w:val="0"/>
              <w:numPr>
                <w:ilvl w:val="0"/>
                <w:numId w:val="6"/>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结余结转率≤10%的，得3分；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2.10%＜结余结转率≤20%的，得2分；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3.20%＜结余结转率≤30%的，得1分；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4.结余结转率＞30%的，得0分。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结余结转率为16.67%</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国库集中支付结转结余存量资金效率性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部门（单位）的财政存量考核中国库集中支付结转结余存量资金的变动情况。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部门财政存量资金变动率=（当年年末存量资金规模÷上一年度年末存量资金规模-1）×100%。1.部门财政存量资金变动率≤-15%的，得3分；2.部门财政存量资金变动率≤-10%但是大于-15%的，得2分；</w:t>
            </w:r>
          </w:p>
          <w:p>
            <w:pPr>
              <w:widowControl w:val="0"/>
              <w:numPr>
                <w:ilvl w:val="255"/>
                <w:numId w:val="0"/>
              </w:numPr>
              <w:adjustRightInd w:val="0"/>
              <w:snapToGrid w:val="0"/>
              <w:spacing w:line="240" w:lineRule="auto"/>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3.部门财政存量资金变动率≤0但是大于-10%的，得1分；</w:t>
            </w:r>
          </w:p>
          <w:p>
            <w:pPr>
              <w:widowControl w:val="0"/>
              <w:numPr>
                <w:ilvl w:val="255"/>
                <w:numId w:val="0"/>
              </w:numPr>
              <w:adjustRightInd w:val="0"/>
              <w:snapToGrid w:val="0"/>
              <w:spacing w:line="240" w:lineRule="auto"/>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4.部门财政存量资金变动率＞0的，不得分；</w:t>
            </w:r>
          </w:p>
          <w:p>
            <w:pPr>
              <w:widowControl w:val="0"/>
              <w:numPr>
                <w:ilvl w:val="255"/>
                <w:numId w:val="0"/>
              </w:numPr>
              <w:adjustRightInd w:val="0"/>
              <w:snapToGrid w:val="0"/>
              <w:spacing w:line="240" w:lineRule="auto"/>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5.部门财政存量资金变动率上年度为0的，本年度继续为0的，得3分。存量资金效率性指标评分时不含科研项目（课题）及当年12月下达的资金。</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政府采购执行率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部门（单位）本年度实际政府采购金额与年度政府采购预算的比率，用以反映和考核部门（单位）政府采购预算执行情况。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本指标得分=本指标满分分值×政府采购执行率。其中：政府采购执行率=（实际采购金额合计数/采购计划金额合计数）×100%；如实际采购金额大于采购计划金额则本项不得分。政府采购预算是指采购机关根据事业发展计划和行政任务编制的、并经过规定程序批准的年度政府采购计划。</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财务合规性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反映部门（单位）资金支出规范性，包括资金管理、费用支出等制度是否严格执行；会计核算是否规范反映，是否存在支出依据不合规、虚列项目支出的情况；是否存在截留、挤占、挪用项目资金情况。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1.预算执行规范性1分，按规定履行调整报批手续或未发生调整的，且按事项完成进度支付资金的得满分，否则酌情扣分。</w:t>
            </w:r>
          </w:p>
          <w:p>
            <w:pPr>
              <w:widowControl w:val="0"/>
              <w:numPr>
                <w:ilvl w:val="0"/>
                <w:numId w:val="7"/>
              </w:numPr>
              <w:adjustRightInd w:val="0"/>
              <w:snapToGrid w:val="0"/>
              <w:spacing w:line="240" w:lineRule="auto"/>
              <w:ind w:firstLine="0" w:firstLineChars="0"/>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事项支出的合规性1分，资金管理、费用标准、支付符合有关制度规定的得满分，超范围、超标准支出，虚列支出，截留、挤占、挪用资金的，以及其他不符合制度规定支出的，视情节严重情况扣分，直至扣到0分。</w:t>
            </w:r>
          </w:p>
          <w:p>
            <w:pPr>
              <w:widowControl w:val="0"/>
              <w:numPr>
                <w:ilvl w:val="255"/>
                <w:numId w:val="0"/>
              </w:numPr>
              <w:adjustRightInd w:val="0"/>
              <w:snapToGrid w:val="0"/>
              <w:spacing w:line="240" w:lineRule="auto"/>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会计核算规范性1分，规范执行会计核算制度得满分，未按规定设专账核算，或支出凭证不符合规定，或其他核算不规范的，视具体情况扣分。4.重大项目支出经过评估论证和必要决策程序的得1分，否则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一是会计核算列账科目不正确。二是发票存在跨期报销。三是凭证完整性不足。</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预决算信息</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主要考核部门（单位）在被评价年度是否按照政府信息公开有关规定公开相关预决算信息，用以反映部门（单位）预决算管理的公开透明情况。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eastAsia="宋体" w:cs="Times New Roman"/>
                <w:color w:val="000000"/>
                <w:kern w:val="2"/>
                <w:sz w:val="21"/>
                <w:szCs w:val="21"/>
              </w:rPr>
            </w:pPr>
            <w:r>
              <w:rPr>
                <w:rFonts w:hint="default" w:ascii="Times New Roman" w:hAnsi="Times New Roman" w:eastAsia="宋体" w:cs="Times New Roman"/>
                <w:color w:val="000000"/>
                <w:sz w:val="21"/>
                <w:szCs w:val="21"/>
                <w:lang w:bidi="ar"/>
              </w:rPr>
              <w:t>1.</w:t>
            </w:r>
            <w:r>
              <w:rPr>
                <w:rFonts w:hint="default" w:ascii="Times New Roman" w:hAnsi="Times New Roman" w:cs="Times New Roman"/>
                <w:color w:val="000000"/>
                <w:sz w:val="24"/>
                <w:szCs w:val="24"/>
                <w:lang w:bidi="ar"/>
              </w:rPr>
              <w:t>部门预算公开得分：（1）按规定内容、在规定时限和范围内公开的，1.5分。（2）进行了公开，但未达到时限、内容或范围要求的，得1分。（3）没有进行公开的，得0分。（4）涉密部门经批准不需要公开相关信息的，计1.5分。2.部门决算公开得分：（1）按规定内容、在规定时限和范围内公开的，得1.5分。（2）进行了公开，但未达到时限、内容或范围要求的，得1分。（3）没有进行公开的，得0分。（4）涉密部门经批准不需要公开相关信息的，计1.5分。本指标得分=部门预算公开得分+部门决算公开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color w:val="000000"/>
                <w:sz w:val="21"/>
                <w:szCs w:val="21"/>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eastAsia="宋体" w:cs="Times New Roman"/>
                <w:color w:val="000000"/>
                <w:sz w:val="21"/>
                <w:szCs w:val="21"/>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项目管理</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项目实施程序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反映部门（单位）所有项目支出实施过程是否规范,包括是否符合申报条件；申报、批复程序是否符合相关管理办法；项目招投标、调整、完成验收等是否履行相应手续等。</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1.项目的设立及调整按规定履行报批程序，得1分；2.项目招投标、建设、验收等或方案实施严格执行相关制度规定的，得1分；评价时发现有项目不符合上述条件的，酌情扣分。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1.9</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验收手续严谨性不足</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项目监管</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反映部门（单位）对所实施项目的检查、监控、督促等管理等情况。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资金使用单位或基层资金管理单位建立有效管理机制，且执行情况良好的,得2分；2.各级业务主管部门按规定主管的专项资金和专项经费实施开展有效地检查、监控、督促整改的，得3分（需提供检查底稿或其他材料证明，否则不得分）；如被评价年度部门主管的省级、市级、县级专项资金绩效评价等级有低或差的，本项不得分。评价时发现有项目不符合上述条件的，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资产管理</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资产管理安全性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部门（单位）的资产是否保存完整、使用合规、配置合理、处置规范、收入及时足额上缴，用于反映和考核部门（单位）资产安全运行情况。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8"/>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资产配置合理、保管完整，账实相符的，得1分；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2.资产有偿使用及处置收入及时足额上缴，得1分。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0.5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一是固定资产管理欠规范。二是固定资产存在灭失的可能。</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固定资产利用率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部门（单位）实际在用固定资产总额与所有固定资产总额的比例，用以反映和考核部门（单位）固定资产使用效率程度。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9"/>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比率≥90%的，得3分；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2.90%＞比率≥75%的，得2分；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3.75%＞比率≥60%的，得1分；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4.比率＜60%的，得0分。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人员管理</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财政供养人员控制率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部门（单位）本年度在编人数（含工勤人员）与核定编制数（含工勤人员）的比率。</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1.比率≤100%的，得2分；2.比率＞100%的，得0分。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制度管理</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管理制度健全性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部门（单位）是否制订并严格执行了相应的预算资金、财务管理和预算绩效管理制度等，用以反映部门的管理制度对其完成主要职责和促进事业发展的保障情况。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10"/>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部门制订了财政资金管理、内部财务、内部控制等制度的，得0.5分；</w:t>
            </w:r>
          </w:p>
          <w:p>
            <w:pPr>
              <w:widowControl w:val="0"/>
              <w:numPr>
                <w:ilvl w:val="0"/>
                <w:numId w:val="10"/>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上述资金、财务和内控制度得到有效执行，能提供相关佐证材料的，得0.5分；</w:t>
            </w:r>
          </w:p>
          <w:p>
            <w:pPr>
              <w:widowControl w:val="0"/>
              <w:numPr>
                <w:ilvl w:val="0"/>
                <w:numId w:val="10"/>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部门制订了本部门预算绩效管理制度的得0.5分；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4.部门落实了预算绩效管理制度，在本级及下属单位开展绩效评价等工作，能提供相关佐证材料的，得0.5分。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未见制定与预算绩效管理工作相关制度及下属单位开展绩效自评的相关材料</w:t>
            </w:r>
          </w:p>
        </w:tc>
      </w:tr>
      <w:tr>
        <w:tblPrEx>
          <w:tblCellMar>
            <w:top w:w="0" w:type="dxa"/>
            <w:left w:w="108" w:type="dxa"/>
            <w:bottom w:w="0" w:type="dxa"/>
            <w:right w:w="108" w:type="dxa"/>
          </w:tblCellMar>
        </w:tblPrEx>
        <w:trPr>
          <w:trHeight w:val="23" w:hRule="atLeast"/>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资金使用效益</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42</w:t>
            </w: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经济性</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公用经费控制率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部门（单位）本年度实际支出的公用经费总额与预算安排的公用经费总额的比率，用以反映和考核部门（单位）对机构运转成本的实际控制程度。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日常公用经费决算数≤日常公用经费调整预算数，得2分，否则不得分。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公用经费决算数超过预算数</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“三公”经费控制率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部门（单位）本年度“三公”经费实际支出数与预算安排的三公经费数的比率，用以反映和考核部门（单位）对“三公”经费的实际控制程度。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“三公”经费实际支出数≤预算安排的三公经费数,得2分，否则不得分。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预算调整率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部门（单位）本年度预算调整数与预算数的比率，用以反映和考核部门（单位）预算的控制程度。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11"/>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比率≤3%的，得2分；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2.3%＜比率≤10%的，得1分；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3.比率＞10%的，得0分。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预算调整数与预算数比率为91.76%</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效率性</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重点工作完成率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反映部门（单位）完成县委、县政府、人大重要事项或项目的完成情况。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重点工作是指省、市、县政府年度工作要点，以及县委县政府交办或下达的工作任务。重点工作完成率</w:t>
            </w:r>
            <w:r>
              <w:rPr>
                <w:rFonts w:ascii="Times New Roman" w:hAnsi="Times New Roman" w:cs="Times New Roman"/>
                <w:color w:val="000000"/>
                <w:sz w:val="24"/>
                <w:szCs w:val="24"/>
                <w:lang w:bidi="ar"/>
              </w:rPr>
              <w:t>=重点工作实际完成数/重点工作总数×100%；本指标得分=重点工作完成率×指标权重；有主管资金（专项资金和其他事业发展性支出）的部门，可按主管资金自评结果折算该项指标完成率。</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未见有效佐证材料证明其中两项县委下达任务的完成情况</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绩效目标完成率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反映部门（单位）整体绩效目标完成的情况。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绩效目标完成率=部门整体支出绩效目标申报表中已实现目标数/申报目标数*100%，本指标得分=绩效目标完成率*指标分值</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项目完成及时性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反映部门（单位）项目完成情况与预期时间对比的情况。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所有项目均按计划时间完成的，得3分；部分项目未按计划时间完成的，本项得分=已完成项目数/总项目数×指标分值。</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2.04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完成率为67.92%</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效果性</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粮食</w:t>
            </w:r>
          </w:p>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种植</w:t>
            </w:r>
          </w:p>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highlight w:val="yellow"/>
                <w:lang w:bidi="ar"/>
              </w:rPr>
              <w:t>情况</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6</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反映2021年黄坑镇粮食种植任务完成情况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Style w:val="21"/>
                <w:rFonts w:hint="default" w:ascii="Times New Roman" w:hAnsi="Times New Roman" w:cs="Times New Roman" w:eastAsiaTheme="minorEastAsia"/>
                <w:kern w:val="2"/>
                <w:sz w:val="21"/>
                <w:lang w:bidi="ar"/>
              </w:rPr>
            </w:pPr>
            <w:r>
              <w:rPr>
                <w:rStyle w:val="21"/>
                <w:rFonts w:hint="default" w:ascii="Times New Roman" w:hAnsi="Times New Roman" w:cs="Times New Roman"/>
                <w:kern w:val="2"/>
                <w:lang w:bidi="ar"/>
              </w:rPr>
              <w:t xml:space="preserve">1.完成2021年度粮食种植面积，得3分， </w:t>
            </w:r>
          </w:p>
          <w:p>
            <w:pPr>
              <w:widowControl w:val="0"/>
              <w:adjustRightInd w:val="0"/>
              <w:snapToGrid w:val="0"/>
              <w:spacing w:line="240" w:lineRule="auto"/>
              <w:ind w:firstLine="0" w:firstLineChars="0"/>
              <w:textAlignment w:val="center"/>
              <w:rPr>
                <w:rStyle w:val="21"/>
                <w:rFonts w:hint="default" w:ascii="Times New Roman" w:hAnsi="Times New Roman" w:cs="Times New Roman" w:eastAsiaTheme="minorEastAsia"/>
                <w:kern w:val="2"/>
                <w:sz w:val="21"/>
                <w:lang w:bidi="ar"/>
              </w:rPr>
            </w:pPr>
            <w:r>
              <w:rPr>
                <w:rStyle w:val="21"/>
                <w:rFonts w:hint="default" w:ascii="Times New Roman" w:hAnsi="Times New Roman" w:cs="Times New Roman"/>
                <w:kern w:val="2"/>
                <w:lang w:bidi="ar"/>
              </w:rPr>
              <w:t xml:space="preserve">2.完成2021年度粮食产量任务，得3分， </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Style w:val="21"/>
                <w:rFonts w:hint="default" w:ascii="Times New Roman" w:hAnsi="Times New Roman" w:cs="Times New Roman"/>
                <w:kern w:val="2"/>
                <w:lang w:bidi="ar"/>
              </w:rPr>
              <w:t>以上任务未完成，酌情扣分。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Style w:val="21"/>
                <w:rFonts w:hint="default" w:ascii="Times New Roman" w:hAnsi="Times New Roman" w:cs="Times New Roman"/>
                <w:kern w:val="2"/>
                <w:lang w:bidi="ar"/>
              </w:rPr>
            </w:pPr>
            <w:r>
              <w:rPr>
                <w:rStyle w:val="21"/>
                <w:rFonts w:hint="default" w:ascii="Times New Roman" w:hAnsi="Times New Roman" w:cs="Times New Roman"/>
                <w:kern w:val="2"/>
                <w:lang w:bidi="ar"/>
              </w:rPr>
              <w:t>6</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Style w:val="21"/>
                <w:rFonts w:hint="default" w:ascii="Times New Roman" w:hAnsi="Times New Roman" w:cs="Times New Roman"/>
                <w:kern w:val="2"/>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党风</w:t>
            </w:r>
          </w:p>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廉政</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反映2021年黄坑镇党风廉政建设</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工作完成情况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黄坑镇及下辖各村2021年度无因党风廉政问题受到上级部门处理，得3分，否则不得分。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社会</w:t>
            </w:r>
          </w:p>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保障</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4</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反映2021年黄坑镇脱贫攻坚成果</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巩固情况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0"/>
                <w:numId w:val="12"/>
              </w:numPr>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 xml:space="preserve">帮扶困难家庭、有序开展特殊人群社会救助工作等，推进各项民生工程，得2分，否则酌情扣分；            </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2.落实各项脱贫帮扶政策，完善返贫动态监测和帮扶机制，有效化解返贫、致贫风险，</w:t>
            </w:r>
            <w:r>
              <w:rPr>
                <w:rStyle w:val="21"/>
                <w:rFonts w:hint="default" w:ascii="Times New Roman" w:hAnsi="Times New Roman" w:cs="Times New Roman"/>
                <w:kern w:val="2"/>
                <w:lang w:bidi="ar"/>
              </w:rPr>
              <w:t>2021年度无脱贫返贫情况出现，得2分，否则不得分。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综治</w:t>
            </w:r>
          </w:p>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维稳</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6</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反映2021年黄坑镇综治维稳工作</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完成情况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 xml:space="preserve">1.2021年度无重大集体性事件、无集体上访事件，无越级上访事件，得2分。否则不得分。                   </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2.刑事案件发生数量少于上一年度，得2分。否则不得分。                                                                              3.做好新冠疫情防控工作，无新冠确诊病例疫情，得2分。否则不得分。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刑事案件发生数量与上一年度持平，未能有效减少</w:t>
            </w: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产业</w:t>
            </w:r>
          </w:p>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发展</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反映2021年黄坑镇产业发展工作</w:t>
            </w:r>
          </w:p>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完成情况</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黄坑镇全面完成2021年度各项产业发展项目，2021年黄坑镇地区生产总值增长率不低于仁化县目标增长率5%，得3分，否则酌情扣分。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公平性</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群众信访办理情况</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2</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部门（单位）对群众信访意见的完成情况及时性，反映部门（单位）对服务群众的重视程度。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1.设置了便利的群众意见反映渠道和群众意见办理回复机制的，得1分；</w:t>
            </w:r>
          </w:p>
          <w:p>
            <w:pPr>
              <w:widowControl w:val="0"/>
              <w:numPr>
                <w:ilvl w:val="255"/>
                <w:numId w:val="0"/>
              </w:numPr>
              <w:adjustRightInd w:val="0"/>
              <w:snapToGrid w:val="0"/>
              <w:spacing w:line="240" w:lineRule="auto"/>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2.当年度所有群众信访意见均有回复，得0.5分，否则按比例扣分。</w:t>
            </w:r>
          </w:p>
          <w:p>
            <w:pPr>
              <w:widowControl w:val="0"/>
              <w:numPr>
                <w:ilvl w:val="255"/>
                <w:numId w:val="0"/>
              </w:numPr>
              <w:adjustRightInd w:val="0"/>
              <w:snapToGrid w:val="0"/>
              <w:spacing w:line="240" w:lineRule="auto"/>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3.回复意见均在规定时限内的，得0.5分，否则按比例扣分。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numPr>
                <w:ilvl w:val="255"/>
                <w:numId w:val="0"/>
              </w:numPr>
              <w:adjustRightInd w:val="0"/>
              <w:snapToGrid w:val="0"/>
              <w:spacing w:line="240" w:lineRule="auto"/>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公众或服务对象满意度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3</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反映社会公众或部门（单位）的服务对象对部门履职效果的满意度。</w:t>
            </w: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社会公众或服务对象是指部门（单位）履行职责而影响到的部门、群体或个人，一般采取社会调查的方式。如难以单独开展满意度调查的，可参考县统计部门的数据、年度民主评议政风行风评价结果等数据，或者参考群众信访反馈的普遍性问题、本部门或权威第三方机构的开展满意度调查等进行合理的评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sz w:val="24"/>
                <w:szCs w:val="24"/>
                <w:lang w:bidi="ar"/>
              </w:rPr>
            </w:pPr>
          </w:p>
        </w:tc>
      </w:tr>
      <w:tr>
        <w:tblPrEx>
          <w:tblCellMar>
            <w:top w:w="0" w:type="dxa"/>
            <w:left w:w="108" w:type="dxa"/>
            <w:bottom w:w="0" w:type="dxa"/>
            <w:right w:w="108" w:type="dxa"/>
          </w:tblCellMar>
        </w:tblPrEx>
        <w:trPr>
          <w:trHeight w:val="23" w:hRule="atLeast"/>
        </w:trPr>
        <w:tc>
          <w:tcPr>
            <w:tcW w:w="1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合计</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cs="Times New Roman"/>
                <w:color w:val="000000"/>
                <w:kern w:val="2"/>
                <w:sz w:val="24"/>
                <w:szCs w:val="24"/>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textAlignment w:val="center"/>
              <w:rPr>
                <w:rFonts w:ascii="Times New Roman" w:hAnsi="Times New Roman" w:cs="Times New Roman"/>
                <w:color w:val="000000"/>
                <w:kern w:val="2"/>
                <w:sz w:val="24"/>
                <w:szCs w:val="24"/>
              </w:rPr>
            </w:pPr>
            <w:r>
              <w:rPr>
                <w:rFonts w:hint="default" w:ascii="Times New Roman" w:hAnsi="Times New Roman" w:cs="Times New Roman"/>
                <w:color w:val="000000"/>
                <w:sz w:val="24"/>
                <w:szCs w:val="24"/>
                <w:lang w:bidi="ar"/>
              </w:rPr>
              <w:t>100</w:t>
            </w:r>
          </w:p>
        </w:tc>
        <w:tc>
          <w:tcPr>
            <w:tcW w:w="3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rPr>
                <w:rFonts w:ascii="Times New Roman" w:hAnsi="Times New Roman" w:cs="Times New Roman"/>
                <w:color w:val="000000"/>
                <w:kern w:val="2"/>
                <w:sz w:val="24"/>
                <w:szCs w:val="24"/>
              </w:rPr>
            </w:pPr>
          </w:p>
        </w:tc>
        <w:tc>
          <w:tcPr>
            <w:tcW w:w="5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rPr>
                <w:rFonts w:ascii="Times New Roman" w:hAnsi="Times New Roman" w:eastAsia="宋体" w:cs="Times New Roman"/>
                <w:color w:val="000000"/>
                <w:kern w:val="2"/>
                <w:sz w:val="22"/>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center"/>
              <w:rPr>
                <w:rFonts w:ascii="Times New Roman" w:hAnsi="Times New Roman" w:eastAsia="宋体" w:cs="Times New Roman"/>
                <w:color w:val="000000"/>
                <w:kern w:val="2"/>
                <w:sz w:val="22"/>
              </w:rPr>
            </w:pPr>
            <w:r>
              <w:rPr>
                <w:rFonts w:hint="default" w:ascii="Times New Roman" w:hAnsi="Times New Roman" w:eastAsia="宋体" w:cs="Times New Roman"/>
                <w:color w:val="000000"/>
                <w:kern w:val="2"/>
                <w:sz w:val="22"/>
              </w:rPr>
              <w:t>80.11</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adjustRightInd w:val="0"/>
              <w:snapToGrid w:val="0"/>
              <w:spacing w:line="240" w:lineRule="auto"/>
              <w:ind w:firstLine="0" w:firstLineChars="0"/>
              <w:jc w:val="both"/>
              <w:rPr>
                <w:rFonts w:ascii="Times New Roman" w:hAnsi="Times New Roman" w:eastAsia="宋体" w:cs="Times New Roman"/>
                <w:color w:val="000000"/>
                <w:kern w:val="2"/>
                <w:sz w:val="22"/>
              </w:rPr>
            </w:pPr>
          </w:p>
        </w:tc>
      </w:tr>
    </w:tbl>
    <w:p>
      <w:pPr>
        <w:pStyle w:val="2"/>
        <w:ind w:firstLine="0" w:firstLineChars="0"/>
        <w:rPr>
          <w:rFonts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576F67-3924-450E-869D-EF21AF7918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27ED862-3741-4FBD-A75F-90B329D69C51}"/>
  </w:font>
  <w:font w:name="Calibri Light">
    <w:panose1 w:val="020F0302020204030204"/>
    <w:charset w:val="00"/>
    <w:family w:val="swiss"/>
    <w:pitch w:val="default"/>
    <w:sig w:usb0="A00002EF" w:usb1="4000207B" w:usb2="00000000" w:usb3="00000000" w:csb0="2000019F" w:csb1="00000000"/>
  </w:font>
  <w:font w:name="Droid Sans">
    <w:altName w:val="Times New Roman"/>
    <w:panose1 w:val="00000000000000000000"/>
    <w:charset w:val="00"/>
    <w:family w:val="auto"/>
    <w:pitch w:val="default"/>
    <w:sig w:usb0="00000000" w:usb1="00000000" w:usb2="00000000" w:usb3="00000000" w:csb0="00040001" w:csb1="00000000"/>
  </w:font>
  <w:font w:name="宋体-简">
    <w:altName w:val="宋体"/>
    <w:panose1 w:val="00000000000000000000"/>
    <w:charset w:val="86"/>
    <w:family w:val="auto"/>
    <w:pitch w:val="default"/>
    <w:sig w:usb0="00000000" w:usb1="00000000" w:usb2="00000000" w:usb3="00000000" w:csb0="00160000" w:csb1="00000000"/>
  </w:font>
  <w:font w:name="方正小标宋_GBK">
    <w:panose1 w:val="02000000000000000000"/>
    <w:charset w:val="86"/>
    <w:family w:val="script"/>
    <w:pitch w:val="default"/>
    <w:sig w:usb0="00000001" w:usb1="080E0000" w:usb2="00000000" w:usb3="00000000" w:csb0="00040000" w:csb1="00000000"/>
    <w:embedRegular r:id="rId3" w:fontKey="{984BBF52-D89D-4776-A120-081667BA512E}"/>
  </w:font>
  <w:font w:name="方正小标宋简体">
    <w:panose1 w:val="03000509000000000000"/>
    <w:charset w:val="86"/>
    <w:family w:val="script"/>
    <w:pitch w:val="default"/>
    <w:sig w:usb0="00000001" w:usb1="080E0000" w:usb2="00000000" w:usb3="00000000" w:csb0="00040000" w:csb1="00000000"/>
    <w:embedRegular r:id="rId4" w:fontKey="{D4E819E4-C1A9-4781-8324-6A4B04E5332C}"/>
  </w:font>
  <w:font w:name="微软雅黑">
    <w:panose1 w:val="020B0503020204020204"/>
    <w:charset w:val="86"/>
    <w:family w:val="swiss"/>
    <w:pitch w:val="default"/>
    <w:sig w:usb0="80000287" w:usb1="280F3C52" w:usb2="00000016" w:usb3="00000000" w:csb0="0004001F" w:csb1="00000000"/>
    <w:embedRegular r:id="rId5" w:fontKey="{B1A0399E-2580-473E-A367-B422EE774584}"/>
  </w:font>
  <w:font w:name="楷体">
    <w:panose1 w:val="02010609060101010101"/>
    <w:charset w:val="86"/>
    <w:family w:val="modern"/>
    <w:pitch w:val="default"/>
    <w:sig w:usb0="800002BF" w:usb1="38CF7CFA" w:usb2="00000016" w:usb3="00000000" w:csb0="00040001" w:csb1="00000000"/>
    <w:embedRegular r:id="rId6" w:fontKey="{7808F497-DCFF-4B89-97B0-663B3D52FDC4}"/>
  </w:font>
  <w:font w:name="楷体_GB2312">
    <w:panose1 w:val="02010609030101010101"/>
    <w:charset w:val="86"/>
    <w:family w:val="modern"/>
    <w:pitch w:val="default"/>
    <w:sig w:usb0="00000001" w:usb1="080E0000" w:usb2="00000000" w:usb3="00000000" w:csb0="00040000" w:csb1="00000000"/>
    <w:embedRegular r:id="rId7" w:fontKey="{AFFC58D4-417C-4CCC-901E-B9BA6DA309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jc w:val="center"/>
    </w:pPr>
  </w:p>
  <w:p>
    <w:pPr>
      <w:pStyle w:val="6"/>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jc w:val="center"/>
    </w:pPr>
  </w:p>
  <w:p>
    <w:pPr>
      <w:pStyle w:val="6"/>
      <w:ind w:firstLine="5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jc w:val="center"/>
    </w:pPr>
  </w:p>
  <w:p>
    <w:pPr>
      <w:pStyle w:val="6"/>
      <w:ind w:firstLine="5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jc w:val="center"/>
    </w:pPr>
  </w:p>
  <w:p>
    <w:pPr>
      <w:pStyle w:val="6"/>
      <w:ind w:firstLine="5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560"/>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6"/>
                      <w:ind w:firstLine="560"/>
                    </w:pPr>
                    <w:r>
                      <w:fldChar w:fldCharType="begin"/>
                    </w:r>
                    <w:r>
                      <w:instrText xml:space="preserve"> PAGE  \* MERGEFORMAT </w:instrText>
                    </w:r>
                    <w:r>
                      <w:fldChar w:fldCharType="separate"/>
                    </w:r>
                    <w:r>
                      <w:t>28</w:t>
                    </w:r>
                    <w:r>
                      <w:fldChar w:fldCharType="end"/>
                    </w:r>
                  </w:p>
                </w:txbxContent>
              </v:textbox>
            </v:shape>
          </w:pict>
        </mc:Fallback>
      </mc:AlternateContent>
    </w:r>
  </w:p>
  <w:p>
    <w:pPr>
      <w:pStyle w:val="6"/>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BCEB8"/>
    <w:multiLevelType w:val="singleLevel"/>
    <w:tmpl w:val="8BDBCEB8"/>
    <w:lvl w:ilvl="0" w:tentative="0">
      <w:start w:val="1"/>
      <w:numFmt w:val="decimal"/>
      <w:lvlText w:val="%1."/>
      <w:lvlJc w:val="left"/>
      <w:pPr>
        <w:tabs>
          <w:tab w:val="left" w:pos="312"/>
        </w:tabs>
      </w:pPr>
    </w:lvl>
  </w:abstractNum>
  <w:abstractNum w:abstractNumId="1">
    <w:nsid w:val="A7BE1045"/>
    <w:multiLevelType w:val="singleLevel"/>
    <w:tmpl w:val="A7BE1045"/>
    <w:lvl w:ilvl="0" w:tentative="0">
      <w:start w:val="1"/>
      <w:numFmt w:val="decimal"/>
      <w:lvlText w:val="%1."/>
      <w:lvlJc w:val="left"/>
      <w:pPr>
        <w:tabs>
          <w:tab w:val="left" w:pos="312"/>
        </w:tabs>
      </w:pPr>
    </w:lvl>
  </w:abstractNum>
  <w:abstractNum w:abstractNumId="2">
    <w:nsid w:val="AA4079A9"/>
    <w:multiLevelType w:val="singleLevel"/>
    <w:tmpl w:val="AA4079A9"/>
    <w:lvl w:ilvl="0" w:tentative="0">
      <w:start w:val="1"/>
      <w:numFmt w:val="decimal"/>
      <w:lvlText w:val="%1."/>
      <w:lvlJc w:val="left"/>
      <w:pPr>
        <w:tabs>
          <w:tab w:val="left" w:pos="312"/>
        </w:tabs>
      </w:pPr>
    </w:lvl>
  </w:abstractNum>
  <w:abstractNum w:abstractNumId="3">
    <w:nsid w:val="BE317AE8"/>
    <w:multiLevelType w:val="singleLevel"/>
    <w:tmpl w:val="BE317AE8"/>
    <w:lvl w:ilvl="0" w:tentative="0">
      <w:start w:val="1"/>
      <w:numFmt w:val="decimal"/>
      <w:lvlText w:val="%1."/>
      <w:lvlJc w:val="left"/>
      <w:pPr>
        <w:tabs>
          <w:tab w:val="left" w:pos="312"/>
        </w:tabs>
      </w:pPr>
    </w:lvl>
  </w:abstractNum>
  <w:abstractNum w:abstractNumId="4">
    <w:nsid w:val="D5EC72F5"/>
    <w:multiLevelType w:val="singleLevel"/>
    <w:tmpl w:val="D5EC72F5"/>
    <w:lvl w:ilvl="0" w:tentative="0">
      <w:start w:val="1"/>
      <w:numFmt w:val="chineseCounting"/>
      <w:suff w:val="nothing"/>
      <w:lvlText w:val="%1、"/>
      <w:lvlJc w:val="left"/>
      <w:rPr>
        <w:rFonts w:hint="eastAsia"/>
      </w:rPr>
    </w:lvl>
  </w:abstractNum>
  <w:abstractNum w:abstractNumId="5">
    <w:nsid w:val="F6DD6667"/>
    <w:multiLevelType w:val="singleLevel"/>
    <w:tmpl w:val="F6DD6667"/>
    <w:lvl w:ilvl="0" w:tentative="0">
      <w:start w:val="1"/>
      <w:numFmt w:val="decimal"/>
      <w:lvlText w:val="%1."/>
      <w:lvlJc w:val="left"/>
      <w:pPr>
        <w:tabs>
          <w:tab w:val="left" w:pos="312"/>
        </w:tabs>
      </w:pPr>
    </w:lvl>
  </w:abstractNum>
  <w:abstractNum w:abstractNumId="6">
    <w:nsid w:val="0592D61E"/>
    <w:multiLevelType w:val="singleLevel"/>
    <w:tmpl w:val="0592D61E"/>
    <w:lvl w:ilvl="0" w:tentative="0">
      <w:start w:val="1"/>
      <w:numFmt w:val="decimal"/>
      <w:lvlText w:val="%1."/>
      <w:lvlJc w:val="left"/>
      <w:pPr>
        <w:tabs>
          <w:tab w:val="left" w:pos="312"/>
        </w:tabs>
      </w:pPr>
    </w:lvl>
  </w:abstractNum>
  <w:abstractNum w:abstractNumId="7">
    <w:nsid w:val="15EB440E"/>
    <w:multiLevelType w:val="singleLevel"/>
    <w:tmpl w:val="15EB440E"/>
    <w:lvl w:ilvl="0" w:tentative="0">
      <w:start w:val="1"/>
      <w:numFmt w:val="decimal"/>
      <w:lvlText w:val="%1."/>
      <w:lvlJc w:val="left"/>
      <w:pPr>
        <w:tabs>
          <w:tab w:val="left" w:pos="312"/>
        </w:tabs>
      </w:pPr>
    </w:lvl>
  </w:abstractNum>
  <w:abstractNum w:abstractNumId="8">
    <w:nsid w:val="2F1F48C8"/>
    <w:multiLevelType w:val="singleLevel"/>
    <w:tmpl w:val="2F1F48C8"/>
    <w:lvl w:ilvl="0" w:tentative="0">
      <w:start w:val="1"/>
      <w:numFmt w:val="decimal"/>
      <w:lvlText w:val="%1."/>
      <w:lvlJc w:val="left"/>
      <w:pPr>
        <w:tabs>
          <w:tab w:val="left" w:pos="312"/>
        </w:tabs>
      </w:pPr>
    </w:lvl>
  </w:abstractNum>
  <w:abstractNum w:abstractNumId="9">
    <w:nsid w:val="56887A4E"/>
    <w:multiLevelType w:val="multilevel"/>
    <w:tmpl w:val="56887A4E"/>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0">
    <w:nsid w:val="627FE1FD"/>
    <w:multiLevelType w:val="singleLevel"/>
    <w:tmpl w:val="627FE1FD"/>
    <w:lvl w:ilvl="0" w:tentative="0">
      <w:start w:val="1"/>
      <w:numFmt w:val="chineseCounting"/>
      <w:suff w:val="nothing"/>
      <w:lvlText w:val="（%1）"/>
      <w:lvlJc w:val="left"/>
      <w:pPr>
        <w:ind w:left="4112"/>
      </w:pPr>
      <w:rPr>
        <w:rFonts w:hint="eastAsia"/>
      </w:rPr>
    </w:lvl>
  </w:abstractNum>
  <w:abstractNum w:abstractNumId="11">
    <w:nsid w:val="7E5AAAE2"/>
    <w:multiLevelType w:val="singleLevel"/>
    <w:tmpl w:val="7E5AAAE2"/>
    <w:lvl w:ilvl="0" w:tentative="0">
      <w:start w:val="1"/>
      <w:numFmt w:val="decimal"/>
      <w:lvlText w:val="%1."/>
      <w:lvlJc w:val="left"/>
      <w:pPr>
        <w:tabs>
          <w:tab w:val="left" w:pos="312"/>
        </w:tabs>
      </w:pPr>
    </w:lvl>
  </w:abstractNum>
  <w:num w:numId="1">
    <w:abstractNumId w:val="4"/>
  </w:num>
  <w:num w:numId="2">
    <w:abstractNumId w:val="10"/>
  </w:num>
  <w:num w:numId="3">
    <w:abstractNumId w:val="9"/>
  </w:num>
  <w:num w:numId="4">
    <w:abstractNumId w:val="8"/>
  </w:num>
  <w:num w:numId="5">
    <w:abstractNumId w:val="0"/>
  </w:num>
  <w:num w:numId="6">
    <w:abstractNumId w:val="5"/>
  </w:num>
  <w:num w:numId="7">
    <w:abstractNumId w:val="2"/>
  </w:num>
  <w:num w:numId="8">
    <w:abstractNumId w:val="7"/>
  </w:num>
  <w:num w:numId="9">
    <w:abstractNumId w:val="11"/>
  </w:num>
  <w:num w:numId="10">
    <w:abstractNumId w:val="6"/>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wYjJjODNmMDA1MjM0ODg2ZTZmOTEwNGMyMzBiMWIifQ=="/>
  </w:docVars>
  <w:rsids>
    <w:rsidRoot w:val="2D924D18"/>
    <w:rsid w:val="00095C07"/>
    <w:rsid w:val="001549BF"/>
    <w:rsid w:val="001C658E"/>
    <w:rsid w:val="00210C6D"/>
    <w:rsid w:val="00243EC0"/>
    <w:rsid w:val="003B6315"/>
    <w:rsid w:val="003D50A4"/>
    <w:rsid w:val="003E692D"/>
    <w:rsid w:val="00471101"/>
    <w:rsid w:val="0048104F"/>
    <w:rsid w:val="00492206"/>
    <w:rsid w:val="0054615C"/>
    <w:rsid w:val="005B7866"/>
    <w:rsid w:val="005C39C7"/>
    <w:rsid w:val="006023FA"/>
    <w:rsid w:val="006519D9"/>
    <w:rsid w:val="006A6EC2"/>
    <w:rsid w:val="007956A1"/>
    <w:rsid w:val="0089669E"/>
    <w:rsid w:val="008F10FD"/>
    <w:rsid w:val="009624B8"/>
    <w:rsid w:val="009B1A56"/>
    <w:rsid w:val="00A60B86"/>
    <w:rsid w:val="00B95AA5"/>
    <w:rsid w:val="00CE03EE"/>
    <w:rsid w:val="00D35178"/>
    <w:rsid w:val="00D63E3D"/>
    <w:rsid w:val="00D9165C"/>
    <w:rsid w:val="00DB4409"/>
    <w:rsid w:val="00ED4DE0"/>
    <w:rsid w:val="00EF5CA5"/>
    <w:rsid w:val="00F10262"/>
    <w:rsid w:val="00FB1005"/>
    <w:rsid w:val="030C27EA"/>
    <w:rsid w:val="03E17FEB"/>
    <w:rsid w:val="06345E86"/>
    <w:rsid w:val="073417DD"/>
    <w:rsid w:val="07EE2A8C"/>
    <w:rsid w:val="089F37EC"/>
    <w:rsid w:val="09D512D6"/>
    <w:rsid w:val="0AE13A71"/>
    <w:rsid w:val="0B5F0D48"/>
    <w:rsid w:val="0D0A7F57"/>
    <w:rsid w:val="0DA133A3"/>
    <w:rsid w:val="10BC522B"/>
    <w:rsid w:val="123B3C11"/>
    <w:rsid w:val="13390369"/>
    <w:rsid w:val="139F1104"/>
    <w:rsid w:val="14160240"/>
    <w:rsid w:val="17583FE7"/>
    <w:rsid w:val="176141C7"/>
    <w:rsid w:val="19FA5B86"/>
    <w:rsid w:val="1ABC48F0"/>
    <w:rsid w:val="1B0F327D"/>
    <w:rsid w:val="1C30013B"/>
    <w:rsid w:val="1D726E39"/>
    <w:rsid w:val="1E6B38E2"/>
    <w:rsid w:val="20285938"/>
    <w:rsid w:val="20D404A7"/>
    <w:rsid w:val="216058A9"/>
    <w:rsid w:val="221164A4"/>
    <w:rsid w:val="22707292"/>
    <w:rsid w:val="23E8052F"/>
    <w:rsid w:val="275F03CB"/>
    <w:rsid w:val="27A11958"/>
    <w:rsid w:val="29AC2E0F"/>
    <w:rsid w:val="2A815A78"/>
    <w:rsid w:val="2B5A72A5"/>
    <w:rsid w:val="2C210CEE"/>
    <w:rsid w:val="2D3C01F6"/>
    <w:rsid w:val="2D862760"/>
    <w:rsid w:val="2D924D18"/>
    <w:rsid w:val="2E8163CC"/>
    <w:rsid w:val="2EE144CD"/>
    <w:rsid w:val="2EF96C6A"/>
    <w:rsid w:val="307B4243"/>
    <w:rsid w:val="317F16B0"/>
    <w:rsid w:val="3377327A"/>
    <w:rsid w:val="35005296"/>
    <w:rsid w:val="350D43E5"/>
    <w:rsid w:val="357E0661"/>
    <w:rsid w:val="35F24B36"/>
    <w:rsid w:val="36B974AC"/>
    <w:rsid w:val="36D62888"/>
    <w:rsid w:val="36EA1DF1"/>
    <w:rsid w:val="37A367C3"/>
    <w:rsid w:val="3812686D"/>
    <w:rsid w:val="38632E63"/>
    <w:rsid w:val="3C8A7F52"/>
    <w:rsid w:val="3CD4773D"/>
    <w:rsid w:val="3D5226F7"/>
    <w:rsid w:val="3E181FDF"/>
    <w:rsid w:val="3E5B4BD2"/>
    <w:rsid w:val="3EF001B1"/>
    <w:rsid w:val="3F767786"/>
    <w:rsid w:val="3FD61700"/>
    <w:rsid w:val="405C66FF"/>
    <w:rsid w:val="412A3BF1"/>
    <w:rsid w:val="42512B6F"/>
    <w:rsid w:val="42BF3658"/>
    <w:rsid w:val="43234C5C"/>
    <w:rsid w:val="44080F3B"/>
    <w:rsid w:val="451416ED"/>
    <w:rsid w:val="458C4D3B"/>
    <w:rsid w:val="47427328"/>
    <w:rsid w:val="4997260F"/>
    <w:rsid w:val="49FC231D"/>
    <w:rsid w:val="4B2C281E"/>
    <w:rsid w:val="4CBF55D7"/>
    <w:rsid w:val="4D926E9A"/>
    <w:rsid w:val="4EC70014"/>
    <w:rsid w:val="51E16832"/>
    <w:rsid w:val="528B1ED6"/>
    <w:rsid w:val="556127F2"/>
    <w:rsid w:val="55D52F2D"/>
    <w:rsid w:val="589A60FF"/>
    <w:rsid w:val="596120AC"/>
    <w:rsid w:val="59A92647"/>
    <w:rsid w:val="59B21DAB"/>
    <w:rsid w:val="5A807FD5"/>
    <w:rsid w:val="5B8C42B9"/>
    <w:rsid w:val="5C102C9B"/>
    <w:rsid w:val="5D0B7E41"/>
    <w:rsid w:val="5EA41A55"/>
    <w:rsid w:val="5FF27D42"/>
    <w:rsid w:val="60BE5F5D"/>
    <w:rsid w:val="61200F22"/>
    <w:rsid w:val="617A7CE6"/>
    <w:rsid w:val="62A268D3"/>
    <w:rsid w:val="63F53D6B"/>
    <w:rsid w:val="63FA1754"/>
    <w:rsid w:val="65265638"/>
    <w:rsid w:val="66931B9A"/>
    <w:rsid w:val="66C760AD"/>
    <w:rsid w:val="67492634"/>
    <w:rsid w:val="68045C48"/>
    <w:rsid w:val="690600B1"/>
    <w:rsid w:val="6AFA50E6"/>
    <w:rsid w:val="6B690A55"/>
    <w:rsid w:val="6CB10B22"/>
    <w:rsid w:val="6E240512"/>
    <w:rsid w:val="6E8D0B53"/>
    <w:rsid w:val="6F616B8D"/>
    <w:rsid w:val="6F8349CF"/>
    <w:rsid w:val="704E1B0D"/>
    <w:rsid w:val="72332E6B"/>
    <w:rsid w:val="752D697F"/>
    <w:rsid w:val="755B0018"/>
    <w:rsid w:val="7591751D"/>
    <w:rsid w:val="760F4A49"/>
    <w:rsid w:val="761136A9"/>
    <w:rsid w:val="78DF5639"/>
    <w:rsid w:val="7AD63D87"/>
    <w:rsid w:val="7B715545"/>
    <w:rsid w:val="7E603096"/>
    <w:rsid w:val="7EC04A13"/>
    <w:rsid w:val="7F6B5405"/>
    <w:rsid w:val="7FEA2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pPr>
    <w:rPr>
      <w:rFonts w:ascii="Times New Roman" w:hAnsi="Times New Roman" w:eastAsia="仿宋_GB2312" w:cstheme="minorBidi"/>
      <w:sz w:val="28"/>
      <w:szCs w:val="22"/>
      <w:lang w:val="en-US" w:eastAsia="zh-CN" w:bidi="ar-SA"/>
    </w:rPr>
  </w:style>
  <w:style w:type="paragraph" w:styleId="2">
    <w:name w:val="heading 2"/>
    <w:basedOn w:val="1"/>
    <w:next w:val="1"/>
    <w:qFormat/>
    <w:uiPriority w:val="0"/>
    <w:pPr>
      <w:spacing w:line="415" w:lineRule="auto"/>
      <w:outlineLvl w:val="1"/>
    </w:pPr>
    <w:rPr>
      <w:rFonts w:ascii="Calibri Light" w:hAnsi="Calibri Light" w:cs="宋体"/>
      <w:b/>
      <w:bC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qFormat/>
    <w:uiPriority w:val="99"/>
    <w:pPr>
      <w:widowControl w:val="0"/>
      <w:ind w:firstLine="420"/>
      <w:jc w:val="both"/>
    </w:pPr>
    <w:rPr>
      <w:rFonts w:ascii="Calibri" w:hAnsi="Calibri" w:eastAsia="宋体" w:cs="Times New Roman"/>
      <w:kern w:val="2"/>
      <w:sz w:val="21"/>
      <w:lang w:val="en-US" w:eastAsia="zh-CN" w:bidi="ar-SA"/>
    </w:rPr>
  </w:style>
  <w:style w:type="paragraph" w:styleId="4">
    <w:name w:val="annotation text"/>
    <w:basedOn w:val="1"/>
    <w:link w:val="26"/>
    <w:qFormat/>
    <w:uiPriority w:val="0"/>
  </w:style>
  <w:style w:type="paragraph" w:styleId="5">
    <w:name w:val="Body Text Indent"/>
    <w:semiHidden/>
    <w:unhideWhenUsed/>
    <w:qFormat/>
    <w:uiPriority w:val="99"/>
    <w:pPr>
      <w:widowControl w:val="0"/>
      <w:spacing w:after="120"/>
      <w:ind w:left="420" w:leftChars="200"/>
      <w:jc w:val="both"/>
    </w:pPr>
    <w:rPr>
      <w:rFonts w:asciiTheme="minorHAnsi" w:hAnsiTheme="minorHAnsi" w:eastAsiaTheme="minorEastAsia" w:cstheme="minorBidi"/>
      <w:kern w:val="2"/>
      <w:sz w:val="21"/>
      <w:szCs w:val="24"/>
      <w:lang w:val="en-US" w:eastAsia="zh-CN" w:bidi="ar-SA"/>
    </w:rPr>
  </w:style>
  <w:style w:type="paragraph" w:styleId="6">
    <w:name w:val="footer"/>
    <w:basedOn w:val="1"/>
    <w:unhideWhenUsed/>
    <w:qFormat/>
    <w:uiPriority w:val="99"/>
    <w:pPr>
      <w:tabs>
        <w:tab w:val="center" w:pos="4320"/>
        <w:tab w:val="right" w:pos="8640"/>
      </w:tabs>
      <w:spacing w:line="240" w:lineRule="auto"/>
    </w:pPr>
  </w:style>
  <w:style w:type="paragraph" w:styleId="7">
    <w:name w:val="header"/>
    <w:basedOn w:val="1"/>
    <w:unhideWhenUsed/>
    <w:qFormat/>
    <w:uiPriority w:val="99"/>
    <w:pPr>
      <w:tabs>
        <w:tab w:val="center" w:pos="4320"/>
        <w:tab w:val="right" w:pos="8640"/>
      </w:tabs>
      <w:spacing w:line="240" w:lineRule="auto"/>
    </w:pPr>
  </w:style>
  <w:style w:type="paragraph" w:styleId="8">
    <w:name w:val="toc 1"/>
    <w:basedOn w:val="1"/>
    <w:next w:val="1"/>
    <w:qFormat/>
    <w:uiPriority w:val="0"/>
  </w:style>
  <w:style w:type="paragraph" w:styleId="9">
    <w:name w:val="Subtitle"/>
    <w:next w:val="1"/>
    <w:qFormat/>
    <w:uiPriority w:val="0"/>
    <w:pPr>
      <w:spacing w:before="240" w:after="60" w:line="312" w:lineRule="auto"/>
      <w:ind w:firstLine="200" w:firstLineChars="200"/>
      <w:jc w:val="center"/>
      <w:outlineLvl w:val="1"/>
    </w:pPr>
    <w:rPr>
      <w:rFonts w:asciiTheme="minorHAnsi" w:hAnsiTheme="minorHAnsi" w:eastAsiaTheme="minorEastAsia" w:cstheme="minorBidi"/>
      <w:b/>
      <w:bCs/>
      <w:kern w:val="28"/>
      <w:sz w:val="32"/>
      <w:szCs w:val="32"/>
      <w:lang w:val="en-US" w:eastAsia="zh-CN" w:bidi="ar-SA"/>
    </w:rPr>
  </w:style>
  <w:style w:type="paragraph" w:styleId="10">
    <w:name w:val="footnote text"/>
    <w:basedOn w:val="1"/>
    <w:qFormat/>
    <w:uiPriority w:val="0"/>
    <w:pPr>
      <w:widowControl w:val="0"/>
      <w:snapToGrid w:val="0"/>
      <w:spacing w:line="240" w:lineRule="auto"/>
      <w:ind w:firstLine="0" w:firstLineChars="0"/>
    </w:pPr>
    <w:rPr>
      <w:rFonts w:ascii="Droid Sans" w:hAnsi="Droid Sans" w:cs="Times New Roman"/>
      <w:kern w:val="2"/>
      <w:sz w:val="21"/>
      <w:szCs w:val="21"/>
    </w:rPr>
  </w:style>
  <w:style w:type="paragraph" w:styleId="11">
    <w:name w:val="toc 2"/>
    <w:basedOn w:val="1"/>
    <w:next w:val="1"/>
    <w:qFormat/>
    <w:uiPriority w:val="0"/>
    <w:pPr>
      <w:ind w:left="420" w:leftChars="200"/>
    </w:pPr>
  </w:style>
  <w:style w:type="paragraph" w:styleId="12">
    <w:name w:val="Normal (Web)"/>
    <w:basedOn w:val="1"/>
    <w:qFormat/>
    <w:uiPriority w:val="0"/>
    <w:pPr>
      <w:spacing w:beforeAutospacing="1" w:afterAutospacing="1"/>
    </w:pPr>
    <w:rPr>
      <w:rFonts w:cs="Times New Roman"/>
      <w:sz w:val="24"/>
    </w:rPr>
  </w:style>
  <w:style w:type="paragraph" w:styleId="13">
    <w:name w:val="annotation subject"/>
    <w:basedOn w:val="4"/>
    <w:next w:val="4"/>
    <w:link w:val="27"/>
    <w:qFormat/>
    <w:uiPriority w:val="0"/>
    <w:rPr>
      <w:b/>
      <w:bCs/>
    </w:rPr>
  </w:style>
  <w:style w:type="paragraph" w:styleId="14">
    <w:name w:val="Body Text First Indent 2"/>
    <w:qFormat/>
    <w:uiPriority w:val="0"/>
    <w:pPr>
      <w:widowControl w:val="0"/>
      <w:spacing w:after="120" w:line="360" w:lineRule="auto"/>
      <w:ind w:left="420" w:leftChars="200" w:firstLine="420" w:firstLineChars="200"/>
      <w:jc w:val="both"/>
    </w:pPr>
    <w:rPr>
      <w:rFonts w:ascii="Calibri" w:hAnsi="Calibri" w:eastAsia="宋体-简" w:cs="Times New Roman"/>
      <w:kern w:val="2"/>
      <w:sz w:val="28"/>
      <w:szCs w:val="28"/>
      <w:lang w:val="en-US" w:eastAsia="zh-CN" w:bidi="ar-SA"/>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styleId="19">
    <w:name w:val="annotation reference"/>
    <w:basedOn w:val="17"/>
    <w:qFormat/>
    <w:uiPriority w:val="0"/>
    <w:rPr>
      <w:sz w:val="21"/>
      <w:szCs w:val="21"/>
    </w:rPr>
  </w:style>
  <w:style w:type="paragraph" w:customStyle="1" w:styleId="20">
    <w:name w:val="Plain Text1"/>
    <w:basedOn w:val="1"/>
    <w:qFormat/>
    <w:uiPriority w:val="99"/>
    <w:rPr>
      <w:rFonts w:ascii="宋体" w:hAnsi="Courier New" w:cs="Courier New"/>
      <w:szCs w:val="21"/>
    </w:rPr>
  </w:style>
  <w:style w:type="character" w:customStyle="1" w:styleId="21">
    <w:name w:val="font11"/>
    <w:qFormat/>
    <w:uiPriority w:val="0"/>
    <w:rPr>
      <w:rFonts w:hint="eastAsia" w:ascii="仿宋_GB2312" w:eastAsia="仿宋_GB2312" w:cs="仿宋_GB2312"/>
      <w:color w:val="000000"/>
      <w:sz w:val="24"/>
      <w:szCs w:val="24"/>
      <w:u w:val="none"/>
    </w:rPr>
  </w:style>
  <w:style w:type="paragraph" w:customStyle="1" w:styleId="22">
    <w:name w:val="正文首行缩进 21"/>
    <w:qFormat/>
    <w:uiPriority w:val="0"/>
    <w:pPr>
      <w:widowControl w:val="0"/>
      <w:spacing w:line="360" w:lineRule="auto"/>
      <w:ind w:firstLine="420" w:firstLineChars="200"/>
      <w:jc w:val="both"/>
      <w:textAlignment w:val="baseline"/>
    </w:pPr>
    <w:rPr>
      <w:rFonts w:ascii="Times New Roman" w:hAnsi="Times New Roman" w:eastAsia="宋体" w:cs="Times New Roman"/>
      <w:kern w:val="2"/>
      <w:sz w:val="24"/>
      <w:szCs w:val="24"/>
      <w:lang w:val="en-US" w:eastAsia="zh-CN" w:bidi="ar-SA"/>
    </w:rPr>
  </w:style>
  <w:style w:type="paragraph" w:styleId="23">
    <w:name w:val="List Paragraph"/>
    <w:basedOn w:val="1"/>
    <w:qFormat/>
    <w:uiPriority w:val="34"/>
    <w:pPr>
      <w:ind w:firstLine="420"/>
    </w:pPr>
  </w:style>
  <w:style w:type="paragraph" w:customStyle="1" w:styleId="24">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修订1"/>
    <w:hidden/>
    <w:semiHidden/>
    <w:qFormat/>
    <w:uiPriority w:val="99"/>
    <w:rPr>
      <w:rFonts w:ascii="Times New Roman" w:hAnsi="Times New Roman" w:eastAsia="仿宋_GB2312" w:cstheme="minorBidi"/>
      <w:sz w:val="28"/>
      <w:szCs w:val="22"/>
      <w:lang w:val="en-US" w:eastAsia="zh-CN" w:bidi="ar-SA"/>
    </w:rPr>
  </w:style>
  <w:style w:type="character" w:customStyle="1" w:styleId="26">
    <w:name w:val="批注文字 字符"/>
    <w:basedOn w:val="17"/>
    <w:link w:val="4"/>
    <w:qFormat/>
    <w:uiPriority w:val="0"/>
    <w:rPr>
      <w:rFonts w:eastAsia="仿宋_GB2312" w:cstheme="minorBidi"/>
      <w:sz w:val="28"/>
      <w:szCs w:val="22"/>
    </w:rPr>
  </w:style>
  <w:style w:type="character" w:customStyle="1" w:styleId="27">
    <w:name w:val="批注主题 字符"/>
    <w:basedOn w:val="26"/>
    <w:link w:val="13"/>
    <w:qFormat/>
    <w:uiPriority w:val="0"/>
    <w:rPr>
      <w:rFonts w:eastAsia="仿宋_GB2312" w:cstheme="minorBidi"/>
      <w:b/>
      <w:bCs/>
      <w:sz w:val="28"/>
      <w:szCs w:val="22"/>
    </w:rPr>
  </w:style>
  <w:style w:type="paragraph" w:customStyle="1" w:styleId="28">
    <w:name w:val="修订2"/>
    <w:hidden/>
    <w:semiHidden/>
    <w:qFormat/>
    <w:uiPriority w:val="99"/>
    <w:rPr>
      <w:rFonts w:ascii="Times New Roman" w:hAnsi="Times New Roman" w:eastAsia="仿宋_GB2312" w:cstheme="minorBidi"/>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39</Pages>
  <Words>19647</Words>
  <Characters>21018</Characters>
  <Lines>164</Lines>
  <Paragraphs>46</Paragraphs>
  <TotalTime>5</TotalTime>
  <ScaleCrop>false</ScaleCrop>
  <LinksUpToDate>false</LinksUpToDate>
  <CharactersWithSpaces>21187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2022-07-21T07:27:00Z</dcterms:created>
  <dc:creator>陈佩雯</dc:creator>
  <cp:lastModifiedBy>刘志梅</cp:lastModifiedBy>
  <dcterms:modified xsi:type="dcterms:W3CDTF">2024-10-17T03:30:47Z</dcterms:modified>
  <dc:title>仁化县黄坑镇人民政府2021年度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CC5A2D5C3BE84FDEB8864BDB2BC4E4DA</vt:lpwstr>
  </property>
  <property fmtid="{D5CDD505-2E9C-101B-9397-08002B2CF9AE}" pid="4" name="ribbonExt">
    <vt:lpwstr>{"WPSExtOfficeTab":{"OnGetEnabled":false,"OnGetVisible":false}}</vt:lpwstr>
  </property>
</Properties>
</file>