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center"/>
        <w:rPr>
          <w:rFonts w:hint="eastAsia" w:ascii="华文中宋" w:hAnsi="华文中宋" w:eastAsia="华文中宋"/>
          <w:spacing w:val="20"/>
          <w:sz w:val="72"/>
          <w:szCs w:val="72"/>
        </w:rPr>
      </w:pPr>
    </w:p>
    <w:p>
      <w:pPr>
        <w:spacing w:line="1520" w:lineRule="exact"/>
        <w:jc w:val="both"/>
        <w:rPr>
          <w:rFonts w:hint="eastAsia" w:ascii="华文中宋" w:hAnsi="华文中宋" w:eastAsia="华文中宋"/>
          <w:spacing w:val="20"/>
          <w:sz w:val="72"/>
          <w:szCs w:val="72"/>
        </w:rPr>
      </w:pPr>
    </w:p>
    <w:p>
      <w:pPr>
        <w:spacing w:line="1520" w:lineRule="exact"/>
        <w:jc w:val="center"/>
        <w:rPr>
          <w:rFonts w:hint="eastAsia" w:ascii="华文中宋" w:hAnsi="华文中宋" w:eastAsia="华文中宋"/>
          <w:spacing w:val="20"/>
          <w:sz w:val="72"/>
          <w:szCs w:val="72"/>
        </w:rPr>
      </w:pPr>
      <w:r>
        <w:rPr>
          <w:rFonts w:hint="default" w:ascii="华文中宋" w:hAnsi="华文中宋" w:eastAsia="华文中宋"/>
          <w:spacing w:val="20"/>
          <w:sz w:val="72"/>
          <w:szCs w:val="72"/>
          <w:lang w:val="en-US" w:eastAsia="zh-CN"/>
        </w:rPr>
        <w:t>城口</w:t>
      </w:r>
      <w:r>
        <w:rPr>
          <w:rFonts w:hint="eastAsia" w:ascii="华文中宋" w:hAnsi="华文中宋" w:eastAsia="华文中宋"/>
          <w:spacing w:val="20"/>
          <w:sz w:val="72"/>
          <w:szCs w:val="72"/>
          <w:lang w:eastAsia="zh-CN"/>
        </w:rPr>
        <w:t>镇</w:t>
      </w:r>
      <w:r>
        <w:rPr>
          <w:rFonts w:hint="eastAsia" w:ascii="华文中宋" w:hAnsi="华文中宋" w:eastAsia="华文中宋"/>
          <w:spacing w:val="20"/>
          <w:sz w:val="72"/>
          <w:szCs w:val="72"/>
        </w:rPr>
        <w:t>政务公开标准目录汇编</w:t>
      </w:r>
    </w:p>
    <w:p>
      <w:pPr>
        <w:spacing w:line="1520" w:lineRule="exact"/>
        <w:jc w:val="both"/>
        <w:rPr>
          <w:rFonts w:hint="eastAsia" w:ascii="华文中宋" w:hAnsi="华文中宋" w:eastAsia="华文中宋"/>
          <w:spacing w:val="20"/>
          <w:sz w:val="72"/>
          <w:szCs w:val="72"/>
        </w:rPr>
        <w:sectPr>
          <w:footerReference r:id="rId3" w:type="default"/>
          <w:pgSz w:w="16838" w:h="11906" w:orient="landscape"/>
          <w:pgMar w:top="1797" w:right="1118" w:bottom="1797" w:left="1440"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sdt>
      <w:sdtPr>
        <w:rPr>
          <w:rFonts w:ascii="宋体" w:hAnsi="宋体" w:eastAsia="宋体" w:cs="Times New Roman"/>
          <w:kern w:val="2"/>
          <w:sz w:val="21"/>
          <w:szCs w:val="22"/>
          <w:lang w:val="en-US" w:eastAsia="zh-CN" w:bidi="ar-SA"/>
        </w:rPr>
        <w:id w:val="147454385"/>
        <w15:color w:val="DBDBDB"/>
        <w:docPartObj>
          <w:docPartGallery w:val="Table of Contents"/>
          <w:docPartUnique/>
        </w:docPartObj>
      </w:sdtPr>
      <w:sdtEndPr>
        <w:rPr>
          <w:rFonts w:ascii="宋体" w:hAnsi="宋体" w:eastAsia="宋体" w:cs="Times New Roman"/>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p>
        <w:p>
          <w:pPr>
            <w:pStyle w:val="18"/>
            <w:tabs>
              <w:tab w:val="right" w:leader="dot" w:pos="14280"/>
            </w:tabs>
            <w:rPr>
              <w:rFonts w:hint="eastAsia" w:ascii="宋体" w:hAnsi="宋体" w:eastAsia="宋体" w:cs="宋体"/>
              <w:b w:val="0"/>
              <w:bCs/>
              <w:sz w:val="32"/>
              <w:szCs w:val="32"/>
            </w:rPr>
          </w:pPr>
          <w:r>
            <w:fldChar w:fldCharType="begin"/>
          </w:r>
          <w:r>
            <w:instrText xml:space="preserve">TOC \o "1-2" \h \u </w:instrText>
          </w:r>
          <w:r>
            <w:fldChar w:fldCharType="separate"/>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_Toc31710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一</w:t>
          </w:r>
          <w:r>
            <w:rPr>
              <w:rFonts w:hint="eastAsia" w:ascii="宋体" w:hAnsi="宋体" w:eastAsia="宋体" w:cs="宋体"/>
              <w:b w:val="0"/>
              <w:bCs/>
              <w:sz w:val="32"/>
              <w:szCs w:val="32"/>
            </w:rPr>
            <w:t>）社会救助领域基层政务公开标准目录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_Toc31710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1</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_Toc1461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二</w:t>
          </w:r>
          <w:r>
            <w:rPr>
              <w:rFonts w:hint="eastAsia" w:ascii="宋体" w:hAnsi="宋体" w:eastAsia="宋体" w:cs="宋体"/>
              <w:b w:val="0"/>
              <w:bCs/>
              <w:sz w:val="32"/>
              <w:szCs w:val="32"/>
            </w:rPr>
            <w:t>）公共法律服务领域基层政务公开标准目录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_Toc1461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3</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_Toc5550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三</w:t>
          </w:r>
          <w:r>
            <w:rPr>
              <w:rFonts w:hint="eastAsia" w:ascii="宋体" w:hAnsi="宋体" w:eastAsia="宋体" w:cs="宋体"/>
              <w:b w:val="0"/>
              <w:bCs/>
              <w:sz w:val="32"/>
              <w:szCs w:val="32"/>
            </w:rPr>
            <w:t>）</w:t>
          </w:r>
          <w:r>
            <w:rPr>
              <w:rFonts w:hint="eastAsia" w:ascii="宋体" w:hAnsi="宋体" w:eastAsia="宋体" w:cs="宋体"/>
              <w:b w:val="0"/>
              <w:bCs/>
              <w:kern w:val="44"/>
              <w:sz w:val="32"/>
              <w:szCs w:val="32"/>
              <w:lang w:val="en-US" w:eastAsia="zh-CN" w:bidi="ar-SA"/>
            </w:rPr>
            <w:t>财政预决算领域基层政务公开标准目录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_Toc5550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4</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_Toc14515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四</w:t>
          </w:r>
          <w:r>
            <w:rPr>
              <w:rFonts w:hint="eastAsia" w:ascii="宋体" w:hAnsi="宋体" w:eastAsia="宋体" w:cs="宋体"/>
              <w:b w:val="0"/>
              <w:bCs/>
              <w:sz w:val="32"/>
              <w:szCs w:val="32"/>
            </w:rPr>
            <w:t>）就业领域基层政务公开标准目录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_Toc14515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8</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_Toc1156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五</w:t>
          </w:r>
          <w:r>
            <w:rPr>
              <w:rFonts w:hint="eastAsia" w:ascii="宋体" w:hAnsi="宋体" w:eastAsia="宋体" w:cs="宋体"/>
              <w:b w:val="0"/>
              <w:bCs/>
              <w:sz w:val="32"/>
              <w:szCs w:val="32"/>
            </w:rPr>
            <w:t>）农村集体土地征收基层政务公开标准目录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_Toc1156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11</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_Toc14687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六</w:t>
          </w:r>
          <w:r>
            <w:rPr>
              <w:rFonts w:hint="eastAsia" w:ascii="宋体" w:hAnsi="宋体" w:eastAsia="宋体" w:cs="宋体"/>
              <w:b w:val="0"/>
              <w:bCs/>
              <w:sz w:val="32"/>
              <w:szCs w:val="32"/>
            </w:rPr>
            <w:t>）农村危房改造领域基层政务公开标准目录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_Toc14687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13</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_Toc27927 </w:instrText>
          </w:r>
          <w:r>
            <w:rPr>
              <w:rFonts w:hint="eastAsia" w:ascii="宋体" w:hAnsi="宋体" w:eastAsia="宋体" w:cs="宋体"/>
              <w:b w:val="0"/>
              <w:bCs/>
              <w:sz w:val="32"/>
              <w:szCs w:val="32"/>
            </w:rPr>
            <w:fldChar w:fldCharType="separate"/>
          </w:r>
          <w:r>
            <w:rPr>
              <w:rFonts w:hint="eastAsia" w:ascii="宋体" w:hAnsi="宋体" w:eastAsia="宋体" w:cs="宋体"/>
              <w:b w:val="0"/>
              <w:bCs/>
              <w:kern w:val="44"/>
              <w:sz w:val="32"/>
              <w:szCs w:val="32"/>
              <w:lang w:val="en-US" w:eastAsia="zh-CN" w:bidi="ar-SA"/>
            </w:rPr>
            <w:t>（七）涉农补贴领域基层政务公开标准目录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_Toc27927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14</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_Toc18820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八</w:t>
          </w:r>
          <w:r>
            <w:rPr>
              <w:rFonts w:hint="eastAsia" w:ascii="宋体" w:hAnsi="宋体" w:eastAsia="宋体" w:cs="宋体"/>
              <w:b w:val="0"/>
              <w:bCs/>
              <w:sz w:val="32"/>
              <w:szCs w:val="32"/>
            </w:rPr>
            <w:t>）公共文化服务领域基层政务公开标准目录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_Toc18820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15</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_Toc16941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九</w:t>
          </w:r>
          <w:r>
            <w:rPr>
              <w:rFonts w:hint="eastAsia" w:ascii="宋体" w:hAnsi="宋体" w:eastAsia="宋体" w:cs="宋体"/>
              <w:b w:val="0"/>
              <w:bCs/>
              <w:sz w:val="32"/>
              <w:szCs w:val="32"/>
            </w:rPr>
            <w:t>）安全生产领域基层政务公开标准目录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_Toc16941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17</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_Toc4179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十</w:t>
          </w:r>
          <w:r>
            <w:rPr>
              <w:rFonts w:hint="eastAsia" w:ascii="宋体" w:hAnsi="宋体" w:eastAsia="宋体" w:cs="宋体"/>
              <w:b w:val="0"/>
              <w:bCs/>
              <w:sz w:val="32"/>
              <w:szCs w:val="32"/>
            </w:rPr>
            <w:t>）救灾生产领域基层政务公开标准目录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_Toc4179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19</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_Toc6064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十一</w:t>
          </w:r>
          <w:r>
            <w:rPr>
              <w:rFonts w:hint="eastAsia" w:ascii="宋体" w:hAnsi="宋体" w:eastAsia="宋体" w:cs="宋体"/>
              <w:b w:val="0"/>
              <w:bCs/>
              <w:sz w:val="32"/>
              <w:szCs w:val="32"/>
            </w:rPr>
            <w:t>）扶贫领域基层政务公开标准目录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_Toc6064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20</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b/>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_Toc7584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（十</w:t>
          </w:r>
          <w:r>
            <w:rPr>
              <w:rFonts w:hint="eastAsia" w:ascii="宋体" w:hAnsi="宋体" w:eastAsia="宋体" w:cs="宋体"/>
              <w:b w:val="0"/>
              <w:bCs/>
              <w:sz w:val="32"/>
              <w:szCs w:val="32"/>
              <w:lang w:eastAsia="zh-CN"/>
            </w:rPr>
            <w:t>二</w:t>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其他项目</w:t>
          </w:r>
          <w:r>
            <w:rPr>
              <w:rFonts w:hint="eastAsia" w:ascii="宋体" w:hAnsi="宋体" w:eastAsia="宋体" w:cs="宋体"/>
              <w:b w:val="0"/>
              <w:bCs/>
              <w:sz w:val="32"/>
              <w:szCs w:val="32"/>
            </w:rPr>
            <w:t>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_Toc7584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24</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r>
            <w:rPr>
              <w:b/>
            </w:rPr>
            <w:fldChar w:fldCharType="end"/>
          </w:r>
        </w:p>
      </w:sdtContent>
    </w:sdt>
    <w:p>
      <w:pPr>
        <w:pStyle w:val="2"/>
        <w:jc w:val="center"/>
        <w:rPr>
          <w:rFonts w:hint="eastAsia" w:ascii="方正小标宋_GBK" w:hAnsi="方正小标宋_GBK" w:eastAsia="方正小标宋_GBK"/>
          <w:b w:val="0"/>
          <w:bCs w:val="0"/>
          <w:color w:val="auto"/>
          <w:sz w:val="30"/>
        </w:rPr>
        <w:sectPr>
          <w:footerReference r:id="rId4" w:type="default"/>
          <w:pgSz w:w="16838" w:h="11906" w:orient="landscape"/>
          <w:pgMar w:top="1797" w:right="1118" w:bottom="1797" w:left="1440"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0" w:name="_Toc31710"/>
    </w:p>
    <w:p>
      <w:pPr>
        <w:pStyle w:val="2"/>
        <w:jc w:val="center"/>
        <w:rPr>
          <w:rFonts w:ascii="方正小标宋_GBK" w:hAnsi="方正小标宋_GBK" w:eastAsia="方正小标宋_GBK"/>
          <w:b w:val="0"/>
          <w:bCs w:val="0"/>
          <w:color w:val="auto"/>
          <w:sz w:val="30"/>
        </w:rPr>
      </w:pPr>
      <w:r>
        <w:rPr>
          <w:rFonts w:hint="eastAsia" w:ascii="方正小标宋_GBK" w:hAnsi="方正小标宋_GBK" w:eastAsia="方正小标宋_GBK"/>
          <w:b w:val="0"/>
          <w:bCs w:val="0"/>
          <w:color w:val="auto"/>
          <w:sz w:val="30"/>
        </w:rPr>
        <w:t>（</w:t>
      </w:r>
      <w:r>
        <w:rPr>
          <w:rFonts w:hint="eastAsia" w:ascii="方正小标宋_GBK" w:hAnsi="方正小标宋_GBK" w:eastAsia="方正小标宋_GBK"/>
          <w:b w:val="0"/>
          <w:bCs w:val="0"/>
          <w:color w:val="auto"/>
          <w:sz w:val="30"/>
          <w:lang w:eastAsia="zh-CN"/>
        </w:rPr>
        <w:t>一</w:t>
      </w:r>
      <w:r>
        <w:rPr>
          <w:rFonts w:hint="eastAsia" w:ascii="方正小标宋_GBK" w:hAnsi="方正小标宋_GBK" w:eastAsia="方正小标宋_GBK"/>
          <w:b w:val="0"/>
          <w:bCs w:val="0"/>
          <w:color w:val="auto"/>
          <w:sz w:val="30"/>
        </w:rPr>
        <w:t>）社会救助领域基层政务公开标准目录</w:t>
      </w:r>
      <w:bookmarkEnd w:id="0"/>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ascii="Times New Roman" w:hAnsi="Times New Roman"/>
                <w:kern w:val="0"/>
                <w:sz w:val="22"/>
              </w:rPr>
            </w:pPr>
            <w:r>
              <w:rPr>
                <w:rFonts w:ascii="Times New Roman" w:hAnsi="宋体"/>
                <w:kern w:val="0"/>
                <w:sz w:val="22"/>
              </w:rPr>
              <w:t>序号</w:t>
            </w:r>
          </w:p>
        </w:tc>
        <w:tc>
          <w:tcPr>
            <w:tcW w:w="1440" w:type="dxa"/>
            <w:gridSpan w:val="2"/>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16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52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4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62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80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ascii="Times New Roman" w:hAnsi="Times New Roman"/>
                <w:kern w:val="0"/>
                <w:sz w:val="22"/>
              </w:rPr>
            </w:pPr>
          </w:p>
        </w:tc>
        <w:tc>
          <w:tcPr>
            <w:tcW w:w="720" w:type="dxa"/>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20" w:type="dxa"/>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160" w:type="dxa"/>
            <w:vMerge w:val="continue"/>
            <w:shd w:val="clear" w:color="auto" w:fill="auto"/>
            <w:noWrap w:val="0"/>
            <w:vAlign w:val="center"/>
          </w:tcPr>
          <w:p>
            <w:pPr>
              <w:widowControl/>
              <w:jc w:val="left"/>
              <w:rPr>
                <w:rFonts w:ascii="黑体" w:hAnsi="宋体" w:eastAsia="黑体" w:cs="宋体"/>
                <w:kern w:val="0"/>
                <w:sz w:val="22"/>
              </w:rPr>
            </w:pPr>
          </w:p>
        </w:tc>
        <w:tc>
          <w:tcPr>
            <w:tcW w:w="2520" w:type="dxa"/>
            <w:vMerge w:val="continue"/>
            <w:shd w:val="clear" w:color="auto" w:fill="auto"/>
            <w:noWrap w:val="0"/>
            <w:vAlign w:val="center"/>
          </w:tcPr>
          <w:p>
            <w:pPr>
              <w:widowControl/>
              <w:jc w:val="left"/>
              <w:rPr>
                <w:rFonts w:ascii="黑体" w:hAnsi="宋体" w:eastAsia="黑体" w:cs="宋体"/>
                <w:kern w:val="0"/>
                <w:sz w:val="22"/>
              </w:rPr>
            </w:pPr>
          </w:p>
        </w:tc>
        <w:tc>
          <w:tcPr>
            <w:tcW w:w="1440" w:type="dxa"/>
            <w:vMerge w:val="continue"/>
            <w:shd w:val="clear" w:color="auto" w:fill="auto"/>
            <w:noWrap w:val="0"/>
            <w:vAlign w:val="center"/>
          </w:tcPr>
          <w:p>
            <w:pPr>
              <w:widowControl/>
              <w:jc w:val="left"/>
              <w:rPr>
                <w:rFonts w:ascii="黑体" w:hAnsi="宋体" w:eastAsia="黑体" w:cs="宋体"/>
                <w:kern w:val="0"/>
                <w:sz w:val="22"/>
              </w:rPr>
            </w:pPr>
          </w:p>
        </w:tc>
        <w:tc>
          <w:tcPr>
            <w:tcW w:w="1620" w:type="dxa"/>
            <w:vMerge w:val="continue"/>
            <w:shd w:val="clear" w:color="auto" w:fill="auto"/>
            <w:noWrap w:val="0"/>
            <w:vAlign w:val="center"/>
          </w:tcPr>
          <w:p>
            <w:pPr>
              <w:widowControl/>
              <w:jc w:val="left"/>
              <w:rPr>
                <w:rFonts w:ascii="黑体" w:hAnsi="宋体" w:eastAsia="黑体" w:cs="宋体"/>
                <w:kern w:val="0"/>
                <w:sz w:val="22"/>
              </w:rPr>
            </w:pPr>
          </w:p>
        </w:tc>
        <w:tc>
          <w:tcPr>
            <w:tcW w:w="1800" w:type="dxa"/>
            <w:vMerge w:val="continue"/>
            <w:shd w:val="clear" w:color="auto" w:fill="auto"/>
            <w:noWrap w:val="0"/>
            <w:vAlign w:val="center"/>
          </w:tcPr>
          <w:p>
            <w:pPr>
              <w:widowControl/>
              <w:jc w:val="left"/>
              <w:rPr>
                <w:rFonts w:ascii="黑体" w:hAnsi="宋体" w:eastAsia="黑体" w:cs="宋体"/>
                <w:kern w:val="0"/>
                <w:sz w:val="22"/>
              </w:rPr>
            </w:pPr>
          </w:p>
        </w:tc>
        <w:tc>
          <w:tcPr>
            <w:tcW w:w="540" w:type="dxa"/>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1</w:t>
            </w:r>
          </w:p>
        </w:tc>
        <w:tc>
          <w:tcPr>
            <w:tcW w:w="7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lang w:eastAsia="zh-CN"/>
              </w:rPr>
              <w:t>综</w:t>
            </w:r>
            <w:r>
              <w:rPr>
                <w:rFonts w:hint="eastAsia" w:ascii="仿宋_GB2312" w:hAnsi="宋体" w:eastAsia="仿宋_GB2312"/>
                <w:sz w:val="21"/>
                <w:szCs w:val="21"/>
              </w:rPr>
              <w:t>合业</w:t>
            </w:r>
            <w:r>
              <w:rPr>
                <w:rFonts w:hint="eastAsia" w:ascii="仿宋_GB2312" w:hAnsi="宋体" w:eastAsia="仿宋_GB2312"/>
                <w:sz w:val="21"/>
                <w:szCs w:val="21"/>
                <w:lang w:val="en-US" w:eastAsia="zh-CN"/>
              </w:rPr>
              <w:t xml:space="preserve"> </w:t>
            </w:r>
            <w:r>
              <w:rPr>
                <w:rFonts w:hint="eastAsia" w:ascii="仿宋_GB2312" w:hAnsi="宋体" w:eastAsia="仿宋_GB2312"/>
                <w:sz w:val="21"/>
                <w:szCs w:val="21"/>
              </w:rPr>
              <w:t>务</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监督</w:t>
            </w:r>
            <w:r>
              <w:rPr>
                <w:rFonts w:hint="eastAsia" w:ascii="仿宋_GB2312" w:hAnsi="宋体" w:eastAsia="仿宋_GB2312"/>
                <w:sz w:val="21"/>
                <w:szCs w:val="21"/>
              </w:rPr>
              <w:br w:type="textWrapping"/>
            </w:r>
            <w:r>
              <w:rPr>
                <w:rFonts w:hint="eastAsia" w:ascii="仿宋_GB2312" w:hAnsi="宋体" w:eastAsia="仿宋_GB2312"/>
                <w:sz w:val="21"/>
                <w:szCs w:val="21"/>
              </w:rPr>
              <w:t>检查</w:t>
            </w:r>
          </w:p>
        </w:tc>
        <w:tc>
          <w:tcPr>
            <w:tcW w:w="216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社会救助信访通讯地址</w:t>
            </w:r>
            <w:r>
              <w:rPr>
                <w:rFonts w:hint="eastAsia" w:ascii="仿宋_GB2312" w:hAnsi="宋体" w:eastAsia="仿宋_GB2312"/>
                <w:sz w:val="21"/>
                <w:szCs w:val="21"/>
              </w:rPr>
              <w:br w:type="textWrapping"/>
            </w:r>
            <w:r>
              <w:rPr>
                <w:rFonts w:hint="eastAsia" w:ascii="仿宋_GB2312" w:hAnsi="宋体" w:eastAsia="仿宋_GB2312"/>
                <w:sz w:val="21"/>
                <w:szCs w:val="21"/>
              </w:rPr>
              <w:t>社会救助投诉举报电话</w:t>
            </w:r>
          </w:p>
        </w:tc>
        <w:tc>
          <w:tcPr>
            <w:tcW w:w="25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《信息公开条例》及相关规定</w:t>
            </w:r>
          </w:p>
        </w:tc>
        <w:tc>
          <w:tcPr>
            <w:tcW w:w="144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■社区/企事业单位/村公示栏</w:t>
            </w:r>
          </w:p>
        </w:tc>
        <w:tc>
          <w:tcPr>
            <w:tcW w:w="54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shd w:val="clear" w:color="auto" w:fill="auto"/>
            <w:noWrap w:val="0"/>
            <w:vAlign w:val="center"/>
          </w:tcPr>
          <w:p>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2</w:t>
            </w:r>
          </w:p>
        </w:tc>
        <w:tc>
          <w:tcPr>
            <w:tcW w:w="720" w:type="dxa"/>
            <w:vMerge w:val="restart"/>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最低生活保障</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办事  指南</w:t>
            </w:r>
          </w:p>
        </w:tc>
        <w:tc>
          <w:tcPr>
            <w:tcW w:w="2160" w:type="dxa"/>
            <w:shd w:val="clear" w:color="auto" w:fill="auto"/>
            <w:noWrap w:val="0"/>
            <w:vAlign w:val="center"/>
          </w:tcPr>
          <w:p>
            <w:pPr>
              <w:jc w:val="left"/>
              <w:rPr>
                <w:rFonts w:hint="eastAsia" w:ascii="仿宋_GB2312" w:hAnsi="宋体" w:eastAsia="仿宋_GB2312"/>
                <w:sz w:val="21"/>
                <w:szCs w:val="21"/>
              </w:rPr>
            </w:pPr>
            <w:r>
              <w:rPr>
                <w:rFonts w:hint="eastAsia" w:ascii="仿宋_GB2312" w:hAnsi="宋体" w:eastAsia="仿宋_GB2312"/>
                <w:sz w:val="21"/>
                <w:szCs w:val="21"/>
              </w:rPr>
              <w:t>办理事项、办理条件、最低生活保障标准、申请材料、办理流程、办理时间、地点、联系方式</w:t>
            </w:r>
          </w:p>
        </w:tc>
        <w:tc>
          <w:tcPr>
            <w:tcW w:w="25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《国务院关于进一步加强和改进最低生活保障工作的意见》、各地相关政策法规文件</w:t>
            </w:r>
          </w:p>
        </w:tc>
        <w:tc>
          <w:tcPr>
            <w:tcW w:w="144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pPr>
              <w:rPr>
                <w:rFonts w:hint="eastAsia" w:ascii="仿宋_GB2312" w:hAnsi="宋体" w:eastAsia="仿宋_GB2312"/>
                <w:sz w:val="21"/>
                <w:szCs w:val="21"/>
                <w:lang w:eastAsia="zh-CN"/>
              </w:rPr>
            </w:pPr>
            <w:r>
              <w:rPr>
                <w:rFonts w:hint="eastAsia" w:ascii="仿宋_GB2312" w:hAnsi="宋体" w:eastAsia="仿宋_GB2312"/>
                <w:sz w:val="21"/>
                <w:szCs w:val="21"/>
              </w:rPr>
              <w:t xml:space="preserve"> ■社区/企事业单位/村公示栏</w:t>
            </w:r>
          </w:p>
        </w:tc>
        <w:tc>
          <w:tcPr>
            <w:tcW w:w="54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3</w:t>
            </w:r>
          </w:p>
        </w:tc>
        <w:tc>
          <w:tcPr>
            <w:tcW w:w="720" w:type="dxa"/>
            <w:vMerge w:val="continue"/>
            <w:shd w:val="clear" w:color="auto" w:fill="auto"/>
            <w:noWrap w:val="0"/>
            <w:vAlign w:val="center"/>
          </w:tcPr>
          <w:p>
            <w:pPr>
              <w:jc w:val="center"/>
              <w:rPr>
                <w:rFonts w:hint="eastAsia" w:ascii="仿宋_GB2312" w:hAnsi="宋体" w:eastAsia="仿宋_GB2312"/>
                <w:sz w:val="21"/>
                <w:szCs w:val="21"/>
              </w:rPr>
            </w:pP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审批   信息</w:t>
            </w:r>
          </w:p>
        </w:tc>
        <w:tc>
          <w:tcPr>
            <w:tcW w:w="216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低保对象名单及相关信息</w:t>
            </w:r>
          </w:p>
        </w:tc>
        <w:tc>
          <w:tcPr>
            <w:tcW w:w="25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《国务院关于进一步加强和改进最低生活保障工作的意见》、各地相关政策法规文件</w:t>
            </w:r>
          </w:p>
        </w:tc>
        <w:tc>
          <w:tcPr>
            <w:tcW w:w="144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xml:space="preserve">■社区/企事业单位/村公示栏                                                                                                                                                                                    </w:t>
            </w:r>
          </w:p>
        </w:tc>
        <w:tc>
          <w:tcPr>
            <w:tcW w:w="54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4</w:t>
            </w:r>
          </w:p>
        </w:tc>
        <w:tc>
          <w:tcPr>
            <w:tcW w:w="720" w:type="dxa"/>
            <w:vMerge w:val="continue"/>
            <w:shd w:val="clear" w:color="auto" w:fill="auto"/>
            <w:noWrap w:val="0"/>
            <w:vAlign w:val="center"/>
          </w:tcPr>
          <w:p>
            <w:pPr>
              <w:rPr>
                <w:rFonts w:hint="eastAsia" w:ascii="仿宋_GB2312" w:hAnsi="宋体" w:eastAsia="仿宋_GB2312"/>
                <w:sz w:val="21"/>
                <w:szCs w:val="21"/>
              </w:rPr>
            </w:pP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审核</w:t>
            </w:r>
            <w:r>
              <w:rPr>
                <w:rFonts w:hint="eastAsia" w:ascii="仿宋_GB2312" w:hAnsi="宋体" w:eastAsia="仿宋_GB2312"/>
                <w:sz w:val="21"/>
                <w:szCs w:val="21"/>
              </w:rPr>
              <w:br w:type="textWrapping"/>
            </w:r>
            <w:r>
              <w:rPr>
                <w:rFonts w:hint="eastAsia" w:ascii="仿宋_GB2312" w:hAnsi="宋体" w:eastAsia="仿宋_GB2312"/>
                <w:sz w:val="21"/>
                <w:szCs w:val="21"/>
              </w:rPr>
              <w:t>信息</w:t>
            </w:r>
          </w:p>
        </w:tc>
        <w:tc>
          <w:tcPr>
            <w:tcW w:w="216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初审对象名单及相关信息、终止供养名单</w:t>
            </w:r>
          </w:p>
        </w:tc>
        <w:tc>
          <w:tcPr>
            <w:tcW w:w="25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《国务院关于进一步健全特困人员救助供养制度的意见》、各地相关政策法规文件</w:t>
            </w:r>
          </w:p>
        </w:tc>
        <w:tc>
          <w:tcPr>
            <w:tcW w:w="144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制定或获取信息之日起10个工作日内，公示7个工作日</w:t>
            </w:r>
          </w:p>
        </w:tc>
        <w:tc>
          <w:tcPr>
            <w:tcW w:w="16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乡镇政府（街道办事处）</w:t>
            </w:r>
          </w:p>
        </w:tc>
        <w:tc>
          <w:tcPr>
            <w:tcW w:w="180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xml:space="preserve">■社区/企事业单位/村公示栏                                                                                                                                                                                    </w:t>
            </w:r>
          </w:p>
        </w:tc>
        <w:tc>
          <w:tcPr>
            <w:tcW w:w="54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5</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特困人员救助供养</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审批   信息</w:t>
            </w:r>
          </w:p>
        </w:tc>
        <w:tc>
          <w:tcPr>
            <w:tcW w:w="216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特困人员名单及相关信息</w:t>
            </w:r>
          </w:p>
        </w:tc>
        <w:tc>
          <w:tcPr>
            <w:tcW w:w="25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《国务院关于进一步健全特困人员救助供养制度的意见》、各地相关政策法规文件</w:t>
            </w:r>
          </w:p>
        </w:tc>
        <w:tc>
          <w:tcPr>
            <w:tcW w:w="144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xml:space="preserve">■社区/企事业单位/村公示栏                                                                                                                                                                                   </w:t>
            </w:r>
          </w:p>
        </w:tc>
        <w:tc>
          <w:tcPr>
            <w:tcW w:w="54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shd w:val="clear" w:color="auto" w:fill="auto"/>
            <w:noWrap w:val="0"/>
            <w:vAlign w:val="center"/>
          </w:tcPr>
          <w:p>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6</w:t>
            </w:r>
          </w:p>
        </w:tc>
        <w:tc>
          <w:tcPr>
            <w:tcW w:w="720" w:type="dxa"/>
            <w:vMerge w:val="restart"/>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临时救助</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办事  指南</w:t>
            </w:r>
          </w:p>
        </w:tc>
        <w:tc>
          <w:tcPr>
            <w:tcW w:w="216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xml:space="preserve">办理事项、办理条件、救助标准、申请材料、办理流程、办理时间、地点、联系方式 </w:t>
            </w:r>
          </w:p>
        </w:tc>
        <w:tc>
          <w:tcPr>
            <w:tcW w:w="25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《国务院关于全面建立临时救助制度的通知》、各地相关政策法规文件</w:t>
            </w:r>
          </w:p>
        </w:tc>
        <w:tc>
          <w:tcPr>
            <w:tcW w:w="144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xml:space="preserve">■社区/企事业单位/村公示栏                                                                                                                                                                                   </w:t>
            </w:r>
          </w:p>
        </w:tc>
        <w:tc>
          <w:tcPr>
            <w:tcW w:w="54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7</w:t>
            </w:r>
          </w:p>
        </w:tc>
        <w:tc>
          <w:tcPr>
            <w:tcW w:w="720" w:type="dxa"/>
            <w:vMerge w:val="continue"/>
            <w:shd w:val="clear" w:color="auto" w:fill="auto"/>
            <w:noWrap w:val="0"/>
            <w:vAlign w:val="center"/>
          </w:tcPr>
          <w:p>
            <w:pPr>
              <w:jc w:val="center"/>
              <w:rPr>
                <w:rFonts w:hint="eastAsia" w:ascii="仿宋_GB2312" w:hAnsi="宋体" w:eastAsia="仿宋_GB2312"/>
                <w:sz w:val="21"/>
                <w:szCs w:val="21"/>
              </w:rPr>
            </w:pP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审核</w:t>
            </w:r>
            <w:r>
              <w:rPr>
                <w:rFonts w:hint="eastAsia" w:ascii="仿宋_GB2312" w:hAnsi="宋体" w:eastAsia="仿宋_GB2312"/>
                <w:sz w:val="21"/>
                <w:szCs w:val="21"/>
              </w:rPr>
              <w:br w:type="textWrapping"/>
            </w:r>
            <w:r>
              <w:rPr>
                <w:rFonts w:hint="eastAsia" w:ascii="仿宋_GB2312" w:hAnsi="宋体" w:eastAsia="仿宋_GB2312"/>
                <w:sz w:val="21"/>
                <w:szCs w:val="21"/>
              </w:rPr>
              <w:t>审批</w:t>
            </w:r>
            <w:r>
              <w:rPr>
                <w:rFonts w:hint="eastAsia" w:ascii="仿宋_GB2312" w:hAnsi="宋体" w:eastAsia="仿宋_GB2312"/>
                <w:sz w:val="21"/>
                <w:szCs w:val="21"/>
              </w:rPr>
              <w:br w:type="textWrapping"/>
            </w:r>
            <w:r>
              <w:rPr>
                <w:rFonts w:hint="eastAsia" w:ascii="仿宋_GB2312" w:hAnsi="宋体" w:eastAsia="仿宋_GB2312"/>
                <w:sz w:val="21"/>
                <w:szCs w:val="21"/>
              </w:rPr>
              <w:t>信息</w:t>
            </w:r>
          </w:p>
        </w:tc>
        <w:tc>
          <w:tcPr>
            <w:tcW w:w="216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xml:space="preserve">支出型临时救助对象名单、救助金额、救助事由 </w:t>
            </w:r>
          </w:p>
        </w:tc>
        <w:tc>
          <w:tcPr>
            <w:tcW w:w="25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《国务院关于全面建立临时救助制度的通知》、各地相关政策法规文件</w:t>
            </w:r>
          </w:p>
        </w:tc>
        <w:tc>
          <w:tcPr>
            <w:tcW w:w="144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xml:space="preserve">■社区/企事业单位/村公示栏                                                                                                                                                                                   </w:t>
            </w:r>
          </w:p>
        </w:tc>
        <w:tc>
          <w:tcPr>
            <w:tcW w:w="54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r>
    </w:tbl>
    <w:p>
      <w:pPr>
        <w:pStyle w:val="2"/>
        <w:jc w:val="center"/>
        <w:rPr>
          <w:rFonts w:ascii="方正小标宋_GBK" w:hAnsi="方正小标宋_GBK" w:eastAsia="方正小标宋_GBK"/>
          <w:b w:val="0"/>
          <w:bCs w:val="0"/>
          <w:sz w:val="30"/>
        </w:rPr>
      </w:pPr>
      <w:r>
        <w:rPr>
          <w:sz w:val="28"/>
          <w:szCs w:val="28"/>
        </w:rPr>
        <w:br w:type="page"/>
      </w:r>
      <w:bookmarkStart w:id="1" w:name="_Toc146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）公共法律服务领域基层政务公开标准目录</w:t>
      </w:r>
      <w:bookmarkEnd w:id="1"/>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900" w:type="dxa"/>
            <w:vMerge w:val="continue"/>
            <w:noWrap w:val="0"/>
            <w:vAlign w:val="center"/>
          </w:tcPr>
          <w:p>
            <w:pPr>
              <w:widowControl/>
              <w:jc w:val="left"/>
              <w:rPr>
                <w:rFonts w:ascii="黑体" w:hAnsi="宋体" w:eastAsia="黑体" w:cs="宋体"/>
                <w:color w:val="000000"/>
                <w:kern w:val="0"/>
                <w:sz w:val="22"/>
              </w:rPr>
            </w:pPr>
          </w:p>
        </w:tc>
        <w:tc>
          <w:tcPr>
            <w:tcW w:w="2340" w:type="dxa"/>
            <w:vMerge w:val="continue"/>
            <w:noWrap w:val="0"/>
            <w:vAlign w:val="center"/>
          </w:tcPr>
          <w:p>
            <w:pPr>
              <w:widowControl/>
              <w:jc w:val="left"/>
              <w:rPr>
                <w:rFonts w:ascii="黑体" w:hAnsi="宋体" w:eastAsia="黑体" w:cs="宋体"/>
                <w:kern w:val="0"/>
                <w:sz w:val="22"/>
              </w:rPr>
            </w:pP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1</w:t>
            </w:r>
          </w:p>
        </w:tc>
        <w:tc>
          <w:tcPr>
            <w:tcW w:w="900" w:type="dxa"/>
            <w:vMerge w:val="restart"/>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法治宣传教育</w:t>
            </w:r>
          </w:p>
        </w:tc>
        <w:tc>
          <w:tcPr>
            <w:tcW w:w="1440" w:type="dxa"/>
            <w:noWrap w:val="0"/>
            <w:vAlign w:val="center"/>
          </w:tcPr>
          <w:p>
            <w:pPr>
              <w:widowControl/>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法律知识普及服务</w:t>
            </w:r>
          </w:p>
        </w:tc>
        <w:tc>
          <w:tcPr>
            <w:tcW w:w="1620" w:type="dxa"/>
            <w:noWrap w:val="0"/>
            <w:vAlign w:val="center"/>
          </w:tcPr>
          <w:p>
            <w:pPr>
              <w:widowControl/>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普法动态资讯</w:t>
            </w:r>
          </w:p>
        </w:tc>
        <w:tc>
          <w:tcPr>
            <w:tcW w:w="1980" w:type="dxa"/>
            <w:noWrap w:val="0"/>
            <w:vAlign w:val="center"/>
          </w:tcPr>
          <w:p>
            <w:pPr>
              <w:widowControl/>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《中共中央、国务院转发&lt;中央宣传部、司法部关于在公民中开展法治宣传教育的第七个五年规划（2016－2020年）&gt;》、</w:t>
            </w:r>
            <w:r>
              <w:rPr>
                <w:rFonts w:hint="eastAsia" w:ascii="仿宋_GB2312" w:hAnsi="宋体" w:eastAsia="仿宋_GB2312"/>
                <w:color w:val="000000"/>
                <w:sz w:val="21"/>
                <w:szCs w:val="21"/>
                <w:lang w:eastAsia="zh-CN"/>
              </w:rPr>
              <w:t>广东</w:t>
            </w:r>
            <w:r>
              <w:rPr>
                <w:rFonts w:hint="eastAsia" w:ascii="仿宋_GB2312" w:hAnsi="宋体" w:eastAsia="仿宋_GB2312"/>
                <w:color w:val="000000"/>
                <w:sz w:val="21"/>
                <w:szCs w:val="21"/>
              </w:rPr>
              <w:t>省“七五”普法规划</w:t>
            </w:r>
          </w:p>
        </w:tc>
        <w:tc>
          <w:tcPr>
            <w:tcW w:w="1800" w:type="dxa"/>
            <w:noWrap w:val="0"/>
            <w:vAlign w:val="center"/>
          </w:tcPr>
          <w:p>
            <w:pPr>
              <w:widowControl/>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自制作或获取该信息之日起20个工作日内公开</w:t>
            </w:r>
          </w:p>
        </w:tc>
        <w:tc>
          <w:tcPr>
            <w:tcW w:w="900" w:type="dxa"/>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司法行政部门</w:t>
            </w:r>
          </w:p>
        </w:tc>
        <w:tc>
          <w:tcPr>
            <w:tcW w:w="2340" w:type="dxa"/>
            <w:noWrap w:val="0"/>
            <w:vAlign w:val="center"/>
          </w:tcPr>
          <w:p>
            <w:pPr>
              <w:widowControl/>
              <w:jc w:val="left"/>
              <w:textAlignment w:val="center"/>
              <w:rPr>
                <w:rFonts w:ascii="仿宋_GB2312" w:hAnsi="宋体" w:eastAsia="仿宋_GB2312"/>
                <w:color w:val="000000"/>
                <w:sz w:val="21"/>
                <w:szCs w:val="21"/>
              </w:rPr>
            </w:pPr>
            <w:r>
              <w:rPr>
                <w:rFonts w:ascii="仿宋_GB2312" w:hAnsi="宋体" w:eastAsia="仿宋_GB2312"/>
                <w:color w:val="000000"/>
                <w:sz w:val="21"/>
                <w:szCs w:val="21"/>
              </w:rPr>
              <w:t>■政府网站</w:t>
            </w:r>
          </w:p>
          <w:p>
            <w:pPr>
              <w:widowControl/>
              <w:jc w:val="left"/>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注：有关公开信息可推送或归集至本省级法律服务网。</w:t>
            </w:r>
          </w:p>
        </w:tc>
        <w:tc>
          <w:tcPr>
            <w:tcW w:w="540" w:type="dxa"/>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900" w:type="dxa"/>
            <w:noWrap w:val="0"/>
            <w:vAlign w:val="center"/>
          </w:tcPr>
          <w:p>
            <w:pPr>
              <w:jc w:val="center"/>
              <w:rPr>
                <w:rFonts w:ascii="仿宋_GB2312" w:hAnsi="宋体" w:eastAsia="仿宋_GB2312"/>
                <w:color w:val="000000"/>
                <w:sz w:val="21"/>
                <w:szCs w:val="21"/>
              </w:rPr>
            </w:pPr>
          </w:p>
        </w:tc>
        <w:tc>
          <w:tcPr>
            <w:tcW w:w="540" w:type="dxa"/>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noWrap w:val="0"/>
            <w:vAlign w:val="center"/>
          </w:tcPr>
          <w:p>
            <w:pPr>
              <w:jc w:val="center"/>
              <w:rPr>
                <w:rFonts w:ascii="仿宋_GB2312" w:hAnsi="宋体" w:eastAsia="仿宋_GB2312"/>
                <w:color w:val="000000"/>
                <w:sz w:val="21"/>
                <w:szCs w:val="21"/>
              </w:rPr>
            </w:pPr>
          </w:p>
        </w:tc>
        <w:tc>
          <w:tcPr>
            <w:tcW w:w="540" w:type="dxa"/>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2</w:t>
            </w:r>
          </w:p>
        </w:tc>
        <w:tc>
          <w:tcPr>
            <w:tcW w:w="900" w:type="dxa"/>
            <w:vMerge w:val="continue"/>
            <w:noWrap w:val="0"/>
            <w:vAlign w:val="center"/>
          </w:tcPr>
          <w:p>
            <w:pPr>
              <w:jc w:val="center"/>
              <w:rPr>
                <w:rFonts w:ascii="仿宋_GB2312" w:hAnsi="宋体" w:eastAsia="仿宋_GB2312"/>
                <w:color w:val="000000"/>
                <w:sz w:val="21"/>
                <w:szCs w:val="21"/>
              </w:rPr>
            </w:pPr>
          </w:p>
        </w:tc>
        <w:tc>
          <w:tcPr>
            <w:tcW w:w="1440" w:type="dxa"/>
            <w:noWrap w:val="0"/>
            <w:vAlign w:val="center"/>
          </w:tcPr>
          <w:p>
            <w:pPr>
              <w:widowControl/>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推广法治文化服务</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21"/>
                <w:szCs w:val="21"/>
              </w:rPr>
            </w:pPr>
            <w:r>
              <w:rPr>
                <w:rFonts w:hint="eastAsia" w:ascii="仿宋_GB2312" w:hAnsi="宋体" w:eastAsia="仿宋_GB2312"/>
                <w:color w:val="000000"/>
                <w:sz w:val="21"/>
                <w:szCs w:val="21"/>
              </w:rPr>
              <w:t>辖区内法治文化阵地信息；法治文化作品</w:t>
            </w:r>
          </w:p>
        </w:tc>
        <w:tc>
          <w:tcPr>
            <w:tcW w:w="1980" w:type="dxa"/>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同上</w:t>
            </w:r>
          </w:p>
        </w:tc>
        <w:tc>
          <w:tcPr>
            <w:tcW w:w="1800" w:type="dxa"/>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自制作或获取该信息之日起20个工作日内公开</w:t>
            </w:r>
          </w:p>
        </w:tc>
        <w:tc>
          <w:tcPr>
            <w:tcW w:w="900" w:type="dxa"/>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司法行政部门</w:t>
            </w:r>
          </w:p>
        </w:tc>
        <w:tc>
          <w:tcPr>
            <w:tcW w:w="2340" w:type="dxa"/>
            <w:noWrap w:val="0"/>
            <w:vAlign w:val="center"/>
          </w:tcPr>
          <w:p>
            <w:pPr>
              <w:widowControl/>
              <w:jc w:val="left"/>
              <w:textAlignment w:val="center"/>
              <w:rPr>
                <w:rFonts w:ascii="仿宋_GB2312" w:hAnsi="宋体" w:eastAsia="仿宋_GB2312"/>
                <w:color w:val="000000"/>
                <w:sz w:val="21"/>
                <w:szCs w:val="21"/>
              </w:rPr>
            </w:pPr>
            <w:r>
              <w:rPr>
                <w:rFonts w:ascii="仿宋_GB2312" w:hAnsi="宋体" w:eastAsia="仿宋_GB2312"/>
                <w:color w:val="000000"/>
                <w:sz w:val="21"/>
                <w:szCs w:val="21"/>
              </w:rPr>
              <w:t>■政府网站</w:t>
            </w:r>
          </w:p>
          <w:p>
            <w:pPr>
              <w:widowControl/>
              <w:jc w:val="left"/>
              <w:textAlignment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注：有关公开信息可推送或归集至本省级法律服务网。</w:t>
            </w:r>
          </w:p>
        </w:tc>
        <w:tc>
          <w:tcPr>
            <w:tcW w:w="540" w:type="dxa"/>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900" w:type="dxa"/>
            <w:noWrap w:val="0"/>
            <w:vAlign w:val="center"/>
          </w:tcPr>
          <w:p>
            <w:pPr>
              <w:jc w:val="center"/>
              <w:rPr>
                <w:rFonts w:ascii="仿宋_GB2312" w:hAnsi="宋体" w:eastAsia="仿宋_GB2312"/>
                <w:color w:val="000000"/>
                <w:sz w:val="21"/>
                <w:szCs w:val="21"/>
              </w:rPr>
            </w:pPr>
          </w:p>
        </w:tc>
        <w:tc>
          <w:tcPr>
            <w:tcW w:w="540" w:type="dxa"/>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noWrap w:val="0"/>
            <w:vAlign w:val="center"/>
          </w:tcPr>
          <w:p>
            <w:pPr>
              <w:jc w:val="center"/>
              <w:rPr>
                <w:rFonts w:ascii="仿宋_GB2312" w:hAnsi="宋体" w:eastAsia="仿宋_GB2312"/>
                <w:color w:val="000000"/>
                <w:sz w:val="21"/>
                <w:szCs w:val="21"/>
              </w:rPr>
            </w:pPr>
          </w:p>
        </w:tc>
        <w:tc>
          <w:tcPr>
            <w:tcW w:w="540" w:type="dxa"/>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bl>
    <w:p>
      <w:pPr>
        <w:keepNext/>
        <w:keepLines/>
        <w:widowControl w:val="0"/>
        <w:spacing w:before="340" w:after="330" w:line="578" w:lineRule="auto"/>
        <w:jc w:val="center"/>
        <w:outlineLvl w:val="0"/>
        <w:rPr>
          <w:rFonts w:ascii="方正小标宋_GBK" w:hAnsi="方正小标宋_GBK" w:eastAsia="方正小标宋_GBK" w:cs="Times New Roman"/>
          <w:b w:val="0"/>
          <w:bCs w:val="0"/>
          <w:color w:val="auto"/>
          <w:kern w:val="44"/>
          <w:sz w:val="30"/>
          <w:szCs w:val="44"/>
          <w:lang w:val="en-US" w:eastAsia="zh-CN" w:bidi="ar-SA"/>
        </w:rPr>
      </w:pPr>
      <w:bookmarkStart w:id="2" w:name="_Toc24724712"/>
      <w:r>
        <w:rPr>
          <w:rFonts w:hint="eastAsia" w:ascii="方正小标宋_GBK" w:hAnsi="方正小标宋_GBK" w:eastAsia="方正小标宋_GBK"/>
          <w:b w:val="0"/>
          <w:bCs w:val="0"/>
          <w:sz w:val="30"/>
        </w:rPr>
        <w:br w:type="page"/>
      </w:r>
      <w:bookmarkStart w:id="3" w:name="_Toc5550"/>
      <w:r>
        <w:rPr>
          <w:rFonts w:hint="eastAsia" w:ascii="方正小标宋_GBK" w:hAnsi="方正小标宋_GBK" w:eastAsia="方正小标宋_GBK"/>
          <w:b w:val="0"/>
          <w:bCs w:val="0"/>
          <w:color w:val="auto"/>
          <w:sz w:val="30"/>
        </w:rPr>
        <w:t>（</w:t>
      </w:r>
      <w:r>
        <w:rPr>
          <w:rFonts w:hint="eastAsia" w:ascii="方正小标宋_GBK" w:hAnsi="方正小标宋_GBK" w:eastAsia="方正小标宋_GBK"/>
          <w:b w:val="0"/>
          <w:bCs w:val="0"/>
          <w:color w:val="auto"/>
          <w:sz w:val="30"/>
          <w:lang w:eastAsia="zh-CN"/>
        </w:rPr>
        <w:t>三</w:t>
      </w:r>
      <w:r>
        <w:rPr>
          <w:rFonts w:hint="eastAsia" w:ascii="方正小标宋_GBK" w:hAnsi="方正小标宋_GBK" w:eastAsia="方正小标宋_GBK"/>
          <w:b w:val="0"/>
          <w:bCs w:val="0"/>
          <w:color w:val="auto"/>
          <w:sz w:val="30"/>
        </w:rPr>
        <w:t>）</w:t>
      </w:r>
      <w:r>
        <w:rPr>
          <w:rFonts w:hint="eastAsia" w:ascii="方正小标宋_GBK" w:hAnsi="方正小标宋_GBK" w:eastAsia="方正小标宋_GBK" w:cs="Times New Roman"/>
          <w:b w:val="0"/>
          <w:bCs w:val="0"/>
          <w:color w:val="auto"/>
          <w:kern w:val="44"/>
          <w:sz w:val="30"/>
          <w:szCs w:val="44"/>
          <w:lang w:val="en-US" w:eastAsia="zh-CN" w:bidi="ar-SA"/>
        </w:rPr>
        <w:t>财政预决算领域基层政务公开标准目录</w:t>
      </w:r>
      <w:bookmarkEnd w:id="3"/>
    </w:p>
    <w:tbl>
      <w:tblPr>
        <w:tblStyle w:val="8"/>
        <w:tblW w:w="4996"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672"/>
        <w:gridCol w:w="681"/>
        <w:gridCol w:w="3039"/>
        <w:gridCol w:w="1682"/>
        <w:gridCol w:w="1514"/>
        <w:gridCol w:w="841"/>
        <w:gridCol w:w="1682"/>
        <w:gridCol w:w="673"/>
        <w:gridCol w:w="664"/>
        <w:gridCol w:w="513"/>
        <w:gridCol w:w="679"/>
        <w:gridCol w:w="673"/>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restart"/>
            <w:noWrap w:val="0"/>
            <w:vAlign w:val="center"/>
          </w:tcPr>
          <w:p>
            <w:pPr>
              <w:widowControl/>
              <w:jc w:val="center"/>
              <w:rPr>
                <w:rFonts w:ascii="Times New Roman" w:hAnsi="Times New Roman"/>
                <w:color w:val="000000"/>
                <w:kern w:val="0"/>
                <w:sz w:val="22"/>
              </w:rPr>
            </w:pPr>
            <w:r>
              <w:rPr>
                <w:rFonts w:hint="eastAsia" w:ascii="黑体" w:hAnsi="宋体" w:eastAsia="黑体" w:cs="黑体"/>
                <w:color w:val="000000"/>
                <w:kern w:val="0"/>
                <w:sz w:val="22"/>
              </w:rPr>
              <w:t>序号</w:t>
            </w:r>
          </w:p>
        </w:tc>
        <w:tc>
          <w:tcPr>
            <w:tcW w:w="467" w:type="pct"/>
            <w:gridSpan w:val="2"/>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公开事项</w:t>
            </w:r>
          </w:p>
        </w:tc>
        <w:tc>
          <w:tcPr>
            <w:tcW w:w="1048" w:type="pct"/>
            <w:vMerge w:val="restar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公开内容（要素）</w:t>
            </w:r>
          </w:p>
        </w:tc>
        <w:tc>
          <w:tcPr>
            <w:tcW w:w="580" w:type="pct"/>
            <w:vMerge w:val="restar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公开依据</w:t>
            </w:r>
          </w:p>
        </w:tc>
        <w:tc>
          <w:tcPr>
            <w:tcW w:w="522" w:type="pct"/>
            <w:vMerge w:val="restar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公开时限</w:t>
            </w:r>
          </w:p>
        </w:tc>
        <w:tc>
          <w:tcPr>
            <w:tcW w:w="290" w:type="pct"/>
            <w:vMerge w:val="restar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公开主体</w:t>
            </w:r>
          </w:p>
        </w:tc>
        <w:tc>
          <w:tcPr>
            <w:tcW w:w="580" w:type="pct"/>
            <w:vMerge w:val="restart"/>
            <w:noWrap w:val="0"/>
            <w:vAlign w:val="center"/>
          </w:tcPr>
          <w:p>
            <w:pPr>
              <w:widowControl/>
              <w:jc w:val="center"/>
              <w:rPr>
                <w:rFonts w:ascii="黑体" w:hAnsi="宋体" w:eastAsia="黑体"/>
                <w:kern w:val="0"/>
                <w:sz w:val="22"/>
              </w:rPr>
            </w:pPr>
            <w:r>
              <w:rPr>
                <w:rFonts w:hint="eastAsia" w:ascii="黑体" w:hAnsi="宋体" w:eastAsia="黑体" w:cs="黑体"/>
                <w:kern w:val="0"/>
                <w:sz w:val="22"/>
              </w:rPr>
              <w:t>公开渠道和载体</w:t>
            </w:r>
          </w:p>
        </w:tc>
        <w:tc>
          <w:tcPr>
            <w:tcW w:w="461" w:type="pct"/>
            <w:gridSpan w:val="2"/>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公开对象</w:t>
            </w:r>
          </w:p>
        </w:tc>
        <w:tc>
          <w:tcPr>
            <w:tcW w:w="411" w:type="pct"/>
            <w:gridSpan w:val="2"/>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公开方式</w:t>
            </w:r>
          </w:p>
        </w:tc>
        <w:tc>
          <w:tcPr>
            <w:tcW w:w="464" w:type="pct"/>
            <w:gridSpan w:val="2"/>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continue"/>
            <w:noWrap w:val="0"/>
            <w:vAlign w:val="center"/>
          </w:tcPr>
          <w:p>
            <w:pPr>
              <w:widowControl/>
              <w:jc w:val="left"/>
              <w:rPr>
                <w:rFonts w:ascii="Times New Roman" w:hAnsi="Times New Roman"/>
                <w:color w:val="000000"/>
                <w:kern w:val="0"/>
                <w:sz w:val="22"/>
              </w:rPr>
            </w:pPr>
          </w:p>
        </w:tc>
        <w:tc>
          <w:tcPr>
            <w:tcW w:w="232" w:type="pc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一级事项</w:t>
            </w:r>
          </w:p>
        </w:tc>
        <w:tc>
          <w:tcPr>
            <w:tcW w:w="235" w:type="pc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二级事项</w:t>
            </w:r>
          </w:p>
        </w:tc>
        <w:tc>
          <w:tcPr>
            <w:tcW w:w="1048" w:type="pct"/>
            <w:vMerge w:val="continue"/>
            <w:noWrap w:val="0"/>
            <w:vAlign w:val="center"/>
          </w:tcPr>
          <w:p>
            <w:pPr>
              <w:widowControl/>
              <w:jc w:val="left"/>
              <w:rPr>
                <w:rFonts w:ascii="黑体" w:hAnsi="宋体" w:eastAsia="黑体"/>
                <w:color w:val="000000"/>
                <w:kern w:val="0"/>
                <w:sz w:val="22"/>
              </w:rPr>
            </w:pPr>
          </w:p>
        </w:tc>
        <w:tc>
          <w:tcPr>
            <w:tcW w:w="580" w:type="pct"/>
            <w:vMerge w:val="continue"/>
            <w:noWrap w:val="0"/>
            <w:vAlign w:val="center"/>
          </w:tcPr>
          <w:p>
            <w:pPr>
              <w:widowControl/>
              <w:jc w:val="left"/>
              <w:rPr>
                <w:rFonts w:ascii="黑体" w:hAnsi="宋体" w:eastAsia="黑体"/>
                <w:color w:val="000000"/>
                <w:kern w:val="0"/>
                <w:sz w:val="22"/>
              </w:rPr>
            </w:pPr>
          </w:p>
        </w:tc>
        <w:tc>
          <w:tcPr>
            <w:tcW w:w="522" w:type="pct"/>
            <w:vMerge w:val="continue"/>
            <w:noWrap w:val="0"/>
            <w:vAlign w:val="center"/>
          </w:tcPr>
          <w:p>
            <w:pPr>
              <w:widowControl/>
              <w:jc w:val="left"/>
              <w:rPr>
                <w:rFonts w:ascii="黑体" w:hAnsi="宋体" w:eastAsia="黑体"/>
                <w:color w:val="000000"/>
                <w:kern w:val="0"/>
                <w:sz w:val="22"/>
              </w:rPr>
            </w:pPr>
          </w:p>
        </w:tc>
        <w:tc>
          <w:tcPr>
            <w:tcW w:w="290" w:type="pct"/>
            <w:vMerge w:val="continue"/>
            <w:noWrap w:val="0"/>
            <w:vAlign w:val="center"/>
          </w:tcPr>
          <w:p>
            <w:pPr>
              <w:widowControl/>
              <w:jc w:val="left"/>
              <w:rPr>
                <w:rFonts w:ascii="黑体" w:hAnsi="宋体" w:eastAsia="黑体"/>
                <w:color w:val="000000"/>
                <w:kern w:val="0"/>
                <w:sz w:val="22"/>
              </w:rPr>
            </w:pPr>
          </w:p>
        </w:tc>
        <w:tc>
          <w:tcPr>
            <w:tcW w:w="580" w:type="pct"/>
            <w:vMerge w:val="continue"/>
            <w:noWrap w:val="0"/>
            <w:vAlign w:val="center"/>
          </w:tcPr>
          <w:p>
            <w:pPr>
              <w:widowControl/>
              <w:jc w:val="left"/>
              <w:rPr>
                <w:rFonts w:ascii="黑体" w:hAnsi="宋体" w:eastAsia="黑体"/>
                <w:kern w:val="0"/>
                <w:sz w:val="22"/>
              </w:rPr>
            </w:pPr>
          </w:p>
        </w:tc>
        <w:tc>
          <w:tcPr>
            <w:tcW w:w="232" w:type="pc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全社会</w:t>
            </w:r>
          </w:p>
        </w:tc>
        <w:tc>
          <w:tcPr>
            <w:tcW w:w="229" w:type="pc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特定群众</w:t>
            </w:r>
          </w:p>
        </w:tc>
        <w:tc>
          <w:tcPr>
            <w:tcW w:w="177" w:type="pc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主动</w:t>
            </w:r>
          </w:p>
        </w:tc>
        <w:tc>
          <w:tcPr>
            <w:tcW w:w="234" w:type="pc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依申请公开</w:t>
            </w:r>
          </w:p>
        </w:tc>
        <w:tc>
          <w:tcPr>
            <w:tcW w:w="232" w:type="pc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县级</w:t>
            </w:r>
          </w:p>
        </w:tc>
        <w:tc>
          <w:tcPr>
            <w:tcW w:w="232" w:type="pc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restart"/>
            <w:noWrap w:val="0"/>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1</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财政预决算</w:t>
            </w:r>
          </w:p>
        </w:tc>
        <w:tc>
          <w:tcPr>
            <w:tcW w:w="235"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政府预算</w:t>
            </w: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一般公共预算：①一般公共预算收入表。②一般公共预算支出表。</w:t>
            </w:r>
          </w:p>
        </w:tc>
        <w:tc>
          <w:tcPr>
            <w:tcW w:w="580" w:type="pct"/>
            <w:vMerge w:val="restart"/>
            <w:noWrap w:val="0"/>
            <w:vAlign w:val="center"/>
          </w:tcPr>
          <w:p>
            <w:pPr>
              <w:widowControl/>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《预算法》、《政府信息公开条例》、《财政部关于印发</w:t>
            </w:r>
            <w:r>
              <w:rPr>
                <w:rFonts w:ascii="仿宋_GB2312" w:hAnsi="宋体" w:eastAsia="仿宋_GB2312" w:cs="仿宋_GB2312"/>
                <w:color w:val="000000"/>
                <w:sz w:val="18"/>
                <w:szCs w:val="18"/>
              </w:rPr>
              <w:t>&lt;</w:t>
            </w:r>
            <w:r>
              <w:rPr>
                <w:rFonts w:hint="eastAsia" w:ascii="仿宋_GB2312" w:hAnsi="宋体" w:eastAsia="仿宋_GB2312" w:cs="仿宋_GB2312"/>
                <w:color w:val="000000"/>
                <w:sz w:val="18"/>
                <w:szCs w:val="18"/>
              </w:rPr>
              <w:t>地方预决算公开操作规程</w:t>
            </w:r>
            <w:r>
              <w:rPr>
                <w:rFonts w:ascii="仿宋_GB2312" w:hAnsi="宋体" w:eastAsia="仿宋_GB2312" w:cs="仿宋_GB2312"/>
                <w:color w:val="000000"/>
                <w:sz w:val="18"/>
                <w:szCs w:val="18"/>
              </w:rPr>
              <w:t>&gt;</w:t>
            </w:r>
            <w:r>
              <w:rPr>
                <w:rFonts w:hint="eastAsia" w:ascii="仿宋_GB2312" w:hAnsi="宋体" w:eastAsia="仿宋_GB2312" w:cs="仿宋_GB2312"/>
                <w:color w:val="000000"/>
                <w:sz w:val="18"/>
                <w:szCs w:val="18"/>
              </w:rPr>
              <w:t>的</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》、《财政部关于印发</w:t>
            </w:r>
            <w:r>
              <w:rPr>
                <w:rFonts w:ascii="仿宋_GB2312" w:hAnsi="宋体" w:eastAsia="仿宋_GB2312" w:cs="仿宋_GB2312"/>
                <w:color w:val="000000"/>
                <w:sz w:val="18"/>
                <w:szCs w:val="18"/>
              </w:rPr>
              <w:t>&lt;</w:t>
            </w:r>
            <w:r>
              <w:rPr>
                <w:rFonts w:hint="eastAsia" w:ascii="仿宋_GB2312" w:hAnsi="宋体" w:eastAsia="仿宋_GB2312" w:cs="仿宋_GB2312"/>
                <w:color w:val="000000"/>
                <w:sz w:val="18"/>
                <w:szCs w:val="18"/>
              </w:rPr>
              <w:t>地方政府债务信息公开办法（试行）</w:t>
            </w:r>
            <w:r>
              <w:rPr>
                <w:rFonts w:ascii="仿宋_GB2312" w:hAnsi="宋体" w:eastAsia="仿宋_GB2312" w:cs="仿宋_GB2312"/>
                <w:color w:val="000000"/>
                <w:sz w:val="18"/>
                <w:szCs w:val="18"/>
              </w:rPr>
              <w:t>&gt;</w:t>
            </w:r>
            <w:r>
              <w:rPr>
                <w:rFonts w:hint="eastAsia" w:ascii="仿宋_GB2312" w:hAnsi="宋体" w:eastAsia="仿宋_GB2312" w:cs="仿宋_GB2312"/>
                <w:color w:val="000000"/>
                <w:sz w:val="18"/>
                <w:szCs w:val="18"/>
              </w:rPr>
              <w:t>的</w:t>
            </w:r>
            <w:bookmarkStart w:id="21" w:name="_GoBack"/>
            <w:r>
              <w:rPr>
                <w:rFonts w:hint="eastAsia" w:ascii="仿宋_GB2312" w:hAnsi="宋体" w:eastAsia="仿宋_GB2312" w:cs="仿宋_GB2312"/>
                <w:color w:val="000000"/>
                <w:sz w:val="18"/>
                <w:szCs w:val="18"/>
              </w:rPr>
              <w:t>通知</w:t>
            </w:r>
            <w:bookmarkEnd w:id="21"/>
            <w:r>
              <w:rPr>
                <w:rFonts w:hint="eastAsia" w:ascii="仿宋_GB2312" w:hAnsi="宋体" w:eastAsia="仿宋_GB2312" w:cs="仿宋_GB2312"/>
                <w:color w:val="000000"/>
                <w:sz w:val="18"/>
                <w:szCs w:val="18"/>
              </w:rPr>
              <w:t>》等法律法规和文件规定</w:t>
            </w:r>
          </w:p>
        </w:tc>
        <w:tc>
          <w:tcPr>
            <w:tcW w:w="522"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本级人民代表大会或其常务委员会批准后</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日内</w:t>
            </w:r>
          </w:p>
        </w:tc>
        <w:tc>
          <w:tcPr>
            <w:tcW w:w="29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财政办</w:t>
            </w:r>
          </w:p>
        </w:tc>
        <w:tc>
          <w:tcPr>
            <w:tcW w:w="58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■财政部门网站公开平台</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■政府公报</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29" w:type="pct"/>
            <w:vMerge w:val="restart"/>
            <w:noWrap w:val="0"/>
            <w:vAlign w:val="center"/>
          </w:tcPr>
          <w:p>
            <w:pPr>
              <w:widowControl/>
              <w:jc w:val="center"/>
              <w:textAlignment w:val="center"/>
              <w:rPr>
                <w:rFonts w:ascii="仿宋_GB2312" w:hAnsi="宋体" w:eastAsia="仿宋_GB2312"/>
                <w:color w:val="000000"/>
                <w:sz w:val="18"/>
                <w:szCs w:val="18"/>
              </w:rPr>
            </w:pPr>
          </w:p>
        </w:tc>
        <w:tc>
          <w:tcPr>
            <w:tcW w:w="177"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4" w:type="pct"/>
            <w:vMerge w:val="restart"/>
            <w:noWrap w:val="0"/>
            <w:vAlign w:val="center"/>
          </w:tcPr>
          <w:p>
            <w:pPr>
              <w:widowControl/>
              <w:jc w:val="center"/>
              <w:textAlignment w:val="center"/>
              <w:rPr>
                <w:rFonts w:ascii="仿宋_GB2312" w:hAnsi="宋体" w:eastAsia="仿宋_GB2312"/>
                <w:color w:val="000000"/>
                <w:sz w:val="18"/>
                <w:szCs w:val="18"/>
              </w:rPr>
            </w:pP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政府性基金预算：政府性基金预算支出表。</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restart"/>
            <w:noWrap w:val="0"/>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2</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财政预决算</w:t>
            </w:r>
          </w:p>
        </w:tc>
        <w:tc>
          <w:tcPr>
            <w:tcW w:w="235"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w:t>
            </w:r>
            <w:r>
              <w:rPr>
                <w:rFonts w:ascii="仿宋_GB2312" w:hAnsi="宋体" w:eastAsia="仿宋_GB2312"/>
                <w:color w:val="000000"/>
                <w:sz w:val="18"/>
                <w:szCs w:val="18"/>
              </w:rPr>
              <w:br w:type="textWrapping"/>
            </w:r>
            <w:r>
              <w:rPr>
                <w:rFonts w:hint="eastAsia" w:ascii="仿宋_GB2312" w:hAnsi="宋体" w:eastAsia="仿宋_GB2312" w:cs="仿宋_GB2312"/>
                <w:color w:val="000000"/>
                <w:sz w:val="18"/>
                <w:szCs w:val="18"/>
              </w:rPr>
              <w:t>决算</w:t>
            </w: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一般公共预算：①收入决算表。②一般公共预算财政拨款支出表。</w:t>
            </w:r>
          </w:p>
        </w:tc>
        <w:tc>
          <w:tcPr>
            <w:tcW w:w="58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《预算法》、《政府信息公开条例》、《财政部关于印发</w:t>
            </w:r>
            <w:r>
              <w:rPr>
                <w:rFonts w:ascii="仿宋_GB2312" w:hAnsi="宋体" w:eastAsia="仿宋_GB2312" w:cs="仿宋_GB2312"/>
                <w:color w:val="000000"/>
                <w:sz w:val="18"/>
                <w:szCs w:val="18"/>
              </w:rPr>
              <w:t>&lt;</w:t>
            </w:r>
            <w:r>
              <w:rPr>
                <w:rFonts w:hint="eastAsia" w:ascii="仿宋_GB2312" w:hAnsi="宋体" w:eastAsia="仿宋_GB2312" w:cs="仿宋_GB2312"/>
                <w:color w:val="000000"/>
                <w:sz w:val="18"/>
                <w:szCs w:val="18"/>
              </w:rPr>
              <w:t>地方预决算公开操作规程</w:t>
            </w:r>
            <w:r>
              <w:rPr>
                <w:rFonts w:ascii="仿宋_GB2312" w:hAnsi="宋体" w:eastAsia="仿宋_GB2312" w:cs="仿宋_GB2312"/>
                <w:color w:val="000000"/>
                <w:sz w:val="18"/>
                <w:szCs w:val="18"/>
              </w:rPr>
              <w:t>&gt;</w:t>
            </w:r>
            <w:r>
              <w:rPr>
                <w:rFonts w:hint="eastAsia" w:ascii="仿宋_GB2312" w:hAnsi="宋体" w:eastAsia="仿宋_GB2312" w:cs="仿宋_GB2312"/>
                <w:color w:val="000000"/>
                <w:sz w:val="18"/>
                <w:szCs w:val="18"/>
              </w:rPr>
              <w:t>的通知》、《财政部关于印发</w:t>
            </w:r>
            <w:r>
              <w:rPr>
                <w:rFonts w:ascii="仿宋_GB2312" w:hAnsi="宋体" w:eastAsia="仿宋_GB2312" w:cs="仿宋_GB2312"/>
                <w:color w:val="000000"/>
                <w:sz w:val="18"/>
                <w:szCs w:val="18"/>
              </w:rPr>
              <w:t>&lt;</w:t>
            </w:r>
            <w:r>
              <w:rPr>
                <w:rFonts w:hint="eastAsia" w:ascii="仿宋_GB2312" w:hAnsi="宋体" w:eastAsia="仿宋_GB2312" w:cs="仿宋_GB2312"/>
                <w:color w:val="000000"/>
                <w:sz w:val="18"/>
                <w:szCs w:val="18"/>
              </w:rPr>
              <w:t>地方政府债务信息公开办法（试行）</w:t>
            </w:r>
            <w:r>
              <w:rPr>
                <w:rFonts w:ascii="仿宋_GB2312" w:hAnsi="宋体" w:eastAsia="仿宋_GB2312" w:cs="仿宋_GB2312"/>
                <w:color w:val="000000"/>
                <w:sz w:val="18"/>
                <w:szCs w:val="18"/>
              </w:rPr>
              <w:t>&gt;</w:t>
            </w:r>
            <w:r>
              <w:rPr>
                <w:rFonts w:hint="eastAsia" w:ascii="仿宋_GB2312" w:hAnsi="宋体" w:eastAsia="仿宋_GB2312" w:cs="仿宋_GB2312"/>
                <w:color w:val="000000"/>
                <w:sz w:val="18"/>
                <w:szCs w:val="18"/>
              </w:rPr>
              <w:t>的通知》等法律法规和文件规定</w:t>
            </w:r>
          </w:p>
        </w:tc>
        <w:tc>
          <w:tcPr>
            <w:tcW w:w="522"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本级人民代表大会或其常务委员会批准后</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日内</w:t>
            </w:r>
          </w:p>
        </w:tc>
        <w:tc>
          <w:tcPr>
            <w:tcW w:w="29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财政办</w:t>
            </w:r>
          </w:p>
        </w:tc>
        <w:tc>
          <w:tcPr>
            <w:tcW w:w="58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■财政部门网站公开平台</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■政府公报</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29"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　</w:t>
            </w:r>
          </w:p>
        </w:tc>
        <w:tc>
          <w:tcPr>
            <w:tcW w:w="177"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4"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　</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政府性基金预算：政府性基金预算财政拨款收入支出表。</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地方一般公共预算、政府性基金预算、应当公开到功能分类项级科目。本级一般公共预算基本支出应当公开到经济性质分类款级科目。</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上年对比）进行说明。</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restart"/>
            <w:noWrap w:val="0"/>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3</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财政预决算</w:t>
            </w:r>
          </w:p>
        </w:tc>
        <w:tc>
          <w:tcPr>
            <w:tcW w:w="235"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部门</w:t>
            </w:r>
            <w:r>
              <w:rPr>
                <w:rFonts w:ascii="仿宋_GB2312" w:hAnsi="宋体" w:eastAsia="仿宋_GB2312"/>
                <w:color w:val="000000"/>
                <w:sz w:val="18"/>
                <w:szCs w:val="18"/>
              </w:rPr>
              <w:br w:type="textWrapping"/>
            </w:r>
            <w:r>
              <w:rPr>
                <w:rFonts w:hint="eastAsia" w:ascii="仿宋_GB2312" w:hAnsi="宋体" w:eastAsia="仿宋_GB2312" w:cs="仿宋_GB2312"/>
                <w:color w:val="000000"/>
                <w:sz w:val="18"/>
                <w:szCs w:val="18"/>
              </w:rPr>
              <w:t>预算</w:t>
            </w: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收支总体情况表：①部门收支总体情况表。②部门收入总体情况表。③部门支出总体情况表。</w:t>
            </w:r>
          </w:p>
        </w:tc>
        <w:tc>
          <w:tcPr>
            <w:tcW w:w="58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《预算法》、《政府信息公开条例》、《财政部关于印发</w:t>
            </w:r>
            <w:r>
              <w:rPr>
                <w:rFonts w:ascii="仿宋_GB2312" w:hAnsi="宋体" w:eastAsia="仿宋_GB2312" w:cs="仿宋_GB2312"/>
                <w:color w:val="000000"/>
                <w:sz w:val="18"/>
                <w:szCs w:val="18"/>
              </w:rPr>
              <w:t>&lt;</w:t>
            </w:r>
            <w:r>
              <w:rPr>
                <w:rFonts w:hint="eastAsia" w:ascii="仿宋_GB2312" w:hAnsi="宋体" w:eastAsia="仿宋_GB2312" w:cs="仿宋_GB2312"/>
                <w:color w:val="000000"/>
                <w:sz w:val="18"/>
                <w:szCs w:val="18"/>
              </w:rPr>
              <w:t>地方预决算公开操作规程</w:t>
            </w:r>
            <w:r>
              <w:rPr>
                <w:rFonts w:ascii="仿宋_GB2312" w:hAnsi="宋体" w:eastAsia="仿宋_GB2312" w:cs="仿宋_GB2312"/>
                <w:color w:val="000000"/>
                <w:sz w:val="18"/>
                <w:szCs w:val="18"/>
              </w:rPr>
              <w:t>&gt;</w:t>
            </w:r>
            <w:r>
              <w:rPr>
                <w:rFonts w:hint="eastAsia" w:ascii="仿宋_GB2312" w:hAnsi="宋体" w:eastAsia="仿宋_GB2312" w:cs="仿宋_GB2312"/>
                <w:color w:val="000000"/>
                <w:sz w:val="18"/>
                <w:szCs w:val="18"/>
              </w:rPr>
              <w:t>的通知》等法律法规和文件规定</w:t>
            </w:r>
          </w:p>
        </w:tc>
        <w:tc>
          <w:tcPr>
            <w:tcW w:w="522"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本级政府财政部门批复后</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日内</w:t>
            </w:r>
          </w:p>
        </w:tc>
        <w:tc>
          <w:tcPr>
            <w:tcW w:w="29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财政办</w:t>
            </w:r>
          </w:p>
        </w:tc>
        <w:tc>
          <w:tcPr>
            <w:tcW w:w="58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■部门网站</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■政府公报</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29" w:type="pct"/>
            <w:vMerge w:val="restart"/>
            <w:noWrap w:val="0"/>
            <w:vAlign w:val="center"/>
          </w:tcPr>
          <w:p>
            <w:pPr>
              <w:widowControl/>
              <w:jc w:val="center"/>
              <w:textAlignment w:val="center"/>
              <w:rPr>
                <w:rFonts w:ascii="仿宋_GB2312" w:hAnsi="宋体" w:eastAsia="仿宋_GB2312"/>
                <w:color w:val="000000"/>
                <w:sz w:val="18"/>
                <w:szCs w:val="18"/>
              </w:rPr>
            </w:pPr>
          </w:p>
        </w:tc>
        <w:tc>
          <w:tcPr>
            <w:tcW w:w="177"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4" w:type="pct"/>
            <w:vMerge w:val="restart"/>
            <w:noWrap w:val="0"/>
            <w:vAlign w:val="center"/>
          </w:tcPr>
          <w:p>
            <w:pPr>
              <w:widowControl/>
              <w:jc w:val="center"/>
              <w:textAlignment w:val="center"/>
              <w:rPr>
                <w:rFonts w:ascii="仿宋_GB2312" w:hAnsi="宋体" w:eastAsia="仿宋_GB2312"/>
                <w:color w:val="000000"/>
                <w:sz w:val="18"/>
                <w:szCs w:val="18"/>
              </w:rPr>
            </w:pP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一般公共预算支出情况表公开到功能分类项级科目。一般公共预算基本支出表公开到经济分类款级科目。</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restart"/>
            <w:noWrap w:val="0"/>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4</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财政预决算</w:t>
            </w:r>
          </w:p>
        </w:tc>
        <w:tc>
          <w:tcPr>
            <w:tcW w:w="235"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部门</w:t>
            </w:r>
            <w:r>
              <w:rPr>
                <w:rFonts w:ascii="仿宋_GB2312" w:hAnsi="宋体" w:eastAsia="仿宋_GB2312"/>
                <w:color w:val="000000"/>
                <w:sz w:val="18"/>
                <w:szCs w:val="18"/>
              </w:rPr>
              <w:br w:type="textWrapping"/>
            </w:r>
            <w:r>
              <w:rPr>
                <w:rFonts w:hint="eastAsia" w:ascii="仿宋_GB2312" w:hAnsi="宋体" w:eastAsia="仿宋_GB2312" w:cs="仿宋_GB2312"/>
                <w:color w:val="000000"/>
                <w:sz w:val="18"/>
                <w:szCs w:val="18"/>
              </w:rPr>
              <w:t>决算</w:t>
            </w: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收支总体情况表：①部门收支总体情况表。②部门收入总体情况表。③部门支出总体情况表。</w:t>
            </w:r>
          </w:p>
        </w:tc>
        <w:tc>
          <w:tcPr>
            <w:tcW w:w="58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《预算法》、《政府信息公开条例》、《财政部关于印发</w:t>
            </w:r>
            <w:r>
              <w:rPr>
                <w:rFonts w:ascii="仿宋_GB2312" w:hAnsi="宋体" w:eastAsia="仿宋_GB2312" w:cs="仿宋_GB2312"/>
                <w:color w:val="000000"/>
                <w:sz w:val="18"/>
                <w:szCs w:val="18"/>
              </w:rPr>
              <w:t>&lt;</w:t>
            </w:r>
            <w:r>
              <w:rPr>
                <w:rFonts w:hint="eastAsia" w:ascii="仿宋_GB2312" w:hAnsi="宋体" w:eastAsia="仿宋_GB2312" w:cs="仿宋_GB2312"/>
                <w:color w:val="000000"/>
                <w:sz w:val="18"/>
                <w:szCs w:val="18"/>
              </w:rPr>
              <w:t>地方预决算公开操作规程</w:t>
            </w:r>
            <w:r>
              <w:rPr>
                <w:rFonts w:ascii="仿宋_GB2312" w:hAnsi="宋体" w:eastAsia="仿宋_GB2312" w:cs="仿宋_GB2312"/>
                <w:color w:val="000000"/>
                <w:sz w:val="18"/>
                <w:szCs w:val="18"/>
              </w:rPr>
              <w:t>&gt;</w:t>
            </w:r>
            <w:r>
              <w:rPr>
                <w:rFonts w:hint="eastAsia" w:ascii="仿宋_GB2312" w:hAnsi="宋体" w:eastAsia="仿宋_GB2312" w:cs="仿宋_GB2312"/>
                <w:color w:val="000000"/>
                <w:sz w:val="18"/>
                <w:szCs w:val="18"/>
              </w:rPr>
              <w:t>的通知》等法律法规和文件规定</w:t>
            </w:r>
          </w:p>
        </w:tc>
        <w:tc>
          <w:tcPr>
            <w:tcW w:w="522"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本级政府财政部门批复后</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日内</w:t>
            </w:r>
          </w:p>
        </w:tc>
        <w:tc>
          <w:tcPr>
            <w:tcW w:w="29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财政办</w:t>
            </w:r>
          </w:p>
        </w:tc>
        <w:tc>
          <w:tcPr>
            <w:tcW w:w="58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■部门网站</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■政府公报</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29" w:type="pct"/>
            <w:vMerge w:val="restart"/>
            <w:noWrap w:val="0"/>
            <w:vAlign w:val="center"/>
          </w:tcPr>
          <w:p>
            <w:pPr>
              <w:widowControl/>
              <w:jc w:val="center"/>
              <w:textAlignment w:val="center"/>
              <w:rPr>
                <w:rFonts w:ascii="仿宋_GB2312" w:hAnsi="宋体" w:eastAsia="仿宋_GB2312"/>
                <w:color w:val="000000"/>
                <w:sz w:val="18"/>
                <w:szCs w:val="18"/>
              </w:rPr>
            </w:pPr>
          </w:p>
        </w:tc>
        <w:tc>
          <w:tcPr>
            <w:tcW w:w="177"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4" w:type="pct"/>
            <w:vMerge w:val="restart"/>
            <w:noWrap w:val="0"/>
            <w:vAlign w:val="center"/>
          </w:tcPr>
          <w:p>
            <w:pPr>
              <w:widowControl/>
              <w:jc w:val="center"/>
              <w:textAlignment w:val="center"/>
              <w:rPr>
                <w:rFonts w:ascii="仿宋_GB2312" w:hAnsi="宋体" w:eastAsia="仿宋_GB2312"/>
                <w:color w:val="000000"/>
                <w:sz w:val="18"/>
                <w:szCs w:val="18"/>
              </w:rPr>
            </w:pP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一般公共预算支出情况表公开到功能分类项级科目。一般公共预算基本支出表公开到经济分类款级科目。</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上年对比）进行说明。</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noWrap w:val="0"/>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5</w:t>
            </w:r>
          </w:p>
        </w:tc>
        <w:tc>
          <w:tcPr>
            <w:tcW w:w="232" w:type="pc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财政预决算</w:t>
            </w:r>
          </w:p>
        </w:tc>
        <w:tc>
          <w:tcPr>
            <w:tcW w:w="235" w:type="pc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部门</w:t>
            </w:r>
            <w:r>
              <w:rPr>
                <w:rFonts w:ascii="仿宋_GB2312" w:hAnsi="宋体" w:eastAsia="仿宋_GB2312"/>
                <w:color w:val="000000"/>
                <w:sz w:val="18"/>
                <w:szCs w:val="18"/>
              </w:rPr>
              <w:br w:type="textWrapping"/>
            </w:r>
            <w:r>
              <w:rPr>
                <w:rFonts w:hint="eastAsia" w:ascii="仿宋_GB2312" w:hAnsi="宋体" w:eastAsia="仿宋_GB2312" w:cs="仿宋_GB2312"/>
                <w:color w:val="000000"/>
                <w:sz w:val="18"/>
                <w:szCs w:val="18"/>
              </w:rPr>
              <w:t>决算</w:t>
            </w: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w:t>
            </w:r>
          </w:p>
        </w:tc>
        <w:tc>
          <w:tcPr>
            <w:tcW w:w="580"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《预算法》、《政府信息公开条例》、《财政部关于印发</w:t>
            </w:r>
            <w:r>
              <w:rPr>
                <w:rFonts w:ascii="仿宋_GB2312" w:hAnsi="宋体" w:eastAsia="仿宋_GB2312" w:cs="仿宋_GB2312"/>
                <w:color w:val="000000"/>
                <w:sz w:val="18"/>
                <w:szCs w:val="18"/>
              </w:rPr>
              <w:t>&lt;</w:t>
            </w:r>
            <w:r>
              <w:rPr>
                <w:rFonts w:hint="eastAsia" w:ascii="仿宋_GB2312" w:hAnsi="宋体" w:eastAsia="仿宋_GB2312" w:cs="仿宋_GB2312"/>
                <w:color w:val="000000"/>
                <w:sz w:val="18"/>
                <w:szCs w:val="18"/>
              </w:rPr>
              <w:t>地方预决算公开操作规程</w:t>
            </w:r>
            <w:r>
              <w:rPr>
                <w:rFonts w:ascii="仿宋_GB2312" w:hAnsi="宋体" w:eastAsia="仿宋_GB2312" w:cs="仿宋_GB2312"/>
                <w:color w:val="000000"/>
                <w:sz w:val="18"/>
                <w:szCs w:val="18"/>
              </w:rPr>
              <w:t>&gt;</w:t>
            </w:r>
            <w:r>
              <w:rPr>
                <w:rFonts w:hint="eastAsia" w:ascii="仿宋_GB2312" w:hAnsi="宋体" w:eastAsia="仿宋_GB2312" w:cs="仿宋_GB2312"/>
                <w:color w:val="000000"/>
                <w:sz w:val="18"/>
                <w:szCs w:val="18"/>
              </w:rPr>
              <w:t>的通知》等法律法规和文件规定</w:t>
            </w:r>
          </w:p>
        </w:tc>
        <w:tc>
          <w:tcPr>
            <w:tcW w:w="522"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本级政府财政部门批复后</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日内</w:t>
            </w:r>
          </w:p>
        </w:tc>
        <w:tc>
          <w:tcPr>
            <w:tcW w:w="290"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财政办</w:t>
            </w:r>
          </w:p>
        </w:tc>
        <w:tc>
          <w:tcPr>
            <w:tcW w:w="580"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■部门网站</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■政府公报</w:t>
            </w:r>
          </w:p>
        </w:tc>
        <w:tc>
          <w:tcPr>
            <w:tcW w:w="232" w:type="pc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29" w:type="pct"/>
            <w:noWrap w:val="0"/>
            <w:vAlign w:val="center"/>
          </w:tcPr>
          <w:p>
            <w:pPr>
              <w:widowControl/>
              <w:jc w:val="center"/>
              <w:textAlignment w:val="center"/>
              <w:rPr>
                <w:rFonts w:ascii="仿宋_GB2312" w:hAnsi="宋体" w:eastAsia="仿宋_GB2312"/>
                <w:color w:val="000000"/>
                <w:sz w:val="18"/>
                <w:szCs w:val="18"/>
              </w:rPr>
            </w:pPr>
          </w:p>
        </w:tc>
        <w:tc>
          <w:tcPr>
            <w:tcW w:w="177" w:type="pc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4" w:type="pct"/>
            <w:noWrap w:val="0"/>
            <w:vAlign w:val="center"/>
          </w:tcPr>
          <w:p>
            <w:pPr>
              <w:widowControl/>
              <w:jc w:val="center"/>
              <w:textAlignment w:val="center"/>
              <w:rPr>
                <w:rFonts w:ascii="仿宋_GB2312" w:hAnsi="宋体" w:eastAsia="仿宋_GB2312"/>
                <w:color w:val="000000"/>
                <w:sz w:val="18"/>
                <w:szCs w:val="18"/>
              </w:rPr>
            </w:pPr>
          </w:p>
        </w:tc>
        <w:tc>
          <w:tcPr>
            <w:tcW w:w="232" w:type="pc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2" w:type="pct"/>
            <w:noWrap w:val="0"/>
            <w:vAlign w:val="center"/>
          </w:tcPr>
          <w:p>
            <w:pPr>
              <w:widowControl/>
              <w:jc w:val="center"/>
              <w:textAlignment w:val="center"/>
              <w:rPr>
                <w:rFonts w:ascii="仿宋_GB2312" w:hAnsi="宋体" w:eastAsia="仿宋_GB2312"/>
                <w:color w:val="000000"/>
                <w:sz w:val="18"/>
                <w:szCs w:val="18"/>
              </w:rPr>
            </w:pPr>
          </w:p>
        </w:tc>
      </w:tr>
    </w:tbl>
    <w:p/>
    <w:p>
      <w:pP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pPr>
        <w:pStyle w:val="2"/>
        <w:jc w:val="center"/>
        <w:rPr>
          <w:rFonts w:ascii="方正小标宋_GBK" w:hAnsi="方正小标宋_GBK" w:eastAsia="方正小标宋_GBK"/>
          <w:b w:val="0"/>
          <w:bCs w:val="0"/>
          <w:color w:val="auto"/>
          <w:sz w:val="30"/>
        </w:rPr>
      </w:pPr>
      <w:bookmarkStart w:id="4" w:name="_Toc14515"/>
      <w:r>
        <w:rPr>
          <w:rFonts w:hint="eastAsia" w:ascii="方正小标宋_GBK" w:hAnsi="方正小标宋_GBK" w:eastAsia="方正小标宋_GBK"/>
          <w:b w:val="0"/>
          <w:bCs w:val="0"/>
          <w:color w:val="auto"/>
          <w:sz w:val="30"/>
        </w:rPr>
        <w:t>（</w:t>
      </w:r>
      <w:r>
        <w:rPr>
          <w:rFonts w:hint="eastAsia" w:ascii="方正小标宋_GBK" w:hAnsi="方正小标宋_GBK" w:eastAsia="方正小标宋_GBK"/>
          <w:b w:val="0"/>
          <w:bCs w:val="0"/>
          <w:color w:val="auto"/>
          <w:sz w:val="30"/>
          <w:lang w:eastAsia="zh-CN"/>
        </w:rPr>
        <w:t>四</w:t>
      </w:r>
      <w:r>
        <w:rPr>
          <w:rFonts w:hint="eastAsia" w:ascii="方正小标宋_GBK" w:hAnsi="方正小标宋_GBK" w:eastAsia="方正小标宋_GBK"/>
          <w:b w:val="0"/>
          <w:bCs w:val="0"/>
          <w:color w:val="auto"/>
          <w:sz w:val="30"/>
        </w:rPr>
        <w:t>）就业领域基层政务公开标准目录</w:t>
      </w:r>
      <w:bookmarkEnd w:id="2"/>
      <w:bookmarkEnd w:id="4"/>
    </w:p>
    <w:tbl>
      <w:tblPr>
        <w:tblStyle w:val="8"/>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ascii="Times New Roman" w:hAnsi="Times New Roman"/>
                <w:color w:val="000000"/>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62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80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72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980" w:type="dxa"/>
            <w:vMerge w:val="continue"/>
            <w:shd w:val="clear" w:color="auto" w:fill="auto"/>
            <w:noWrap w:val="0"/>
            <w:vAlign w:val="center"/>
          </w:tcPr>
          <w:p>
            <w:pPr>
              <w:widowControl/>
              <w:jc w:val="left"/>
              <w:rPr>
                <w:rFonts w:ascii="黑体" w:hAnsi="宋体" w:eastAsia="黑体" w:cs="宋体"/>
                <w:kern w:val="0"/>
                <w:sz w:val="22"/>
              </w:rPr>
            </w:pPr>
          </w:p>
        </w:tc>
        <w:tc>
          <w:tcPr>
            <w:tcW w:w="612"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1</w:t>
            </w:r>
          </w:p>
        </w:tc>
        <w:tc>
          <w:tcPr>
            <w:tcW w:w="720" w:type="dxa"/>
            <w:vMerge w:val="restart"/>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就业信息服务</w:t>
            </w:r>
          </w:p>
        </w:tc>
        <w:tc>
          <w:tcPr>
            <w:tcW w:w="126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就业政策法规咨询</w:t>
            </w:r>
          </w:p>
        </w:tc>
        <w:tc>
          <w:tcPr>
            <w:tcW w:w="252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就业创业政策项目、对象范围、政策申请条件、政策申请材料、办理流程、办理地点（方式）、咨询电话</w:t>
            </w:r>
          </w:p>
        </w:tc>
        <w:tc>
          <w:tcPr>
            <w:tcW w:w="162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《政府信息公开条例》、《就业促进法》、《人力资源市场暂行条例》</w:t>
            </w:r>
          </w:p>
        </w:tc>
        <w:tc>
          <w:tcPr>
            <w:tcW w:w="180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公开事项信息形成或变更之日起20个工作日内公开</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sz w:val="21"/>
                <w:szCs w:val="21"/>
              </w:rPr>
              <w:t>■社区/企事业单位/村公示栏</w:t>
            </w:r>
          </w:p>
        </w:tc>
        <w:tc>
          <w:tcPr>
            <w:tcW w:w="612"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2</w:t>
            </w:r>
          </w:p>
        </w:tc>
        <w:tc>
          <w:tcPr>
            <w:tcW w:w="720" w:type="dxa"/>
            <w:vMerge w:val="continue"/>
            <w:shd w:val="clear" w:color="auto" w:fill="auto"/>
            <w:noWrap w:val="0"/>
            <w:vAlign w:val="center"/>
          </w:tcPr>
          <w:p>
            <w:pPr>
              <w:rPr>
                <w:rFonts w:ascii="仿宋_GB2312" w:hAnsi="宋体" w:eastAsia="仿宋_GB2312"/>
                <w:color w:val="000000"/>
                <w:sz w:val="21"/>
                <w:szCs w:val="21"/>
              </w:rPr>
            </w:pPr>
          </w:p>
        </w:tc>
        <w:tc>
          <w:tcPr>
            <w:tcW w:w="126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岗位信息发布</w:t>
            </w:r>
          </w:p>
        </w:tc>
        <w:tc>
          <w:tcPr>
            <w:tcW w:w="252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招聘单位、岗位要求、福利待遇、招聘流程、应聘方式、咨询电话</w:t>
            </w:r>
          </w:p>
        </w:tc>
        <w:tc>
          <w:tcPr>
            <w:tcW w:w="1620" w:type="dxa"/>
            <w:vMerge w:val="continue"/>
            <w:shd w:val="clear" w:color="auto" w:fill="auto"/>
            <w:noWrap w:val="0"/>
            <w:vAlign w:val="center"/>
          </w:tcPr>
          <w:p>
            <w:pPr>
              <w:rPr>
                <w:rFonts w:ascii="仿宋_GB2312" w:hAnsi="宋体" w:eastAsia="仿宋_GB2312"/>
                <w:color w:val="000000"/>
                <w:sz w:val="21"/>
                <w:szCs w:val="21"/>
              </w:rPr>
            </w:pPr>
          </w:p>
        </w:tc>
        <w:tc>
          <w:tcPr>
            <w:tcW w:w="180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同上</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vMerge w:val="continue"/>
            <w:shd w:val="clear" w:color="auto" w:fill="auto"/>
            <w:noWrap w:val="0"/>
            <w:vAlign w:val="center"/>
          </w:tcPr>
          <w:p>
            <w:pPr>
              <w:rPr>
                <w:rFonts w:ascii="仿宋_GB2312" w:hAnsi="宋体" w:eastAsia="仿宋_GB2312"/>
                <w:color w:val="000000"/>
                <w:sz w:val="21"/>
                <w:szCs w:val="21"/>
              </w:rPr>
            </w:pPr>
          </w:p>
        </w:tc>
        <w:tc>
          <w:tcPr>
            <w:tcW w:w="612"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3</w:t>
            </w:r>
          </w:p>
        </w:tc>
        <w:tc>
          <w:tcPr>
            <w:tcW w:w="720" w:type="dxa"/>
            <w:vMerge w:val="continue"/>
            <w:shd w:val="clear" w:color="auto" w:fill="auto"/>
            <w:noWrap w:val="0"/>
            <w:vAlign w:val="center"/>
          </w:tcPr>
          <w:p>
            <w:pPr>
              <w:rPr>
                <w:rFonts w:ascii="仿宋_GB2312" w:hAnsi="宋体" w:eastAsia="仿宋_GB2312"/>
                <w:color w:val="000000"/>
                <w:sz w:val="21"/>
                <w:szCs w:val="21"/>
              </w:rPr>
            </w:pPr>
          </w:p>
        </w:tc>
        <w:tc>
          <w:tcPr>
            <w:tcW w:w="126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求职信息登记</w:t>
            </w:r>
          </w:p>
        </w:tc>
        <w:tc>
          <w:tcPr>
            <w:tcW w:w="252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服务对象、提交材料、办理流程、服务时间、服务地点（方式）、咨询电话</w:t>
            </w:r>
          </w:p>
        </w:tc>
        <w:tc>
          <w:tcPr>
            <w:tcW w:w="1620" w:type="dxa"/>
            <w:vMerge w:val="continue"/>
            <w:shd w:val="clear" w:color="auto" w:fill="auto"/>
            <w:noWrap w:val="0"/>
            <w:vAlign w:val="center"/>
          </w:tcPr>
          <w:p>
            <w:pPr>
              <w:rPr>
                <w:rFonts w:ascii="仿宋_GB2312" w:hAnsi="宋体" w:eastAsia="仿宋_GB2312"/>
                <w:color w:val="000000"/>
                <w:sz w:val="21"/>
                <w:szCs w:val="21"/>
              </w:rPr>
            </w:pPr>
          </w:p>
        </w:tc>
        <w:tc>
          <w:tcPr>
            <w:tcW w:w="180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同上</w:t>
            </w:r>
          </w:p>
        </w:tc>
        <w:tc>
          <w:tcPr>
            <w:tcW w:w="720" w:type="dxa"/>
            <w:shd w:val="clear" w:color="auto" w:fill="auto"/>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p>
            <w:pPr>
              <w:jc w:val="center"/>
              <w:rPr>
                <w:rFonts w:hint="eastAsia" w:ascii="仿宋_GB2312" w:hAnsi="宋体" w:eastAsia="仿宋_GB2312"/>
                <w:color w:val="000000"/>
                <w:sz w:val="21"/>
                <w:szCs w:val="21"/>
              </w:rPr>
            </w:pPr>
          </w:p>
          <w:p>
            <w:pPr>
              <w:jc w:val="center"/>
              <w:rPr>
                <w:rFonts w:hint="eastAsia" w:ascii="仿宋_GB2312" w:hAnsi="宋体" w:eastAsia="仿宋_GB2312"/>
                <w:color w:val="000000"/>
                <w:sz w:val="21"/>
                <w:szCs w:val="21"/>
              </w:rPr>
            </w:pPr>
          </w:p>
        </w:tc>
        <w:tc>
          <w:tcPr>
            <w:tcW w:w="1980" w:type="dxa"/>
            <w:vMerge w:val="continue"/>
            <w:shd w:val="clear" w:color="auto" w:fill="auto"/>
            <w:noWrap w:val="0"/>
            <w:vAlign w:val="center"/>
          </w:tcPr>
          <w:p>
            <w:pPr>
              <w:rPr>
                <w:rFonts w:ascii="仿宋_GB2312" w:hAnsi="宋体" w:eastAsia="仿宋_GB2312"/>
                <w:color w:val="000000"/>
                <w:sz w:val="21"/>
                <w:szCs w:val="21"/>
              </w:rPr>
            </w:pPr>
          </w:p>
        </w:tc>
        <w:tc>
          <w:tcPr>
            <w:tcW w:w="612"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54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4</w:t>
            </w:r>
          </w:p>
        </w:tc>
        <w:tc>
          <w:tcPr>
            <w:tcW w:w="720" w:type="dxa"/>
            <w:vMerge w:val="restart"/>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就业信息服务</w:t>
            </w:r>
          </w:p>
        </w:tc>
        <w:tc>
          <w:tcPr>
            <w:tcW w:w="126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职业培训信息发布</w:t>
            </w:r>
          </w:p>
        </w:tc>
        <w:tc>
          <w:tcPr>
            <w:tcW w:w="252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培训项目、对象范围、培训内容、培训课时、授课地点、补贴标准、报名材料、报名地点（方式）、咨询电话</w:t>
            </w:r>
          </w:p>
        </w:tc>
        <w:tc>
          <w:tcPr>
            <w:tcW w:w="162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《政府信息公开条例》、《就业促进法》、《人力资源市场暂行条例》</w:t>
            </w:r>
          </w:p>
        </w:tc>
        <w:tc>
          <w:tcPr>
            <w:tcW w:w="180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同上</w:t>
            </w:r>
          </w:p>
        </w:tc>
        <w:tc>
          <w:tcPr>
            <w:tcW w:w="720" w:type="dxa"/>
            <w:shd w:val="clear" w:color="auto" w:fill="auto"/>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vMerge w:val="restart"/>
            <w:shd w:val="clear" w:color="auto" w:fill="auto"/>
            <w:noWrap w:val="0"/>
            <w:vAlign w:val="center"/>
          </w:tcPr>
          <w:p>
            <w:pPr>
              <w:rPr>
                <w:rFonts w:hint="eastAsia" w:ascii="仿宋_GB2312" w:hAnsi="宋体" w:eastAsia="仿宋_GB2312"/>
                <w:color w:val="000000"/>
                <w:sz w:val="21"/>
                <w:szCs w:val="21"/>
              </w:rPr>
            </w:pPr>
            <w:r>
              <w:rPr>
                <w:rFonts w:hint="eastAsia" w:ascii="仿宋_GB2312" w:hAnsi="宋体" w:eastAsia="仿宋_GB2312"/>
                <w:color w:val="000000"/>
                <w:sz w:val="21"/>
                <w:szCs w:val="21"/>
              </w:rPr>
              <w:t xml:space="preserve">  </w:t>
            </w:r>
          </w:p>
          <w:p>
            <w:pPr>
              <w:rPr>
                <w:rFonts w:hint="eastAsia" w:ascii="仿宋_GB2312" w:hAnsi="宋体" w:eastAsia="仿宋_GB2312"/>
                <w:color w:val="000000"/>
                <w:sz w:val="21"/>
                <w:szCs w:val="21"/>
              </w:rPr>
            </w:pPr>
            <w:r>
              <w:rPr>
                <w:rFonts w:hint="eastAsia" w:ascii="仿宋_GB2312" w:hAnsi="宋体" w:eastAsia="仿宋_GB2312"/>
                <w:sz w:val="21"/>
                <w:szCs w:val="21"/>
              </w:rPr>
              <w:t>■社区/企事业单位/村公示栏</w:t>
            </w:r>
          </w:p>
        </w:tc>
        <w:tc>
          <w:tcPr>
            <w:tcW w:w="612"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　</w:t>
            </w:r>
          </w:p>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　</w:t>
            </w:r>
          </w:p>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shd w:val="clear" w:color="auto" w:fill="auto"/>
            <w:noWrap w:val="0"/>
            <w:vAlign w:val="center"/>
          </w:tcPr>
          <w:p>
            <w:pPr>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val="en-US" w:eastAsia="zh-CN"/>
              </w:rPr>
              <w:t>5</w:t>
            </w:r>
          </w:p>
        </w:tc>
        <w:tc>
          <w:tcPr>
            <w:tcW w:w="720" w:type="dxa"/>
            <w:vMerge w:val="restart"/>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职业介绍、职业指导和创业开业指导</w:t>
            </w:r>
          </w:p>
        </w:tc>
        <w:tc>
          <w:tcPr>
            <w:tcW w:w="126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职业介绍</w:t>
            </w:r>
          </w:p>
        </w:tc>
        <w:tc>
          <w:tcPr>
            <w:tcW w:w="252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服务内容、服务对象、提交材料、服务时间、服务地点（方式）、咨询电话</w:t>
            </w:r>
          </w:p>
          <w:p>
            <w:pPr>
              <w:rPr>
                <w:rFonts w:ascii="仿宋_GB2312" w:hAnsi="宋体" w:eastAsia="仿宋_GB2312"/>
                <w:color w:val="000000"/>
                <w:sz w:val="21"/>
                <w:szCs w:val="21"/>
              </w:rPr>
            </w:pPr>
            <w:r>
              <w:rPr>
                <w:rFonts w:hint="eastAsia" w:ascii="仿宋_GB2312" w:hAnsi="宋体" w:eastAsia="仿宋_GB2312"/>
                <w:color w:val="000000"/>
                <w:sz w:val="21"/>
                <w:szCs w:val="21"/>
              </w:rPr>
              <w:t>服务内容</w:t>
            </w:r>
            <w:r>
              <w:rPr>
                <w:rFonts w:hint="eastAsia" w:ascii="仿宋_GB2312" w:hAnsi="宋体" w:eastAsia="仿宋_GB2312"/>
                <w:color w:val="000000"/>
                <w:sz w:val="21"/>
                <w:szCs w:val="21"/>
              </w:rPr>
              <w:br w:type="textWrapping"/>
            </w:r>
          </w:p>
        </w:tc>
        <w:tc>
          <w:tcPr>
            <w:tcW w:w="162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《政府信息公开条例》、《就业促进法》、《人力资源市场暂行条例》</w:t>
            </w:r>
          </w:p>
        </w:tc>
        <w:tc>
          <w:tcPr>
            <w:tcW w:w="180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同上</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sz w:val="21"/>
                <w:szCs w:val="21"/>
              </w:rPr>
              <w:t>■社区/企事业单位/村公示栏</w:t>
            </w:r>
          </w:p>
        </w:tc>
        <w:tc>
          <w:tcPr>
            <w:tcW w:w="612"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val="en-US" w:eastAsia="zh-CN"/>
              </w:rPr>
              <w:t>6</w:t>
            </w:r>
          </w:p>
        </w:tc>
        <w:tc>
          <w:tcPr>
            <w:tcW w:w="720" w:type="dxa"/>
            <w:vMerge w:val="continue"/>
            <w:shd w:val="clear" w:color="auto" w:fill="auto"/>
            <w:noWrap w:val="0"/>
            <w:vAlign w:val="center"/>
          </w:tcPr>
          <w:p>
            <w:pPr>
              <w:rPr>
                <w:rFonts w:ascii="仿宋_GB2312" w:hAnsi="宋体" w:eastAsia="仿宋_GB2312"/>
                <w:color w:val="000000"/>
                <w:sz w:val="21"/>
                <w:szCs w:val="21"/>
              </w:rPr>
            </w:pPr>
          </w:p>
        </w:tc>
        <w:tc>
          <w:tcPr>
            <w:tcW w:w="126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职业指导</w:t>
            </w:r>
          </w:p>
        </w:tc>
        <w:tc>
          <w:tcPr>
            <w:tcW w:w="2520" w:type="dxa"/>
            <w:vMerge w:val="continue"/>
            <w:shd w:val="clear" w:color="auto" w:fill="auto"/>
            <w:noWrap w:val="0"/>
            <w:vAlign w:val="center"/>
          </w:tcPr>
          <w:p>
            <w:pPr>
              <w:rPr>
                <w:rFonts w:ascii="仿宋_GB2312" w:hAnsi="宋体" w:eastAsia="仿宋_GB2312"/>
                <w:color w:val="000000"/>
                <w:sz w:val="21"/>
                <w:szCs w:val="21"/>
              </w:rPr>
            </w:pPr>
          </w:p>
        </w:tc>
        <w:tc>
          <w:tcPr>
            <w:tcW w:w="1620" w:type="dxa"/>
            <w:vMerge w:val="continue"/>
            <w:shd w:val="clear" w:color="auto" w:fill="auto"/>
            <w:noWrap w:val="0"/>
            <w:vAlign w:val="center"/>
          </w:tcPr>
          <w:p>
            <w:pPr>
              <w:rPr>
                <w:rFonts w:ascii="仿宋_GB2312" w:hAnsi="宋体" w:eastAsia="仿宋_GB2312"/>
                <w:color w:val="000000"/>
                <w:sz w:val="21"/>
                <w:szCs w:val="21"/>
              </w:rPr>
            </w:pPr>
          </w:p>
        </w:tc>
        <w:tc>
          <w:tcPr>
            <w:tcW w:w="1800" w:type="dxa"/>
            <w:vMerge w:val="continue"/>
            <w:shd w:val="clear" w:color="auto" w:fill="auto"/>
            <w:noWrap w:val="0"/>
            <w:vAlign w:val="center"/>
          </w:tcPr>
          <w:p>
            <w:pPr>
              <w:rPr>
                <w:rFonts w:ascii="仿宋_GB2312" w:hAnsi="宋体" w:eastAsia="仿宋_GB2312"/>
                <w:color w:val="000000"/>
                <w:sz w:val="21"/>
                <w:szCs w:val="21"/>
              </w:rPr>
            </w:pP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vMerge w:val="continue"/>
            <w:shd w:val="clear" w:color="auto" w:fill="auto"/>
            <w:noWrap w:val="0"/>
            <w:vAlign w:val="center"/>
          </w:tcPr>
          <w:p>
            <w:pPr>
              <w:rPr>
                <w:rFonts w:ascii="仿宋_GB2312" w:hAnsi="宋体" w:eastAsia="仿宋_GB2312"/>
                <w:color w:val="000000"/>
                <w:sz w:val="21"/>
                <w:szCs w:val="21"/>
              </w:rPr>
            </w:pPr>
          </w:p>
        </w:tc>
        <w:tc>
          <w:tcPr>
            <w:tcW w:w="612"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7</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对就业困难人员（含建档立卡贫困劳动力）实施就业援助</w:t>
            </w:r>
          </w:p>
        </w:tc>
        <w:tc>
          <w:tcPr>
            <w:tcW w:w="126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就业困难人员认定</w:t>
            </w:r>
          </w:p>
        </w:tc>
        <w:tc>
          <w:tcPr>
            <w:tcW w:w="252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对象范围、申请人权利和义务、申请条件、申请材料、办理流程、办理时限、办理地点（方式）、办理结果告知方式、咨询电话</w:t>
            </w:r>
          </w:p>
        </w:tc>
        <w:tc>
          <w:tcPr>
            <w:tcW w:w="162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《政府信息公开条例》、《就业促进法》、《人力资源市场暂行条例》</w:t>
            </w:r>
          </w:p>
        </w:tc>
        <w:tc>
          <w:tcPr>
            <w:tcW w:w="180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公开事项信息形成或变更之日起20个工作日内公开</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sz w:val="21"/>
                <w:szCs w:val="21"/>
              </w:rPr>
              <w:t>■社区/村公示栏</w:t>
            </w:r>
          </w:p>
        </w:tc>
        <w:tc>
          <w:tcPr>
            <w:tcW w:w="612"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bl>
    <w:p/>
    <w:p>
      <w:pPr>
        <w:numPr>
          <w:ilvl w:val="0"/>
          <w:numId w:val="0"/>
        </w:numPr>
        <w:jc w:val="center"/>
        <w:outlineLvl w:val="9"/>
        <w:rPr>
          <w:rStyle w:val="19"/>
          <w:rFonts w:hint="eastAsia"/>
          <w:sz w:val="36"/>
          <w:szCs w:val="36"/>
        </w:rPr>
      </w:pPr>
      <w:r>
        <w:rPr>
          <w:rFonts w:hint="eastAsia" w:ascii="Times New Roman" w:hAnsi="Times New Roman" w:eastAsia="方正小标宋_GBK"/>
          <w:sz w:val="28"/>
          <w:szCs w:val="28"/>
        </w:rPr>
        <w:br w:type="page"/>
      </w:r>
      <w:bookmarkStart w:id="5" w:name="_Toc32419"/>
    </w:p>
    <w:bookmarkEnd w:id="5"/>
    <w:p>
      <w:pPr>
        <w:pStyle w:val="2"/>
        <w:jc w:val="center"/>
        <w:rPr>
          <w:rFonts w:hint="eastAsia" w:ascii="方正小标宋_GBK" w:hAnsi="方正小标宋_GBK" w:eastAsia="方正小标宋_GBK"/>
          <w:b w:val="0"/>
          <w:bCs w:val="0"/>
          <w:sz w:val="30"/>
        </w:rPr>
      </w:pPr>
      <w:bookmarkStart w:id="6" w:name="_Toc24724715"/>
      <w:bookmarkStart w:id="7" w:name="_Toc1156"/>
      <w:bookmarkStart w:id="8" w:name="_Toc24724717"/>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五</w:t>
      </w:r>
      <w:r>
        <w:rPr>
          <w:rFonts w:hint="eastAsia" w:ascii="方正小标宋_GBK" w:hAnsi="方正小标宋_GBK" w:eastAsia="方正小标宋_GBK"/>
          <w:b w:val="0"/>
          <w:bCs w:val="0"/>
          <w:sz w:val="30"/>
        </w:rPr>
        <w:t>）农村集体土地征收基层政务公开标准目录</w:t>
      </w:r>
      <w:bookmarkEnd w:id="6"/>
      <w:bookmarkEnd w:id="7"/>
    </w:p>
    <w:tbl>
      <w:tblPr>
        <w:tblStyle w:val="8"/>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540" w:type="dxa"/>
            <w:vMerge w:val="restart"/>
            <w:noWrap w:val="0"/>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noWrap w:val="0"/>
            <w:vAlign w:val="center"/>
          </w:tcPr>
          <w:p>
            <w:pPr>
              <w:widowControl/>
              <w:jc w:val="left"/>
              <w:rPr>
                <w:rFonts w:ascii="黑体" w:hAnsi="宋体" w:eastAsia="黑体" w:cs="宋体"/>
                <w:color w:val="000000"/>
                <w:kern w:val="0"/>
                <w:sz w:val="22"/>
              </w:rPr>
            </w:pPr>
          </w:p>
        </w:tc>
        <w:tc>
          <w:tcPr>
            <w:tcW w:w="1260"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1786" w:type="dxa"/>
            <w:vMerge w:val="continue"/>
            <w:noWrap w:val="0"/>
            <w:vAlign w:val="center"/>
          </w:tcPr>
          <w:p>
            <w:pPr>
              <w:widowControl/>
              <w:jc w:val="left"/>
              <w:rPr>
                <w:rFonts w:ascii="黑体" w:hAnsi="宋体" w:eastAsia="黑体" w:cs="宋体"/>
                <w:kern w:val="0"/>
                <w:sz w:val="22"/>
              </w:rPr>
            </w:pPr>
          </w:p>
        </w:tc>
        <w:tc>
          <w:tcPr>
            <w:tcW w:w="55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36" w:hRule="atLeast"/>
          <w:jc w:val="center"/>
        </w:trPr>
        <w:tc>
          <w:tcPr>
            <w:tcW w:w="540" w:type="dxa"/>
            <w:noWrap w:val="0"/>
            <w:vAlign w:val="center"/>
          </w:tcPr>
          <w:p>
            <w:pPr>
              <w:widowControl/>
              <w:jc w:val="center"/>
              <w:rPr>
                <w:rFonts w:hint="eastAsia" w:ascii="仿宋_GB2312" w:eastAsia="仿宋_GB2312"/>
                <w:color w:val="000000"/>
                <w:sz w:val="21"/>
                <w:szCs w:val="21"/>
                <w:lang w:val="en-US" w:eastAsia="zh-CN"/>
              </w:rPr>
            </w:pPr>
            <w:r>
              <w:rPr>
                <w:rFonts w:hint="eastAsia" w:ascii="仿宋_GB2312" w:eastAsia="仿宋_GB2312"/>
                <w:color w:val="000000"/>
                <w:sz w:val="21"/>
                <w:szCs w:val="21"/>
                <w:lang w:val="en-US" w:eastAsia="zh-CN"/>
              </w:rPr>
              <w:t>1</w:t>
            </w:r>
          </w:p>
        </w:tc>
        <w:tc>
          <w:tcPr>
            <w:tcW w:w="720" w:type="dxa"/>
            <w:vMerge w:val="restart"/>
            <w:noWrap w:val="0"/>
            <w:vAlign w:val="center"/>
          </w:tcPr>
          <w:p>
            <w:pPr>
              <w:widowControl/>
              <w:spacing w:line="240" w:lineRule="exact"/>
              <w:jc w:val="center"/>
              <w:rPr>
                <w:rFonts w:ascii="仿宋_GB2312" w:eastAsia="仿宋_GB2312"/>
                <w:color w:val="000000"/>
                <w:sz w:val="21"/>
                <w:szCs w:val="21"/>
              </w:rPr>
            </w:pPr>
            <w:r>
              <w:rPr>
                <w:rFonts w:hint="eastAsia" w:ascii="仿宋_GB2312" w:eastAsia="仿宋_GB2312"/>
                <w:color w:val="000000"/>
                <w:sz w:val="21"/>
                <w:szCs w:val="21"/>
              </w:rPr>
              <w:t>征地前期准备</w:t>
            </w:r>
          </w:p>
        </w:tc>
        <w:tc>
          <w:tcPr>
            <w:tcW w:w="720" w:type="dxa"/>
            <w:noWrap w:val="0"/>
            <w:vAlign w:val="center"/>
          </w:tcPr>
          <w:p>
            <w:pPr>
              <w:widowControl/>
              <w:spacing w:line="240" w:lineRule="exact"/>
              <w:jc w:val="center"/>
              <w:rPr>
                <w:rFonts w:hint="eastAsia" w:ascii="仿宋_GB2312" w:eastAsia="仿宋_GB2312"/>
                <w:color w:val="000000"/>
                <w:sz w:val="21"/>
                <w:szCs w:val="21"/>
              </w:rPr>
            </w:pPr>
            <w:r>
              <w:rPr>
                <w:rFonts w:hint="eastAsia" w:ascii="仿宋_GB2312" w:eastAsia="仿宋_GB2312"/>
                <w:color w:val="000000"/>
                <w:sz w:val="21"/>
                <w:szCs w:val="21"/>
              </w:rPr>
              <w:t>拟征收土地告知</w:t>
            </w:r>
          </w:p>
        </w:tc>
        <w:tc>
          <w:tcPr>
            <w:tcW w:w="2714" w:type="dxa"/>
            <w:noWrap w:val="0"/>
            <w:vAlign w:val="center"/>
          </w:tcPr>
          <w:p>
            <w:pPr>
              <w:widowControl/>
              <w:spacing w:line="240" w:lineRule="exact"/>
              <w:jc w:val="left"/>
              <w:rPr>
                <w:rFonts w:hint="eastAsia" w:ascii="仿宋_GB2312" w:eastAsia="仿宋_GB2312"/>
                <w:color w:val="000000"/>
                <w:sz w:val="21"/>
                <w:szCs w:val="21"/>
              </w:rPr>
            </w:pPr>
            <w:r>
              <w:rPr>
                <w:rFonts w:hint="eastAsia" w:ascii="仿宋_GB2312" w:eastAsia="仿宋_GB2312"/>
                <w:color w:val="000000"/>
                <w:sz w:val="21"/>
                <w:szCs w:val="21"/>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noWrap w:val="0"/>
            <w:vAlign w:val="center"/>
          </w:tcPr>
          <w:p>
            <w:pPr>
              <w:widowControl/>
              <w:spacing w:line="240" w:lineRule="exact"/>
              <w:rPr>
                <w:rFonts w:hint="eastAsia" w:ascii="仿宋_GB2312" w:eastAsia="仿宋_GB2312"/>
                <w:color w:val="000000"/>
                <w:sz w:val="21"/>
                <w:szCs w:val="21"/>
              </w:rPr>
            </w:pPr>
            <w:r>
              <w:rPr>
                <w:rFonts w:hint="eastAsia" w:ascii="仿宋_GB2312" w:eastAsia="仿宋_GB2312"/>
                <w:color w:val="000000"/>
                <w:sz w:val="21"/>
                <w:szCs w:val="21"/>
              </w:rPr>
              <w:t>《国务院关于深化改革严格土地管理的决定》</w:t>
            </w:r>
          </w:p>
        </w:tc>
        <w:tc>
          <w:tcPr>
            <w:tcW w:w="1980" w:type="dxa"/>
            <w:noWrap w:val="0"/>
            <w:vAlign w:val="center"/>
          </w:tcPr>
          <w:p>
            <w:pPr>
              <w:widowControl/>
              <w:spacing w:line="240" w:lineRule="exact"/>
              <w:rPr>
                <w:rFonts w:hint="eastAsia" w:ascii="仿宋_GB2312" w:eastAsia="仿宋_GB2312"/>
                <w:color w:val="000000"/>
                <w:sz w:val="21"/>
                <w:szCs w:val="21"/>
              </w:rPr>
            </w:pPr>
            <w:r>
              <w:rPr>
                <w:rFonts w:hint="eastAsia" w:ascii="仿宋_GB2312" w:eastAsia="仿宋_GB2312"/>
                <w:color w:val="000000"/>
                <w:sz w:val="21"/>
                <w:szCs w:val="21"/>
              </w:rPr>
              <w:t>在实地启动拟征收土地工作时，在村公示栏公开。</w:t>
            </w:r>
          </w:p>
          <w:p>
            <w:pPr>
              <w:spacing w:line="240" w:lineRule="exact"/>
              <w:rPr>
                <w:rFonts w:hint="eastAsia" w:ascii="仿宋_GB2312" w:eastAsia="仿宋_GB2312"/>
                <w:color w:val="000000"/>
                <w:sz w:val="21"/>
                <w:szCs w:val="21"/>
              </w:rPr>
            </w:pPr>
          </w:p>
        </w:tc>
        <w:tc>
          <w:tcPr>
            <w:tcW w:w="1620" w:type="dxa"/>
            <w:noWrap w:val="0"/>
            <w:vAlign w:val="center"/>
          </w:tcPr>
          <w:p>
            <w:pPr>
              <w:widowControl/>
              <w:spacing w:line="240" w:lineRule="exact"/>
              <w:rPr>
                <w:rFonts w:hint="eastAsia" w:ascii="仿宋_GB2312" w:eastAsia="仿宋_GB2312"/>
                <w:color w:val="000000"/>
                <w:sz w:val="21"/>
                <w:szCs w:val="21"/>
              </w:rPr>
            </w:pPr>
            <w:r>
              <w:rPr>
                <w:rFonts w:hint="eastAsia" w:ascii="仿宋_GB2312" w:eastAsia="仿宋_GB2312"/>
                <w:color w:val="000000"/>
                <w:sz w:val="21"/>
                <w:szCs w:val="21"/>
              </w:rPr>
              <w:t>县（市、区）自然资源主管部门以及负责实施农村集体土地征收的有关部门（含乡镇政府等）</w:t>
            </w:r>
          </w:p>
        </w:tc>
        <w:tc>
          <w:tcPr>
            <w:tcW w:w="1786" w:type="dxa"/>
            <w:noWrap w:val="0"/>
            <w:vAlign w:val="center"/>
          </w:tcPr>
          <w:p>
            <w:pPr>
              <w:widowControl/>
              <w:spacing w:line="240" w:lineRule="exact"/>
              <w:rPr>
                <w:rFonts w:hint="eastAsia" w:ascii="仿宋_GB2312" w:eastAsia="仿宋_GB2312"/>
                <w:color w:val="000000"/>
                <w:sz w:val="21"/>
                <w:szCs w:val="21"/>
              </w:rPr>
            </w:pPr>
            <w:r>
              <w:rPr>
                <w:rFonts w:hint="eastAsia" w:ascii="仿宋_GB2312" w:eastAsia="仿宋_GB2312"/>
                <w:color w:val="000000"/>
                <w:sz w:val="21"/>
                <w:szCs w:val="21"/>
              </w:rPr>
              <w:t>■社区</w:t>
            </w:r>
            <w:r>
              <w:rPr>
                <w:rFonts w:hint="eastAsia" w:ascii="仿宋_GB2312" w:eastAsia="仿宋_GB2312"/>
                <w:color w:val="000000"/>
                <w:sz w:val="21"/>
                <w:szCs w:val="21"/>
                <w:lang w:val="en-US" w:eastAsia="zh-CN"/>
              </w:rPr>
              <w:t>/</w:t>
            </w:r>
            <w:r>
              <w:rPr>
                <w:rFonts w:hint="eastAsia" w:ascii="仿宋_GB2312" w:eastAsia="仿宋_GB2312"/>
                <w:color w:val="000000"/>
                <w:sz w:val="21"/>
                <w:szCs w:val="21"/>
              </w:rPr>
              <w:t>村公示栏</w:t>
            </w:r>
          </w:p>
          <w:p>
            <w:pPr>
              <w:widowControl/>
              <w:spacing w:line="240" w:lineRule="exact"/>
              <w:rPr>
                <w:rFonts w:hint="eastAsia" w:ascii="仿宋_GB2312" w:eastAsia="仿宋_GB2312"/>
                <w:color w:val="000000"/>
                <w:sz w:val="21"/>
                <w:szCs w:val="21"/>
              </w:rPr>
            </w:pPr>
          </w:p>
        </w:tc>
        <w:tc>
          <w:tcPr>
            <w:tcW w:w="554" w:type="dxa"/>
            <w:noWrap w:val="0"/>
            <w:vAlign w:val="center"/>
          </w:tcPr>
          <w:p>
            <w:pPr>
              <w:widowControl/>
              <w:spacing w:line="240" w:lineRule="exact"/>
              <w:jc w:val="center"/>
              <w:rPr>
                <w:rFonts w:hint="eastAsia" w:ascii="仿宋_GB2312" w:eastAsia="仿宋_GB2312"/>
                <w:color w:val="000000"/>
                <w:sz w:val="21"/>
                <w:szCs w:val="21"/>
              </w:rPr>
            </w:pPr>
          </w:p>
        </w:tc>
        <w:tc>
          <w:tcPr>
            <w:tcW w:w="875" w:type="dxa"/>
            <w:noWrap w:val="0"/>
            <w:vAlign w:val="center"/>
          </w:tcPr>
          <w:p>
            <w:pPr>
              <w:spacing w:line="240" w:lineRule="exact"/>
              <w:jc w:val="center"/>
              <w:rPr>
                <w:rFonts w:hint="eastAsia" w:ascii="仿宋_GB2312" w:eastAsia="仿宋_GB2312"/>
                <w:color w:val="000000"/>
                <w:sz w:val="21"/>
                <w:szCs w:val="21"/>
              </w:rPr>
            </w:pPr>
            <w:r>
              <w:rPr>
                <w:rFonts w:hint="eastAsia" w:ascii="仿宋_GB2312" w:eastAsia="仿宋_GB2312"/>
                <w:color w:val="000000"/>
                <w:sz w:val="21"/>
                <w:szCs w:val="21"/>
              </w:rPr>
              <w:t>√面向拟征收土地所在地的村集体成员</w:t>
            </w:r>
          </w:p>
        </w:tc>
        <w:tc>
          <w:tcPr>
            <w:tcW w:w="551" w:type="dxa"/>
            <w:noWrap w:val="0"/>
            <w:vAlign w:val="center"/>
          </w:tcPr>
          <w:p>
            <w:pPr>
              <w:widowControl/>
              <w:spacing w:line="240" w:lineRule="exact"/>
              <w:jc w:val="center"/>
              <w:rPr>
                <w:rFonts w:hint="eastAsia"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pPr>
              <w:widowControl/>
              <w:spacing w:line="240" w:lineRule="exact"/>
              <w:jc w:val="center"/>
              <w:rPr>
                <w:rFonts w:hint="eastAsia" w:ascii="仿宋_GB2312" w:eastAsia="仿宋_GB2312"/>
                <w:color w:val="000000"/>
                <w:sz w:val="21"/>
                <w:szCs w:val="21"/>
              </w:rPr>
            </w:pPr>
          </w:p>
        </w:tc>
        <w:tc>
          <w:tcPr>
            <w:tcW w:w="720" w:type="dxa"/>
            <w:noWrap w:val="0"/>
            <w:vAlign w:val="center"/>
          </w:tcPr>
          <w:p>
            <w:pPr>
              <w:widowControl/>
              <w:spacing w:line="240" w:lineRule="exact"/>
              <w:jc w:val="center"/>
              <w:rPr>
                <w:rFonts w:hint="eastAsia"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pPr>
              <w:widowControl/>
              <w:spacing w:line="240" w:lineRule="exact"/>
              <w:jc w:val="center"/>
              <w:rPr>
                <w:rFonts w:hint="eastAsia" w:ascii="仿宋_GB2312" w:eastAsia="仿宋_GB2312"/>
                <w:color w:val="000000"/>
                <w:sz w:val="21"/>
                <w:szCs w:val="21"/>
              </w:rPr>
            </w:pPr>
            <w:r>
              <w:rPr>
                <w:rFonts w:hint="eastAsia" w:ascii="仿宋_GB2312"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2</w:t>
            </w:r>
          </w:p>
        </w:tc>
        <w:tc>
          <w:tcPr>
            <w:tcW w:w="720" w:type="dxa"/>
            <w:vMerge w:val="continue"/>
            <w:noWrap w:val="0"/>
            <w:vAlign w:val="center"/>
          </w:tcPr>
          <w:p>
            <w:pPr>
              <w:widowControl/>
              <w:jc w:val="center"/>
              <w:rPr>
                <w:rFonts w:ascii="仿宋_GB2312" w:eastAsia="仿宋_GB2312"/>
                <w:color w:val="000000"/>
                <w:sz w:val="21"/>
                <w:szCs w:val="21"/>
              </w:rPr>
            </w:pPr>
          </w:p>
        </w:tc>
        <w:tc>
          <w:tcPr>
            <w:tcW w:w="720" w:type="dxa"/>
            <w:noWrap w:val="0"/>
            <w:vAlign w:val="center"/>
          </w:tcPr>
          <w:p>
            <w:pPr>
              <w:widowControl/>
              <w:spacing w:line="320" w:lineRule="exact"/>
              <w:jc w:val="center"/>
              <w:rPr>
                <w:rFonts w:ascii="仿宋_GB2312" w:eastAsia="仿宋_GB2312"/>
                <w:color w:val="000000"/>
                <w:sz w:val="21"/>
                <w:szCs w:val="21"/>
              </w:rPr>
            </w:pPr>
            <w:r>
              <w:rPr>
                <w:rFonts w:hint="eastAsia" w:ascii="仿宋_GB2312" w:eastAsia="仿宋_GB2312"/>
                <w:color w:val="000000"/>
                <w:sz w:val="21"/>
                <w:szCs w:val="21"/>
              </w:rPr>
              <w:t>拟征收土地现状调查</w:t>
            </w:r>
          </w:p>
        </w:tc>
        <w:tc>
          <w:tcPr>
            <w:tcW w:w="2714" w:type="dxa"/>
            <w:noWrap w:val="0"/>
            <w:vAlign w:val="center"/>
          </w:tcPr>
          <w:p>
            <w:pPr>
              <w:spacing w:line="240" w:lineRule="exact"/>
              <w:rPr>
                <w:rFonts w:hint="eastAsia" w:ascii="仿宋_GB2312" w:eastAsia="仿宋_GB2312"/>
                <w:color w:val="000000"/>
                <w:sz w:val="21"/>
                <w:szCs w:val="21"/>
              </w:rPr>
            </w:pPr>
            <w:r>
              <w:rPr>
                <w:rFonts w:hint="eastAsia" w:ascii="仿宋_GB2312" w:eastAsia="仿宋_GB2312"/>
                <w:color w:val="000000"/>
                <w:sz w:val="21"/>
                <w:szCs w:val="21"/>
              </w:rPr>
              <w:t>拟征收土地现状调查结果按规定确认后，调查结果予以公开。</w:t>
            </w:r>
          </w:p>
          <w:p>
            <w:pPr>
              <w:spacing w:line="240" w:lineRule="exact"/>
              <w:rPr>
                <w:rFonts w:hint="eastAsia" w:ascii="仿宋_GB2312" w:eastAsia="仿宋_GB2312"/>
                <w:color w:val="000000"/>
                <w:sz w:val="21"/>
                <w:szCs w:val="21"/>
              </w:rPr>
            </w:pPr>
            <w:r>
              <w:rPr>
                <w:rFonts w:hint="eastAsia" w:ascii="仿宋_GB2312" w:eastAsia="仿宋_GB2312"/>
                <w:color w:val="000000"/>
                <w:sz w:val="21"/>
                <w:szCs w:val="21"/>
              </w:rPr>
              <w:t>1.征收土地勘测调查表；</w:t>
            </w:r>
          </w:p>
          <w:p>
            <w:pPr>
              <w:spacing w:line="240" w:lineRule="exact"/>
              <w:rPr>
                <w:rFonts w:hint="eastAsia" w:ascii="仿宋_GB2312" w:eastAsia="仿宋_GB2312"/>
                <w:color w:val="000000"/>
                <w:sz w:val="21"/>
                <w:szCs w:val="21"/>
              </w:rPr>
            </w:pPr>
            <w:r>
              <w:rPr>
                <w:rFonts w:hint="eastAsia" w:ascii="仿宋_GB2312" w:eastAsia="仿宋_GB2312"/>
                <w:color w:val="000000"/>
                <w:sz w:val="21"/>
                <w:szCs w:val="21"/>
              </w:rPr>
              <w:t>2.地上附着物和青苗调查登记表；</w:t>
            </w:r>
          </w:p>
          <w:p>
            <w:pPr>
              <w:spacing w:line="240" w:lineRule="exact"/>
              <w:rPr>
                <w:rFonts w:hint="eastAsia" w:ascii="仿宋_GB2312" w:eastAsia="仿宋_GB2312"/>
                <w:color w:val="000000"/>
                <w:sz w:val="21"/>
                <w:szCs w:val="21"/>
              </w:rPr>
            </w:pPr>
            <w:r>
              <w:rPr>
                <w:rFonts w:hint="eastAsia" w:ascii="仿宋_GB2312" w:eastAsia="仿宋_GB2312"/>
                <w:color w:val="000000"/>
                <w:sz w:val="21"/>
                <w:szCs w:val="21"/>
              </w:rPr>
              <w:t>〔*土地勘测定界图件（涉及国家秘密的项目除外；图件应按有关法律法规规定予以技术处理）〕。</w:t>
            </w:r>
          </w:p>
          <w:p>
            <w:pPr>
              <w:widowControl/>
              <w:rPr>
                <w:rFonts w:ascii="仿宋_GB2312" w:eastAsia="仿宋_GB2312"/>
                <w:color w:val="000000"/>
                <w:sz w:val="21"/>
                <w:szCs w:val="21"/>
              </w:rPr>
            </w:pPr>
          </w:p>
        </w:tc>
        <w:tc>
          <w:tcPr>
            <w:tcW w:w="1260" w:type="dxa"/>
            <w:noWrap w:val="0"/>
            <w:vAlign w:val="center"/>
          </w:tcPr>
          <w:p>
            <w:pPr>
              <w:widowControl/>
              <w:rPr>
                <w:rFonts w:ascii="仿宋_GB2312" w:eastAsia="仿宋_GB2312"/>
                <w:color w:val="000000"/>
                <w:sz w:val="21"/>
                <w:szCs w:val="21"/>
              </w:rPr>
            </w:pPr>
            <w:r>
              <w:rPr>
                <w:rFonts w:hint="eastAsia" w:ascii="仿宋_GB2312" w:eastAsia="仿宋_GB2312"/>
                <w:color w:val="000000"/>
                <w:sz w:val="21"/>
                <w:szCs w:val="21"/>
              </w:rPr>
              <w:t>《土地管理法》、《国务院关于深化改革严格土地管理的决定》</w:t>
            </w:r>
          </w:p>
        </w:tc>
        <w:tc>
          <w:tcPr>
            <w:tcW w:w="1980" w:type="dxa"/>
            <w:noWrap w:val="0"/>
            <w:vAlign w:val="center"/>
          </w:tcPr>
          <w:p>
            <w:pPr>
              <w:widowControl/>
              <w:spacing w:line="240" w:lineRule="exact"/>
              <w:rPr>
                <w:rFonts w:hint="eastAsia" w:ascii="仿宋_GB2312" w:eastAsia="仿宋_GB2312"/>
                <w:color w:val="000000"/>
                <w:sz w:val="21"/>
                <w:szCs w:val="21"/>
              </w:rPr>
            </w:pPr>
            <w:r>
              <w:rPr>
                <w:rFonts w:hint="eastAsia" w:ascii="仿宋_GB2312" w:eastAsia="仿宋_GB2312"/>
                <w:color w:val="000000"/>
                <w:sz w:val="21"/>
                <w:szCs w:val="21"/>
              </w:rPr>
              <w:t>拟征收土地现状调查结束后5个工作日内，在村公示栏公开。</w:t>
            </w:r>
          </w:p>
        </w:tc>
        <w:tc>
          <w:tcPr>
            <w:tcW w:w="1620" w:type="dxa"/>
            <w:noWrap w:val="0"/>
            <w:vAlign w:val="center"/>
          </w:tcPr>
          <w:p>
            <w:pPr>
              <w:widowControl/>
              <w:spacing w:line="240" w:lineRule="exact"/>
              <w:rPr>
                <w:rFonts w:ascii="仿宋_GB2312" w:eastAsia="仿宋_GB2312"/>
                <w:color w:val="000000"/>
                <w:sz w:val="21"/>
                <w:szCs w:val="21"/>
              </w:rPr>
            </w:pPr>
            <w:r>
              <w:rPr>
                <w:rFonts w:hint="eastAsia" w:ascii="仿宋_GB2312" w:eastAsia="仿宋_GB2312"/>
                <w:color w:val="000000"/>
                <w:sz w:val="21"/>
                <w:szCs w:val="21"/>
              </w:rPr>
              <w:t>县（市、区）自然资源主管部门和负责农村集体土地征收的有关部门</w:t>
            </w:r>
          </w:p>
        </w:tc>
        <w:tc>
          <w:tcPr>
            <w:tcW w:w="1786" w:type="dxa"/>
            <w:noWrap w:val="0"/>
            <w:vAlign w:val="center"/>
          </w:tcPr>
          <w:p>
            <w:pPr>
              <w:widowControl/>
              <w:rPr>
                <w:rFonts w:hint="eastAsia" w:ascii="仿宋_GB2312" w:eastAsia="仿宋_GB2312"/>
                <w:color w:val="000000"/>
                <w:sz w:val="21"/>
                <w:szCs w:val="21"/>
              </w:rPr>
            </w:pPr>
            <w:r>
              <w:rPr>
                <w:rFonts w:hint="eastAsia" w:ascii="仿宋_GB2312" w:eastAsia="仿宋_GB2312"/>
                <w:color w:val="000000"/>
                <w:sz w:val="21"/>
                <w:szCs w:val="21"/>
              </w:rPr>
              <w:t>■社区/村公示栏</w:t>
            </w:r>
          </w:p>
          <w:p>
            <w:pPr>
              <w:widowControl/>
              <w:rPr>
                <w:rFonts w:ascii="仿宋_GB2312" w:eastAsia="仿宋_GB2312"/>
                <w:color w:val="000000"/>
                <w:sz w:val="21"/>
                <w:szCs w:val="21"/>
              </w:rPr>
            </w:pPr>
          </w:p>
        </w:tc>
        <w:tc>
          <w:tcPr>
            <w:tcW w:w="554" w:type="dxa"/>
            <w:noWrap w:val="0"/>
            <w:vAlign w:val="center"/>
          </w:tcPr>
          <w:p>
            <w:pPr>
              <w:widowControl/>
              <w:jc w:val="center"/>
              <w:rPr>
                <w:rFonts w:ascii="仿宋_GB2312" w:eastAsia="仿宋_GB2312"/>
                <w:color w:val="000000"/>
                <w:sz w:val="21"/>
                <w:szCs w:val="21"/>
              </w:rPr>
            </w:pPr>
          </w:p>
        </w:tc>
        <w:tc>
          <w:tcPr>
            <w:tcW w:w="875" w:type="dxa"/>
            <w:noWrap w:val="0"/>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√面向拟征收土地所在地的村集体成员</w:t>
            </w:r>
          </w:p>
        </w:tc>
        <w:tc>
          <w:tcPr>
            <w:tcW w:w="551"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3</w:t>
            </w:r>
          </w:p>
        </w:tc>
        <w:tc>
          <w:tcPr>
            <w:tcW w:w="720" w:type="dxa"/>
            <w:vMerge w:val="continue"/>
            <w:noWrap w:val="0"/>
            <w:vAlign w:val="center"/>
          </w:tcPr>
          <w:p>
            <w:pPr>
              <w:widowControl/>
              <w:jc w:val="center"/>
              <w:rPr>
                <w:rFonts w:ascii="仿宋_GB2312" w:eastAsia="仿宋_GB2312"/>
                <w:color w:val="000000"/>
                <w:sz w:val="21"/>
                <w:szCs w:val="21"/>
              </w:rPr>
            </w:pP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拟征地听证</w:t>
            </w:r>
          </w:p>
        </w:tc>
        <w:tc>
          <w:tcPr>
            <w:tcW w:w="2714" w:type="dxa"/>
            <w:noWrap w:val="0"/>
            <w:vAlign w:val="center"/>
          </w:tcPr>
          <w:p>
            <w:pPr>
              <w:rPr>
                <w:rFonts w:hint="eastAsia" w:ascii="仿宋_GB2312" w:eastAsia="仿宋_GB2312"/>
                <w:color w:val="000000"/>
                <w:sz w:val="21"/>
                <w:szCs w:val="21"/>
              </w:rPr>
            </w:pPr>
            <w:r>
              <w:rPr>
                <w:rFonts w:hint="eastAsia" w:ascii="仿宋_GB2312" w:eastAsia="仿宋_GB2312"/>
                <w:color w:val="000000"/>
                <w:sz w:val="21"/>
                <w:szCs w:val="21"/>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eastAsia="仿宋_GB2312"/>
                <w:color w:val="000000"/>
                <w:sz w:val="21"/>
                <w:szCs w:val="21"/>
              </w:rPr>
            </w:pPr>
            <w:r>
              <w:rPr>
                <w:rFonts w:hint="eastAsia" w:ascii="仿宋_GB2312" w:eastAsia="仿宋_GB2312"/>
                <w:color w:val="000000"/>
                <w:sz w:val="21"/>
                <w:szCs w:val="21"/>
              </w:rPr>
              <w:t>1.《听证通知书》；</w:t>
            </w:r>
          </w:p>
          <w:p>
            <w:pPr>
              <w:rPr>
                <w:rFonts w:hint="eastAsia" w:ascii="仿宋_GB2312" w:eastAsia="仿宋_GB2312"/>
                <w:color w:val="000000"/>
                <w:sz w:val="21"/>
                <w:szCs w:val="21"/>
              </w:rPr>
            </w:pPr>
            <w:r>
              <w:rPr>
                <w:rFonts w:hint="eastAsia" w:ascii="仿宋_GB2312" w:eastAsia="仿宋_GB2312"/>
                <w:color w:val="000000"/>
                <w:sz w:val="21"/>
                <w:szCs w:val="21"/>
              </w:rPr>
              <w:t>2.听证处理意见；</w:t>
            </w:r>
          </w:p>
          <w:p>
            <w:pPr>
              <w:rPr>
                <w:rFonts w:hint="eastAsia" w:ascii="仿宋_GB2312" w:eastAsia="仿宋_GB2312"/>
                <w:color w:val="000000"/>
                <w:sz w:val="21"/>
                <w:szCs w:val="21"/>
              </w:rPr>
            </w:pPr>
            <w:r>
              <w:rPr>
                <w:rFonts w:hint="eastAsia" w:ascii="仿宋_GB2312" w:eastAsia="仿宋_GB2312"/>
                <w:color w:val="000000"/>
                <w:sz w:val="21"/>
                <w:szCs w:val="21"/>
              </w:rPr>
              <w:t>〔*听证笔录有关资料〕。</w:t>
            </w:r>
          </w:p>
        </w:tc>
        <w:tc>
          <w:tcPr>
            <w:tcW w:w="1260" w:type="dxa"/>
            <w:noWrap w:val="0"/>
            <w:vAlign w:val="center"/>
          </w:tcPr>
          <w:p>
            <w:pPr>
              <w:widowControl/>
              <w:rPr>
                <w:rFonts w:ascii="仿宋_GB2312" w:eastAsia="仿宋_GB2312"/>
                <w:color w:val="000000"/>
                <w:sz w:val="21"/>
                <w:szCs w:val="21"/>
              </w:rPr>
            </w:pPr>
            <w:r>
              <w:rPr>
                <w:rFonts w:hint="eastAsia" w:ascii="仿宋_GB2312" w:eastAsia="仿宋_GB2312"/>
                <w:color w:val="000000"/>
                <w:sz w:val="21"/>
                <w:szCs w:val="21"/>
              </w:rPr>
              <w:t>《国土资源听证规定》、《国土资源部办公厅关于进一步做好市县征地信息公开工作有关问题的通知》</w:t>
            </w:r>
          </w:p>
        </w:tc>
        <w:tc>
          <w:tcPr>
            <w:tcW w:w="1980" w:type="dxa"/>
            <w:noWrap w:val="0"/>
            <w:vAlign w:val="center"/>
          </w:tcPr>
          <w:p>
            <w:pPr>
              <w:rPr>
                <w:rFonts w:hint="eastAsia" w:ascii="仿宋_GB2312" w:eastAsia="仿宋_GB2312"/>
                <w:color w:val="000000"/>
                <w:sz w:val="21"/>
                <w:szCs w:val="21"/>
              </w:rPr>
            </w:pPr>
            <w:r>
              <w:rPr>
                <w:rFonts w:hint="eastAsia" w:ascii="仿宋_GB2312" w:eastAsia="仿宋_GB2312"/>
                <w:color w:val="000000"/>
                <w:sz w:val="21"/>
                <w:szCs w:val="21"/>
              </w:rPr>
              <w:t>①《听证通知书》应在组织听证7个工作日前予以公开；②其他听证公开内容在拟征地听证工作结束后5个工作日内在村公示栏公开。</w:t>
            </w:r>
          </w:p>
        </w:tc>
        <w:tc>
          <w:tcPr>
            <w:tcW w:w="1620" w:type="dxa"/>
            <w:noWrap w:val="0"/>
            <w:vAlign w:val="center"/>
          </w:tcPr>
          <w:p>
            <w:pPr>
              <w:widowControl/>
              <w:rPr>
                <w:rFonts w:ascii="仿宋_GB2312" w:eastAsia="仿宋_GB2312"/>
                <w:color w:val="000000"/>
                <w:sz w:val="21"/>
                <w:szCs w:val="21"/>
              </w:rPr>
            </w:pPr>
            <w:r>
              <w:rPr>
                <w:rFonts w:hint="eastAsia" w:ascii="仿宋_GB2312" w:eastAsia="仿宋_GB2312"/>
                <w:color w:val="000000"/>
                <w:sz w:val="21"/>
                <w:szCs w:val="21"/>
              </w:rPr>
              <w:t>县（市、区）自然资源主管部门和负责农村集体土地征收的有关部门</w:t>
            </w:r>
          </w:p>
        </w:tc>
        <w:tc>
          <w:tcPr>
            <w:tcW w:w="1786" w:type="dxa"/>
            <w:noWrap w:val="0"/>
            <w:vAlign w:val="center"/>
          </w:tcPr>
          <w:p>
            <w:pPr>
              <w:widowControl/>
              <w:rPr>
                <w:rFonts w:hint="eastAsia" w:ascii="仿宋_GB2312" w:eastAsia="仿宋_GB2312"/>
                <w:color w:val="000000"/>
                <w:sz w:val="21"/>
                <w:szCs w:val="21"/>
              </w:rPr>
            </w:pPr>
            <w:r>
              <w:rPr>
                <w:rFonts w:hint="eastAsia" w:ascii="仿宋_GB2312" w:eastAsia="仿宋_GB2312"/>
                <w:color w:val="000000"/>
                <w:sz w:val="21"/>
                <w:szCs w:val="21"/>
              </w:rPr>
              <w:t>■社区/村公示栏</w:t>
            </w:r>
          </w:p>
          <w:p>
            <w:pPr>
              <w:widowControl/>
              <w:rPr>
                <w:rFonts w:ascii="仿宋_GB2312" w:eastAsia="仿宋_GB2312"/>
                <w:color w:val="000000"/>
                <w:sz w:val="21"/>
                <w:szCs w:val="21"/>
              </w:rPr>
            </w:pPr>
            <w:r>
              <w:rPr>
                <w:rFonts w:hint="eastAsia" w:ascii="仿宋_GB2312" w:eastAsia="仿宋_GB2312"/>
                <w:color w:val="000000"/>
                <w:sz w:val="21"/>
                <w:szCs w:val="21"/>
              </w:rPr>
              <w:br w:type="textWrapping"/>
            </w:r>
          </w:p>
        </w:tc>
        <w:tc>
          <w:tcPr>
            <w:tcW w:w="554" w:type="dxa"/>
            <w:noWrap w:val="0"/>
            <w:vAlign w:val="center"/>
          </w:tcPr>
          <w:p>
            <w:pPr>
              <w:widowControl/>
              <w:jc w:val="center"/>
              <w:rPr>
                <w:rFonts w:ascii="仿宋_GB2312" w:eastAsia="仿宋_GB2312"/>
                <w:color w:val="000000"/>
                <w:sz w:val="21"/>
                <w:szCs w:val="21"/>
              </w:rPr>
            </w:pPr>
          </w:p>
        </w:tc>
        <w:tc>
          <w:tcPr>
            <w:tcW w:w="875"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√面向拟征收土地所在地的村集体成员</w:t>
            </w:r>
          </w:p>
        </w:tc>
        <w:tc>
          <w:tcPr>
            <w:tcW w:w="551"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r>
    </w:tbl>
    <w:p>
      <w:pPr>
        <w:jc w:val="left"/>
        <w:rPr>
          <w:rFonts w:hint="eastAsia" w:ascii="宋体" w:hAnsi="宋体"/>
          <w:sz w:val="18"/>
          <w:szCs w:val="18"/>
        </w:rPr>
      </w:pPr>
      <w:r>
        <w:rPr>
          <w:rFonts w:hint="eastAsia" w:ascii="宋体" w:hAnsi="宋体"/>
          <w:sz w:val="18"/>
          <w:szCs w:val="18"/>
        </w:rPr>
        <w:t>注：1.公开内容中标注为“*”标记的，为可选项，由各地根据实际情况确定。</w:t>
      </w:r>
    </w:p>
    <w:p>
      <w:pPr>
        <w:numPr>
          <w:ilvl w:val="0"/>
          <w:numId w:val="1"/>
        </w:numPr>
        <w:ind w:firstLine="360" w:firstLineChars="200"/>
        <w:jc w:val="left"/>
        <w:rPr>
          <w:rFonts w:hint="eastAsia" w:ascii="宋体" w:hAnsi="宋体"/>
          <w:sz w:val="18"/>
          <w:szCs w:val="18"/>
        </w:rPr>
      </w:pPr>
      <w:r>
        <w:rPr>
          <w:rFonts w:hint="eastAsia" w:ascii="宋体" w:hAnsi="宋体"/>
          <w:sz w:val="18"/>
          <w:szCs w:val="18"/>
        </w:rPr>
        <w:t>公开渠道中标注为“■”标记的，为征地实施中的公开渠道；标注为“▲”标记的，为征地批准后的公开渠道。</w:t>
      </w:r>
    </w:p>
    <w:p>
      <w:pPr>
        <w:rPr>
          <w:rFonts w:hint="eastAsia" w:ascii="方正小标宋_GBK" w:hAnsi="方正小标宋_GBK" w:eastAsia="方正小标宋_GBK"/>
          <w:b w:val="0"/>
          <w:bCs w:val="0"/>
          <w:sz w:val="30"/>
        </w:rPr>
      </w:pPr>
      <w:r>
        <w:rPr>
          <w:rFonts w:hint="default" w:ascii="方正小标宋_GBK" w:hAnsi="方正小标宋_GBK" w:eastAsia="方正小标宋_GBK" w:cs="方正小标宋_GBK"/>
          <w:i w:val="0"/>
          <w:color w:val="000000"/>
          <w:kern w:val="0"/>
          <w:sz w:val="30"/>
          <w:szCs w:val="30"/>
          <w:u w:val="none"/>
          <w:lang w:val="en-US" w:eastAsia="zh-CN" w:bidi="ar"/>
        </w:rPr>
        <w:br w:type="page"/>
      </w:r>
    </w:p>
    <w:bookmarkEnd w:id="8"/>
    <w:p>
      <w:pPr>
        <w:pStyle w:val="2"/>
        <w:jc w:val="center"/>
        <w:rPr>
          <w:rFonts w:hint="eastAsia" w:ascii="方正小标宋_GBK" w:hAnsi="方正小标宋_GBK" w:eastAsia="方正小标宋_GBK"/>
          <w:b w:val="0"/>
          <w:bCs w:val="0"/>
          <w:sz w:val="30"/>
        </w:rPr>
      </w:pPr>
      <w:bookmarkStart w:id="9" w:name="_Toc14687"/>
      <w:bookmarkStart w:id="10" w:name="_Toc24724719"/>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六</w:t>
      </w:r>
      <w:r>
        <w:rPr>
          <w:rFonts w:hint="eastAsia" w:ascii="方正小标宋_GBK" w:hAnsi="方正小标宋_GBK" w:eastAsia="方正小标宋_GBK"/>
          <w:b w:val="0"/>
          <w:bCs w:val="0"/>
          <w:sz w:val="30"/>
        </w:rPr>
        <w:t>）农村危房改造领域基层政务公开标准目录</w:t>
      </w:r>
      <w:bookmarkEnd w:id="9"/>
    </w:p>
    <w:bookmarkEnd w:id="10"/>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trPr>
        <w:tc>
          <w:tcPr>
            <w:tcW w:w="540" w:type="dxa"/>
            <w:vMerge w:val="continue"/>
            <w:noWrap w:val="0"/>
            <w:vAlign w:val="center"/>
          </w:tcPr>
          <w:p>
            <w:pPr>
              <w:widowControl/>
              <w:jc w:val="left"/>
              <w:rPr>
                <w:rFonts w:ascii="Times New Roman" w:hAnsi="Times New Roman"/>
                <w:color w:val="000000"/>
                <w:kern w:val="0"/>
                <w:sz w:val="22"/>
              </w:rPr>
            </w:pP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1402"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2018"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trPr>
        <w:tc>
          <w:tcPr>
            <w:tcW w:w="540" w:type="dxa"/>
            <w:noWrap w:val="0"/>
            <w:vAlign w:val="center"/>
          </w:tcPr>
          <w:p>
            <w:pPr>
              <w:widowControl/>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1</w:t>
            </w:r>
          </w:p>
        </w:tc>
        <w:tc>
          <w:tcPr>
            <w:tcW w:w="900" w:type="dxa"/>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对象认定</w:t>
            </w:r>
          </w:p>
        </w:tc>
        <w:tc>
          <w:tcPr>
            <w:tcW w:w="1260" w:type="dxa"/>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认定结果</w:t>
            </w:r>
          </w:p>
        </w:tc>
        <w:tc>
          <w:tcPr>
            <w:tcW w:w="1980" w:type="dxa"/>
            <w:noWrap w:val="0"/>
            <w:vAlign w:val="center"/>
          </w:tcPr>
          <w:p>
            <w:pPr>
              <w:rPr>
                <w:rFonts w:hint="eastAsia" w:ascii="仿宋_GB2312" w:hAnsi="宋体" w:eastAsia="仿宋_GB2312"/>
                <w:color w:val="000000"/>
                <w:sz w:val="21"/>
                <w:szCs w:val="21"/>
              </w:rPr>
            </w:pPr>
            <w:r>
              <w:rPr>
                <w:rFonts w:hint="eastAsia" w:ascii="仿宋_GB2312" w:hAnsi="宋体" w:eastAsia="仿宋_GB2312"/>
                <w:color w:val="000000"/>
                <w:sz w:val="21"/>
                <w:szCs w:val="21"/>
              </w:rPr>
              <w:t>认定结果</w:t>
            </w:r>
          </w:p>
        </w:tc>
        <w:tc>
          <w:tcPr>
            <w:tcW w:w="1800" w:type="dxa"/>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noWrap w:val="0"/>
            <w:vAlign w:val="center"/>
          </w:tcPr>
          <w:p>
            <w:pPr>
              <w:rPr>
                <w:rFonts w:hint="eastAsia" w:ascii="仿宋_GB2312" w:hAnsi="宋体" w:eastAsia="仿宋_GB2312"/>
                <w:color w:val="000000"/>
                <w:sz w:val="21"/>
                <w:szCs w:val="21"/>
              </w:rPr>
            </w:pPr>
            <w:r>
              <w:rPr>
                <w:rFonts w:hint="eastAsia" w:ascii="仿宋_GB2312" w:hAnsi="宋体" w:eastAsia="仿宋_GB2312"/>
                <w:color w:val="000000"/>
                <w:sz w:val="21"/>
                <w:szCs w:val="21"/>
              </w:rPr>
              <w:t>信息形成之日起20个工作日内</w:t>
            </w:r>
          </w:p>
        </w:tc>
        <w:tc>
          <w:tcPr>
            <w:tcW w:w="1440" w:type="dxa"/>
            <w:noWrap w:val="0"/>
            <w:vAlign w:val="center"/>
          </w:tcPr>
          <w:p>
            <w:pPr>
              <w:rPr>
                <w:rFonts w:hint="eastAsia" w:ascii="仿宋_GB2312" w:hAnsi="宋体" w:eastAsia="仿宋_GB2312"/>
                <w:color w:val="000000"/>
                <w:sz w:val="21"/>
                <w:szCs w:val="21"/>
              </w:rPr>
            </w:pPr>
            <w:r>
              <w:rPr>
                <w:rFonts w:hint="eastAsia" w:ascii="仿宋_GB2312" w:hAnsi="宋体" w:eastAsia="仿宋_GB2312"/>
                <w:color w:val="000000"/>
                <w:sz w:val="21"/>
                <w:szCs w:val="21"/>
              </w:rPr>
              <w:t>乡镇人民政府、村委会</w:t>
            </w:r>
          </w:p>
        </w:tc>
        <w:tc>
          <w:tcPr>
            <w:tcW w:w="2018" w:type="dxa"/>
            <w:noWrap w:val="0"/>
            <w:vAlign w:val="center"/>
          </w:tcPr>
          <w:p>
            <w:pPr>
              <w:rPr>
                <w:rFonts w:hint="eastAsia" w:ascii="仿宋_GB2312" w:hAnsi="宋体" w:eastAsia="仿宋_GB2312"/>
                <w:color w:val="000000"/>
                <w:sz w:val="21"/>
                <w:szCs w:val="21"/>
                <w:lang w:eastAsia="zh-CN"/>
              </w:rPr>
            </w:pPr>
            <w:r>
              <w:rPr>
                <w:rFonts w:hint="eastAsia" w:ascii="仿宋_GB2312" w:eastAsia="仿宋_GB2312"/>
                <w:color w:val="000000"/>
                <w:sz w:val="21"/>
                <w:szCs w:val="21"/>
              </w:rPr>
              <w:t>■社区</w:t>
            </w:r>
            <w:r>
              <w:rPr>
                <w:rFonts w:ascii="仿宋_GB2312" w:eastAsia="仿宋_GB2312"/>
                <w:color w:val="000000"/>
                <w:sz w:val="21"/>
                <w:szCs w:val="21"/>
              </w:rPr>
              <w:t>/</w:t>
            </w:r>
            <w:r>
              <w:rPr>
                <w:rFonts w:hint="eastAsia" w:ascii="仿宋_GB2312" w:eastAsia="仿宋_GB2312"/>
                <w:color w:val="000000"/>
                <w:sz w:val="21"/>
                <w:szCs w:val="21"/>
                <w:lang w:eastAsia="zh-CN"/>
              </w:rPr>
              <w:t>企事业单位</w:t>
            </w:r>
            <w:r>
              <w:rPr>
                <w:rFonts w:hint="eastAsia" w:ascii="仿宋_GB2312" w:eastAsia="仿宋_GB2312"/>
                <w:color w:val="000000"/>
                <w:sz w:val="21"/>
                <w:szCs w:val="21"/>
                <w:lang w:val="en-US" w:eastAsia="zh-CN"/>
              </w:rPr>
              <w:t>/</w:t>
            </w:r>
            <w:r>
              <w:rPr>
                <w:rFonts w:hint="eastAsia" w:ascii="仿宋_GB2312" w:eastAsia="仿宋_GB2312"/>
                <w:color w:val="000000"/>
                <w:sz w:val="21"/>
                <w:szCs w:val="21"/>
              </w:rPr>
              <w:t>村公示栏</w:t>
            </w:r>
          </w:p>
        </w:tc>
        <w:tc>
          <w:tcPr>
            <w:tcW w:w="720" w:type="dxa"/>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noWrap w:val="0"/>
            <w:vAlign w:val="center"/>
          </w:tcPr>
          <w:p>
            <w:pPr>
              <w:jc w:val="center"/>
              <w:rPr>
                <w:rFonts w:hint="eastAsia" w:ascii="仿宋_GB2312" w:hAnsi="宋体" w:eastAsia="仿宋_GB2312"/>
                <w:color w:val="000000"/>
                <w:sz w:val="21"/>
                <w:szCs w:val="21"/>
              </w:rPr>
            </w:pPr>
          </w:p>
        </w:tc>
        <w:tc>
          <w:tcPr>
            <w:tcW w:w="551" w:type="dxa"/>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noWrap w:val="0"/>
            <w:vAlign w:val="center"/>
          </w:tcPr>
          <w:p>
            <w:pPr>
              <w:jc w:val="center"/>
              <w:rPr>
                <w:rFonts w:hint="eastAsia" w:ascii="仿宋_GB2312" w:hAnsi="宋体" w:eastAsia="仿宋_GB2312"/>
                <w:color w:val="000000"/>
                <w:sz w:val="21"/>
                <w:szCs w:val="21"/>
              </w:rPr>
            </w:pPr>
          </w:p>
        </w:tc>
        <w:tc>
          <w:tcPr>
            <w:tcW w:w="720" w:type="dxa"/>
            <w:noWrap w:val="0"/>
            <w:vAlign w:val="center"/>
          </w:tcPr>
          <w:p>
            <w:pPr>
              <w:jc w:val="center"/>
              <w:rPr>
                <w:rFonts w:hint="eastAsia" w:ascii="仿宋_GB2312" w:hAnsi="宋体" w:eastAsia="仿宋_GB2312"/>
                <w:color w:val="000000"/>
                <w:sz w:val="21"/>
                <w:szCs w:val="21"/>
              </w:rPr>
            </w:pPr>
          </w:p>
        </w:tc>
        <w:tc>
          <w:tcPr>
            <w:tcW w:w="720" w:type="dxa"/>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w:t>
            </w:r>
          </w:p>
        </w:tc>
      </w:tr>
    </w:tbl>
    <w:p>
      <w:pPr>
        <w:numPr>
          <w:ilvl w:val="0"/>
          <w:numId w:val="0"/>
        </w:numPr>
        <w:jc w:val="center"/>
        <w:outlineLvl w:val="0"/>
        <w:rPr>
          <w:rFonts w:hint="eastAsia" w:ascii="方正小标宋_GBK" w:hAnsi="方正小标宋_GBK" w:eastAsia="方正小标宋_GBK"/>
          <w:b w:val="0"/>
          <w:bCs w:val="0"/>
          <w:sz w:val="30"/>
        </w:rPr>
      </w:pPr>
      <w:r>
        <w:rPr>
          <w:rFonts w:hint="eastAsia"/>
        </w:rPr>
        <w:br w:type="page"/>
      </w:r>
      <w:bookmarkStart w:id="11" w:name="_Toc27927"/>
      <w:r>
        <w:rPr>
          <w:rFonts w:hint="eastAsia" w:ascii="方正小标宋_GBK" w:hAnsi="方正小标宋_GBK" w:eastAsia="方正小标宋_GBK" w:cs="Times New Roman"/>
          <w:b w:val="0"/>
          <w:bCs w:val="0"/>
          <w:kern w:val="44"/>
          <w:sz w:val="30"/>
          <w:szCs w:val="44"/>
          <w:lang w:val="en-US" w:eastAsia="zh-CN" w:bidi="ar-SA"/>
        </w:rPr>
        <w:t>（七）涉农补贴领域基层政务公开标准目录</w:t>
      </w:r>
      <w:bookmarkEnd w:id="11"/>
    </w:p>
    <w:tbl>
      <w:tblPr>
        <w:tblStyle w:val="8"/>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eastAsia="黑体"/>
                <w:color w:val="000000"/>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农业生产发展资金</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耕地地力保护</w:t>
            </w:r>
          </w:p>
        </w:tc>
        <w:tc>
          <w:tcPr>
            <w:tcW w:w="234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eastAsia="仿宋_GB2312"/>
                <w:sz w:val="21"/>
                <w:szCs w:val="21"/>
              </w:rPr>
            </w:pPr>
            <w:r>
              <w:rPr>
                <w:rFonts w:hint="eastAsia" w:ascii="仿宋_GB2312" w:eastAsia="仿宋_GB2312"/>
                <w:sz w:val="21"/>
                <w:szCs w:val="21"/>
              </w:rPr>
              <w:t>政策依据；</w:t>
            </w:r>
          </w:p>
          <w:p>
            <w:pPr>
              <w:spacing w:line="240" w:lineRule="exact"/>
              <w:rPr>
                <w:rFonts w:hint="eastAsia" w:ascii="仿宋_GB2312" w:eastAsia="仿宋_GB2312"/>
                <w:sz w:val="21"/>
                <w:szCs w:val="21"/>
              </w:rPr>
            </w:pPr>
            <w:r>
              <w:rPr>
                <w:rFonts w:hint="eastAsia" w:ascii="仿宋_GB2312" w:eastAsia="仿宋_GB2312"/>
                <w:sz w:val="21"/>
                <w:szCs w:val="21"/>
              </w:rPr>
              <w:t>申请指南：包括补贴对象、补贴范围、补贴标准、申请程序、申请材料、咨询电话、受理单位、办理时限、联系方式等；</w:t>
            </w:r>
          </w:p>
          <w:p>
            <w:pPr>
              <w:spacing w:line="240" w:lineRule="exact"/>
              <w:rPr>
                <w:rFonts w:hint="eastAsia" w:ascii="仿宋_GB2312" w:eastAsia="仿宋_GB2312"/>
                <w:sz w:val="21"/>
                <w:szCs w:val="21"/>
              </w:rPr>
            </w:pPr>
            <w:r>
              <w:rPr>
                <w:rFonts w:hint="eastAsia" w:ascii="仿宋_GB2312" w:eastAsia="仿宋_GB2312"/>
                <w:sz w:val="21"/>
                <w:szCs w:val="21"/>
              </w:rPr>
              <w:t>补贴结果；</w:t>
            </w:r>
          </w:p>
          <w:p>
            <w:pPr>
              <w:spacing w:line="240" w:lineRule="exact"/>
              <w:rPr>
                <w:rFonts w:hint="eastAsia" w:ascii="仿宋_GB2312" w:eastAsia="仿宋_GB2312"/>
                <w:sz w:val="21"/>
                <w:szCs w:val="21"/>
              </w:rPr>
            </w:pPr>
            <w:r>
              <w:rPr>
                <w:rFonts w:hint="eastAsia" w:ascii="仿宋_GB2312" w:eastAsia="仿宋_GB2312"/>
                <w:sz w:val="21"/>
                <w:szCs w:val="21"/>
              </w:rPr>
              <w:t>监督渠道：包括举报电话、地址等。</w:t>
            </w:r>
          </w:p>
        </w:tc>
        <w:tc>
          <w:tcPr>
            <w:tcW w:w="2880" w:type="dxa"/>
            <w:tcBorders>
              <w:top w:val="single" w:color="auto" w:sz="4" w:space="0"/>
              <w:left w:val="nil"/>
              <w:bottom w:val="single" w:color="auto" w:sz="4" w:space="0"/>
              <w:right w:val="single" w:color="auto" w:sz="4" w:space="0"/>
            </w:tcBorders>
            <w:noWrap w:val="0"/>
            <w:vAlign w:val="top"/>
          </w:tcPr>
          <w:p>
            <w:pPr>
              <w:rPr>
                <w:rFonts w:hint="eastAsia" w:ascii="仿宋_GB2312" w:eastAsia="仿宋_GB2312"/>
                <w:sz w:val="21"/>
                <w:szCs w:val="21"/>
              </w:rPr>
            </w:pPr>
            <w:r>
              <w:rPr>
                <w:rFonts w:hint="eastAsia" w:ascii="仿宋_GB2312" w:eastAsia="仿宋_GB2312"/>
                <w:sz w:val="21"/>
                <w:szCs w:val="21"/>
              </w:rPr>
              <w:t>《农业生产发展资金管理办法》、《财政部 农业部关于全面推开农业“三项补贴”改革工作的通知》</w:t>
            </w:r>
          </w:p>
          <w:p>
            <w:pPr>
              <w:rPr>
                <w:rFonts w:hint="eastAsia" w:ascii="仿宋_GB2312" w:eastAsia="仿宋_GB2312"/>
                <w:sz w:val="21"/>
                <w:szCs w:val="21"/>
              </w:rPr>
            </w:pPr>
            <w:r>
              <w:rPr>
                <w:rFonts w:hint="eastAsia" w:ascii="仿宋_GB2312" w:eastAsia="仿宋_GB2312"/>
                <w:sz w:val="21"/>
                <w:szCs w:val="21"/>
              </w:rPr>
              <w:t>《仁化县人民政府办公室关于印发仁化县全面推行农业“三项补贴”改革工作实施方案的通知》</w:t>
            </w:r>
          </w:p>
          <w:p>
            <w:pPr>
              <w:rPr>
                <w:rFonts w:hint="eastAsia" w:ascii="仿宋_GB2312" w:eastAsia="仿宋_GB2312"/>
                <w:sz w:val="21"/>
                <w:szCs w:val="21"/>
              </w:rPr>
            </w:pP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eastAsia="仿宋_GB2312"/>
                <w:sz w:val="21"/>
                <w:szCs w:val="21"/>
              </w:rPr>
            </w:pPr>
            <w:r>
              <w:rPr>
                <w:rFonts w:hint="eastAsia" w:ascii="仿宋_GB2312" w:eastAsia="仿宋_GB2312"/>
                <w:sz w:val="21"/>
                <w:szCs w:val="21"/>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eastAsia="仿宋_GB2312"/>
                <w:sz w:val="21"/>
                <w:szCs w:val="21"/>
              </w:rPr>
            </w:pPr>
            <w:r>
              <w:rPr>
                <w:rFonts w:hint="eastAsia" w:ascii="仿宋_GB2312" w:eastAsia="仿宋_GB2312"/>
                <w:sz w:val="21"/>
                <w:szCs w:val="21"/>
              </w:rPr>
              <w:t>镇（街道）村（农场）</w:t>
            </w:r>
          </w:p>
        </w:tc>
        <w:tc>
          <w:tcPr>
            <w:tcW w:w="1440"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21"/>
                <w:szCs w:val="21"/>
              </w:rPr>
            </w:pPr>
            <w:r>
              <w:rPr>
                <w:rFonts w:hint="eastAsia" w:ascii="仿宋_GB2312" w:hAnsi="宋体" w:eastAsia="仿宋_GB2312"/>
                <w:sz w:val="21"/>
                <w:szCs w:val="21"/>
              </w:rPr>
              <w:t>镇级、村级公示公开栏</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21"/>
                <w:szCs w:val="21"/>
              </w:rPr>
            </w:pP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21"/>
                <w:szCs w:val="21"/>
              </w:rPr>
            </w:pPr>
            <w:r>
              <w:rPr>
                <w:rFonts w:hint="eastAsia" w:ascii="仿宋_GB2312" w:hAnsi="仿宋" w:eastAsia="仿宋_GB2312"/>
                <w:color w:val="000000"/>
                <w:sz w:val="21"/>
                <w:szCs w:val="21"/>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21"/>
                <w:szCs w:val="21"/>
              </w:rPr>
            </w:pPr>
            <w:r>
              <w:rPr>
                <w:rFonts w:hint="eastAsia" w:ascii="仿宋_GB2312" w:hAnsi="仿宋" w:eastAsia="仿宋_GB2312"/>
                <w:color w:val="000000"/>
                <w:sz w:val="21"/>
                <w:szCs w:val="21"/>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21"/>
                <w:szCs w:val="21"/>
              </w:rPr>
            </w:pPr>
            <w:r>
              <w:rPr>
                <w:rFonts w:hint="eastAsia" w:ascii="仿宋_GB2312" w:hAnsi="仿宋" w:eastAsia="仿宋_GB2312"/>
                <w:color w:val="000000"/>
                <w:sz w:val="21"/>
                <w:szCs w:val="21"/>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21"/>
                <w:szCs w:val="21"/>
              </w:rPr>
            </w:pP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21"/>
                <w:szCs w:val="21"/>
              </w:rPr>
            </w:pPr>
            <w:r>
              <w:rPr>
                <w:rFonts w:hint="eastAsia" w:ascii="仿宋_GB2312" w:hAnsi="仿宋" w:eastAsia="仿宋_GB2312"/>
                <w:color w:val="000000"/>
                <w:sz w:val="21"/>
                <w:szCs w:val="21"/>
              </w:rPr>
              <w:t>√　</w:t>
            </w:r>
          </w:p>
        </w:tc>
      </w:tr>
    </w:tbl>
    <w:p>
      <w:pPr>
        <w:pStyle w:val="2"/>
        <w:jc w:val="center"/>
        <w:rPr>
          <w:rFonts w:hint="eastAsia" w:ascii="方正小标宋_GBK" w:hAnsi="方正小标宋_GBK" w:eastAsia="方正小标宋_GBK"/>
          <w:b w:val="0"/>
          <w:bCs w:val="0"/>
          <w:color w:val="000000"/>
          <w:sz w:val="30"/>
        </w:rPr>
      </w:pPr>
      <w:bookmarkStart w:id="12" w:name="_Toc24724723"/>
      <w:r>
        <w:rPr>
          <w:rFonts w:hint="eastAsia" w:ascii="仿宋_GB2312" w:eastAsia="仿宋_GB2312"/>
          <w:sz w:val="32"/>
          <w:szCs w:val="32"/>
        </w:rPr>
        <w:br w:type="page"/>
      </w:r>
      <w:bookmarkStart w:id="13" w:name="_Toc18820"/>
      <w:bookmarkStart w:id="14" w:name="_Toc31821"/>
      <w:r>
        <w:rPr>
          <w:rFonts w:hint="eastAsia" w:ascii="方正小标宋_GBK" w:hAnsi="方正小标宋_GBK" w:eastAsia="方正小标宋_GBK"/>
          <w:b w:val="0"/>
          <w:bCs w:val="0"/>
          <w:color w:val="000000"/>
          <w:sz w:val="30"/>
        </w:rPr>
        <w:t>（</w:t>
      </w:r>
      <w:r>
        <w:rPr>
          <w:rFonts w:hint="eastAsia" w:ascii="方正小标宋_GBK" w:hAnsi="方正小标宋_GBK" w:eastAsia="方正小标宋_GBK"/>
          <w:b w:val="0"/>
          <w:bCs w:val="0"/>
          <w:color w:val="000000"/>
          <w:sz w:val="30"/>
          <w:lang w:eastAsia="zh-CN"/>
        </w:rPr>
        <w:t>八</w:t>
      </w:r>
      <w:r>
        <w:rPr>
          <w:rFonts w:hint="eastAsia" w:ascii="方正小标宋_GBK" w:hAnsi="方正小标宋_GBK" w:eastAsia="方正小标宋_GBK"/>
          <w:b w:val="0"/>
          <w:bCs w:val="0"/>
          <w:color w:val="000000"/>
          <w:sz w:val="30"/>
        </w:rPr>
        <w:t>）公共文化服务领域基层政务公开标准目录</w:t>
      </w:r>
      <w:bookmarkEnd w:id="13"/>
      <w:bookmarkEnd w:id="14"/>
    </w:p>
    <w:p>
      <w:pPr>
        <w:jc w:val="center"/>
        <w:rPr>
          <w:rFonts w:hint="eastAsia" w:ascii="方正小标宋_GBK" w:hAnsi="方正小标宋_GBK" w:eastAsia="方正小标宋_GBK"/>
          <w:b/>
          <w:bCs/>
          <w:sz w:val="30"/>
          <w:highlight w:val="yellow"/>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kern w:val="0"/>
                <w:sz w:val="22"/>
              </w:rPr>
            </w:pPr>
            <w:r>
              <w:rPr>
                <w:rFonts w:ascii="Times New Roman" w:hAnsi="宋体"/>
                <w:kern w:val="0"/>
                <w:sz w:val="22"/>
              </w:rPr>
              <w:t>序号</w:t>
            </w:r>
          </w:p>
        </w:tc>
        <w:tc>
          <w:tcPr>
            <w:tcW w:w="2354"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78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98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814"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42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44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kern w:val="0"/>
                <w:sz w:val="22"/>
              </w:rPr>
            </w:pPr>
          </w:p>
        </w:tc>
        <w:tc>
          <w:tcPr>
            <w:tcW w:w="734"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62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786" w:type="dxa"/>
            <w:vMerge w:val="continue"/>
            <w:noWrap w:val="0"/>
            <w:vAlign w:val="center"/>
          </w:tcPr>
          <w:p>
            <w:pPr>
              <w:widowControl/>
              <w:jc w:val="left"/>
              <w:rPr>
                <w:rFonts w:ascii="黑体" w:hAnsi="宋体" w:eastAsia="黑体" w:cs="宋体"/>
                <w:kern w:val="0"/>
                <w:sz w:val="22"/>
              </w:rPr>
            </w:pPr>
          </w:p>
        </w:tc>
        <w:tc>
          <w:tcPr>
            <w:tcW w:w="1980" w:type="dxa"/>
            <w:vMerge w:val="continue"/>
            <w:noWrap w:val="0"/>
            <w:vAlign w:val="center"/>
          </w:tcPr>
          <w:p>
            <w:pPr>
              <w:widowControl/>
              <w:jc w:val="left"/>
              <w:rPr>
                <w:rFonts w:ascii="黑体" w:hAnsi="宋体" w:eastAsia="黑体" w:cs="宋体"/>
                <w:kern w:val="0"/>
                <w:sz w:val="22"/>
              </w:rPr>
            </w:pPr>
          </w:p>
        </w:tc>
        <w:tc>
          <w:tcPr>
            <w:tcW w:w="1814" w:type="dxa"/>
            <w:vMerge w:val="continue"/>
            <w:noWrap w:val="0"/>
            <w:vAlign w:val="center"/>
          </w:tcPr>
          <w:p>
            <w:pPr>
              <w:widowControl/>
              <w:jc w:val="left"/>
              <w:rPr>
                <w:rFonts w:ascii="黑体" w:hAnsi="宋体" w:eastAsia="黑体" w:cs="宋体"/>
                <w:kern w:val="0"/>
                <w:sz w:val="22"/>
              </w:rPr>
            </w:pPr>
          </w:p>
        </w:tc>
        <w:tc>
          <w:tcPr>
            <w:tcW w:w="1426" w:type="dxa"/>
            <w:vMerge w:val="continue"/>
            <w:noWrap w:val="0"/>
            <w:vAlign w:val="center"/>
          </w:tcPr>
          <w:p>
            <w:pPr>
              <w:widowControl/>
              <w:jc w:val="left"/>
              <w:rPr>
                <w:rFonts w:ascii="黑体" w:hAnsi="宋体" w:eastAsia="黑体" w:cs="宋体"/>
                <w:kern w:val="0"/>
                <w:sz w:val="22"/>
              </w:rPr>
            </w:pPr>
          </w:p>
        </w:tc>
        <w:tc>
          <w:tcPr>
            <w:tcW w:w="144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镇文化服务部门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2</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镇文化服务部门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3</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镇文化服务部门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4</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镇文化服务部门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镇文化服务部门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镇文化服务部门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镇文化服务部门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8</w:t>
            </w:r>
          </w:p>
        </w:tc>
        <w:tc>
          <w:tcPr>
            <w:tcW w:w="73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镇文化服务部门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rPr>
          <w:rFonts w:hint="eastAsia" w:ascii="仿宋_GB2312" w:eastAsia="仿宋_GB2312"/>
          <w:sz w:val="32"/>
          <w:szCs w:val="32"/>
        </w:rPr>
      </w:pPr>
    </w:p>
    <w:bookmarkEnd w:id="12"/>
    <w:p>
      <w:pPr>
        <w:pStyle w:val="2"/>
        <w:jc w:val="center"/>
        <w:rPr>
          <w:rFonts w:hint="eastAsia" w:ascii="方正小标宋_GBK" w:hAnsi="方正小标宋_GBK" w:eastAsia="方正小标宋_GBK"/>
          <w:b w:val="0"/>
          <w:bCs w:val="0"/>
          <w:sz w:val="30"/>
        </w:rPr>
      </w:pPr>
      <w:bookmarkStart w:id="15" w:name="_Toc16941"/>
      <w:bookmarkStart w:id="16" w:name="_Toc24724725"/>
      <w:bookmarkStart w:id="17" w:name="_Toc2472472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九</w:t>
      </w:r>
      <w:r>
        <w:rPr>
          <w:rFonts w:hint="eastAsia" w:ascii="方正小标宋_GBK" w:hAnsi="方正小标宋_GBK" w:eastAsia="方正小标宋_GBK"/>
          <w:b w:val="0"/>
          <w:bCs w:val="0"/>
          <w:sz w:val="30"/>
        </w:rPr>
        <w:t>）安全生产领域基层政务公开标准目录</w:t>
      </w:r>
      <w:bookmarkEnd w:id="15"/>
      <w:bookmarkEnd w:id="16"/>
    </w:p>
    <w:tbl>
      <w:tblPr>
        <w:tblStyle w:val="8"/>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noWrap w:val="0"/>
            <w:vAlign w:val="center"/>
          </w:tcPr>
          <w:p>
            <w:pPr>
              <w:widowControl/>
              <w:jc w:val="center"/>
              <w:rPr>
                <w:rFonts w:hint="eastAsia" w:ascii="仿宋_GB2312" w:hAnsi="Times New Roman" w:eastAsia="仿宋_GB2312"/>
                <w:color w:val="000000"/>
                <w:kern w:val="0"/>
                <w:sz w:val="18"/>
                <w:szCs w:val="18"/>
              </w:rPr>
            </w:pPr>
          </w:p>
        </w:tc>
        <w:tc>
          <w:tcPr>
            <w:tcW w:w="90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180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pPr>
              <w:widowControl/>
              <w:jc w:val="center"/>
              <w:rPr>
                <w:rFonts w:hint="eastAsia" w:ascii="黑体" w:hAnsi="宋体" w:eastAsia="黑体" w:cs="宋体"/>
                <w:color w:val="000000"/>
                <w:kern w:val="0"/>
                <w:sz w:val="22"/>
              </w:rPr>
            </w:pPr>
          </w:p>
        </w:tc>
        <w:tc>
          <w:tcPr>
            <w:tcW w:w="1496" w:type="dxa"/>
            <w:vMerge w:val="continue"/>
            <w:shd w:val="clear" w:color="auto" w:fill="auto"/>
            <w:noWrap w:val="0"/>
            <w:vAlign w:val="center"/>
          </w:tcPr>
          <w:p>
            <w:pPr>
              <w:widowControl/>
              <w:jc w:val="left"/>
              <w:rPr>
                <w:rFonts w:hint="eastAsia" w:ascii="黑体" w:hAnsi="宋体" w:eastAsia="黑体" w:cs="宋体"/>
                <w:kern w:val="0"/>
                <w:sz w:val="22"/>
              </w:rPr>
            </w:pPr>
          </w:p>
        </w:tc>
        <w:tc>
          <w:tcPr>
            <w:tcW w:w="664"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noWrap w:val="0"/>
            <w:vAlign w:val="center"/>
          </w:tcPr>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1</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政策</w:t>
            </w:r>
          </w:p>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文件</w:t>
            </w:r>
          </w:p>
        </w:tc>
        <w:tc>
          <w:tcPr>
            <w:tcW w:w="108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法律法规</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与安全生产有关的法律、法规</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信息形成或变更之日起20个工作日内</w:t>
            </w:r>
          </w:p>
        </w:tc>
        <w:tc>
          <w:tcPr>
            <w:tcW w:w="900" w:type="dxa"/>
            <w:shd w:val="clear" w:color="auto" w:fill="auto"/>
            <w:noWrap w:val="0"/>
            <w:vAlign w:val="center"/>
          </w:tcPr>
          <w:p>
            <w:pPr>
              <w:jc w:val="cente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vMerge w:val="restart"/>
            <w:shd w:val="clear" w:color="auto" w:fill="auto"/>
            <w:noWrap w:val="0"/>
            <w:vAlign w:val="center"/>
          </w:tcPr>
          <w:p>
            <w:pPr>
              <w:spacing w:line="240" w:lineRule="exact"/>
              <w:jc w:val="left"/>
              <w:rPr>
                <w:rFonts w:hint="eastAsia" w:ascii="仿宋_GB2312" w:eastAsia="仿宋_GB2312"/>
                <w:sz w:val="21"/>
                <w:szCs w:val="21"/>
              </w:rPr>
            </w:pPr>
            <w:r>
              <w:rPr>
                <w:rFonts w:hint="eastAsia" w:ascii="仿宋_GB2312" w:eastAsia="仿宋_GB2312"/>
                <w:sz w:val="21"/>
                <w:szCs w:val="21"/>
              </w:rPr>
              <w:t xml:space="preserve">■政府网站   </w:t>
            </w:r>
          </w:p>
        </w:tc>
        <w:tc>
          <w:tcPr>
            <w:tcW w:w="664"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shd w:val="clear" w:color="auto" w:fill="auto"/>
            <w:noWrap w:val="0"/>
            <w:vAlign w:val="center"/>
          </w:tcPr>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2</w:t>
            </w:r>
          </w:p>
        </w:tc>
        <w:tc>
          <w:tcPr>
            <w:tcW w:w="900" w:type="dxa"/>
            <w:vMerge w:val="continue"/>
            <w:shd w:val="clear" w:color="auto" w:fill="auto"/>
            <w:noWrap w:val="0"/>
            <w:vAlign w:val="center"/>
          </w:tcPr>
          <w:p>
            <w:pPr>
              <w:rPr>
                <w:rFonts w:hint="eastAsia" w:ascii="仿宋_GB2312" w:hAnsi="宋体" w:eastAsia="仿宋_GB2312" w:cs="宋体"/>
                <w:color w:val="000000"/>
                <w:sz w:val="21"/>
                <w:szCs w:val="21"/>
              </w:rPr>
            </w:pPr>
          </w:p>
        </w:tc>
        <w:tc>
          <w:tcPr>
            <w:tcW w:w="108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部门和地方规章</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与安全生产有关的部门和地方规章</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信息形成或变更之日起20个工作日内</w:t>
            </w:r>
          </w:p>
        </w:tc>
        <w:tc>
          <w:tcPr>
            <w:tcW w:w="900" w:type="dxa"/>
            <w:shd w:val="clear" w:color="auto" w:fill="auto"/>
            <w:noWrap w:val="0"/>
            <w:vAlign w:val="center"/>
          </w:tcPr>
          <w:p>
            <w:pPr>
              <w:jc w:val="cente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vMerge w:val="continue"/>
            <w:shd w:val="clear" w:color="auto" w:fill="auto"/>
            <w:noWrap w:val="0"/>
            <w:vAlign w:val="center"/>
          </w:tcPr>
          <w:p>
            <w:pPr>
              <w:spacing w:line="240" w:lineRule="exact"/>
              <w:jc w:val="left"/>
              <w:rPr>
                <w:rFonts w:hint="eastAsia" w:ascii="仿宋_GB2312" w:eastAsia="仿宋_GB2312"/>
                <w:sz w:val="21"/>
                <w:szCs w:val="21"/>
              </w:rPr>
            </w:pPr>
          </w:p>
        </w:tc>
        <w:tc>
          <w:tcPr>
            <w:tcW w:w="664"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shd w:val="clear" w:color="auto" w:fill="auto"/>
            <w:noWrap w:val="0"/>
            <w:vAlign w:val="center"/>
          </w:tcPr>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3</w:t>
            </w:r>
          </w:p>
        </w:tc>
        <w:tc>
          <w:tcPr>
            <w:tcW w:w="900" w:type="dxa"/>
            <w:vMerge w:val="continue"/>
            <w:shd w:val="clear" w:color="auto" w:fill="auto"/>
            <w:noWrap w:val="0"/>
            <w:vAlign w:val="center"/>
          </w:tcPr>
          <w:p>
            <w:pPr>
              <w:rPr>
                <w:rFonts w:hint="eastAsia" w:ascii="仿宋_GB2312" w:hAnsi="宋体" w:eastAsia="仿宋_GB2312" w:cs="宋体"/>
                <w:color w:val="000000"/>
                <w:sz w:val="21"/>
                <w:szCs w:val="21"/>
              </w:rPr>
            </w:pPr>
          </w:p>
        </w:tc>
        <w:tc>
          <w:tcPr>
            <w:tcW w:w="108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其他政策文件</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其他可以公开的与安全生产有关的政策文件，包括改革方案、发展规划、专项规划、工作计划等</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信息形成或变更之日起20个工作日内</w:t>
            </w:r>
          </w:p>
        </w:tc>
        <w:tc>
          <w:tcPr>
            <w:tcW w:w="900" w:type="dxa"/>
            <w:shd w:val="clear" w:color="auto" w:fill="auto"/>
            <w:noWrap w:val="0"/>
            <w:vAlign w:val="center"/>
          </w:tcPr>
          <w:p>
            <w:pPr>
              <w:jc w:val="cente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vMerge w:val="continue"/>
            <w:shd w:val="clear" w:color="auto" w:fill="auto"/>
            <w:noWrap w:val="0"/>
            <w:vAlign w:val="center"/>
          </w:tcPr>
          <w:p>
            <w:pPr>
              <w:spacing w:line="240" w:lineRule="exact"/>
              <w:jc w:val="left"/>
              <w:rPr>
                <w:rFonts w:hint="eastAsia" w:ascii="仿宋_GB2312" w:eastAsia="仿宋_GB2312"/>
                <w:sz w:val="21"/>
                <w:szCs w:val="21"/>
              </w:rPr>
            </w:pPr>
          </w:p>
        </w:tc>
        <w:tc>
          <w:tcPr>
            <w:tcW w:w="664"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shd w:val="clear" w:color="auto" w:fill="auto"/>
            <w:noWrap w:val="0"/>
            <w:vAlign w:val="center"/>
          </w:tcPr>
          <w:p>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val="en-US" w:eastAsia="zh-CN"/>
              </w:rPr>
              <w:t>4</w:t>
            </w:r>
          </w:p>
        </w:tc>
        <w:tc>
          <w:tcPr>
            <w:tcW w:w="900" w:type="dxa"/>
            <w:shd w:val="clear" w:color="auto" w:fill="auto"/>
            <w:noWrap w:val="0"/>
            <w:vAlign w:val="center"/>
          </w:tcPr>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行政</w:t>
            </w:r>
          </w:p>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管理</w:t>
            </w:r>
          </w:p>
        </w:tc>
        <w:tc>
          <w:tcPr>
            <w:tcW w:w="108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隐患管理</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安全生产举报电话</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《安全生产法》、《政府信息公开条例》、《中共中央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按进展情况及时公开</w:t>
            </w:r>
          </w:p>
        </w:tc>
        <w:tc>
          <w:tcPr>
            <w:tcW w:w="90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shd w:val="clear" w:color="auto" w:fill="auto"/>
            <w:noWrap w:val="0"/>
            <w:vAlign w:val="center"/>
          </w:tcPr>
          <w:p>
            <w:pPr>
              <w:spacing w:line="240" w:lineRule="exact"/>
              <w:jc w:val="left"/>
              <w:rPr>
                <w:rFonts w:hint="eastAsia" w:ascii="仿宋_GB2312" w:eastAsia="仿宋_GB2312"/>
                <w:sz w:val="21"/>
                <w:szCs w:val="21"/>
              </w:rPr>
            </w:pPr>
            <w:r>
              <w:rPr>
                <w:rFonts w:hint="eastAsia" w:ascii="仿宋_GB2312" w:eastAsia="仿宋_GB2312"/>
                <w:sz w:val="21"/>
                <w:szCs w:val="21"/>
              </w:rPr>
              <w:t>■</w:t>
            </w:r>
            <w:r>
              <w:rPr>
                <w:rFonts w:hint="eastAsia" w:ascii="仿宋_GB2312" w:eastAsia="仿宋_GB2312"/>
                <w:sz w:val="21"/>
                <w:szCs w:val="21"/>
                <w:lang w:eastAsia="zh-CN"/>
              </w:rPr>
              <w:t>社区</w:t>
            </w:r>
            <w:r>
              <w:rPr>
                <w:rFonts w:hint="eastAsia" w:ascii="仿宋_GB2312" w:eastAsia="仿宋_GB2312"/>
                <w:sz w:val="21"/>
                <w:szCs w:val="21"/>
                <w:lang w:val="en-US" w:eastAsia="zh-CN"/>
              </w:rPr>
              <w:t>/村</w:t>
            </w:r>
            <w:r>
              <w:rPr>
                <w:rFonts w:hint="eastAsia" w:ascii="仿宋_GB2312" w:eastAsia="仿宋_GB2312"/>
                <w:sz w:val="21"/>
                <w:szCs w:val="21"/>
              </w:rPr>
              <w:t>公示栏</w:t>
            </w:r>
          </w:p>
        </w:tc>
        <w:tc>
          <w:tcPr>
            <w:tcW w:w="664"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　</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　</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shd w:val="clear" w:color="auto" w:fill="auto"/>
            <w:noWrap w:val="0"/>
            <w:vAlign w:val="center"/>
          </w:tcPr>
          <w:p>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val="en-US" w:eastAsia="zh-CN"/>
              </w:rPr>
              <w:t>5</w:t>
            </w:r>
          </w:p>
        </w:tc>
        <w:tc>
          <w:tcPr>
            <w:tcW w:w="900" w:type="dxa"/>
            <w:shd w:val="clear" w:color="auto" w:fill="auto"/>
            <w:noWrap w:val="0"/>
            <w:vAlign w:val="center"/>
          </w:tcPr>
          <w:p>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eastAsia="zh-CN"/>
              </w:rPr>
              <w:t>工作</w:t>
            </w:r>
          </w:p>
          <w:p>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eastAsia="zh-CN"/>
              </w:rPr>
              <w:t>动态</w:t>
            </w:r>
          </w:p>
        </w:tc>
        <w:tc>
          <w:tcPr>
            <w:tcW w:w="108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lang w:eastAsia="zh-CN"/>
              </w:rPr>
              <w:t>工作</w:t>
            </w:r>
            <w:r>
              <w:rPr>
                <w:rFonts w:hint="eastAsia" w:ascii="仿宋_GB2312" w:eastAsia="仿宋_GB2312"/>
                <w:bCs/>
                <w:sz w:val="21"/>
                <w:szCs w:val="21"/>
              </w:rPr>
              <w:t>信息</w:t>
            </w:r>
          </w:p>
        </w:tc>
        <w:tc>
          <w:tcPr>
            <w:tcW w:w="25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业务工作动态、安全生产执法检查动态</w:t>
            </w:r>
          </w:p>
        </w:tc>
        <w:tc>
          <w:tcPr>
            <w:tcW w:w="25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按进展情况及时公开</w:t>
            </w:r>
          </w:p>
        </w:tc>
        <w:tc>
          <w:tcPr>
            <w:tcW w:w="90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shd w:val="clear" w:color="auto" w:fill="auto"/>
            <w:noWrap w:val="0"/>
            <w:vAlign w:val="center"/>
          </w:tcPr>
          <w:p>
            <w:pPr>
              <w:spacing w:line="240" w:lineRule="exact"/>
              <w:jc w:val="left"/>
              <w:rPr>
                <w:rFonts w:hint="eastAsia" w:ascii="仿宋_GB2312" w:eastAsia="仿宋_GB2312"/>
                <w:sz w:val="21"/>
                <w:szCs w:val="21"/>
              </w:rPr>
            </w:pPr>
            <w:r>
              <w:rPr>
                <w:rFonts w:hint="eastAsia" w:ascii="仿宋_GB2312" w:eastAsia="仿宋_GB2312"/>
                <w:sz w:val="21"/>
                <w:szCs w:val="21"/>
              </w:rPr>
              <w:t xml:space="preserve">■政府网站   </w:t>
            </w:r>
          </w:p>
        </w:tc>
        <w:tc>
          <w:tcPr>
            <w:tcW w:w="664"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shd w:val="clear" w:color="auto" w:fill="auto"/>
            <w:noWrap w:val="0"/>
            <w:vAlign w:val="center"/>
          </w:tcPr>
          <w:p>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val="en-US" w:eastAsia="zh-CN"/>
              </w:rPr>
              <w:t>6</w:t>
            </w:r>
          </w:p>
        </w:tc>
        <w:tc>
          <w:tcPr>
            <w:tcW w:w="900" w:type="dxa"/>
            <w:shd w:val="clear" w:color="auto" w:fill="auto"/>
            <w:noWrap w:val="0"/>
            <w:vAlign w:val="center"/>
          </w:tcPr>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行政</w:t>
            </w:r>
          </w:p>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管理</w:t>
            </w:r>
          </w:p>
        </w:tc>
        <w:tc>
          <w:tcPr>
            <w:tcW w:w="108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安全生产预警提示信息</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气象及灾害预警信息            不同时段、不同领域安全生产提示信息</w:t>
            </w:r>
          </w:p>
        </w:tc>
        <w:tc>
          <w:tcPr>
            <w:tcW w:w="25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信息形成后及时公开</w:t>
            </w:r>
          </w:p>
        </w:tc>
        <w:tc>
          <w:tcPr>
            <w:tcW w:w="90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shd w:val="clear" w:color="auto" w:fill="auto"/>
            <w:noWrap w:val="0"/>
            <w:vAlign w:val="center"/>
          </w:tcPr>
          <w:p>
            <w:pPr>
              <w:spacing w:line="240" w:lineRule="exact"/>
              <w:jc w:val="left"/>
              <w:rPr>
                <w:rFonts w:hint="eastAsia" w:ascii="仿宋_GB2312" w:eastAsia="仿宋_GB2312"/>
                <w:sz w:val="21"/>
                <w:szCs w:val="21"/>
              </w:rPr>
            </w:pPr>
            <w:r>
              <w:rPr>
                <w:rFonts w:hint="eastAsia" w:ascii="仿宋_GB2312" w:eastAsia="仿宋_GB2312"/>
                <w:sz w:val="21"/>
                <w:szCs w:val="21"/>
              </w:rPr>
              <w:t>■入户/现场</w:t>
            </w:r>
            <w:r>
              <w:rPr>
                <w:rFonts w:hint="eastAsia" w:ascii="仿宋_GB2312" w:eastAsia="仿宋_GB2312"/>
                <w:sz w:val="21"/>
                <w:szCs w:val="21"/>
              </w:rPr>
              <w:br w:type="textWrapping"/>
            </w:r>
            <w:r>
              <w:rPr>
                <w:rFonts w:hint="eastAsia" w:ascii="仿宋_GB2312" w:eastAsia="仿宋_GB2312"/>
                <w:sz w:val="21"/>
                <w:szCs w:val="21"/>
              </w:rPr>
              <w:t>■社区/企事业单位、村公示栏（电子屏）</w:t>
            </w:r>
            <w:r>
              <w:rPr>
                <w:rFonts w:hint="eastAsia" w:ascii="仿宋_GB2312" w:eastAsia="仿宋_GB2312"/>
                <w:sz w:val="21"/>
                <w:szCs w:val="21"/>
              </w:rPr>
              <w:br w:type="textWrapping"/>
            </w:r>
            <w:r>
              <w:rPr>
                <w:rFonts w:hint="eastAsia" w:ascii="仿宋_GB2312" w:eastAsia="仿宋_GB2312"/>
                <w:sz w:val="21"/>
                <w:szCs w:val="21"/>
              </w:rPr>
              <w:t>■精准推送   ■其他</w:t>
            </w:r>
          </w:p>
        </w:tc>
        <w:tc>
          <w:tcPr>
            <w:tcW w:w="664"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　</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　</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r>
    </w:tbl>
    <w:p>
      <w:pPr>
        <w:pStyle w:val="2"/>
        <w:jc w:val="both"/>
        <w:outlineLvl w:val="9"/>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pStyle w:val="2"/>
        <w:jc w:val="center"/>
        <w:rPr>
          <w:rFonts w:hint="eastAsia" w:ascii="方正小标宋_GBK" w:hAnsi="方正小标宋_GBK" w:eastAsia="方正小标宋_GBK"/>
          <w:b w:val="0"/>
          <w:bCs w:val="0"/>
          <w:sz w:val="30"/>
        </w:rPr>
      </w:pPr>
      <w:bookmarkStart w:id="18" w:name="_Toc4179"/>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w:t>
      </w:r>
      <w:r>
        <w:rPr>
          <w:rFonts w:hint="eastAsia" w:ascii="方正小标宋_GBK" w:hAnsi="方正小标宋_GBK" w:eastAsia="方正小标宋_GBK"/>
          <w:b w:val="0"/>
          <w:bCs w:val="0"/>
          <w:sz w:val="30"/>
        </w:rPr>
        <w:t>）救灾生产领域基层政务公开标准目录</w:t>
      </w:r>
      <w:bookmarkEnd w:id="17"/>
      <w:bookmarkEnd w:id="18"/>
    </w:p>
    <w:tbl>
      <w:tblPr>
        <w:tblStyle w:val="8"/>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1</w:t>
            </w:r>
          </w:p>
        </w:tc>
        <w:tc>
          <w:tcPr>
            <w:tcW w:w="900" w:type="dxa"/>
            <w:vMerge w:val="restart"/>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政策</w:t>
            </w:r>
          </w:p>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文件</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与救灾有关的法律、法规</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仿宋_GB2312" w:eastAsia="仿宋_GB2312"/>
                <w:sz w:val="21"/>
                <w:szCs w:val="21"/>
              </w:rPr>
            </w:pPr>
            <w:r>
              <w:rPr>
                <w:rFonts w:hint="eastAsia" w:ascii="仿宋_GB2312" w:eastAsia="仿宋_GB2312"/>
                <w:sz w:val="21"/>
                <w:szCs w:val="21"/>
              </w:rPr>
              <w:t xml:space="preserve">■政府网站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r>
      <w:tr>
        <w:trPr>
          <w:trHeight w:val="952"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2</w:t>
            </w:r>
          </w:p>
        </w:tc>
        <w:tc>
          <w:tcPr>
            <w:tcW w:w="900" w:type="dxa"/>
            <w:vMerge w:val="continue"/>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21"/>
                <w:szCs w:val="21"/>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仿宋_GB2312" w:eastAsia="仿宋_GB2312"/>
                <w:sz w:val="21"/>
                <w:szCs w:val="21"/>
              </w:rPr>
            </w:pPr>
            <w:r>
              <w:rPr>
                <w:rFonts w:hint="eastAsia" w:ascii="仿宋_GB2312" w:eastAsia="仿宋_GB2312"/>
                <w:sz w:val="21"/>
                <w:szCs w:val="21"/>
              </w:rPr>
              <w:t xml:space="preserve">■政府网站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3</w:t>
            </w:r>
          </w:p>
        </w:tc>
        <w:tc>
          <w:tcPr>
            <w:tcW w:w="900" w:type="dxa"/>
            <w:vMerge w:val="continue"/>
            <w:tcBorders>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21"/>
                <w:szCs w:val="21"/>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jc w:val="left"/>
              <w:rPr>
                <w:rFonts w:hint="eastAsia" w:ascii="仿宋_GB2312" w:eastAsia="仿宋_GB2312"/>
                <w:sz w:val="21"/>
                <w:szCs w:val="21"/>
              </w:rPr>
            </w:pPr>
          </w:p>
          <w:p>
            <w:pPr>
              <w:spacing w:line="240" w:lineRule="exact"/>
              <w:jc w:val="left"/>
              <w:rPr>
                <w:rFonts w:hint="eastAsia" w:ascii="仿宋_GB2312" w:eastAsia="仿宋_GB2312"/>
                <w:sz w:val="21"/>
                <w:szCs w:val="21"/>
              </w:rPr>
            </w:pPr>
            <w:r>
              <w:rPr>
                <w:rFonts w:hint="eastAsia" w:ascii="仿宋_GB2312" w:eastAsia="仿宋_GB2312"/>
                <w:sz w:val="21"/>
                <w:szCs w:val="21"/>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r>
      <w:tr>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val="en-US" w:eastAsia="zh-CN"/>
              </w:rPr>
              <w:t>4</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eastAsia="仿宋_GB2312"/>
                <w:color w:val="000000"/>
                <w:sz w:val="21"/>
                <w:szCs w:val="21"/>
              </w:rPr>
            </w:pPr>
            <w:r>
              <w:rPr>
                <w:rFonts w:hint="eastAsia" w:ascii="仿宋_GB2312" w:eastAsia="仿宋_GB2312"/>
                <w:color w:val="000000"/>
                <w:sz w:val="21"/>
                <w:szCs w:val="21"/>
              </w:rPr>
              <w:t>工作</w:t>
            </w:r>
          </w:p>
          <w:p>
            <w:pPr>
              <w:jc w:val="center"/>
              <w:rPr>
                <w:rFonts w:hint="eastAsia" w:ascii="仿宋_GB2312" w:hAnsi="宋体" w:eastAsia="仿宋_GB2312" w:cs="宋体"/>
                <w:sz w:val="21"/>
                <w:szCs w:val="21"/>
              </w:rPr>
            </w:pPr>
            <w:r>
              <w:rPr>
                <w:rFonts w:hint="eastAsia" w:ascii="仿宋_GB2312" w:eastAsia="仿宋_GB2312"/>
                <w:color w:val="000000"/>
                <w:sz w:val="21"/>
                <w:szCs w:val="21"/>
              </w:rPr>
              <w:t>动态</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sz w:val="21"/>
                <w:szCs w:val="21"/>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ascii="仿宋_GB2312" w:eastAsia="仿宋_GB2312"/>
                <w:sz w:val="21"/>
                <w:szCs w:val="21"/>
              </w:rPr>
            </w:pPr>
            <w:r>
              <w:rPr>
                <w:rFonts w:hint="eastAsia" w:ascii="仿宋_GB2312" w:eastAsia="仿宋_GB2312"/>
                <w:sz w:val="21"/>
                <w:szCs w:val="21"/>
              </w:rPr>
              <w:t xml:space="preserve">■政府网站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r>
    </w:tbl>
    <w:p>
      <w:pPr>
        <w:rPr>
          <w:rFonts w:hint="eastAsia"/>
        </w:rPr>
      </w:pPr>
    </w:p>
    <w:p>
      <w:pPr>
        <w:pStyle w:val="2"/>
        <w:jc w:val="center"/>
        <w:rPr>
          <w:rFonts w:ascii="方正小标宋_GBK" w:hAnsi="方正小标宋_GBK" w:eastAsia="方正小标宋_GBK"/>
          <w:b w:val="0"/>
          <w:bCs w:val="0"/>
          <w:sz w:val="30"/>
        </w:rPr>
      </w:pPr>
      <w:bookmarkStart w:id="19" w:name="_Toc606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十一</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color w:val="000000"/>
          <w:sz w:val="30"/>
        </w:rPr>
        <w:t>扶贫领域基层政务公开标准目录</w:t>
      </w:r>
      <w:bookmarkEnd w:id="19"/>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color w:val="000000"/>
                <w:kern w:val="0"/>
                <w:sz w:val="22"/>
              </w:rPr>
            </w:pPr>
            <w:r>
              <w:rPr>
                <w:rFonts w:hAnsi="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noWrap w:val="0"/>
            <w:vAlign w:val="center"/>
          </w:tcPr>
          <w:p>
            <w:pPr>
              <w:widowControl/>
              <w:jc w:val="left"/>
              <w:rPr>
                <w:rFonts w:ascii="黑体" w:hAnsi="宋体" w:eastAsia="黑体" w:cs="宋体"/>
                <w:color w:val="000000"/>
                <w:kern w:val="0"/>
                <w:sz w:val="22"/>
              </w:rPr>
            </w:pPr>
          </w:p>
        </w:tc>
        <w:tc>
          <w:tcPr>
            <w:tcW w:w="126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252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1</w:t>
            </w:r>
          </w:p>
        </w:tc>
        <w:tc>
          <w:tcPr>
            <w:tcW w:w="720" w:type="dxa"/>
            <w:vMerge w:val="restart"/>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扶贫对象</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贫困人口识别</w:t>
            </w:r>
          </w:p>
        </w:tc>
        <w:tc>
          <w:tcPr>
            <w:tcW w:w="23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·识别标准（国定标准、省定标准）</w:t>
            </w:r>
            <w:r>
              <w:rPr>
                <w:rFonts w:hint="eastAsia" w:ascii="仿宋_GB2312" w:eastAsia="仿宋_GB2312"/>
                <w:color w:val="000000"/>
                <w:sz w:val="21"/>
                <w:szCs w:val="21"/>
              </w:rPr>
              <w:br w:type="textWrapping"/>
            </w:r>
            <w:r>
              <w:rPr>
                <w:rFonts w:hint="eastAsia" w:ascii="仿宋_GB2312" w:eastAsia="仿宋_GB2312"/>
                <w:color w:val="000000"/>
                <w:sz w:val="21"/>
                <w:szCs w:val="21"/>
              </w:rPr>
              <w:t>·识别程序(农户申请、民主评议、公示公告、逐级审核）</w:t>
            </w:r>
            <w:r>
              <w:rPr>
                <w:rFonts w:hint="eastAsia" w:ascii="仿宋_GB2312" w:eastAsia="仿宋_GB2312"/>
                <w:color w:val="000000"/>
                <w:sz w:val="21"/>
                <w:szCs w:val="21"/>
              </w:rPr>
              <w:br w:type="textWrapping"/>
            </w:r>
            <w:r>
              <w:rPr>
                <w:rFonts w:hint="eastAsia" w:ascii="仿宋_GB2312" w:eastAsia="仿宋_GB2312"/>
                <w:color w:val="000000"/>
                <w:sz w:val="21"/>
                <w:szCs w:val="21"/>
              </w:rPr>
              <w:t>·识别结果(贫困户名单、数量)</w:t>
            </w:r>
          </w:p>
        </w:tc>
        <w:tc>
          <w:tcPr>
            <w:tcW w:w="126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《国务院扶贫办扶贫开发建档立卡工作方案》</w:t>
            </w:r>
          </w:p>
        </w:tc>
        <w:tc>
          <w:tcPr>
            <w:tcW w:w="14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信息形成（变更）20个工作日内</w:t>
            </w:r>
          </w:p>
        </w:tc>
        <w:tc>
          <w:tcPr>
            <w:tcW w:w="180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贫困人口所在行政村</w:t>
            </w:r>
          </w:p>
        </w:tc>
        <w:tc>
          <w:tcPr>
            <w:tcW w:w="252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 xml:space="preserve">■社区/企事业单位/村公示栏（电子屏）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09"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551"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2</w:t>
            </w:r>
          </w:p>
        </w:tc>
        <w:tc>
          <w:tcPr>
            <w:tcW w:w="720" w:type="dxa"/>
            <w:vMerge w:val="continue"/>
            <w:noWrap w:val="0"/>
            <w:vAlign w:val="center"/>
          </w:tcPr>
          <w:p>
            <w:pPr>
              <w:widowControl/>
              <w:jc w:val="left"/>
              <w:rPr>
                <w:rFonts w:ascii="仿宋_GB2312" w:eastAsia="仿宋_GB2312"/>
                <w:color w:val="000000"/>
                <w:sz w:val="21"/>
                <w:szCs w:val="21"/>
              </w:rPr>
            </w:pP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贫困人口退出</w:t>
            </w:r>
          </w:p>
        </w:tc>
        <w:tc>
          <w:tcPr>
            <w:tcW w:w="23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·退出计划</w:t>
            </w:r>
            <w:r>
              <w:rPr>
                <w:rFonts w:hint="eastAsia" w:ascii="仿宋_GB2312" w:eastAsia="仿宋_GB2312"/>
                <w:color w:val="000000"/>
                <w:sz w:val="21"/>
                <w:szCs w:val="21"/>
              </w:rPr>
              <w:br w:type="textWrapping"/>
            </w:r>
            <w:r>
              <w:rPr>
                <w:rFonts w:hint="eastAsia" w:ascii="仿宋_GB2312" w:eastAsia="仿宋_GB2312"/>
                <w:color w:val="000000"/>
                <w:sz w:val="21"/>
                <w:szCs w:val="21"/>
              </w:rPr>
              <w:t>·退出标准（人均纯收入稳定超过国定标准、实现“两不愁、三保障”）</w:t>
            </w:r>
            <w:r>
              <w:rPr>
                <w:rFonts w:hint="eastAsia" w:ascii="仿宋_GB2312" w:eastAsia="仿宋_GB2312"/>
                <w:color w:val="000000"/>
                <w:sz w:val="21"/>
                <w:szCs w:val="21"/>
              </w:rPr>
              <w:br w:type="textWrapping"/>
            </w:r>
            <w:r>
              <w:rPr>
                <w:rFonts w:hint="eastAsia" w:ascii="仿宋_GB2312" w:eastAsia="仿宋_GB2312"/>
                <w:color w:val="000000"/>
                <w:sz w:val="21"/>
                <w:szCs w:val="21"/>
              </w:rPr>
              <w:t>·退出程序（民主评议、村两委和驻村工作队核实、贫困户认可、公示公告、退出销号）</w:t>
            </w:r>
            <w:r>
              <w:rPr>
                <w:rFonts w:hint="eastAsia" w:ascii="仿宋_GB2312" w:eastAsia="仿宋_GB2312"/>
                <w:color w:val="000000"/>
                <w:sz w:val="21"/>
                <w:szCs w:val="21"/>
              </w:rPr>
              <w:br w:type="textWrapping"/>
            </w:r>
            <w:r>
              <w:rPr>
                <w:rFonts w:hint="eastAsia" w:ascii="仿宋_GB2312" w:eastAsia="仿宋_GB2312"/>
                <w:color w:val="000000"/>
                <w:sz w:val="21"/>
                <w:szCs w:val="21"/>
              </w:rPr>
              <w:t>·退出结果（脱贫名单）</w:t>
            </w:r>
          </w:p>
        </w:tc>
        <w:tc>
          <w:tcPr>
            <w:tcW w:w="126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《中共中央办公厅、国务院办公厅关于建立贫困退出机制的意见》</w:t>
            </w:r>
          </w:p>
        </w:tc>
        <w:tc>
          <w:tcPr>
            <w:tcW w:w="14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信息形成（变更）20个工作日内</w:t>
            </w:r>
          </w:p>
        </w:tc>
        <w:tc>
          <w:tcPr>
            <w:tcW w:w="180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贫困退出人口所在行政村</w:t>
            </w:r>
          </w:p>
        </w:tc>
        <w:tc>
          <w:tcPr>
            <w:tcW w:w="252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 xml:space="preserve">■社区/企事业单位/村公示栏（电子屏）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09"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551"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3</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扶贫资金</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财政专项扶贫资金分配结果</w:t>
            </w:r>
          </w:p>
        </w:tc>
        <w:tc>
          <w:tcPr>
            <w:tcW w:w="23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·资金名称</w:t>
            </w:r>
            <w:r>
              <w:rPr>
                <w:rFonts w:hint="eastAsia" w:ascii="仿宋_GB2312" w:eastAsia="仿宋_GB2312"/>
                <w:color w:val="000000"/>
                <w:sz w:val="21"/>
                <w:szCs w:val="21"/>
              </w:rPr>
              <w:br w:type="textWrapping"/>
            </w:r>
            <w:r>
              <w:rPr>
                <w:rFonts w:hint="eastAsia" w:ascii="仿宋_GB2312" w:eastAsia="仿宋_GB2312"/>
                <w:color w:val="000000"/>
                <w:sz w:val="21"/>
                <w:szCs w:val="21"/>
              </w:rPr>
              <w:t>·分配结果</w:t>
            </w:r>
          </w:p>
        </w:tc>
        <w:tc>
          <w:tcPr>
            <w:tcW w:w="126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《国务院扶贫办、财政部关于完善扶贫资金项目公告公示制度的指导意见》</w:t>
            </w:r>
          </w:p>
        </w:tc>
        <w:tc>
          <w:tcPr>
            <w:tcW w:w="14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资金分配结果下达15个工作日内</w:t>
            </w:r>
          </w:p>
        </w:tc>
        <w:tc>
          <w:tcPr>
            <w:tcW w:w="180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县级人民政府、乡镇人民政府、村委会</w:t>
            </w:r>
          </w:p>
        </w:tc>
        <w:tc>
          <w:tcPr>
            <w:tcW w:w="2520" w:type="dxa"/>
            <w:noWrap w:val="0"/>
            <w:vAlign w:val="center"/>
          </w:tcPr>
          <w:p>
            <w:pPr>
              <w:widowControl/>
              <w:jc w:val="left"/>
              <w:rPr>
                <w:rFonts w:hint="eastAsia" w:ascii="仿宋_GB2312" w:eastAsia="仿宋_GB2312"/>
                <w:color w:val="000000"/>
                <w:sz w:val="21"/>
                <w:szCs w:val="21"/>
              </w:rPr>
            </w:pPr>
            <w:r>
              <w:rPr>
                <w:rFonts w:hint="eastAsia" w:ascii="仿宋_GB2312" w:eastAsia="仿宋_GB2312"/>
                <w:color w:val="000000"/>
                <w:sz w:val="21"/>
                <w:szCs w:val="21"/>
              </w:rPr>
              <w:t xml:space="preserve">■政府网站       </w:t>
            </w:r>
          </w:p>
          <w:p>
            <w:pPr>
              <w:widowControl/>
              <w:jc w:val="left"/>
              <w:rPr>
                <w:rFonts w:ascii="仿宋_GB2312" w:eastAsia="仿宋_GB2312"/>
                <w:color w:val="000000"/>
                <w:sz w:val="21"/>
                <w:szCs w:val="21"/>
              </w:rPr>
            </w:pPr>
            <w:r>
              <w:rPr>
                <w:rFonts w:hint="eastAsia" w:ascii="仿宋_GB2312" w:eastAsia="仿宋_GB2312"/>
                <w:color w:val="000000"/>
                <w:sz w:val="21"/>
                <w:szCs w:val="21"/>
              </w:rPr>
              <w:t xml:space="preserve">■社区/企事业单位/村公示栏（电子屏）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09"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551"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4</w:t>
            </w:r>
          </w:p>
        </w:tc>
        <w:tc>
          <w:tcPr>
            <w:tcW w:w="72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扶贫资金</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精准扶贫贷款</w:t>
            </w:r>
          </w:p>
        </w:tc>
        <w:tc>
          <w:tcPr>
            <w:tcW w:w="23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·扶贫小额信贷的贷款对象、用途、额度、期限、利率等情况</w:t>
            </w:r>
            <w:r>
              <w:rPr>
                <w:rFonts w:hint="eastAsia" w:ascii="仿宋_GB2312" w:eastAsia="仿宋_GB2312"/>
                <w:color w:val="000000"/>
                <w:sz w:val="21"/>
                <w:szCs w:val="21"/>
              </w:rPr>
              <w:br w:type="textWrapping"/>
            </w:r>
            <w:r>
              <w:rPr>
                <w:rFonts w:hint="eastAsia" w:ascii="仿宋_GB2312" w:eastAsia="仿宋_GB2312"/>
                <w:color w:val="000000"/>
                <w:sz w:val="21"/>
                <w:szCs w:val="21"/>
              </w:rPr>
              <w:t>·享受扶贫贴息贷款的企业、专业合作社等经营主体的名称、贷款额度、期限、贴息规模和带贫减贫机制等情况</w:t>
            </w:r>
          </w:p>
        </w:tc>
        <w:tc>
          <w:tcPr>
            <w:tcW w:w="126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《国务院扶贫办、财政部关于完善扶贫资金项目公告公示制度的指导意见》</w:t>
            </w:r>
          </w:p>
        </w:tc>
        <w:tc>
          <w:tcPr>
            <w:tcW w:w="14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每年底前集中公布1次当年情况</w:t>
            </w:r>
          </w:p>
        </w:tc>
        <w:tc>
          <w:tcPr>
            <w:tcW w:w="180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县级人民政府、乡镇人民政府、村委会</w:t>
            </w:r>
          </w:p>
        </w:tc>
        <w:tc>
          <w:tcPr>
            <w:tcW w:w="252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 xml:space="preserve">■社区/企事业单位/村公示栏（电子屏）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09"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551"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5</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扶贫项目</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项目库建设</w:t>
            </w:r>
          </w:p>
        </w:tc>
        <w:tc>
          <w:tcPr>
            <w:tcW w:w="23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·申报内容（含项目名称、项目类别、建设性质、实施地点、资金规模和筹资方式、受益对象、绩效目标、群众参与和带贫减贫机制等）</w:t>
            </w:r>
            <w:r>
              <w:rPr>
                <w:rFonts w:hint="eastAsia" w:ascii="仿宋_GB2312" w:eastAsia="仿宋_GB2312"/>
                <w:color w:val="000000"/>
                <w:sz w:val="21"/>
                <w:szCs w:val="21"/>
              </w:rPr>
              <w:br w:type="textWrapping"/>
            </w:r>
            <w:r>
              <w:rPr>
                <w:rFonts w:hint="eastAsia" w:ascii="仿宋_GB2312" w:eastAsia="仿宋_GB2312"/>
                <w:color w:val="000000"/>
                <w:sz w:val="21"/>
                <w:szCs w:val="21"/>
              </w:rPr>
              <w:t>·申报流程（村申报、乡审核、县审定）</w:t>
            </w:r>
            <w:r>
              <w:rPr>
                <w:rFonts w:hint="eastAsia" w:ascii="仿宋_GB2312" w:eastAsia="仿宋_GB2312"/>
                <w:color w:val="000000"/>
                <w:sz w:val="21"/>
                <w:szCs w:val="21"/>
              </w:rPr>
              <w:br w:type="textWrapping"/>
            </w:r>
            <w:r>
              <w:rPr>
                <w:rFonts w:hint="eastAsia" w:ascii="仿宋_GB2312" w:eastAsia="仿宋_GB2312"/>
                <w:color w:val="000000"/>
                <w:sz w:val="21"/>
                <w:szCs w:val="21"/>
              </w:rPr>
              <w:t>·申报结果（项目库规模、项目名单）</w:t>
            </w:r>
          </w:p>
        </w:tc>
        <w:tc>
          <w:tcPr>
            <w:tcW w:w="126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《国务院扶贫办、财政部关于完善扶贫资金项目公告公示制度的指导意见》《国务院扶贫办关于完善县级脱贫攻坚项目库建设的指导意见》</w:t>
            </w:r>
          </w:p>
        </w:tc>
        <w:tc>
          <w:tcPr>
            <w:tcW w:w="14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信息形成（变更）20个工作日内</w:t>
            </w:r>
          </w:p>
        </w:tc>
        <w:tc>
          <w:tcPr>
            <w:tcW w:w="180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县级人民政府、乡镇人民政府、村委会</w:t>
            </w:r>
          </w:p>
        </w:tc>
        <w:tc>
          <w:tcPr>
            <w:tcW w:w="2520" w:type="dxa"/>
            <w:noWrap w:val="0"/>
            <w:vAlign w:val="center"/>
          </w:tcPr>
          <w:p>
            <w:pPr>
              <w:widowControl/>
              <w:jc w:val="left"/>
              <w:rPr>
                <w:rFonts w:hint="eastAsia" w:ascii="仿宋_GB2312" w:eastAsia="仿宋_GB2312"/>
                <w:color w:val="000000"/>
                <w:sz w:val="21"/>
                <w:szCs w:val="21"/>
              </w:rPr>
            </w:pPr>
            <w:r>
              <w:rPr>
                <w:rFonts w:hint="eastAsia" w:ascii="仿宋_GB2312" w:eastAsia="仿宋_GB2312"/>
                <w:color w:val="000000"/>
                <w:sz w:val="21"/>
                <w:szCs w:val="21"/>
              </w:rPr>
              <w:t xml:space="preserve">    </w:t>
            </w:r>
          </w:p>
          <w:p>
            <w:pPr>
              <w:widowControl/>
              <w:jc w:val="left"/>
              <w:rPr>
                <w:rFonts w:ascii="仿宋_GB2312" w:eastAsia="仿宋_GB2312"/>
                <w:color w:val="000000"/>
                <w:sz w:val="21"/>
                <w:szCs w:val="21"/>
              </w:rPr>
            </w:pPr>
            <w:r>
              <w:rPr>
                <w:rFonts w:hint="eastAsia" w:ascii="仿宋_GB2312" w:eastAsia="仿宋_GB2312"/>
                <w:color w:val="000000"/>
                <w:sz w:val="21"/>
                <w:szCs w:val="21"/>
              </w:rPr>
              <w:t xml:space="preserve">■社区/企事业单位/村公示栏（电子屏）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09"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551"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6</w:t>
            </w:r>
          </w:p>
        </w:tc>
        <w:tc>
          <w:tcPr>
            <w:tcW w:w="72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扶贫项目</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项目实施</w:t>
            </w:r>
          </w:p>
        </w:tc>
        <w:tc>
          <w:tcPr>
            <w:tcW w:w="23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·扶贫项目实施前情况（包括项目名称、资金来源、实施期限、绩效目标、实施单位及责任人、受益对象和带贫减贫机制等）</w:t>
            </w:r>
            <w:r>
              <w:rPr>
                <w:rFonts w:hint="eastAsia" w:ascii="仿宋_GB2312" w:eastAsia="仿宋_GB2312"/>
                <w:color w:val="000000"/>
                <w:sz w:val="21"/>
                <w:szCs w:val="21"/>
              </w:rPr>
              <w:br w:type="textWrapping"/>
            </w:r>
            <w:r>
              <w:rPr>
                <w:rFonts w:hint="eastAsia" w:ascii="仿宋_GB2312" w:eastAsia="仿宋_GB2312"/>
                <w:color w:val="000000"/>
                <w:sz w:val="21"/>
                <w:szCs w:val="21"/>
              </w:rPr>
              <w:t>·扶贫项目实施后情况（包括资金使用、项目实施结果、检查验收结果、绩效目标实现情况等）</w:t>
            </w:r>
          </w:p>
        </w:tc>
        <w:tc>
          <w:tcPr>
            <w:tcW w:w="126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《国务院扶贫办、财政部关于完善扶贫资金项目公告公示制度的指导意见》</w:t>
            </w:r>
          </w:p>
        </w:tc>
        <w:tc>
          <w:tcPr>
            <w:tcW w:w="14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信息形成（变更）20个工作日内</w:t>
            </w:r>
          </w:p>
        </w:tc>
        <w:tc>
          <w:tcPr>
            <w:tcW w:w="180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县级人民政府、乡镇人民政府、村委会</w:t>
            </w:r>
          </w:p>
        </w:tc>
        <w:tc>
          <w:tcPr>
            <w:tcW w:w="252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 xml:space="preserve">■社区/企事业单位/村公示栏（电子屏）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09"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551"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7</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监督管理</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监督举报</w:t>
            </w:r>
          </w:p>
        </w:tc>
        <w:tc>
          <w:tcPr>
            <w:tcW w:w="23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监督电话（12317）</w:t>
            </w:r>
          </w:p>
        </w:tc>
        <w:tc>
          <w:tcPr>
            <w:tcW w:w="126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《国务院扶贫办、财政部关于完善扶贫资金项目公告公示制度的指导意见》</w:t>
            </w:r>
          </w:p>
        </w:tc>
        <w:tc>
          <w:tcPr>
            <w:tcW w:w="14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信息形成（变更）20个工作日内</w:t>
            </w:r>
          </w:p>
        </w:tc>
        <w:tc>
          <w:tcPr>
            <w:tcW w:w="180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县级扶贫部门、乡镇人民政府</w:t>
            </w:r>
          </w:p>
        </w:tc>
        <w:tc>
          <w:tcPr>
            <w:tcW w:w="252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 xml:space="preserve">■社区/企事业单位/村公示栏（电子屏）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09"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551"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r>
    </w:tbl>
    <w:p>
      <w:pPr>
        <w:jc w:val="left"/>
        <w:rPr>
          <w:rFonts w:hint="eastAsia" w:ascii="仿宋_GB2312" w:eastAsia="仿宋_GB2312"/>
          <w:sz w:val="32"/>
          <w:szCs w:val="32"/>
        </w:rPr>
      </w:pPr>
    </w:p>
    <w:p>
      <w:pPr>
        <w:pStyle w:val="2"/>
        <w:jc w:val="both"/>
        <w:outlineLvl w:val="9"/>
        <w:rPr>
          <w:rFonts w:hint="eastAsia" w:ascii="方正小标宋_GBK" w:hAnsi="方正小标宋_GBK" w:eastAsia="方正小标宋_GBK"/>
          <w:b w:val="0"/>
          <w:bCs w:val="0"/>
          <w:sz w:val="30"/>
        </w:rPr>
      </w:pPr>
    </w:p>
    <w:p>
      <w:pPr>
        <w:pStyle w:val="2"/>
        <w:jc w:val="center"/>
        <w:outlineLvl w:val="9"/>
        <w:rPr>
          <w:rFonts w:hint="eastAsia" w:ascii="方正小标宋_GBK" w:hAnsi="方正小标宋_GBK" w:eastAsia="方正小标宋_GBK"/>
          <w:b w:val="0"/>
          <w:bCs w:val="0"/>
          <w:sz w:val="30"/>
        </w:rPr>
      </w:pPr>
    </w:p>
    <w:p>
      <w:pPr>
        <w:rPr>
          <w:rFonts w:hint="eastAsia"/>
        </w:rPr>
      </w:pPr>
    </w:p>
    <w:p>
      <w:pPr>
        <w:rPr>
          <w:rFonts w:hint="eastAsia"/>
        </w:rPr>
      </w:pPr>
    </w:p>
    <w:p>
      <w:pPr>
        <w:rPr>
          <w:rFonts w:hint="eastAsia"/>
        </w:rPr>
      </w:pPr>
    </w:p>
    <w:p>
      <w:pPr>
        <w:pStyle w:val="2"/>
        <w:jc w:val="center"/>
        <w:rPr>
          <w:rFonts w:ascii="方正小标宋_GBK" w:hAnsi="方正小标宋_GBK" w:eastAsia="方正小标宋_GBK"/>
          <w:b w:val="0"/>
          <w:bCs w:val="0"/>
          <w:sz w:val="32"/>
          <w:szCs w:val="32"/>
        </w:rPr>
      </w:pPr>
      <w:bookmarkStart w:id="20" w:name="_Toc7584"/>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2"/>
          <w:szCs w:val="32"/>
          <w:lang w:eastAsia="zh-CN"/>
        </w:rPr>
        <w:t>其他项目</w:t>
      </w:r>
      <w:r>
        <w:rPr>
          <w:rFonts w:hint="eastAsia" w:ascii="方正小标宋_GBK" w:hAnsi="方正小标宋_GBK" w:eastAsia="方正小标宋_GBK"/>
          <w:b w:val="0"/>
          <w:bCs w:val="0"/>
          <w:sz w:val="32"/>
          <w:szCs w:val="32"/>
        </w:rPr>
        <w:t>基层政务公开标准目录</w:t>
      </w:r>
      <w:bookmarkEnd w:id="20"/>
    </w:p>
    <w:tbl>
      <w:tblPr>
        <w:tblStyle w:val="8"/>
        <w:tblW w:w="15480" w:type="dxa"/>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lang w:val="en-US" w:eastAsia="zh-CN"/>
              </w:rPr>
              <w:t>1</w:t>
            </w:r>
          </w:p>
        </w:tc>
        <w:tc>
          <w:tcPr>
            <w:tcW w:w="720" w:type="dxa"/>
            <w:vMerge w:val="restart"/>
            <w:tcBorders>
              <w:top w:val="single" w:color="auto" w:sz="4" w:space="0"/>
              <w:left w:val="nil"/>
              <w:right w:val="single" w:color="auto" w:sz="4" w:space="0"/>
            </w:tcBorders>
            <w:noWrap w:val="0"/>
            <w:vAlign w:val="center"/>
          </w:tcPr>
          <w:p>
            <w:pPr>
              <w:spacing w:line="300" w:lineRule="exact"/>
              <w:jc w:val="lef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lang w:eastAsia="zh-CN"/>
              </w:rPr>
              <w:t>行政管理</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lang w:eastAsia="zh-CN"/>
              </w:rPr>
              <w:t>机构概况信息</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rPr>
              <w:t>机构名称、联系方式、领导简历、法定职责、单位成立或调整领导小组的文件；单位主要职责、内设机构和人员编制情况。</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1"/>
                <w:szCs w:val="21"/>
              </w:rPr>
            </w:pPr>
            <w:r>
              <w:rPr>
                <w:rFonts w:hint="eastAsia" w:ascii="仿宋_GB2312" w:hAnsi="宋体" w:eastAsia="仿宋_GB2312"/>
                <w:sz w:val="21"/>
                <w:szCs w:val="21"/>
              </w:rPr>
              <w:t>《中华人民共和国政府信息公开条例》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rPr>
              <w:t>信息形成</w:t>
            </w:r>
            <w:r>
              <w:rPr>
                <w:rFonts w:hint="eastAsia" w:ascii="仿宋_GB2312" w:hAnsi="宋体" w:eastAsia="仿宋_GB2312"/>
                <w:sz w:val="21"/>
                <w:szCs w:val="21"/>
                <w:lang w:eastAsia="zh-CN"/>
              </w:rPr>
              <w:t>或更改</w:t>
            </w:r>
            <w:r>
              <w:rPr>
                <w:rFonts w:hint="eastAsia" w:ascii="仿宋_GB2312" w:hAnsi="宋体" w:eastAsia="仿宋_GB2312"/>
                <w:sz w:val="21"/>
                <w:szCs w:val="21"/>
              </w:rPr>
              <w:t>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lang w:eastAsia="zh-CN"/>
              </w:rPr>
              <w:t>乡镇人民政府</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政府网站</w:t>
            </w:r>
          </w:p>
          <w:p>
            <w:pPr>
              <w:widowControl/>
              <w:spacing w:line="300" w:lineRule="exact"/>
              <w:jc w:val="left"/>
              <w:rPr>
                <w:rFonts w:hint="eastAsia" w:ascii="仿宋_GB2312" w:hAnsi="宋体" w:eastAsia="仿宋_GB2312" w:cs="Times New Roman"/>
                <w:kern w:val="0"/>
                <w:sz w:val="21"/>
                <w:szCs w:val="21"/>
                <w:shd w:val="clear" w:color="auto" w:fill="FFFFFF"/>
                <w:lang w:val="en-US" w:eastAsia="zh-CN" w:bidi="ar-SA"/>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镇</w:t>
            </w:r>
            <w:r>
              <w:rPr>
                <w:rFonts w:hint="eastAsia" w:ascii="仿宋_GB2312" w:hAnsi="宋体" w:eastAsia="仿宋_GB2312"/>
                <w:kern w:val="0"/>
                <w:sz w:val="21"/>
                <w:szCs w:val="21"/>
                <w:shd w:val="clear" w:color="auto" w:fill="FFFFFF"/>
              </w:rPr>
              <w:t>公示栏</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shd w:val="clear" w:color="auto" w:fill="FFFFFF"/>
              </w:rPr>
              <w:t>√</w:t>
            </w:r>
          </w:p>
        </w:tc>
      </w:tr>
      <w:tr>
        <w:trPr>
          <w:trHeight w:val="240"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2</w:t>
            </w:r>
          </w:p>
        </w:tc>
        <w:tc>
          <w:tcPr>
            <w:tcW w:w="720" w:type="dxa"/>
            <w:vMerge w:val="continue"/>
            <w:tcBorders>
              <w:left w:val="nil"/>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1"/>
                <w:szCs w:val="21"/>
                <w:lang w:eastAsia="zh-CN"/>
              </w:rPr>
            </w:pP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1"/>
                <w:szCs w:val="21"/>
                <w:lang w:eastAsia="zh-CN"/>
              </w:rPr>
            </w:pPr>
            <w:r>
              <w:rPr>
                <w:rFonts w:hint="eastAsia" w:ascii="仿宋_GB2312" w:hAnsi="宋体" w:eastAsia="仿宋_GB2312"/>
                <w:sz w:val="21"/>
                <w:szCs w:val="21"/>
                <w:lang w:eastAsia="zh-CN"/>
              </w:rPr>
              <w:t>工作报告</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①政府工作报告；②政府信息公开年度报告：本单位政府信息政府信息公开情况、信息公开数据等内容</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1"/>
                <w:szCs w:val="21"/>
              </w:rPr>
            </w:pPr>
            <w:r>
              <w:rPr>
                <w:rFonts w:hint="eastAsia" w:ascii="仿宋_GB2312" w:hAnsi="宋体" w:eastAsia="仿宋_GB2312"/>
                <w:sz w:val="21"/>
                <w:szCs w:val="21"/>
              </w:rPr>
              <w:t>《中华人民共和国政府信息公开条例》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1"/>
                <w:szCs w:val="21"/>
              </w:rPr>
            </w:pPr>
            <w:r>
              <w:rPr>
                <w:rFonts w:hint="eastAsia" w:ascii="仿宋_GB2312" w:hAnsi="宋体" w:eastAsia="仿宋_GB2312"/>
                <w:color w:val="000000"/>
                <w:sz w:val="21"/>
                <w:szCs w:val="21"/>
              </w:rPr>
              <w:t>本级人民代表大会批准后20日内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1"/>
                <w:szCs w:val="21"/>
                <w:lang w:eastAsia="zh-CN"/>
              </w:rPr>
            </w:pPr>
            <w:r>
              <w:rPr>
                <w:rFonts w:hint="eastAsia" w:ascii="仿宋_GB2312" w:hAnsi="宋体" w:eastAsia="仿宋_GB2312"/>
                <w:sz w:val="21"/>
                <w:szCs w:val="21"/>
                <w:lang w:eastAsia="zh-CN"/>
              </w:rPr>
              <w:t>乡镇人民政府</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政府网站</w:t>
            </w:r>
          </w:p>
          <w:p>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镇</w:t>
            </w:r>
            <w:r>
              <w:rPr>
                <w:rFonts w:hint="eastAsia" w:ascii="仿宋_GB2312" w:hAnsi="宋体" w:eastAsia="仿宋_GB2312"/>
                <w:kern w:val="0"/>
                <w:sz w:val="21"/>
                <w:szCs w:val="21"/>
                <w:shd w:val="clear" w:color="auto" w:fill="FFFFFF"/>
              </w:rPr>
              <w:t>公示栏</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shd w:val="clear" w:color="auto" w:fill="FFFFFF"/>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3</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政务服务</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1"/>
                <w:szCs w:val="21"/>
                <w:lang w:eastAsia="zh-CN"/>
              </w:rPr>
            </w:pPr>
            <w:r>
              <w:rPr>
                <w:rFonts w:hint="eastAsia" w:ascii="仿宋_GB2312" w:hAnsi="宋体" w:eastAsia="仿宋_GB2312"/>
                <w:sz w:val="21"/>
                <w:szCs w:val="21"/>
                <w:lang w:eastAsia="zh-CN"/>
              </w:rPr>
              <w:t>办事指南</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1"/>
                <w:szCs w:val="21"/>
              </w:rPr>
            </w:pPr>
            <w:r>
              <w:rPr>
                <w:rFonts w:hint="eastAsia" w:ascii="仿宋_GB2312" w:hAnsi="宋体" w:eastAsia="仿宋_GB2312"/>
                <w:sz w:val="21"/>
                <w:szCs w:val="21"/>
              </w:rPr>
              <w:t>政府信息公开指南</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rPr>
              <w:t>《中华人民共和国政府信息公开条例》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rPr>
              <w:t>信息形成</w:t>
            </w:r>
            <w:r>
              <w:rPr>
                <w:rFonts w:hint="eastAsia" w:ascii="仿宋_GB2312" w:hAnsi="宋体" w:eastAsia="仿宋_GB2312"/>
                <w:sz w:val="21"/>
                <w:szCs w:val="21"/>
                <w:lang w:eastAsia="zh-CN"/>
              </w:rPr>
              <w:t>或更改</w:t>
            </w:r>
            <w:r>
              <w:rPr>
                <w:rFonts w:hint="eastAsia" w:ascii="仿宋_GB2312" w:hAnsi="宋体" w:eastAsia="仿宋_GB2312"/>
                <w:sz w:val="21"/>
                <w:szCs w:val="21"/>
              </w:rPr>
              <w:t>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1"/>
                <w:szCs w:val="21"/>
                <w:lang w:eastAsia="zh-CN"/>
              </w:rPr>
            </w:pPr>
            <w:r>
              <w:rPr>
                <w:rFonts w:hint="eastAsia" w:ascii="仿宋_GB2312" w:hAnsi="宋体" w:eastAsia="仿宋_GB2312"/>
                <w:sz w:val="21"/>
                <w:szCs w:val="21"/>
                <w:lang w:eastAsia="zh-CN"/>
              </w:rPr>
              <w:t>乡镇人民政府</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政府网站</w:t>
            </w:r>
          </w:p>
          <w:p>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镇</w:t>
            </w:r>
            <w:r>
              <w:rPr>
                <w:rFonts w:hint="eastAsia" w:ascii="仿宋_GB2312" w:hAnsi="宋体" w:eastAsia="仿宋_GB2312"/>
                <w:kern w:val="0"/>
                <w:sz w:val="21"/>
                <w:szCs w:val="21"/>
                <w:shd w:val="clear" w:color="auto" w:fill="FFFFFF"/>
              </w:rPr>
              <w:t>公示栏</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shd w:val="clear" w:color="auto" w:fill="FFFFFF"/>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4</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综合管理</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1"/>
                <w:szCs w:val="21"/>
                <w:lang w:eastAsia="zh-CN"/>
              </w:rPr>
            </w:pPr>
            <w:r>
              <w:rPr>
                <w:rFonts w:hint="eastAsia" w:ascii="仿宋_GB2312" w:hAnsi="宋体" w:eastAsia="仿宋_GB2312"/>
                <w:sz w:val="21"/>
                <w:szCs w:val="21"/>
                <w:lang w:eastAsia="zh-CN"/>
              </w:rPr>
              <w:t>工作动态、规划计划</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本单位</w:t>
            </w:r>
            <w:r>
              <w:rPr>
                <w:rFonts w:hint="eastAsia" w:ascii="仿宋_GB2312" w:hAnsi="宋体" w:eastAsia="仿宋_GB2312"/>
                <w:sz w:val="21"/>
                <w:szCs w:val="21"/>
              </w:rPr>
              <w:t>工作规划计划、日常工作动态、业务工作</w:t>
            </w:r>
            <w:r>
              <w:rPr>
                <w:rFonts w:hint="eastAsia" w:ascii="仿宋_GB2312" w:hAnsi="宋体" w:eastAsia="仿宋_GB2312"/>
                <w:sz w:val="21"/>
                <w:szCs w:val="21"/>
                <w:lang w:eastAsia="zh-CN"/>
              </w:rPr>
              <w:t>信息</w:t>
            </w:r>
            <w:r>
              <w:rPr>
                <w:rFonts w:hint="eastAsia" w:ascii="仿宋_GB2312" w:hAnsi="宋体" w:eastAsia="仿宋_GB2312"/>
                <w:sz w:val="21"/>
                <w:szCs w:val="21"/>
              </w:rPr>
              <w:t>、工作会议</w:t>
            </w:r>
            <w:r>
              <w:rPr>
                <w:rFonts w:hint="eastAsia" w:ascii="仿宋_GB2312" w:hAnsi="宋体" w:eastAsia="仿宋_GB2312"/>
                <w:sz w:val="21"/>
                <w:szCs w:val="21"/>
                <w:lang w:eastAsia="zh-CN"/>
              </w:rPr>
              <w:t>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rPr>
              <w:t>《中华人民共和国政府信息公开条例》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cs="Times New Roman"/>
                <w:kern w:val="2"/>
                <w:sz w:val="21"/>
                <w:szCs w:val="21"/>
                <w:lang w:val="en-US" w:eastAsia="zh-CN" w:bidi="ar-SA"/>
              </w:rPr>
            </w:pPr>
            <w:r>
              <w:rPr>
                <w:rFonts w:hint="eastAsia" w:ascii="仿宋_GB2312" w:eastAsia="仿宋_GB2312"/>
                <w:sz w:val="21"/>
                <w:szCs w:val="21"/>
              </w:rPr>
              <w:t>按进展情况及时公开</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lang w:eastAsia="zh-CN"/>
              </w:rPr>
              <w:t>乡镇人民政府</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政府网站</w:t>
            </w:r>
          </w:p>
          <w:p>
            <w:pPr>
              <w:widowControl/>
              <w:spacing w:line="300" w:lineRule="exact"/>
              <w:jc w:val="left"/>
              <w:rPr>
                <w:rFonts w:hint="eastAsia" w:ascii="仿宋_GB2312" w:hAnsi="宋体" w:eastAsia="仿宋_GB2312" w:cs="Times New Roman"/>
                <w:kern w:val="0"/>
                <w:sz w:val="21"/>
                <w:szCs w:val="21"/>
                <w:shd w:val="clear" w:color="auto" w:fill="FFFFFF"/>
                <w:lang w:val="en-US" w:eastAsia="zh-CN" w:bidi="ar-SA"/>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镇</w:t>
            </w:r>
            <w:r>
              <w:rPr>
                <w:rFonts w:hint="eastAsia" w:ascii="仿宋_GB2312" w:hAnsi="宋体" w:eastAsia="仿宋_GB2312"/>
                <w:kern w:val="0"/>
                <w:sz w:val="21"/>
                <w:szCs w:val="21"/>
                <w:shd w:val="clear" w:color="auto" w:fill="FFFFFF"/>
              </w:rPr>
              <w:t>公示栏</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shd w:val="clear" w:color="auto" w:fill="FFFFFF"/>
              </w:rPr>
              <w:t>√</w:t>
            </w:r>
          </w:p>
        </w:tc>
      </w:tr>
    </w:tbl>
    <w:p>
      <w:pPr>
        <w:rPr>
          <w:sz w:val="21"/>
          <w:szCs w:val="21"/>
        </w:rPr>
      </w:pPr>
    </w:p>
    <w:sectPr>
      <w:footerReference r:id="rId5" w:type="default"/>
      <w:pgSz w:w="16838" w:h="11906" w:orient="landscape"/>
      <w:pgMar w:top="1797" w:right="1118" w:bottom="1797" w:left="144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中宋"/>
    <w:panose1 w:val="02010600030101010101"/>
    <w:charset w:val="86"/>
    <w:family w:val="auto"/>
    <w:pitch w:val="default"/>
    <w:sig w:usb0="00000000" w:usb1="00000000" w:usb2="00000016" w:usb3="00000000" w:csb0="0004000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Fonts w:hint="eastAsia"/>
      </w:rPr>
    </w:pPr>
  </w:p>
  <w:p>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Fonts w:hint="eastAsia"/>
      </w:rPr>
    </w:pPr>
  </w:p>
  <w:p>
    <w:pPr>
      <w:pStyle w:val="6"/>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Fonts w:hint="eastAsia"/>
      </w:rPr>
    </w:pPr>
  </w:p>
  <w:p>
    <w:pPr>
      <w:pStyle w:val="6"/>
      <w:jc w:val="center"/>
      <w:rPr>
        <w:rFonts w:hint="eastAsia"/>
      </w:rPr>
    </w:pPr>
    <w:r>
      <w:fldChar w:fldCharType="begin"/>
    </w:r>
    <w:r>
      <w:rPr>
        <w:rStyle w:val="10"/>
      </w:rPr>
      <w:instrText xml:space="preserve"> PAGE </w:instrText>
    </w:r>
    <w:r>
      <w:fldChar w:fldCharType="separate"/>
    </w:r>
    <w:r>
      <w:rPr>
        <w:rStyle w:val="10"/>
      </w:rPr>
      <w:t>103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F5CE79"/>
    <w:multiLevelType w:val="singleLevel"/>
    <w:tmpl w:val="7CF5CE7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75914"/>
    <w:rsid w:val="002159BD"/>
    <w:rsid w:val="009D3B3E"/>
    <w:rsid w:val="00C62989"/>
    <w:rsid w:val="0141677F"/>
    <w:rsid w:val="01454B21"/>
    <w:rsid w:val="03255BB4"/>
    <w:rsid w:val="06525242"/>
    <w:rsid w:val="07A76808"/>
    <w:rsid w:val="094478A2"/>
    <w:rsid w:val="0A282A10"/>
    <w:rsid w:val="0A9E038E"/>
    <w:rsid w:val="0C273CAF"/>
    <w:rsid w:val="0D0D6780"/>
    <w:rsid w:val="14900AE4"/>
    <w:rsid w:val="152912E0"/>
    <w:rsid w:val="15D80506"/>
    <w:rsid w:val="18054D84"/>
    <w:rsid w:val="188140BB"/>
    <w:rsid w:val="1887218F"/>
    <w:rsid w:val="19051ACD"/>
    <w:rsid w:val="1A784C3F"/>
    <w:rsid w:val="1BC5729D"/>
    <w:rsid w:val="1EA5062C"/>
    <w:rsid w:val="20383BC7"/>
    <w:rsid w:val="298E0D5C"/>
    <w:rsid w:val="2A5D6655"/>
    <w:rsid w:val="2B050CD4"/>
    <w:rsid w:val="2C510915"/>
    <w:rsid w:val="2EB44768"/>
    <w:rsid w:val="30196A32"/>
    <w:rsid w:val="307279CB"/>
    <w:rsid w:val="31263C3F"/>
    <w:rsid w:val="34A20AA6"/>
    <w:rsid w:val="34BD532D"/>
    <w:rsid w:val="35EE4FF0"/>
    <w:rsid w:val="388800BC"/>
    <w:rsid w:val="38ED66FC"/>
    <w:rsid w:val="3A9F3194"/>
    <w:rsid w:val="3CC320C8"/>
    <w:rsid w:val="3CD643ED"/>
    <w:rsid w:val="3E345B73"/>
    <w:rsid w:val="3E4F7395"/>
    <w:rsid w:val="3F0846D8"/>
    <w:rsid w:val="3FCC2122"/>
    <w:rsid w:val="40BB6F92"/>
    <w:rsid w:val="41914131"/>
    <w:rsid w:val="43D507B3"/>
    <w:rsid w:val="47456C4C"/>
    <w:rsid w:val="47C5357E"/>
    <w:rsid w:val="4A760613"/>
    <w:rsid w:val="4AD66962"/>
    <w:rsid w:val="4BEA5453"/>
    <w:rsid w:val="4C2864E1"/>
    <w:rsid w:val="4ECB39D4"/>
    <w:rsid w:val="4ED13700"/>
    <w:rsid w:val="4EDC4836"/>
    <w:rsid w:val="4F8B140D"/>
    <w:rsid w:val="4FA80EE5"/>
    <w:rsid w:val="513A21BB"/>
    <w:rsid w:val="51460F40"/>
    <w:rsid w:val="527355C1"/>
    <w:rsid w:val="53C97050"/>
    <w:rsid w:val="545D6A82"/>
    <w:rsid w:val="5A0D5ECD"/>
    <w:rsid w:val="5BDE05A5"/>
    <w:rsid w:val="5C86329E"/>
    <w:rsid w:val="5CBB49C3"/>
    <w:rsid w:val="5FFB4BD7"/>
    <w:rsid w:val="61222ED2"/>
    <w:rsid w:val="629D1953"/>
    <w:rsid w:val="656118A5"/>
    <w:rsid w:val="65EB1740"/>
    <w:rsid w:val="66550A2A"/>
    <w:rsid w:val="678D3C87"/>
    <w:rsid w:val="68B125EC"/>
    <w:rsid w:val="68D75914"/>
    <w:rsid w:val="69ED2EA7"/>
    <w:rsid w:val="6CB06801"/>
    <w:rsid w:val="6E315E8E"/>
    <w:rsid w:val="6EFD30A2"/>
    <w:rsid w:val="6F342778"/>
    <w:rsid w:val="703F1C1B"/>
    <w:rsid w:val="73326D80"/>
    <w:rsid w:val="73A4337E"/>
    <w:rsid w:val="74C33F5C"/>
    <w:rsid w:val="760F76D5"/>
    <w:rsid w:val="76D66E4F"/>
    <w:rsid w:val="79687C0B"/>
    <w:rsid w:val="79E22FCC"/>
    <w:rsid w:val="7B195967"/>
    <w:rsid w:val="7CAFAE86"/>
    <w:rsid w:val="DBFE38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4"/>
    <w:next w:val="1"/>
    <w:qFormat/>
    <w:uiPriority w:val="0"/>
    <w:pPr>
      <w:keepNext/>
      <w:keepLines/>
      <w:outlineLvl w:val="2"/>
    </w:pPr>
    <w:rPr>
      <w:b/>
      <w:sz w:val="28"/>
      <w:szCs w:val="24"/>
    </w:rPr>
  </w:style>
  <w:style w:type="paragraph" w:styleId="5">
    <w:name w:val="heading 4"/>
    <w:basedOn w:val="1"/>
    <w:next w:val="1"/>
    <w:qFormat/>
    <w:uiPriority w:val="0"/>
    <w:pPr>
      <w:keepNext/>
      <w:keepLines/>
      <w:spacing w:before="120" w:after="120"/>
      <w:jc w:val="left"/>
      <w:outlineLvl w:val="3"/>
    </w:pPr>
    <w:rPr>
      <w:rFonts w:ascii="等线 Light" w:hAnsi="等线 Light"/>
      <w:bCs/>
      <w:sz w:val="24"/>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0"/>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列出段落1"/>
    <w:basedOn w:val="1"/>
    <w:qFormat/>
    <w:uiPriority w:val="0"/>
    <w:pPr>
      <w:ind w:firstLine="420" w:firstLineChars="200"/>
    </w:pPr>
  </w:style>
  <w:style w:type="character" w:customStyle="1" w:styleId="13">
    <w:name w:val="font51"/>
    <w:basedOn w:val="9"/>
    <w:qFormat/>
    <w:uiPriority w:val="0"/>
    <w:rPr>
      <w:rFonts w:hint="eastAsia" w:ascii="宋体" w:hAnsi="宋体" w:eastAsia="宋体" w:cs="宋体"/>
      <w:color w:val="000000"/>
      <w:sz w:val="18"/>
      <w:szCs w:val="18"/>
      <w:u w:val="none"/>
    </w:rPr>
  </w:style>
  <w:style w:type="character" w:customStyle="1" w:styleId="14">
    <w:name w:val="font11"/>
    <w:basedOn w:val="9"/>
    <w:qFormat/>
    <w:uiPriority w:val="0"/>
    <w:rPr>
      <w:rFonts w:hint="eastAsia" w:ascii="宋体" w:hAnsi="宋体" w:eastAsia="宋体" w:cs="宋体"/>
      <w:color w:val="000000"/>
      <w:sz w:val="18"/>
      <w:szCs w:val="18"/>
      <w:u w:val="none"/>
    </w:rPr>
  </w:style>
  <w:style w:type="character" w:customStyle="1" w:styleId="15">
    <w:name w:val="font12"/>
    <w:basedOn w:val="9"/>
    <w:qFormat/>
    <w:uiPriority w:val="0"/>
    <w:rPr>
      <w:rFonts w:hint="eastAsia" w:ascii="宋体" w:hAnsi="宋体" w:eastAsia="宋体" w:cs="宋体"/>
      <w:color w:val="000000"/>
      <w:sz w:val="18"/>
      <w:szCs w:val="18"/>
      <w:u w:val="none"/>
    </w:rPr>
  </w:style>
  <w:style w:type="paragraph" w:customStyle="1" w:styleId="16">
    <w:name w:val="标题 4 New"/>
    <w:basedOn w:val="17"/>
    <w:next w:val="17"/>
    <w:qFormat/>
    <w:uiPriority w:val="0"/>
    <w:pPr>
      <w:keepNext/>
      <w:keepLines/>
      <w:spacing w:before="120" w:after="120"/>
      <w:outlineLvl w:val="3"/>
    </w:pPr>
    <w:rPr>
      <w:rFonts w:ascii="等线 Light" w:hAnsi="等线 Light"/>
      <w:bCs/>
      <w:szCs w:val="28"/>
    </w:rPr>
  </w:style>
  <w:style w:type="paragraph" w:customStyle="1" w:styleId="17">
    <w:name w:val="正文 New"/>
    <w:qFormat/>
    <w:uiPriority w:val="0"/>
    <w:pPr>
      <w:widowControl w:val="0"/>
      <w:jc w:val="both"/>
    </w:pPr>
    <w:rPr>
      <w:rFonts w:ascii="等线" w:hAnsi="等线" w:eastAsia="等线" w:cs="Times New Roman"/>
      <w:kern w:val="2"/>
      <w:sz w:val="21"/>
      <w:szCs w:val="22"/>
      <w:lang w:val="en-US" w:eastAsia="zh-CN"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character" w:customStyle="1" w:styleId="19">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2020-08-24T17:10:00Z</dcterms:created>
  <dc:creator>陈秀兰</dc:creator>
  <cp:lastModifiedBy>admin123</cp:lastModifiedBy>
  <cp:lastPrinted>2020-09-10T16:37:00Z</cp:lastPrinted>
  <dcterms:modified xsi:type="dcterms:W3CDTF">2023-10-26T09:58:03Z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