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医疗保障工作经费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仁化县人民医院</w:t>
      </w:r>
      <w:bookmarkStart w:id="0" w:name="_GoBack"/>
      <w:bookmarkEnd w:id="0"/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侯小玉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</w:t>
      </w:r>
      <w:r>
        <w:rPr>
          <w:rFonts w:hint="eastAsia" w:ascii="仿宋_GB2312" w:hAnsi="宋体" w:eastAsia="仿宋_GB2312"/>
          <w:sz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lang w:val="en-US" w:eastAsia="zh-CN"/>
        </w:rPr>
        <w:t>0751-6340031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根据县财政局《关于开展2022年度县级财政支出项目绩效自评工作的通知》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认真对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县级财政支出项目开展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绩效目标自评，绩效自评情况报告如下：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资金评价年度的资金额度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2022年财政下拨医疗保障工作经费供60万元，资金到位率100%，确保我院各项防控措施和医疗业务工作及时有效正常开展和推进。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减轻医疗机构医疗服务成本，保障医疗机构正常有序运行，保障病患的用药需求，加强疫情防控，筑牢安全防线  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积极做好疫情防控经费保障和基层“三保”工作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解决医院医疗业务大幅下降，收入减少，运作困难的问题。确保各项防控措施和医疗业务工作能够及时有效正常开展和推进。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自评情况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我院严格按照上级部门指示，资金全部用于支付药品和医疗材料款，切实保障药品正常供应和疫情所需卫生材料。自评分数为88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，绩效等级为“优秀”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1.资金支出情况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该款项用于支付药品和医疗材料款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确保了</w:t>
      </w:r>
      <w:r>
        <w:rPr>
          <w:rFonts w:hint="eastAsia" w:ascii="仿宋_GB2312" w:eastAsia="仿宋_GB2312"/>
          <w:sz w:val="32"/>
          <w:szCs w:val="32"/>
          <w:lang w:eastAsia="zh-CN"/>
        </w:rPr>
        <w:t>疫情期间，对“应检尽检”重点人群免费开展核酸检测；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保障患者所需药品和日常工作、疫情所需办公材料、卫生材料正常供应，日常工作有序开展；三是我院的医疗服务能力和促进医疗卫生健康事业得到提升，我院开展了卒中、双下肢静脉曲张、犬伤门诊、接种新冠疫苗等新的医疗服务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县级财政下拨资金60万元全部用于支付药品款和医疗材料款。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Chars="200"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持续提升我院医疗服务能力和人才培养，保障病患就医需求，提高患者满意度。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E9335"/>
    <w:multiLevelType w:val="singleLevel"/>
    <w:tmpl w:val="DC7E93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47F20D"/>
    <w:multiLevelType w:val="singleLevel"/>
    <w:tmpl w:val="7247F20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BFE5C14"/>
    <w:rsid w:val="099A00A9"/>
    <w:rsid w:val="0ABF1BFB"/>
    <w:rsid w:val="0BFE5C14"/>
    <w:rsid w:val="1EDE4CF4"/>
    <w:rsid w:val="2DE123DA"/>
    <w:rsid w:val="42F145B3"/>
    <w:rsid w:val="48AB483B"/>
    <w:rsid w:val="67404AE8"/>
    <w:rsid w:val="6950315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莫白</cp:lastModifiedBy>
  <dcterms:modified xsi:type="dcterms:W3CDTF">2023-10-23T01:12:43Z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