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0"/>
          <w:szCs w:val="30"/>
        </w:rPr>
        <w:t>政协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十二届仁化县委员会二次全会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项目单位：（公章）中国人民政治协商会议仁化县委员会办公室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马联合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6359006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2023年5月19日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仁化</w:t>
      </w:r>
      <w:r>
        <w:rPr>
          <w:rFonts w:hint="eastAsia" w:ascii="仿宋_GB2312" w:hAnsi="宋体" w:eastAsia="仿宋_GB2312"/>
          <w:sz w:val="32"/>
        </w:rPr>
        <w:t>县政协十</w:t>
      </w:r>
      <w:r>
        <w:rPr>
          <w:rFonts w:hint="eastAsia" w:ascii="仿宋_GB2312" w:hAnsi="宋体" w:eastAsia="仿宋_GB2312"/>
          <w:sz w:val="32"/>
          <w:lang w:eastAsia="zh-CN"/>
        </w:rPr>
        <w:t>二</w:t>
      </w:r>
      <w:r>
        <w:rPr>
          <w:rFonts w:hint="eastAsia" w:ascii="仿宋_GB2312" w:hAnsi="宋体" w:eastAsia="仿宋_GB2312"/>
          <w:sz w:val="32"/>
        </w:rPr>
        <w:t>届</w:t>
      </w:r>
      <w:r>
        <w:rPr>
          <w:rFonts w:hint="eastAsia" w:ascii="仿宋_GB2312" w:hAnsi="宋体" w:eastAsia="仿宋_GB2312"/>
          <w:sz w:val="32"/>
          <w:lang w:eastAsia="zh-CN"/>
        </w:rPr>
        <w:t>二</w:t>
      </w:r>
      <w:r>
        <w:rPr>
          <w:rFonts w:hint="eastAsia" w:ascii="仿宋_GB2312" w:hAnsi="宋体" w:eastAsia="仿宋_GB2312"/>
          <w:sz w:val="32"/>
        </w:rPr>
        <w:t>次全委会</w:t>
      </w:r>
      <w:r>
        <w:rPr>
          <w:rFonts w:hint="eastAsia" w:ascii="仿宋_GB2312" w:hAnsi="宋体" w:eastAsia="仿宋_GB2312"/>
          <w:sz w:val="32"/>
          <w:lang w:eastAsia="zh-CN"/>
        </w:rPr>
        <w:t>会议</w:t>
      </w:r>
      <w:r>
        <w:rPr>
          <w:rFonts w:hint="eastAsia" w:ascii="仿宋_GB2312" w:eastAsia="仿宋_GB2312"/>
          <w:sz w:val="32"/>
          <w:szCs w:val="32"/>
        </w:rPr>
        <w:t>的预算收入为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元，当年实际支出金额为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158763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</w:rPr>
        <w:t>元。资金主要来源是当年财政拨款收入，资金主要用途为</w:t>
      </w:r>
      <w:r>
        <w:rPr>
          <w:rFonts w:hint="eastAsia" w:ascii="仿宋_GB2312" w:hAnsi="宋体" w:eastAsia="仿宋_GB2312"/>
          <w:sz w:val="32"/>
        </w:rPr>
        <w:t>县政协十</w:t>
      </w:r>
      <w:r>
        <w:rPr>
          <w:rFonts w:hint="eastAsia" w:ascii="仿宋_GB2312" w:hAnsi="宋体" w:eastAsia="仿宋_GB2312"/>
          <w:sz w:val="32"/>
          <w:lang w:eastAsia="zh-CN"/>
        </w:rPr>
        <w:t>二届二</w:t>
      </w:r>
      <w:r>
        <w:rPr>
          <w:rFonts w:hint="eastAsia" w:ascii="仿宋_GB2312" w:hAnsi="宋体" w:eastAsia="仿宋_GB2312"/>
          <w:sz w:val="32"/>
        </w:rPr>
        <w:t>次全委会</w:t>
      </w:r>
      <w:r>
        <w:rPr>
          <w:rFonts w:hint="eastAsia" w:ascii="仿宋_GB2312" w:hAnsi="宋体" w:eastAsia="仿宋_GB2312"/>
          <w:sz w:val="32"/>
          <w:lang w:eastAsia="zh-CN"/>
        </w:rPr>
        <w:t>会议</w:t>
      </w:r>
      <w:r>
        <w:rPr>
          <w:rFonts w:hint="eastAsia" w:ascii="仿宋_GB2312" w:eastAsia="仿宋_GB2312"/>
          <w:sz w:val="32"/>
          <w:szCs w:val="32"/>
        </w:rPr>
        <w:t>所需的资料费、防疫费、餐费</w:t>
      </w:r>
      <w:r>
        <w:rPr>
          <w:rFonts w:hint="eastAsia" w:ascii="仿宋_GB2312" w:eastAsia="仿宋_GB2312"/>
          <w:sz w:val="32"/>
          <w:szCs w:val="32"/>
          <w:lang w:eastAsia="zh-CN"/>
        </w:rPr>
        <w:t>、住宿</w:t>
      </w:r>
      <w:r>
        <w:rPr>
          <w:rFonts w:hint="eastAsia" w:ascii="仿宋_GB2312" w:eastAsia="仿宋_GB2312"/>
          <w:sz w:val="32"/>
          <w:szCs w:val="32"/>
        </w:rPr>
        <w:t>等费用，保障</w:t>
      </w:r>
      <w:r>
        <w:rPr>
          <w:rFonts w:hint="eastAsia" w:ascii="仿宋_GB2312" w:hAnsi="宋体" w:eastAsia="仿宋_GB2312"/>
          <w:sz w:val="32"/>
        </w:rPr>
        <w:t>县十</w:t>
      </w:r>
      <w:r>
        <w:rPr>
          <w:rFonts w:hint="eastAsia" w:ascii="仿宋_GB2312" w:hAnsi="宋体" w:eastAsia="仿宋_GB2312"/>
          <w:sz w:val="32"/>
          <w:lang w:eastAsia="zh-CN"/>
        </w:rPr>
        <w:t>二</w:t>
      </w:r>
      <w:r>
        <w:rPr>
          <w:rFonts w:hint="eastAsia" w:ascii="仿宋_GB2312" w:hAnsi="宋体" w:eastAsia="仿宋_GB2312"/>
          <w:sz w:val="32"/>
        </w:rPr>
        <w:t>届</w:t>
      </w:r>
      <w:r>
        <w:rPr>
          <w:rFonts w:hint="eastAsia" w:ascii="仿宋_GB2312" w:hAnsi="宋体" w:eastAsia="仿宋_GB2312"/>
          <w:sz w:val="32"/>
          <w:lang w:eastAsia="zh-CN"/>
        </w:rPr>
        <w:t>二</w:t>
      </w:r>
      <w:r>
        <w:rPr>
          <w:rFonts w:hint="eastAsia" w:ascii="仿宋_GB2312" w:hAnsi="宋体" w:eastAsia="仿宋_GB2312"/>
          <w:sz w:val="32"/>
        </w:rPr>
        <w:t>次全委会会议顺利召开</w:t>
      </w:r>
      <w:r>
        <w:rPr>
          <w:rFonts w:hint="eastAsia" w:ascii="仿宋_GB2312" w:hAnsi="宋体" w:eastAsia="仿宋_GB2312"/>
          <w:sz w:val="32"/>
          <w:lang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1.资金支出情况。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经费支出为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15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8763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万</w:t>
      </w:r>
      <w:r>
        <w:rPr>
          <w:rFonts w:hint="eastAsia" w:ascii="仿宋_GB2312" w:eastAsia="仿宋_GB2312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sz w:val="32"/>
          <w:szCs w:val="32"/>
        </w:rPr>
        <w:t>，主要用于</w:t>
      </w:r>
      <w:r>
        <w:rPr>
          <w:rFonts w:hint="eastAsia" w:ascii="仿宋_GB2312" w:eastAsia="仿宋_GB2312"/>
          <w:sz w:val="32"/>
          <w:szCs w:val="32"/>
          <w:lang w:eastAsia="zh-CN"/>
        </w:rPr>
        <w:t>会议</w:t>
      </w:r>
      <w:r>
        <w:rPr>
          <w:rFonts w:hint="eastAsia" w:ascii="仿宋_GB2312" w:eastAsia="仿宋_GB2312"/>
          <w:sz w:val="32"/>
          <w:szCs w:val="32"/>
        </w:rPr>
        <w:t>开展所需的资料费、疫情防控</w:t>
      </w:r>
      <w:r>
        <w:rPr>
          <w:rFonts w:hint="eastAsia" w:ascii="仿宋_GB2312" w:eastAsia="仿宋_GB2312"/>
          <w:sz w:val="32"/>
          <w:szCs w:val="32"/>
          <w:lang w:eastAsia="zh-CN"/>
        </w:rPr>
        <w:t>健康包</w:t>
      </w:r>
      <w:r>
        <w:rPr>
          <w:rFonts w:hint="eastAsia" w:ascii="仿宋_GB2312" w:eastAsia="仿宋_GB2312"/>
          <w:sz w:val="32"/>
          <w:szCs w:val="32"/>
        </w:rPr>
        <w:t>、餐费</w:t>
      </w:r>
      <w:r>
        <w:rPr>
          <w:rFonts w:hint="eastAsia" w:ascii="仿宋_GB2312" w:eastAsia="仿宋_GB2312"/>
          <w:sz w:val="32"/>
          <w:szCs w:val="32"/>
          <w:lang w:eastAsia="zh-CN"/>
        </w:rPr>
        <w:t>、住宿费</w:t>
      </w:r>
      <w:r>
        <w:rPr>
          <w:rFonts w:hint="eastAsia" w:ascii="仿宋_GB2312" w:eastAsia="仿宋_GB2312"/>
          <w:sz w:val="32"/>
          <w:szCs w:val="32"/>
        </w:rPr>
        <w:t>等。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</w:t>
      </w:r>
      <w:r>
        <w:rPr>
          <w:rFonts w:hint="eastAsia" w:ascii="仿宋_GB2312" w:eastAsia="仿宋_GB2312"/>
          <w:sz w:val="32"/>
          <w:szCs w:val="32"/>
          <w:lang w:eastAsia="zh-CN"/>
        </w:rPr>
        <w:t>展</w:t>
      </w:r>
      <w:r>
        <w:rPr>
          <w:rFonts w:hint="eastAsia" w:ascii="仿宋_GB2312" w:eastAsia="仿宋_GB2312"/>
          <w:sz w:val="32"/>
          <w:szCs w:val="32"/>
        </w:rPr>
        <w:t>政协十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届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次会议，做好会议会务材料安排</w:t>
      </w:r>
    </w:p>
    <w:p>
      <w:pPr>
        <w:snapToGrid w:val="0"/>
        <w:spacing w:beforeLines="0" w:afterLines="0"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确保会议召开顺利。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听取和审议中国人民政治协商会议第十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届仁化县委员会常务委员会工作报告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列席仁化县第十六届</w:t>
      </w:r>
      <w:r>
        <w:rPr>
          <w:rFonts w:hint="eastAsia" w:ascii="仿宋_GB2312" w:eastAsia="仿宋_GB2312"/>
          <w:sz w:val="32"/>
          <w:szCs w:val="32"/>
          <w:lang w:eastAsia="zh-CN"/>
        </w:rPr>
        <w:t>人民代表大会第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次会议，听取和讨论仁化县人民政府工作报告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协商讨论并通过中国人民政治协商会议第十二届仁化县委员会第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次会议决议。</w:t>
      </w:r>
    </w:p>
    <w:p>
      <w:pPr>
        <w:spacing w:line="56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eastAsia" w:ascii="黑体" w:hAnsi="Times New Roman" w:eastAsia="黑体" w:cs="Times New Roman"/>
          <w:sz w:val="32"/>
          <w:szCs w:val="32"/>
        </w:rPr>
        <w:t>存在的问题及原因分析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一是绩效管理工作不够细化，二是专业知识有待提高。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600" w:lineRule="exact"/>
        <w:ind w:firstLine="640" w:firstLineChars="200"/>
        <w:textAlignment w:val="auto"/>
        <w:rPr>
          <w:rFonts w:hint="eastAsia" w:ascii="黑体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四、措施建议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下一步改进措施：</w:t>
      </w:r>
      <w:r>
        <w:rPr>
          <w:rFonts w:hint="eastAsia" w:ascii="仿宋_GB2312" w:eastAsia="仿宋_GB2312"/>
          <w:sz w:val="32"/>
          <w:szCs w:val="32"/>
          <w:lang w:eastAsia="zh-CN"/>
        </w:rPr>
        <w:t>要把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绩效管理紧紧扣到工作中，进一步提高预算编制的科学性、合理性。二是加强学习业务和素质提高。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NjlkYWU3ZWZjN2ViMTVlYjY5ZmEwOTJkNzJlY2UifQ=="/>
  </w:docVars>
  <w:rsids>
    <w:rsidRoot w:val="0BFE5C14"/>
    <w:rsid w:val="099A00A9"/>
    <w:rsid w:val="0BFE5C14"/>
    <w:rsid w:val="19BD5741"/>
    <w:rsid w:val="1EDE4CF4"/>
    <w:rsid w:val="2DE123DA"/>
    <w:rsid w:val="36EA3C6B"/>
    <w:rsid w:val="3A450622"/>
    <w:rsid w:val="42F145B3"/>
    <w:rsid w:val="4E160738"/>
    <w:rsid w:val="6CFE24A2"/>
    <w:rsid w:val="73F544FC"/>
    <w:rsid w:val="784119A0"/>
    <w:rsid w:val="78A33316"/>
    <w:rsid w:val="7BFA1090"/>
    <w:rsid w:val="7DC6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481</Words>
  <Characters>498</Characters>
  <Lines>0</Lines>
  <Paragraphs>0</Paragraphs>
  <TotalTime>2</TotalTime>
  <ScaleCrop>false</ScaleCrop>
  <LinksUpToDate>false</LinksUpToDate>
  <CharactersWithSpaces>518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lenovo</cp:lastModifiedBy>
  <dcterms:modified xsi:type="dcterms:W3CDTF">2023-10-19T08:54:42Z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0AF5A41423C64A369073D0681E6D0117_13</vt:lpwstr>
  </property>
</Properties>
</file>