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  <w:lang w:val="en-US" w:eastAsia="zh-CN"/>
        </w:rPr>
        <w:t>机关工委党建工作专项经费</w:t>
      </w:r>
      <w:bookmarkEnd w:id="0"/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中共仁化县直属机关工作委员会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张镱壤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6352122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2023.3.28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一、基本情况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机关工委党建工作专项经费额度20000元，主要用于机关工委开展党建工作。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03F4E59"/>
    <w:rsid w:val="1EDE4CF4"/>
    <w:rsid w:val="21F81325"/>
    <w:rsid w:val="2DE123DA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2023-10-19T01:57:58Z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30D9F8370B68431C8671F3DD72524796_13</vt:lpwstr>
  </property>
</Properties>
</file>