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6"/>
          <w:szCs w:val="36"/>
        </w:rPr>
        <w:t>地方志年鉴地情研究专项经费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0751-6352496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2023年3月22日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地方志年鉴地情研究专项经费</w:t>
      </w:r>
      <w:r>
        <w:rPr>
          <w:rFonts w:hint="eastAsia" w:ascii="仿宋_GB2312" w:hAnsi="宋体" w:eastAsia="仿宋_GB2312"/>
          <w:sz w:val="32"/>
          <w:lang w:eastAsia="zh-CN"/>
        </w:rPr>
        <w:t>项目预算数为</w:t>
      </w:r>
      <w:r>
        <w:rPr>
          <w:rFonts w:hint="eastAsia" w:ascii="仿宋_GB2312" w:hAnsi="宋体" w:eastAsia="仿宋_GB2312"/>
          <w:sz w:val="32"/>
          <w:lang w:val="en-US" w:eastAsia="zh-CN"/>
        </w:rPr>
        <w:t>350000元，实际下达预算数为350000元，实际支出348356.8元，完成全年预算支出比例99.5%。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严格按照财务制度的规定，合理使用，专款专用，2022年地方志年鉴地情研究专项经费主要用于《仁化年鉴（2022）》《仁化古山寨（丹霞篇）》《仁化古山寨（董塘篇）》编纂及出版发行事宜，聘请专家编写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《仁化县志（2001-2020）》。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地方志年鉴地情研究专项经费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35万元。</w:t>
      </w:r>
      <w:r>
        <w:rPr>
          <w:rFonts w:hint="eastAsia" w:ascii="仿宋_GB2312" w:hAnsi="宋体" w:eastAsia="仿宋_GB2312"/>
          <w:sz w:val="32"/>
          <w:lang w:val="en-US" w:eastAsia="zh-CN"/>
        </w:rPr>
        <w:t>用于编纂印刷《仁化年鉴（2022）》方面：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用于支付方志出版社书号费7.3万元，韶关市典经社彩印有限公司印刷费8.09万，浈江区史志年鉴图文制作中心《仁化年鉴2022》全彩排版设计制作费2.75万元，年鉴稿费1.75万元，支付中国出版协会2022年年鉴会员服务费800元。用于</w:t>
      </w:r>
      <w:r>
        <w:rPr>
          <w:rFonts w:hint="eastAsia" w:ascii="仿宋_GB2312" w:hAnsi="宋体" w:eastAsia="仿宋_GB2312"/>
          <w:sz w:val="32"/>
          <w:lang w:val="en-US" w:eastAsia="zh-CN"/>
        </w:rPr>
        <w:t>编纂印刷《仁化古山寨（丹霞篇）》《仁化古山寨（董塘篇）》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面：支付韶关市新华宏达印务有限公司印刷费5.8万元。支付5.2万元用于聘请专家编写《仁化县志（2001-2020）》。其余用于地情研究下乡补助，办公用品支出等。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完成全年预算支出比例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99.5%，严格按照财务制度的规定，合理使用，专款专用。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严格按照财务制度的规定，合理使用，专款专用，2022年地方志年鉴地情研究专项经费主要用于《仁化年鉴（2022）》《仁化古山寨（丹霞篇）》《仁化古山寨（董塘篇）》编纂及出版发行事宜，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聘请专家编写《仁化县志（2001-2020）》</w:t>
      </w:r>
      <w:r>
        <w:rPr>
          <w:rFonts w:hint="eastAsia" w:ascii="仿宋_GB2312" w:hAnsi="宋体" w:eastAsia="仿宋_GB2312"/>
          <w:sz w:val="32"/>
          <w:lang w:val="en-US" w:eastAsia="zh-CN"/>
        </w:rPr>
        <w:t>。完成全年预算支出比例99.5%。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可适量增加预算，提高年鉴稿费金额，增加各单位供稿人的积极性。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87E3D"/>
    <w:multiLevelType w:val="singleLevel"/>
    <w:tmpl w:val="8E487E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C4D849"/>
    <w:multiLevelType w:val="singleLevel"/>
    <w:tmpl w:val="ECC4D84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DE123DA"/>
    <w:rsid w:val="42F145B3"/>
    <w:rsid w:val="4D2915D2"/>
    <w:rsid w:val="6CFE24A2"/>
    <w:rsid w:val="7B8211C1"/>
    <w:rsid w:val="7E86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2023-03-22T03:20:53Z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9D1A704609AD4CAE96B899D5561128D5</vt:lpwstr>
  </property>
</Properties>
</file>