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项目名称：文学艺术交流学习经费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eastAsia="zh-CN"/>
        </w:rPr>
        <w:t>仁化县文学艺术界联合会</w:t>
      </w:r>
      <w:r>
        <w:rPr>
          <w:rFonts w:hint="eastAsia" w:ascii="仿宋_GB2312" w:hAnsi="宋体" w:eastAsia="仿宋_GB2312"/>
          <w:sz w:val="32"/>
        </w:rPr>
        <w:t>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邱晓梅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6352578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2022年5月7日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仁化县文学艺术交流学习活动经费</w:t>
      </w:r>
      <w:r>
        <w:rPr>
          <w:rFonts w:hint="eastAsia" w:ascii="仿宋_GB2312" w:eastAsia="仿宋_GB2312"/>
          <w:sz w:val="32"/>
          <w:szCs w:val="32"/>
          <w:lang w:eastAsia="zh-CN"/>
        </w:rPr>
        <w:t>预算金额：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20000元，实际支出：20000元。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主要用途：开展“结对子·种文化”活动、各类文艺采风活动。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绩效目标：开展文学、书法“结对子·种文化”活动不少于2期，采风活动不少于1场。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2020年我单位专项资金绩效目标设定较为科学，资金分配、管理和使用等方面落实情况较好，取得预期的绩效成果，自评分数为100分。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开展“结对子·种文化”活动支出金额11000元，文艺采风活动支出金额：9000元。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2021年开展“结对子·种文化”活动7期，采风活动2场，支出率为100%，完成了全年绩效目标。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lang w:eastAsia="zh-CN"/>
        </w:rPr>
        <w:t>年，我单位财政项目拨款资金基本为单一用途的专项资金，根据相关资金下达文件要求，严格按照资金指定用途，因此使用绩效与上述资金完成绩效目标情况一致。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通过项目绩效自评，该专项资金确保能够专款专用，但也存在一些问题。主要问题：资金使用计划制定不够完善。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今后，我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将加强资金使用的计划安排，完善资金执行绩效考核目标，进一步提升资金运转效率。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Dc4NTU0NTQzZDgxNGZjNTk0ODY4ZTAxODdhMjEifQ=="/>
  </w:docVars>
  <w:rsids>
    <w:rsidRoot w:val="0BFE5C14"/>
    <w:rsid w:val="099A00A9"/>
    <w:rsid w:val="0BFE5C14"/>
    <w:rsid w:val="1D1669BD"/>
    <w:rsid w:val="1EDE4CF4"/>
    <w:rsid w:val="2DE123DA"/>
    <w:rsid w:val="311B76C1"/>
    <w:rsid w:val="34655324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390</Characters>
  <Lines>0</Lines>
  <Paragraphs>0</Paragraphs>
  <TotalTime>1</TotalTime>
  <ScaleCrop>false</ScaleCrop>
  <LinksUpToDate>false</LinksUpToDate>
  <CharactersWithSpaces>396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秋晓</cp:lastModifiedBy>
  <dcterms:modified xsi:type="dcterms:W3CDTF">2022-08-05T01:13:53Z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FB22312FD4E64EB59169083165E9E3C9</vt:lpwstr>
  </property>
</Properties>
</file>