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eastAsia="zh-CN"/>
        </w:rPr>
        <w:t>关于下达锦江河流环境综合治理成果巩固提升资金的通知（二次分配）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王玉栋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0751-6343926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2022年3月17日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年度我单位锦江河流环境综合治理成果巩固提升资金共计150000元。通过人工增殖放流等生态治理方式，促进水生生物增殖，恢复和改善锦江河流域生态环境。计划投放8CM～10CM规格鳙鱼15万尾、鲢鱼45万尾，共计60万尾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（一）自评分数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本项目综合评价为优，自评得分结果100分。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共计支付149550元，支付率约100%。剩余资金450元是因为已完成相关验收，无需继续支出。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已完成投放8CM～10CM规格鳙鱼15万尾、鲢鱼45万尾，共计60万尾；鱼苗品质达标率大于等于98%；放流区域内水域生态环境改善效果显著；完善了水域内生物种群多样性保护体系。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该项目</w:t>
      </w:r>
      <w:r>
        <w:rPr>
          <w:rFonts w:hint="eastAsia" w:ascii="仿宋_GB2312" w:eastAsia="仿宋_GB2312"/>
          <w:sz w:val="32"/>
          <w:szCs w:val="32"/>
        </w:rPr>
        <w:t>重点工作为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通过人工增殖放流等生态治理方式，促进水生生物增殖，恢复和改善锦江河流域生态环境。主要资金用于购买放流鱼苗。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针对资金使用绩效存在的问题提出完善意见。</w:t>
      </w:r>
    </w:p>
    <w:p>
      <w:pPr>
        <w:numPr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进一步健全和完善资金管理制度，按照财政支出绩效管理的要求，建立科学的财政资金效益考评制度体系，不断提高财政资金使用管理的水平和效率。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E5C14"/>
    <w:rsid w:val="007D0E6C"/>
    <w:rsid w:val="01B55D8F"/>
    <w:rsid w:val="01D859F3"/>
    <w:rsid w:val="099A00A9"/>
    <w:rsid w:val="0BFE5C14"/>
    <w:rsid w:val="0F190061"/>
    <w:rsid w:val="154D4664"/>
    <w:rsid w:val="18410F89"/>
    <w:rsid w:val="1A676CFF"/>
    <w:rsid w:val="1EDE4CF4"/>
    <w:rsid w:val="206F0A9B"/>
    <w:rsid w:val="282600CB"/>
    <w:rsid w:val="2AC257FC"/>
    <w:rsid w:val="36BE24AE"/>
    <w:rsid w:val="38E52230"/>
    <w:rsid w:val="3CEE4A6F"/>
    <w:rsid w:val="3F7900A8"/>
    <w:rsid w:val="41AB60DA"/>
    <w:rsid w:val="4D073D0B"/>
    <w:rsid w:val="529649B2"/>
    <w:rsid w:val="559E0E6F"/>
    <w:rsid w:val="5A6C6EE6"/>
    <w:rsid w:val="635E3142"/>
    <w:rsid w:val="6CFE24A2"/>
    <w:rsid w:val="70C50FE0"/>
    <w:rsid w:val="71C26CA4"/>
    <w:rsid w:val="789F31C4"/>
    <w:rsid w:val="79122C06"/>
    <w:rsid w:val="799918E8"/>
    <w:rsid w:val="7EC56DFD"/>
    <w:rsid w:val="7ED0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wyd</cp:lastModifiedBy>
  <dcterms:modified xsi:type="dcterms:W3CDTF">2022-04-02T03:09:30Z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ribbonExt">
    <vt:lpwstr>{"WPSExtOfficeTab":{"OnGetEnabled":false,"OnGetVisible":false}}</vt:lpwstr>
  </property>
</Properties>
</file>