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附表：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注销安全生产许可证的非煤矿山名单汇总</w:t>
      </w:r>
    </w:p>
    <w:tbl>
      <w:tblPr>
        <w:tblStyle w:val="2"/>
        <w:tblpPr w:leftFromText="180" w:rightFromText="180" w:vertAnchor="text" w:horzAnchor="page" w:tblpX="742" w:tblpY="1094"/>
        <w:tblOverlap w:val="never"/>
        <w:tblW w:w="10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35"/>
        <w:gridCol w:w="1965"/>
        <w:gridCol w:w="2025"/>
        <w:gridCol w:w="276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矿山名称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地址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证号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有效期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</w:pPr>
            <w:r>
              <w:rPr>
                <w:rFonts w:hint="eastAsia" w:ascii="华文中宋" w:hAnsi="华文中宋" w:eastAsia="仿宋" w:cs="华文中宋"/>
                <w:b/>
                <w:bCs/>
                <w:color w:val="auto"/>
                <w:sz w:val="30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仁化县东田采石场有限公司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仁化县丹霞街道办康溪村康溪林场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粤FM安许证字[2018]FQa002Ⅰ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2019.8.30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采矿证均已到期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仁化县恒正新型环保建材厂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仁化县丹霞街道办康溪水东村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粤FM安许证字[2016]FQa013Ⅱ1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2019.10.8</w:t>
            </w:r>
          </w:p>
        </w:tc>
        <w:tc>
          <w:tcPr>
            <w:tcW w:w="87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仁化县董塘镇盘子岭石场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仁化县董塘镇五一村盘子岭组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粤FM安许证字[2016]FQa002Ⅱ3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2019.3.16</w:t>
            </w: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仁化县格顶闽富达墙材有限公司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仁化县石塘镇格顶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粤FM安许证字[2018]FQa012Ⅱ1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2021.4.26</w:t>
            </w:r>
          </w:p>
        </w:tc>
        <w:tc>
          <w:tcPr>
            <w:tcW w:w="87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仁化县康溪长发建材有限公司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仁化县丹霞街道办康溪村委会一组三角坑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粤FM安许证字[2017]FQa007Ⅱ1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2020.9.17</w:t>
            </w:r>
          </w:p>
        </w:tc>
        <w:tc>
          <w:tcPr>
            <w:tcW w:w="87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仁化县源鑫建材有限公司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仁化县董塘镇原花坪矿内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粤FM安许证字[2016]FQa005Ⅱ1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2019.1.24</w:t>
            </w:r>
          </w:p>
        </w:tc>
        <w:tc>
          <w:tcPr>
            <w:tcW w:w="87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仁化县小水石场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仁化县董塘镇小水村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粤FM安许证字[2018]FQa010Ⅱ4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仁化县闽盛建材有限公司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仁化县董塘镇河富村木古冲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]FQa014Ⅰ县发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</w:t>
            </w: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仁化县众兴新型建材厂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仁化县丹霞街道办康溪村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粤FM安许证字[2019]FQa003Ⅱ2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2021.9.9</w:t>
            </w: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仁化县仁化镇樟边石场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仁化县仁化镇樟边小组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粤FM安许证字[2018]FQa001Ⅰ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2021.7.17</w:t>
            </w: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1438"/>
    <w:rsid w:val="0FD909A9"/>
    <w:rsid w:val="106B01F9"/>
    <w:rsid w:val="18E86D07"/>
    <w:rsid w:val="19FD66C6"/>
    <w:rsid w:val="1ABA01C3"/>
    <w:rsid w:val="2D720E3E"/>
    <w:rsid w:val="3E5325C6"/>
    <w:rsid w:val="436F39FE"/>
    <w:rsid w:val="4BDF36EB"/>
    <w:rsid w:val="69831438"/>
    <w:rsid w:val="6B543355"/>
    <w:rsid w:val="6C86326A"/>
    <w:rsid w:val="743B3304"/>
    <w:rsid w:val="74A723D2"/>
    <w:rsid w:val="762C5A69"/>
    <w:rsid w:val="76FD2AF3"/>
    <w:rsid w:val="7CC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2021-07-02T09:48:00Z</dcterms:created>
  <dc:creator>谢凤琴</dc:creator>
  <cp:lastModifiedBy>kiss2one</cp:lastModifiedBy>
  <dcterms:modified xsi:type="dcterms:W3CDTF">2021-12-13T02:57:41Z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D3D902DCF415498492A5A2A44206BF73</vt:lpwstr>
  </property>
</Properties>
</file>