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w:t>
      </w:r>
    </w:p>
    <w:p>
      <w:pPr>
        <w:spacing w:line="720" w:lineRule="auto"/>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项目名称：现场会工作经费</w:t>
      </w:r>
    </w:p>
    <w:p>
      <w:pPr>
        <w:ind w:firstLine="1449" w:firstLineChars="453"/>
        <w:rPr>
          <w:rFonts w:ascii="仿宋_GB2312" w:hAnsi="宋体" w:eastAsia="仿宋_GB2312"/>
          <w:sz w:val="32"/>
        </w:rPr>
      </w:pPr>
    </w:p>
    <w:p>
      <w:pPr>
        <w:rPr>
          <w:rFonts w:ascii="仿宋_GB2312" w:hAnsi="宋体" w:eastAsia="仿宋_GB2312"/>
          <w:sz w:val="32"/>
        </w:rPr>
      </w:pPr>
      <w:r>
        <w:rPr>
          <w:rFonts w:hint="eastAsia" w:ascii="仿宋_GB2312" w:hAnsi="宋体" w:eastAsia="仿宋_GB2312"/>
          <w:sz w:val="32"/>
        </w:rPr>
        <w:t>项目单位：（公章）仁化县周田镇人民政府</w:t>
      </w:r>
    </w:p>
    <w:p>
      <w:pPr>
        <w:rPr>
          <w:rFonts w:ascii="仿宋_GB2312" w:hAnsi="宋体" w:eastAsia="仿宋_GB2312"/>
          <w:sz w:val="24"/>
        </w:rPr>
      </w:pPr>
      <w:r>
        <w:rPr>
          <w:rFonts w:hint="eastAsia" w:ascii="仿宋_GB2312" w:hAnsi="宋体" w:eastAsia="仿宋_GB2312"/>
          <w:sz w:val="24"/>
        </w:rPr>
        <w:t>(一级预算单位)</w:t>
      </w:r>
    </w:p>
    <w:p>
      <w:pPr>
        <w:spacing w:line="720" w:lineRule="auto"/>
        <w:ind w:firstLine="1449" w:firstLineChars="453"/>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填报人姓名：叶柏龄</w:t>
      </w:r>
    </w:p>
    <w:p>
      <w:pPr>
        <w:spacing w:line="720" w:lineRule="auto"/>
        <w:ind w:firstLine="1449" w:firstLineChars="453"/>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联系电话：6421333</w:t>
      </w:r>
    </w:p>
    <w:p>
      <w:pPr>
        <w:spacing w:line="720" w:lineRule="auto"/>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填报日期：2021年3月30日</w:t>
      </w:r>
    </w:p>
    <w:p>
      <w:pPr>
        <w:ind w:firstLine="1449" w:firstLineChars="453"/>
        <w:rPr>
          <w:rFonts w:ascii="仿宋_GB2312" w:hAnsi="宋体" w:eastAsia="仿宋_GB2312"/>
          <w:sz w:val="32"/>
          <w:u w:val="single"/>
        </w:rPr>
      </w:pPr>
    </w:p>
    <w:p>
      <w:pPr>
        <w:spacing w:line="225" w:lineRule="atLeast"/>
        <w:jc w:val="center"/>
        <w:rPr>
          <w:rFonts w:ascii="楷体_GB2312" w:hAnsi="宋体" w:eastAsia="楷体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napToGrid w:val="0"/>
        <w:spacing w:line="360" w:lineRule="auto"/>
        <w:ind w:firstLine="640" w:firstLineChars="200"/>
        <w:rPr>
          <w:rFonts w:ascii="黑体" w:eastAsia="黑体"/>
          <w:sz w:val="32"/>
          <w:szCs w:val="32"/>
        </w:rPr>
      </w:pPr>
    </w:p>
    <w:p>
      <w:pPr>
        <w:snapToGrid w:val="0"/>
        <w:spacing w:line="360" w:lineRule="auto"/>
        <w:ind w:firstLine="640" w:firstLineChars="200"/>
        <w:rPr>
          <w:rFonts w:ascii="黑体" w:eastAsia="黑体"/>
          <w:sz w:val="32"/>
          <w:szCs w:val="32"/>
        </w:rPr>
      </w:pPr>
      <w:r>
        <w:rPr>
          <w:rFonts w:hint="eastAsia" w:ascii="黑体" w:eastAsia="黑体"/>
          <w:sz w:val="32"/>
          <w:szCs w:val="32"/>
        </w:rPr>
        <w:t>一、基本情况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2020年8月1日，全市城乡人居环境整治现场会在仁化召开，周田镇作为分会场，为扎实推进我镇“139”城镇提升、农村人居环境整治工作，提高百姓获得感、幸福感，申请专项资金50万元，完善城乡功能和公共基础设施，补齐人居环境短板，改善城乡环境面貌。</w:t>
      </w:r>
    </w:p>
    <w:p>
      <w:pPr>
        <w:snapToGrid w:val="0"/>
        <w:spacing w:line="360" w:lineRule="auto"/>
        <w:ind w:firstLine="640" w:firstLineChars="200"/>
        <w:rPr>
          <w:rFonts w:ascii="黑体" w:eastAsia="黑体"/>
          <w:sz w:val="32"/>
          <w:szCs w:val="32"/>
        </w:rPr>
      </w:pPr>
      <w:r>
        <w:rPr>
          <w:rFonts w:hint="eastAsia" w:ascii="黑体" w:eastAsia="黑体"/>
          <w:sz w:val="32"/>
          <w:szCs w:val="32"/>
        </w:rPr>
        <w:t>二、自评情况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该项目已全面完成并验收，现场会资金的使用无论是取得的经济效益还是社会效益都有显著成果，实现了总体预期目标，同时该工作的支出也是严格按照我单位专项资金报账制度执行，报账资料齐全，不存在违法乱纪的问题。综上所述，自评得分为100分，评价等级为优秀。</w:t>
      </w:r>
      <w:bookmarkStart w:id="0" w:name="_GoBack"/>
      <w:bookmarkEnd w:id="0"/>
    </w:p>
    <w:p>
      <w:pPr>
        <w:snapToGrid w:val="0"/>
        <w:spacing w:line="360" w:lineRule="auto"/>
        <w:ind w:firstLine="640" w:firstLineChars="200"/>
        <w:rPr>
          <w:rFonts w:ascii="黑体" w:eastAsia="黑体"/>
          <w:sz w:val="32"/>
          <w:szCs w:val="32"/>
        </w:rPr>
      </w:pPr>
      <w:r>
        <w:rPr>
          <w:rFonts w:hint="eastAsia" w:ascii="黑体" w:eastAsia="黑体"/>
          <w:sz w:val="32"/>
          <w:szCs w:val="32"/>
        </w:rPr>
        <w:t>三、资金使用情况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周田镇</w:t>
      </w:r>
      <w:r>
        <w:rPr>
          <w:rFonts w:hint="eastAsia" w:ascii="仿宋_GB2312" w:hAnsi="宋体" w:eastAsia="仿宋_GB2312"/>
          <w:sz w:val="32"/>
        </w:rPr>
        <w:t>现场会工作经费</w:t>
      </w:r>
      <w:r>
        <w:rPr>
          <w:rFonts w:hint="eastAsia" w:ascii="仿宋_GB2312" w:eastAsia="仿宋_GB2312"/>
          <w:sz w:val="32"/>
          <w:szCs w:val="32"/>
        </w:rPr>
        <w:t>划拨共50万元，截止目前为止，实际支出50万元。所有支出均按照我单位专项资金报账执行，严格把关资金的时间使用情况，不存在违规使用专项资金的问题。</w:t>
      </w:r>
    </w:p>
    <w:p>
      <w:pPr>
        <w:snapToGrid w:val="0"/>
        <w:spacing w:line="360" w:lineRule="auto"/>
        <w:ind w:firstLine="640" w:firstLineChars="200"/>
        <w:rPr>
          <w:rFonts w:ascii="黑体" w:eastAsia="黑体"/>
          <w:sz w:val="32"/>
          <w:szCs w:val="32"/>
        </w:rPr>
      </w:pPr>
      <w:r>
        <w:rPr>
          <w:rFonts w:hint="eastAsia" w:ascii="黑体" w:eastAsia="黑体"/>
          <w:sz w:val="32"/>
          <w:szCs w:val="32"/>
        </w:rPr>
        <w:t>四、取得的成效</w:t>
      </w:r>
    </w:p>
    <w:p>
      <w:pPr>
        <w:spacing w:line="360" w:lineRule="auto"/>
        <w:ind w:firstLine="640" w:firstLineChars="200"/>
      </w:pPr>
      <w:r>
        <w:rPr>
          <w:rFonts w:hint="eastAsia" w:ascii="仿宋_GB2312" w:hAnsi="仿宋_GB2312" w:eastAsia="仿宋_GB2312" w:cs="仿宋_GB2312"/>
          <w:sz w:val="32"/>
          <w:szCs w:val="32"/>
        </w:rPr>
        <w:t>通过合理使用专项资金，一是</w:t>
      </w:r>
      <w:r>
        <w:rPr>
          <w:rFonts w:hint="eastAsia" w:ascii="仿宋_GB2312" w:eastAsia="仿宋_GB2312"/>
          <w:sz w:val="32"/>
          <w:szCs w:val="32"/>
        </w:rPr>
        <w:t>不断完善城乡功能和公共基础设施，补齐人居环境短板，城乡环境面貌大幅改善；二是用于支付办公经费、维修（护）费、其他商品和服务支出等，基本完成支出任务，有力保障政府日常工作顺利进行。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BFE5C14"/>
    <w:rsid w:val="001C1646"/>
    <w:rsid w:val="001C3617"/>
    <w:rsid w:val="001C451F"/>
    <w:rsid w:val="003F2130"/>
    <w:rsid w:val="004E7993"/>
    <w:rsid w:val="0059338E"/>
    <w:rsid w:val="005D1A46"/>
    <w:rsid w:val="00606DC5"/>
    <w:rsid w:val="00623D2C"/>
    <w:rsid w:val="006F6177"/>
    <w:rsid w:val="008129AF"/>
    <w:rsid w:val="00824DED"/>
    <w:rsid w:val="009F0235"/>
    <w:rsid w:val="00C75D0D"/>
    <w:rsid w:val="00C77025"/>
    <w:rsid w:val="00CB1A5D"/>
    <w:rsid w:val="099A00A9"/>
    <w:rsid w:val="0BFE5C14"/>
    <w:rsid w:val="17946E24"/>
    <w:rsid w:val="1B582CDC"/>
    <w:rsid w:val="1EDE4CF4"/>
    <w:rsid w:val="3EDA3F01"/>
    <w:rsid w:val="4E0D2C22"/>
    <w:rsid w:val="6B4B4F74"/>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491</Characters>
  <Lines>4</Lines>
  <Paragraphs>1</Paragraphs>
  <TotalTime>99</TotalTime>
  <ScaleCrop>false</ScaleCrop>
  <LinksUpToDate>false</LinksUpToDate>
  <CharactersWithSpaces>575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2021-04-08T08:35:31Z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ribbonExt">
    <vt:lpwstr>{"WPSExtOfficeTab":{"OnGetEnabled":false,"OnGetVisible":false}}</vt:lpwstr>
  </property>
  <property fmtid="{D5CDD505-2E9C-101B-9397-08002B2CF9AE}" pid="4" name="ICV">
    <vt:lpwstr>0BA560B94508435BBA95092D0E193776</vt:lpwstr>
  </property>
</Properties>
</file>